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6B0EF015" w:rsidR="00040C3A" w:rsidRPr="00457B88" w:rsidRDefault="00D306D1" w:rsidP="00627C9F">
      <w:pPr>
        <w:jc w:val="both"/>
        <w:rPr>
          <w:rFonts w:asciiTheme="majorHAnsi" w:hAnsiTheme="majorHAnsi" w:cs="Univers"/>
          <w:b/>
          <w:bCs/>
          <w:sz w:val="22"/>
          <w:szCs w:val="22"/>
        </w:rPr>
      </w:pPr>
      <w:r w:rsidRPr="00457B88">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7C02F4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457B8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4D4DAD" w:rsidRPr="00457B88">
        <w:rPr>
          <w:rFonts w:asciiTheme="majorHAnsi" w:hAnsiTheme="majorHAnsi" w:cs="Univers"/>
          <w:b/>
          <w:bCs/>
          <w:sz w:val="22"/>
          <w:szCs w:val="22"/>
        </w:rPr>
        <w:t>d</w:t>
      </w:r>
      <w:r w:rsidR="00071174" w:rsidRPr="00457B88">
        <w:rPr>
          <w:rFonts w:asciiTheme="majorHAnsi" w:hAnsiTheme="majorHAnsi" w:cs="Univers"/>
          <w:b/>
          <w:bCs/>
          <w:sz w:val="22"/>
          <w:szCs w:val="22"/>
        </w:rPr>
        <w:t xml:space="preserve"> </w:t>
      </w:r>
    </w:p>
    <w:p w14:paraId="0B487E41" w14:textId="77777777" w:rsidR="00040C3A" w:rsidRPr="00457B88" w:rsidRDefault="00040C3A" w:rsidP="00040C3A">
      <w:pPr>
        <w:tabs>
          <w:tab w:val="center" w:pos="5400"/>
        </w:tabs>
        <w:suppressAutoHyphens/>
        <w:jc w:val="both"/>
        <w:rPr>
          <w:rFonts w:asciiTheme="majorHAnsi" w:hAnsiTheme="majorHAnsi"/>
          <w:sz w:val="22"/>
          <w:szCs w:val="22"/>
        </w:rPr>
      </w:pPr>
    </w:p>
    <w:p w14:paraId="77202D1F" w14:textId="77777777" w:rsidR="00040C3A" w:rsidRPr="00457B88" w:rsidRDefault="00040C3A" w:rsidP="00040C3A">
      <w:pPr>
        <w:tabs>
          <w:tab w:val="center" w:pos="5400"/>
        </w:tabs>
        <w:suppressAutoHyphens/>
        <w:jc w:val="both"/>
        <w:rPr>
          <w:rFonts w:asciiTheme="majorHAnsi" w:hAnsiTheme="majorHAnsi"/>
          <w:sz w:val="22"/>
          <w:szCs w:val="22"/>
        </w:rPr>
      </w:pPr>
    </w:p>
    <w:p w14:paraId="286FF03B" w14:textId="77777777" w:rsidR="005128E4" w:rsidRPr="00457B88" w:rsidRDefault="005128E4" w:rsidP="00040C3A">
      <w:pPr>
        <w:tabs>
          <w:tab w:val="center" w:pos="5400"/>
        </w:tabs>
        <w:suppressAutoHyphens/>
        <w:rPr>
          <w:rFonts w:asciiTheme="majorHAnsi" w:hAnsiTheme="majorHAnsi"/>
          <w:sz w:val="22"/>
          <w:szCs w:val="22"/>
        </w:rPr>
      </w:pPr>
    </w:p>
    <w:p w14:paraId="695FC58C" w14:textId="77777777" w:rsidR="005128E4" w:rsidRPr="00457B88" w:rsidRDefault="005128E4" w:rsidP="00040C3A">
      <w:pPr>
        <w:tabs>
          <w:tab w:val="center" w:pos="5400"/>
        </w:tabs>
        <w:suppressAutoHyphens/>
        <w:rPr>
          <w:rFonts w:asciiTheme="majorHAnsi" w:hAnsiTheme="majorHAnsi"/>
          <w:sz w:val="22"/>
          <w:szCs w:val="22"/>
        </w:rPr>
      </w:pPr>
    </w:p>
    <w:p w14:paraId="1A2A7BF4" w14:textId="77777777" w:rsidR="005128E4" w:rsidRPr="00457B88" w:rsidRDefault="005128E4" w:rsidP="00040C3A">
      <w:pPr>
        <w:tabs>
          <w:tab w:val="center" w:pos="5400"/>
        </w:tabs>
        <w:suppressAutoHyphens/>
        <w:rPr>
          <w:rFonts w:asciiTheme="majorHAnsi" w:hAnsiTheme="majorHAnsi"/>
          <w:sz w:val="22"/>
          <w:szCs w:val="22"/>
        </w:rPr>
      </w:pPr>
    </w:p>
    <w:p w14:paraId="6AE20F49" w14:textId="77777777" w:rsidR="00040C3A" w:rsidRPr="00457B88" w:rsidRDefault="00040C3A" w:rsidP="005128E4">
      <w:pPr>
        <w:tabs>
          <w:tab w:val="center" w:pos="5400"/>
        </w:tabs>
        <w:suppressAutoHyphens/>
        <w:jc w:val="center"/>
        <w:rPr>
          <w:rFonts w:asciiTheme="majorHAnsi" w:hAnsiTheme="majorHAnsi"/>
          <w:sz w:val="22"/>
          <w:szCs w:val="22"/>
        </w:rPr>
      </w:pPr>
    </w:p>
    <w:p w14:paraId="7D7166F1" w14:textId="77777777" w:rsidR="00040C3A" w:rsidRPr="00457B88" w:rsidRDefault="00040C3A" w:rsidP="005128E4">
      <w:pPr>
        <w:tabs>
          <w:tab w:val="center" w:pos="5400"/>
        </w:tabs>
        <w:suppressAutoHyphens/>
        <w:jc w:val="center"/>
        <w:rPr>
          <w:rFonts w:asciiTheme="majorHAnsi" w:hAnsiTheme="majorHAnsi"/>
          <w:sz w:val="22"/>
          <w:szCs w:val="22"/>
        </w:rPr>
      </w:pPr>
    </w:p>
    <w:p w14:paraId="02871C79" w14:textId="77777777" w:rsidR="005B52B0" w:rsidRPr="00457B88" w:rsidRDefault="005B52B0" w:rsidP="005128E4">
      <w:pPr>
        <w:tabs>
          <w:tab w:val="center" w:pos="5400"/>
        </w:tabs>
        <w:suppressAutoHyphens/>
        <w:jc w:val="center"/>
        <w:rPr>
          <w:rFonts w:asciiTheme="majorHAnsi" w:hAnsiTheme="majorHAnsi"/>
          <w:sz w:val="22"/>
          <w:szCs w:val="22"/>
        </w:rPr>
      </w:pPr>
    </w:p>
    <w:p w14:paraId="145BF73F" w14:textId="77777777" w:rsidR="005B52B0" w:rsidRPr="00457B88" w:rsidRDefault="005B52B0" w:rsidP="005128E4">
      <w:pPr>
        <w:tabs>
          <w:tab w:val="center" w:pos="5400"/>
        </w:tabs>
        <w:suppressAutoHyphens/>
        <w:jc w:val="center"/>
        <w:rPr>
          <w:rFonts w:asciiTheme="majorHAnsi" w:hAnsiTheme="majorHAnsi"/>
          <w:sz w:val="22"/>
          <w:szCs w:val="22"/>
        </w:rPr>
      </w:pPr>
    </w:p>
    <w:p w14:paraId="2728E297" w14:textId="77777777" w:rsidR="005B52B0" w:rsidRPr="00457B88" w:rsidRDefault="005B52B0" w:rsidP="005128E4">
      <w:pPr>
        <w:tabs>
          <w:tab w:val="center" w:pos="5400"/>
        </w:tabs>
        <w:suppressAutoHyphens/>
        <w:jc w:val="center"/>
        <w:rPr>
          <w:rFonts w:asciiTheme="majorHAnsi" w:hAnsiTheme="majorHAnsi"/>
          <w:sz w:val="22"/>
          <w:szCs w:val="22"/>
        </w:rPr>
      </w:pPr>
    </w:p>
    <w:p w14:paraId="668975E6" w14:textId="77777777" w:rsidR="00040C3A" w:rsidRPr="00457B88" w:rsidRDefault="00040C3A" w:rsidP="00040C3A">
      <w:pPr>
        <w:tabs>
          <w:tab w:val="center" w:pos="5400"/>
        </w:tabs>
        <w:suppressAutoHyphens/>
        <w:jc w:val="center"/>
        <w:rPr>
          <w:rFonts w:asciiTheme="majorHAnsi" w:hAnsiTheme="majorHAnsi"/>
          <w:sz w:val="22"/>
          <w:szCs w:val="22"/>
        </w:rPr>
      </w:pPr>
    </w:p>
    <w:p w14:paraId="427CD77D" w14:textId="77777777" w:rsidR="00040C3A" w:rsidRPr="00457B88" w:rsidRDefault="00040C3A" w:rsidP="00040C3A">
      <w:pPr>
        <w:tabs>
          <w:tab w:val="center" w:pos="5400"/>
        </w:tabs>
        <w:suppressAutoHyphens/>
        <w:jc w:val="center"/>
        <w:rPr>
          <w:rFonts w:asciiTheme="majorHAnsi" w:hAnsiTheme="majorHAnsi"/>
          <w:sz w:val="22"/>
          <w:szCs w:val="22"/>
        </w:rPr>
      </w:pPr>
    </w:p>
    <w:p w14:paraId="4A63B592" w14:textId="77777777" w:rsidR="00040C3A" w:rsidRPr="00457B88" w:rsidRDefault="003D3BC2" w:rsidP="00040C3A">
      <w:pPr>
        <w:tabs>
          <w:tab w:val="center" w:pos="5400"/>
        </w:tabs>
        <w:suppressAutoHyphens/>
        <w:jc w:val="center"/>
        <w:rPr>
          <w:rFonts w:asciiTheme="majorHAnsi" w:hAnsiTheme="majorHAnsi"/>
          <w:sz w:val="22"/>
          <w:szCs w:val="22"/>
        </w:rPr>
      </w:pPr>
      <w:r w:rsidRPr="00457B88">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56BA341A">
                <wp:simplePos x="0" y="0"/>
                <wp:positionH relativeFrom="column">
                  <wp:posOffset>1352550</wp:posOffset>
                </wp:positionH>
                <wp:positionV relativeFrom="paragraph">
                  <wp:posOffset>107315</wp:posOffset>
                </wp:positionV>
                <wp:extent cx="4441190"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36C5B151" w:rsidR="005B52B0" w:rsidRPr="00886AAC"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886AAC">
                              <w:rPr>
                                <w:rFonts w:asciiTheme="majorHAnsi" w:hAnsiTheme="majorHAnsi" w:cs="Arial"/>
                                <w:b/>
                                <w:bCs/>
                                <w:color w:val="0D0D0D" w:themeColor="text1" w:themeTint="F2"/>
                                <w:sz w:val="36"/>
                                <w:szCs w:val="40"/>
                                <w:lang w:val="es-ES_tradnl"/>
                              </w:rPr>
                              <w:t>No.</w:t>
                            </w:r>
                            <w:r w:rsidR="007B05C4" w:rsidRPr="00886AAC">
                              <w:rPr>
                                <w:rFonts w:asciiTheme="majorHAnsi" w:hAnsiTheme="majorHAnsi" w:cs="Arial"/>
                                <w:b/>
                                <w:bCs/>
                                <w:color w:val="0D0D0D" w:themeColor="text1" w:themeTint="F2"/>
                                <w:sz w:val="36"/>
                                <w:szCs w:val="22"/>
                                <w:lang w:val="es-ES_tradnl"/>
                              </w:rPr>
                              <w:t xml:space="preserve"> </w:t>
                            </w:r>
                            <w:r w:rsidR="00457B88">
                              <w:rPr>
                                <w:rFonts w:asciiTheme="majorHAnsi" w:hAnsiTheme="majorHAnsi" w:cs="Arial"/>
                                <w:b/>
                                <w:bCs/>
                                <w:color w:val="0D0D0D" w:themeColor="text1" w:themeTint="F2"/>
                                <w:sz w:val="36"/>
                                <w:szCs w:val="22"/>
                                <w:lang w:val="es-ES_tradnl"/>
                              </w:rPr>
                              <w:t>9</w:t>
                            </w:r>
                            <w:r w:rsidR="00F934B3">
                              <w:rPr>
                                <w:rFonts w:asciiTheme="majorHAnsi" w:hAnsiTheme="majorHAnsi" w:cs="Arial"/>
                                <w:b/>
                                <w:bCs/>
                                <w:color w:val="0D0D0D" w:themeColor="text1" w:themeTint="F2"/>
                                <w:sz w:val="36"/>
                                <w:szCs w:val="22"/>
                                <w:lang w:val="es-ES_tradnl"/>
                              </w:rPr>
                              <w:t>3</w:t>
                            </w:r>
                            <w:r w:rsidR="007B05C4" w:rsidRPr="00886AAC">
                              <w:rPr>
                                <w:rFonts w:asciiTheme="majorHAnsi" w:hAnsiTheme="majorHAnsi" w:cs="Arial"/>
                                <w:b/>
                                <w:bCs/>
                                <w:color w:val="0D0D0D" w:themeColor="text1" w:themeTint="F2"/>
                                <w:sz w:val="36"/>
                                <w:szCs w:val="22"/>
                                <w:lang w:val="es-ES_tradnl"/>
                              </w:rPr>
                              <w:t>/</w:t>
                            </w:r>
                            <w:r w:rsidR="00C23BA4" w:rsidRPr="00886AAC">
                              <w:rPr>
                                <w:rFonts w:asciiTheme="majorHAnsi" w:hAnsiTheme="majorHAnsi" w:cs="Arial"/>
                                <w:b/>
                                <w:bCs/>
                                <w:color w:val="0D0D0D" w:themeColor="text1" w:themeTint="F2"/>
                                <w:sz w:val="36"/>
                                <w:szCs w:val="22"/>
                                <w:lang w:val="es-ES_tradnl"/>
                              </w:rPr>
                              <w:t>2</w:t>
                            </w:r>
                            <w:r w:rsidR="0036222E" w:rsidRPr="00886AAC">
                              <w:rPr>
                                <w:rFonts w:asciiTheme="majorHAnsi" w:hAnsiTheme="majorHAnsi" w:cs="Arial"/>
                                <w:b/>
                                <w:bCs/>
                                <w:color w:val="0D0D0D" w:themeColor="text1" w:themeTint="F2"/>
                                <w:sz w:val="36"/>
                                <w:szCs w:val="22"/>
                                <w:lang w:val="es-ES_tradnl"/>
                              </w:rPr>
                              <w:t>3</w:t>
                            </w:r>
                          </w:p>
                          <w:p w14:paraId="5EA9C1DE" w14:textId="689D8CFB" w:rsidR="007B05C4" w:rsidRDefault="005B52B0" w:rsidP="00997BC5">
                            <w:pPr>
                              <w:spacing w:line="276" w:lineRule="auto"/>
                              <w:rPr>
                                <w:rFonts w:asciiTheme="majorHAnsi" w:hAnsiTheme="majorHAnsi" w:cs="Arial"/>
                                <w:b/>
                                <w:color w:val="0D0D0D" w:themeColor="text1" w:themeTint="F2"/>
                                <w:sz w:val="36"/>
                                <w:szCs w:val="22"/>
                                <w:lang w:val="es-ES_tradnl"/>
                              </w:rPr>
                            </w:pPr>
                            <w:r w:rsidRPr="00886AAC">
                              <w:rPr>
                                <w:rFonts w:asciiTheme="majorHAnsi" w:hAnsiTheme="majorHAnsi" w:cs="Arial"/>
                                <w:b/>
                                <w:color w:val="0D0D0D" w:themeColor="text1" w:themeTint="F2"/>
                                <w:sz w:val="36"/>
                                <w:szCs w:val="22"/>
                                <w:lang w:val="es-ES_tradnl"/>
                              </w:rPr>
                              <w:t xml:space="preserve">PETICIÓN </w:t>
                            </w:r>
                            <w:r w:rsidR="00B45AF4" w:rsidRPr="00886AAC">
                              <w:rPr>
                                <w:rFonts w:asciiTheme="majorHAnsi" w:hAnsiTheme="majorHAnsi" w:cs="Arial"/>
                                <w:b/>
                                <w:color w:val="0D0D0D" w:themeColor="text1" w:themeTint="F2"/>
                                <w:sz w:val="36"/>
                                <w:szCs w:val="22"/>
                                <w:lang w:val="es-ES_tradnl"/>
                              </w:rPr>
                              <w:t>193</w:t>
                            </w:r>
                            <w:r w:rsidR="000C1F14" w:rsidRPr="00886AAC">
                              <w:rPr>
                                <w:rFonts w:asciiTheme="majorHAnsi" w:hAnsiTheme="majorHAnsi" w:cs="Arial"/>
                                <w:b/>
                                <w:color w:val="0D0D0D" w:themeColor="text1" w:themeTint="F2"/>
                                <w:sz w:val="36"/>
                                <w:szCs w:val="22"/>
                                <w:lang w:val="es-ES_tradnl"/>
                              </w:rPr>
                              <w:t>-</w:t>
                            </w:r>
                            <w:r w:rsidR="00C028C8" w:rsidRPr="00886AAC">
                              <w:rPr>
                                <w:rFonts w:asciiTheme="majorHAnsi" w:hAnsiTheme="majorHAnsi" w:cs="Arial"/>
                                <w:b/>
                                <w:color w:val="0D0D0D" w:themeColor="text1" w:themeTint="F2"/>
                                <w:sz w:val="36"/>
                                <w:szCs w:val="22"/>
                                <w:lang w:val="es-ES_tradnl"/>
                              </w:rPr>
                              <w:t>1</w:t>
                            </w:r>
                            <w:r w:rsidR="00B45AF4" w:rsidRPr="00886AAC">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317F581C" w14:textId="20EC844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DE10F9">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578ED0E8" w:rsidR="005B52B0" w:rsidRPr="0010736F" w:rsidRDefault="00B45AF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FRANCISCO SALVADOR PÉREZ</w:t>
                            </w:r>
                          </w:p>
                          <w:bookmarkEnd w:id="0"/>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BP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" filled="f" stroked="f" strokeweight=".5pt">
                <v:textbox>
                  <w:txbxContent>
                    <w:p w14:paraId="4E10340D" w14:textId="36C5B151" w:rsidR="005B52B0" w:rsidRPr="00886AAC"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886AAC">
                        <w:rPr>
                          <w:rFonts w:asciiTheme="majorHAnsi" w:hAnsiTheme="majorHAnsi" w:cs="Arial"/>
                          <w:b/>
                          <w:bCs/>
                          <w:color w:val="0D0D0D" w:themeColor="text1" w:themeTint="F2"/>
                          <w:sz w:val="36"/>
                          <w:szCs w:val="40"/>
                          <w:lang w:val="es-ES_tradnl"/>
                        </w:rPr>
                        <w:t>No.</w:t>
                      </w:r>
                      <w:r w:rsidR="007B05C4" w:rsidRPr="00886AAC">
                        <w:rPr>
                          <w:rFonts w:asciiTheme="majorHAnsi" w:hAnsiTheme="majorHAnsi" w:cs="Arial"/>
                          <w:b/>
                          <w:bCs/>
                          <w:color w:val="0D0D0D" w:themeColor="text1" w:themeTint="F2"/>
                          <w:sz w:val="36"/>
                          <w:szCs w:val="22"/>
                          <w:lang w:val="es-ES_tradnl"/>
                        </w:rPr>
                        <w:t xml:space="preserve"> </w:t>
                      </w:r>
                      <w:r w:rsidR="00457B88">
                        <w:rPr>
                          <w:rFonts w:asciiTheme="majorHAnsi" w:hAnsiTheme="majorHAnsi" w:cs="Arial"/>
                          <w:b/>
                          <w:bCs/>
                          <w:color w:val="0D0D0D" w:themeColor="text1" w:themeTint="F2"/>
                          <w:sz w:val="36"/>
                          <w:szCs w:val="22"/>
                          <w:lang w:val="es-ES_tradnl"/>
                        </w:rPr>
                        <w:t>9</w:t>
                      </w:r>
                      <w:r w:rsidR="00F934B3">
                        <w:rPr>
                          <w:rFonts w:asciiTheme="majorHAnsi" w:hAnsiTheme="majorHAnsi" w:cs="Arial"/>
                          <w:b/>
                          <w:bCs/>
                          <w:color w:val="0D0D0D" w:themeColor="text1" w:themeTint="F2"/>
                          <w:sz w:val="36"/>
                          <w:szCs w:val="22"/>
                          <w:lang w:val="es-ES_tradnl"/>
                        </w:rPr>
                        <w:t>3</w:t>
                      </w:r>
                      <w:r w:rsidR="007B05C4" w:rsidRPr="00886AAC">
                        <w:rPr>
                          <w:rFonts w:asciiTheme="majorHAnsi" w:hAnsiTheme="majorHAnsi" w:cs="Arial"/>
                          <w:b/>
                          <w:bCs/>
                          <w:color w:val="0D0D0D" w:themeColor="text1" w:themeTint="F2"/>
                          <w:sz w:val="36"/>
                          <w:szCs w:val="22"/>
                          <w:lang w:val="es-ES_tradnl"/>
                        </w:rPr>
                        <w:t>/</w:t>
                      </w:r>
                      <w:r w:rsidR="00C23BA4" w:rsidRPr="00886AAC">
                        <w:rPr>
                          <w:rFonts w:asciiTheme="majorHAnsi" w:hAnsiTheme="majorHAnsi" w:cs="Arial"/>
                          <w:b/>
                          <w:bCs/>
                          <w:color w:val="0D0D0D" w:themeColor="text1" w:themeTint="F2"/>
                          <w:sz w:val="36"/>
                          <w:szCs w:val="22"/>
                          <w:lang w:val="es-ES_tradnl"/>
                        </w:rPr>
                        <w:t>2</w:t>
                      </w:r>
                      <w:r w:rsidR="0036222E" w:rsidRPr="00886AAC">
                        <w:rPr>
                          <w:rFonts w:asciiTheme="majorHAnsi" w:hAnsiTheme="majorHAnsi" w:cs="Arial"/>
                          <w:b/>
                          <w:bCs/>
                          <w:color w:val="0D0D0D" w:themeColor="text1" w:themeTint="F2"/>
                          <w:sz w:val="36"/>
                          <w:szCs w:val="22"/>
                          <w:lang w:val="es-ES_tradnl"/>
                        </w:rPr>
                        <w:t>3</w:t>
                      </w:r>
                    </w:p>
                    <w:p w14:paraId="5EA9C1DE" w14:textId="689D8CFB" w:rsidR="007B05C4" w:rsidRDefault="005B52B0" w:rsidP="00997BC5">
                      <w:pPr>
                        <w:spacing w:line="276" w:lineRule="auto"/>
                        <w:rPr>
                          <w:rFonts w:asciiTheme="majorHAnsi" w:hAnsiTheme="majorHAnsi" w:cs="Arial"/>
                          <w:b/>
                          <w:color w:val="0D0D0D" w:themeColor="text1" w:themeTint="F2"/>
                          <w:sz w:val="36"/>
                          <w:szCs w:val="22"/>
                          <w:lang w:val="es-ES_tradnl"/>
                        </w:rPr>
                      </w:pPr>
                      <w:r w:rsidRPr="00886AAC">
                        <w:rPr>
                          <w:rFonts w:asciiTheme="majorHAnsi" w:hAnsiTheme="majorHAnsi" w:cs="Arial"/>
                          <w:b/>
                          <w:color w:val="0D0D0D" w:themeColor="text1" w:themeTint="F2"/>
                          <w:sz w:val="36"/>
                          <w:szCs w:val="22"/>
                          <w:lang w:val="es-ES_tradnl"/>
                        </w:rPr>
                        <w:t xml:space="preserve">PETICIÓN </w:t>
                      </w:r>
                      <w:r w:rsidR="00B45AF4" w:rsidRPr="00886AAC">
                        <w:rPr>
                          <w:rFonts w:asciiTheme="majorHAnsi" w:hAnsiTheme="majorHAnsi" w:cs="Arial"/>
                          <w:b/>
                          <w:color w:val="0D0D0D" w:themeColor="text1" w:themeTint="F2"/>
                          <w:sz w:val="36"/>
                          <w:szCs w:val="22"/>
                          <w:lang w:val="es-ES_tradnl"/>
                        </w:rPr>
                        <w:t>193</w:t>
                      </w:r>
                      <w:r w:rsidR="000C1F14" w:rsidRPr="00886AAC">
                        <w:rPr>
                          <w:rFonts w:asciiTheme="majorHAnsi" w:hAnsiTheme="majorHAnsi" w:cs="Arial"/>
                          <w:b/>
                          <w:color w:val="0D0D0D" w:themeColor="text1" w:themeTint="F2"/>
                          <w:sz w:val="36"/>
                          <w:szCs w:val="22"/>
                          <w:lang w:val="es-ES_tradnl"/>
                        </w:rPr>
                        <w:t>-</w:t>
                      </w:r>
                      <w:r w:rsidR="00C028C8" w:rsidRPr="00886AAC">
                        <w:rPr>
                          <w:rFonts w:asciiTheme="majorHAnsi" w:hAnsiTheme="majorHAnsi" w:cs="Arial"/>
                          <w:b/>
                          <w:color w:val="0D0D0D" w:themeColor="text1" w:themeTint="F2"/>
                          <w:sz w:val="36"/>
                          <w:szCs w:val="22"/>
                          <w:lang w:val="es-ES_tradnl"/>
                        </w:rPr>
                        <w:t>1</w:t>
                      </w:r>
                      <w:r w:rsidR="00B45AF4" w:rsidRPr="00886AAC">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317F581C" w14:textId="20EC844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DE10F9">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578ED0E8" w:rsidR="005B52B0" w:rsidRPr="0010736F" w:rsidRDefault="00B45AF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FRANCISCO SALVADOR PÉREZ</w:t>
                      </w:r>
                    </w:p>
                    <w:bookmarkEnd w:id="1"/>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457B88">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549AE758" w:rsidR="00627C9F" w:rsidRPr="00F934B3" w:rsidRDefault="00834D49" w:rsidP="007A5817">
                            <w:pPr>
                              <w:spacing w:line="276" w:lineRule="auto"/>
                              <w:jc w:val="right"/>
                              <w:rPr>
                                <w:rFonts w:asciiTheme="minorHAnsi" w:hAnsiTheme="minorHAnsi"/>
                                <w:color w:val="FFFFFF" w:themeColor="background1"/>
                                <w:sz w:val="22"/>
                              </w:rPr>
                            </w:pPr>
                            <w:r w:rsidRPr="00F934B3">
                              <w:rPr>
                                <w:rFonts w:asciiTheme="minorHAnsi" w:hAnsiTheme="minorHAnsi"/>
                                <w:color w:val="FFFFFF" w:themeColor="background1"/>
                                <w:sz w:val="22"/>
                              </w:rPr>
                              <w:t>OEA/Ser.L/V/II</w:t>
                            </w:r>
                          </w:p>
                          <w:p w14:paraId="28E8B0DD" w14:textId="42BE1126" w:rsidR="00627C9F" w:rsidRPr="00F934B3" w:rsidRDefault="00627C9F" w:rsidP="007A5817">
                            <w:pPr>
                              <w:spacing w:line="276" w:lineRule="auto"/>
                              <w:jc w:val="right"/>
                              <w:rPr>
                                <w:rFonts w:asciiTheme="minorHAnsi" w:hAnsiTheme="minorHAnsi"/>
                                <w:color w:val="FFFFFF" w:themeColor="background1"/>
                                <w:sz w:val="22"/>
                              </w:rPr>
                            </w:pPr>
                            <w:r w:rsidRPr="00F934B3">
                              <w:rPr>
                                <w:rFonts w:asciiTheme="minorHAnsi" w:hAnsiTheme="minorHAnsi"/>
                                <w:color w:val="FFFFFF" w:themeColor="background1"/>
                                <w:sz w:val="22"/>
                              </w:rPr>
                              <w:t xml:space="preserve">Doc. </w:t>
                            </w:r>
                            <w:r w:rsidR="002876F3" w:rsidRPr="00F934B3">
                              <w:rPr>
                                <w:rFonts w:asciiTheme="minorHAnsi" w:hAnsiTheme="minorHAnsi"/>
                                <w:color w:val="FFFFFF" w:themeColor="background1"/>
                                <w:sz w:val="22"/>
                              </w:rPr>
                              <w:t>103</w:t>
                            </w:r>
                          </w:p>
                          <w:p w14:paraId="01D5CFED" w14:textId="6B23FD32" w:rsidR="00627C9F" w:rsidRPr="00886AAC" w:rsidRDefault="00457B8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junio</w:t>
                            </w:r>
                            <w:r w:rsidR="007B05C4" w:rsidRPr="00886AAC">
                              <w:rPr>
                                <w:rFonts w:asciiTheme="minorHAnsi" w:hAnsiTheme="minorHAnsi"/>
                                <w:color w:val="FFFFFF" w:themeColor="background1"/>
                                <w:sz w:val="22"/>
                                <w:lang w:val="es-PA"/>
                              </w:rPr>
                              <w:t xml:space="preserve"> </w:t>
                            </w:r>
                            <w:r w:rsidR="00627C9F" w:rsidRPr="00886AAC">
                              <w:rPr>
                                <w:rFonts w:asciiTheme="minorHAnsi" w:hAnsiTheme="minorHAnsi"/>
                                <w:color w:val="FFFFFF" w:themeColor="background1"/>
                                <w:sz w:val="22"/>
                                <w:lang w:val="es-PA"/>
                              </w:rPr>
                              <w:t>20</w:t>
                            </w:r>
                            <w:r w:rsidR="00C23BA4" w:rsidRPr="00886AAC">
                              <w:rPr>
                                <w:rFonts w:asciiTheme="minorHAnsi" w:hAnsiTheme="minorHAnsi"/>
                                <w:color w:val="FFFFFF" w:themeColor="background1"/>
                                <w:sz w:val="22"/>
                                <w:lang w:val="es-PA"/>
                              </w:rPr>
                              <w:t>2</w:t>
                            </w:r>
                            <w:r w:rsidR="00F22B8D" w:rsidRPr="00886AAC">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886AAC">
                              <w:rPr>
                                <w:rFonts w:asciiTheme="minorHAnsi" w:hAnsiTheme="minorHAnsi"/>
                                <w:color w:val="FFFFFF" w:themeColor="background1"/>
                                <w:sz w:val="22"/>
                                <w:lang w:val="es-PA"/>
                              </w:rPr>
                              <w:t xml:space="preserve">Original: </w:t>
                            </w:r>
                            <w:r w:rsidR="008B12F5" w:rsidRPr="00886AAC">
                              <w:rPr>
                                <w:rFonts w:asciiTheme="minorHAnsi" w:hAnsiTheme="minorHAnsi"/>
                                <w:color w:val="FFFFFF" w:themeColor="background1"/>
                                <w:sz w:val="22"/>
                                <w:lang w:val="es-PA"/>
                              </w:rPr>
                              <w:t>e</w:t>
                            </w:r>
                            <w:r w:rsidR="00627C9F" w:rsidRPr="00886AAC">
                              <w:rPr>
                                <w:rFonts w:asciiTheme="minorHAnsi" w:hAnsiTheme="minorHAnsi"/>
                                <w:color w:val="FFFFFF" w:themeColor="background1"/>
                                <w:sz w:val="22"/>
                                <w:lang w:val="es-PA"/>
                              </w:rPr>
                              <w:t>spañ</w:t>
                            </w:r>
                            <w:r w:rsidR="00627C9F" w:rsidRPr="00C25ADB">
                              <w:rPr>
                                <w:rFonts w:asciiTheme="minorHAnsi" w:hAnsiTheme="minorHAnsi"/>
                                <w:color w:val="FFFFFF" w:themeColor="background1"/>
                                <w:sz w:val="22"/>
                                <w:lang w:val="es-PA"/>
                              </w:rPr>
                              <w:t>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549AE758" w:rsidR="00627C9F" w:rsidRPr="00F934B3" w:rsidRDefault="00834D49" w:rsidP="007A5817">
                      <w:pPr>
                        <w:spacing w:line="276" w:lineRule="auto"/>
                        <w:jc w:val="right"/>
                        <w:rPr>
                          <w:rFonts w:asciiTheme="minorHAnsi" w:hAnsiTheme="minorHAnsi"/>
                          <w:color w:val="FFFFFF" w:themeColor="background1"/>
                          <w:sz w:val="22"/>
                        </w:rPr>
                      </w:pPr>
                      <w:r w:rsidRPr="00F934B3">
                        <w:rPr>
                          <w:rFonts w:asciiTheme="minorHAnsi" w:hAnsiTheme="minorHAnsi"/>
                          <w:color w:val="FFFFFF" w:themeColor="background1"/>
                          <w:sz w:val="22"/>
                        </w:rPr>
                        <w:t>OEA/Ser.L/V/II</w:t>
                      </w:r>
                    </w:p>
                    <w:p w14:paraId="28E8B0DD" w14:textId="42BE1126" w:rsidR="00627C9F" w:rsidRPr="00F934B3" w:rsidRDefault="00627C9F" w:rsidP="007A5817">
                      <w:pPr>
                        <w:spacing w:line="276" w:lineRule="auto"/>
                        <w:jc w:val="right"/>
                        <w:rPr>
                          <w:rFonts w:asciiTheme="minorHAnsi" w:hAnsiTheme="minorHAnsi"/>
                          <w:color w:val="FFFFFF" w:themeColor="background1"/>
                          <w:sz w:val="22"/>
                        </w:rPr>
                      </w:pPr>
                      <w:r w:rsidRPr="00F934B3">
                        <w:rPr>
                          <w:rFonts w:asciiTheme="minorHAnsi" w:hAnsiTheme="minorHAnsi"/>
                          <w:color w:val="FFFFFF" w:themeColor="background1"/>
                          <w:sz w:val="22"/>
                        </w:rPr>
                        <w:t xml:space="preserve">Doc. </w:t>
                      </w:r>
                      <w:r w:rsidR="002876F3" w:rsidRPr="00F934B3">
                        <w:rPr>
                          <w:rFonts w:asciiTheme="minorHAnsi" w:hAnsiTheme="minorHAnsi"/>
                          <w:color w:val="FFFFFF" w:themeColor="background1"/>
                          <w:sz w:val="22"/>
                        </w:rPr>
                        <w:t>103</w:t>
                      </w:r>
                    </w:p>
                    <w:p w14:paraId="01D5CFED" w14:textId="6B23FD32" w:rsidR="00627C9F" w:rsidRPr="00886AAC" w:rsidRDefault="00457B8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junio</w:t>
                      </w:r>
                      <w:r w:rsidR="007B05C4" w:rsidRPr="00886AAC">
                        <w:rPr>
                          <w:rFonts w:asciiTheme="minorHAnsi" w:hAnsiTheme="minorHAnsi"/>
                          <w:color w:val="FFFFFF" w:themeColor="background1"/>
                          <w:sz w:val="22"/>
                          <w:lang w:val="es-PA"/>
                        </w:rPr>
                        <w:t xml:space="preserve"> </w:t>
                      </w:r>
                      <w:r w:rsidR="00627C9F" w:rsidRPr="00886AAC">
                        <w:rPr>
                          <w:rFonts w:asciiTheme="minorHAnsi" w:hAnsiTheme="minorHAnsi"/>
                          <w:color w:val="FFFFFF" w:themeColor="background1"/>
                          <w:sz w:val="22"/>
                          <w:lang w:val="es-PA"/>
                        </w:rPr>
                        <w:t>20</w:t>
                      </w:r>
                      <w:r w:rsidR="00C23BA4" w:rsidRPr="00886AAC">
                        <w:rPr>
                          <w:rFonts w:asciiTheme="minorHAnsi" w:hAnsiTheme="minorHAnsi"/>
                          <w:color w:val="FFFFFF" w:themeColor="background1"/>
                          <w:sz w:val="22"/>
                          <w:lang w:val="es-PA"/>
                        </w:rPr>
                        <w:t>2</w:t>
                      </w:r>
                      <w:r w:rsidR="00F22B8D" w:rsidRPr="00886AAC">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886AAC">
                        <w:rPr>
                          <w:rFonts w:asciiTheme="minorHAnsi" w:hAnsiTheme="minorHAnsi"/>
                          <w:color w:val="FFFFFF" w:themeColor="background1"/>
                          <w:sz w:val="22"/>
                          <w:lang w:val="es-PA"/>
                        </w:rPr>
                        <w:t xml:space="preserve">Original: </w:t>
                      </w:r>
                      <w:r w:rsidR="008B12F5" w:rsidRPr="00886AAC">
                        <w:rPr>
                          <w:rFonts w:asciiTheme="minorHAnsi" w:hAnsiTheme="minorHAnsi"/>
                          <w:color w:val="FFFFFF" w:themeColor="background1"/>
                          <w:sz w:val="22"/>
                          <w:lang w:val="es-PA"/>
                        </w:rPr>
                        <w:t>e</w:t>
                      </w:r>
                      <w:r w:rsidR="00627C9F" w:rsidRPr="00886AAC">
                        <w:rPr>
                          <w:rFonts w:asciiTheme="minorHAnsi" w:hAnsiTheme="minorHAnsi"/>
                          <w:color w:val="FFFFFF" w:themeColor="background1"/>
                          <w:sz w:val="22"/>
                          <w:lang w:val="es-PA"/>
                        </w:rPr>
                        <w:t>spañ</w:t>
                      </w:r>
                      <w:r w:rsidR="00627C9F" w:rsidRPr="00C25ADB">
                        <w:rPr>
                          <w:rFonts w:asciiTheme="minorHAnsi" w:hAnsiTheme="minorHAnsi"/>
                          <w:color w:val="FFFFFF" w:themeColor="background1"/>
                          <w:sz w:val="22"/>
                          <w:lang w:val="es-PA"/>
                        </w:rPr>
                        <w:t>ol</w:t>
                      </w:r>
                    </w:p>
                  </w:txbxContent>
                </v:textbox>
              </v:shape>
            </w:pict>
          </mc:Fallback>
        </mc:AlternateContent>
      </w:r>
    </w:p>
    <w:p w14:paraId="6E396FBD" w14:textId="77777777" w:rsidR="00040C3A" w:rsidRPr="00457B88" w:rsidRDefault="00040C3A" w:rsidP="00040C3A">
      <w:pPr>
        <w:tabs>
          <w:tab w:val="center" w:pos="5400"/>
        </w:tabs>
        <w:suppressAutoHyphens/>
        <w:jc w:val="center"/>
        <w:rPr>
          <w:rFonts w:asciiTheme="majorHAnsi" w:hAnsiTheme="majorHAnsi"/>
          <w:sz w:val="22"/>
          <w:szCs w:val="22"/>
        </w:rPr>
      </w:pPr>
    </w:p>
    <w:p w14:paraId="2C808D5D" w14:textId="77777777" w:rsidR="00040C3A" w:rsidRPr="00457B88" w:rsidRDefault="00040C3A" w:rsidP="00040C3A">
      <w:pPr>
        <w:tabs>
          <w:tab w:val="center" w:pos="5400"/>
        </w:tabs>
        <w:suppressAutoHyphens/>
        <w:jc w:val="center"/>
        <w:rPr>
          <w:rFonts w:asciiTheme="majorHAnsi" w:hAnsiTheme="majorHAnsi"/>
          <w:sz w:val="22"/>
          <w:szCs w:val="22"/>
        </w:rPr>
      </w:pPr>
    </w:p>
    <w:p w14:paraId="5ABBEB3F" w14:textId="77777777" w:rsidR="00040C3A" w:rsidRPr="00457B88" w:rsidRDefault="00040C3A" w:rsidP="00040C3A">
      <w:pPr>
        <w:tabs>
          <w:tab w:val="center" w:pos="5400"/>
        </w:tabs>
        <w:suppressAutoHyphens/>
        <w:jc w:val="center"/>
        <w:rPr>
          <w:rFonts w:asciiTheme="majorHAnsi" w:hAnsiTheme="majorHAnsi" w:cs="Arial"/>
          <w:sz w:val="22"/>
          <w:szCs w:val="22"/>
        </w:rPr>
      </w:pPr>
    </w:p>
    <w:p w14:paraId="763CAE25" w14:textId="77777777" w:rsidR="00040C3A" w:rsidRPr="00457B88" w:rsidRDefault="00040C3A" w:rsidP="00040C3A">
      <w:pPr>
        <w:tabs>
          <w:tab w:val="center" w:pos="5400"/>
        </w:tabs>
        <w:suppressAutoHyphens/>
        <w:jc w:val="center"/>
        <w:rPr>
          <w:rFonts w:asciiTheme="majorHAnsi" w:hAnsiTheme="majorHAnsi"/>
          <w:sz w:val="22"/>
          <w:szCs w:val="22"/>
        </w:rPr>
      </w:pPr>
    </w:p>
    <w:p w14:paraId="10F1AE9D" w14:textId="77777777" w:rsidR="00040C3A" w:rsidRPr="00457B88" w:rsidRDefault="00040C3A" w:rsidP="00040C3A">
      <w:pPr>
        <w:tabs>
          <w:tab w:val="center" w:pos="5400"/>
        </w:tabs>
        <w:suppressAutoHyphens/>
        <w:jc w:val="center"/>
        <w:rPr>
          <w:rFonts w:asciiTheme="majorHAnsi" w:hAnsiTheme="majorHAnsi"/>
          <w:sz w:val="22"/>
          <w:szCs w:val="22"/>
        </w:rPr>
      </w:pPr>
    </w:p>
    <w:p w14:paraId="22C4898A" w14:textId="77777777" w:rsidR="00040C3A" w:rsidRPr="00457B88" w:rsidRDefault="00040C3A" w:rsidP="00040C3A">
      <w:pPr>
        <w:tabs>
          <w:tab w:val="center" w:pos="5400"/>
        </w:tabs>
        <w:suppressAutoHyphens/>
        <w:jc w:val="center"/>
        <w:rPr>
          <w:rFonts w:asciiTheme="majorHAnsi" w:hAnsiTheme="majorHAnsi"/>
          <w:sz w:val="22"/>
          <w:szCs w:val="22"/>
        </w:rPr>
      </w:pPr>
    </w:p>
    <w:p w14:paraId="68DD3811" w14:textId="77777777" w:rsidR="00040C3A" w:rsidRPr="00457B88" w:rsidRDefault="00040C3A" w:rsidP="00040C3A">
      <w:pPr>
        <w:tabs>
          <w:tab w:val="center" w:pos="5400"/>
        </w:tabs>
        <w:suppressAutoHyphens/>
        <w:jc w:val="center"/>
        <w:rPr>
          <w:rFonts w:asciiTheme="majorHAnsi" w:hAnsiTheme="majorHAnsi"/>
          <w:sz w:val="22"/>
          <w:szCs w:val="22"/>
        </w:rPr>
      </w:pPr>
    </w:p>
    <w:p w14:paraId="09BCC237" w14:textId="77777777" w:rsidR="005128E4" w:rsidRPr="00457B88" w:rsidRDefault="005128E4" w:rsidP="00040C3A">
      <w:pPr>
        <w:tabs>
          <w:tab w:val="center" w:pos="5400"/>
        </w:tabs>
        <w:suppressAutoHyphens/>
        <w:jc w:val="center"/>
        <w:rPr>
          <w:rFonts w:asciiTheme="majorHAnsi" w:hAnsiTheme="majorHAnsi"/>
          <w:sz w:val="22"/>
          <w:szCs w:val="22"/>
        </w:rPr>
      </w:pPr>
    </w:p>
    <w:p w14:paraId="297369E2" w14:textId="77777777" w:rsidR="00040C3A" w:rsidRPr="00457B88" w:rsidRDefault="00040C3A" w:rsidP="00040C3A">
      <w:pPr>
        <w:tabs>
          <w:tab w:val="center" w:pos="5400"/>
        </w:tabs>
        <w:suppressAutoHyphens/>
        <w:jc w:val="center"/>
        <w:rPr>
          <w:rFonts w:asciiTheme="majorHAnsi" w:hAnsiTheme="majorHAnsi"/>
          <w:sz w:val="22"/>
          <w:szCs w:val="22"/>
        </w:rPr>
      </w:pPr>
    </w:p>
    <w:p w14:paraId="4BB1DBE4" w14:textId="77777777" w:rsidR="005128E4" w:rsidRPr="00457B88" w:rsidRDefault="005128E4" w:rsidP="00040C3A">
      <w:pPr>
        <w:tabs>
          <w:tab w:val="center" w:pos="5400"/>
        </w:tabs>
        <w:suppressAutoHyphens/>
        <w:jc w:val="center"/>
        <w:rPr>
          <w:rFonts w:asciiTheme="majorHAnsi" w:hAnsiTheme="majorHAnsi"/>
          <w:sz w:val="22"/>
          <w:szCs w:val="22"/>
        </w:rPr>
      </w:pPr>
    </w:p>
    <w:p w14:paraId="014D9D0A" w14:textId="77777777" w:rsidR="005128E4" w:rsidRPr="00457B88" w:rsidRDefault="005128E4" w:rsidP="00040C3A">
      <w:pPr>
        <w:tabs>
          <w:tab w:val="center" w:pos="5400"/>
        </w:tabs>
        <w:suppressAutoHyphens/>
        <w:jc w:val="center"/>
        <w:rPr>
          <w:rFonts w:asciiTheme="majorHAnsi" w:hAnsiTheme="majorHAnsi"/>
          <w:sz w:val="22"/>
          <w:szCs w:val="22"/>
        </w:rPr>
      </w:pPr>
    </w:p>
    <w:p w14:paraId="198E28A1" w14:textId="77777777" w:rsidR="005128E4" w:rsidRPr="00457B88" w:rsidRDefault="005128E4" w:rsidP="00040C3A">
      <w:pPr>
        <w:tabs>
          <w:tab w:val="center" w:pos="5400"/>
        </w:tabs>
        <w:suppressAutoHyphens/>
        <w:jc w:val="center"/>
        <w:rPr>
          <w:rFonts w:asciiTheme="majorHAnsi" w:hAnsiTheme="majorHAnsi"/>
          <w:sz w:val="22"/>
          <w:szCs w:val="22"/>
        </w:rPr>
      </w:pPr>
    </w:p>
    <w:p w14:paraId="7DB97177" w14:textId="77777777" w:rsidR="00040C3A" w:rsidRPr="00457B88" w:rsidRDefault="00040C3A" w:rsidP="00040C3A">
      <w:pPr>
        <w:tabs>
          <w:tab w:val="center" w:pos="5400"/>
        </w:tabs>
        <w:suppressAutoHyphens/>
        <w:jc w:val="center"/>
        <w:rPr>
          <w:rFonts w:asciiTheme="majorHAnsi" w:hAnsiTheme="majorHAnsi"/>
          <w:sz w:val="22"/>
          <w:szCs w:val="22"/>
        </w:rPr>
      </w:pPr>
    </w:p>
    <w:p w14:paraId="4E42EAC9" w14:textId="77777777" w:rsidR="00040C3A" w:rsidRPr="00457B88" w:rsidRDefault="00040C3A" w:rsidP="00040C3A">
      <w:pPr>
        <w:tabs>
          <w:tab w:val="center" w:pos="5400"/>
        </w:tabs>
        <w:suppressAutoHyphens/>
        <w:jc w:val="center"/>
        <w:rPr>
          <w:rFonts w:asciiTheme="majorHAnsi" w:hAnsiTheme="majorHAnsi"/>
          <w:sz w:val="22"/>
          <w:szCs w:val="22"/>
        </w:rPr>
      </w:pPr>
    </w:p>
    <w:p w14:paraId="78360FAF" w14:textId="77777777" w:rsidR="00A50FCF" w:rsidRPr="00457B88" w:rsidRDefault="00A50FCF" w:rsidP="00040C3A">
      <w:pPr>
        <w:tabs>
          <w:tab w:val="center" w:pos="5400"/>
        </w:tabs>
        <w:suppressAutoHyphens/>
        <w:jc w:val="center"/>
        <w:rPr>
          <w:rFonts w:asciiTheme="majorHAnsi" w:hAnsiTheme="majorHAnsi"/>
          <w:sz w:val="18"/>
          <w:szCs w:val="22"/>
        </w:rPr>
      </w:pPr>
    </w:p>
    <w:p w14:paraId="4D04B7A4" w14:textId="77777777" w:rsidR="00A50FCF" w:rsidRPr="00457B88" w:rsidRDefault="00A50FCF" w:rsidP="00040C3A">
      <w:pPr>
        <w:tabs>
          <w:tab w:val="center" w:pos="5400"/>
        </w:tabs>
        <w:suppressAutoHyphens/>
        <w:jc w:val="center"/>
        <w:rPr>
          <w:rFonts w:asciiTheme="majorHAnsi" w:hAnsiTheme="majorHAnsi"/>
          <w:sz w:val="18"/>
          <w:szCs w:val="22"/>
        </w:rPr>
      </w:pPr>
    </w:p>
    <w:p w14:paraId="4905ED36" w14:textId="77777777" w:rsidR="00A50FCF" w:rsidRPr="00457B88" w:rsidRDefault="00A50FCF" w:rsidP="00040C3A">
      <w:pPr>
        <w:tabs>
          <w:tab w:val="center" w:pos="5400"/>
        </w:tabs>
        <w:suppressAutoHyphens/>
        <w:jc w:val="center"/>
        <w:rPr>
          <w:rFonts w:asciiTheme="majorHAnsi" w:hAnsiTheme="majorHAnsi"/>
          <w:sz w:val="18"/>
          <w:szCs w:val="22"/>
        </w:rPr>
      </w:pPr>
    </w:p>
    <w:p w14:paraId="036A1A45" w14:textId="77777777" w:rsidR="00A50FCF" w:rsidRPr="00457B88" w:rsidRDefault="00A50FCF" w:rsidP="00040C3A">
      <w:pPr>
        <w:tabs>
          <w:tab w:val="center" w:pos="5400"/>
        </w:tabs>
        <w:suppressAutoHyphens/>
        <w:jc w:val="center"/>
        <w:rPr>
          <w:rFonts w:asciiTheme="majorHAnsi" w:hAnsiTheme="majorHAnsi"/>
          <w:sz w:val="18"/>
          <w:szCs w:val="22"/>
        </w:rPr>
      </w:pPr>
    </w:p>
    <w:p w14:paraId="187E80E4" w14:textId="77777777" w:rsidR="00A50FCF" w:rsidRPr="00457B88" w:rsidRDefault="00A50FCF" w:rsidP="00040C3A">
      <w:pPr>
        <w:tabs>
          <w:tab w:val="center" w:pos="5400"/>
        </w:tabs>
        <w:suppressAutoHyphens/>
        <w:jc w:val="center"/>
        <w:rPr>
          <w:rFonts w:asciiTheme="majorHAnsi" w:hAnsiTheme="majorHAnsi"/>
          <w:sz w:val="18"/>
          <w:szCs w:val="22"/>
        </w:rPr>
      </w:pPr>
    </w:p>
    <w:p w14:paraId="48236AAB" w14:textId="77777777" w:rsidR="00A50FCF" w:rsidRPr="00457B88" w:rsidRDefault="00A50FCF" w:rsidP="00040C3A">
      <w:pPr>
        <w:tabs>
          <w:tab w:val="center" w:pos="5400"/>
        </w:tabs>
        <w:suppressAutoHyphens/>
        <w:jc w:val="center"/>
        <w:rPr>
          <w:rFonts w:asciiTheme="majorHAnsi" w:hAnsiTheme="majorHAnsi"/>
          <w:sz w:val="18"/>
          <w:szCs w:val="22"/>
        </w:rPr>
      </w:pPr>
    </w:p>
    <w:p w14:paraId="11BFF2AC" w14:textId="77777777" w:rsidR="00A50FCF" w:rsidRPr="00457B88" w:rsidRDefault="00A50FCF" w:rsidP="00040C3A">
      <w:pPr>
        <w:tabs>
          <w:tab w:val="center" w:pos="5400"/>
        </w:tabs>
        <w:suppressAutoHyphens/>
        <w:jc w:val="center"/>
        <w:rPr>
          <w:rFonts w:asciiTheme="majorHAnsi" w:hAnsiTheme="majorHAnsi"/>
          <w:sz w:val="18"/>
          <w:szCs w:val="22"/>
        </w:rPr>
      </w:pPr>
    </w:p>
    <w:p w14:paraId="0BCD6E14" w14:textId="77777777" w:rsidR="00A50FCF" w:rsidRPr="00457B88" w:rsidRDefault="00A50FCF" w:rsidP="00040C3A">
      <w:pPr>
        <w:tabs>
          <w:tab w:val="center" w:pos="5400"/>
        </w:tabs>
        <w:suppressAutoHyphens/>
        <w:jc w:val="center"/>
        <w:rPr>
          <w:rFonts w:asciiTheme="majorHAnsi" w:hAnsiTheme="majorHAnsi"/>
          <w:sz w:val="18"/>
          <w:szCs w:val="22"/>
        </w:rPr>
      </w:pPr>
    </w:p>
    <w:p w14:paraId="6304B494" w14:textId="77777777" w:rsidR="00A50FCF" w:rsidRPr="00457B88" w:rsidRDefault="00A50FCF" w:rsidP="00040C3A">
      <w:pPr>
        <w:tabs>
          <w:tab w:val="center" w:pos="5400"/>
        </w:tabs>
        <w:suppressAutoHyphens/>
        <w:jc w:val="center"/>
        <w:rPr>
          <w:rFonts w:asciiTheme="majorHAnsi" w:hAnsiTheme="majorHAnsi"/>
          <w:sz w:val="18"/>
          <w:szCs w:val="22"/>
        </w:rPr>
      </w:pPr>
    </w:p>
    <w:p w14:paraId="46907E43" w14:textId="77777777" w:rsidR="00A50FCF" w:rsidRPr="00457B88" w:rsidRDefault="00A50FCF" w:rsidP="00040C3A">
      <w:pPr>
        <w:tabs>
          <w:tab w:val="center" w:pos="5400"/>
        </w:tabs>
        <w:suppressAutoHyphens/>
        <w:jc w:val="center"/>
        <w:rPr>
          <w:rFonts w:asciiTheme="majorHAnsi" w:hAnsiTheme="majorHAnsi"/>
          <w:sz w:val="18"/>
          <w:szCs w:val="22"/>
        </w:rPr>
      </w:pPr>
    </w:p>
    <w:p w14:paraId="3048AAC8" w14:textId="77777777" w:rsidR="00A50FCF" w:rsidRPr="00457B88" w:rsidRDefault="00A50FCF" w:rsidP="00040C3A">
      <w:pPr>
        <w:tabs>
          <w:tab w:val="center" w:pos="5400"/>
        </w:tabs>
        <w:suppressAutoHyphens/>
        <w:jc w:val="center"/>
        <w:rPr>
          <w:rFonts w:asciiTheme="majorHAnsi" w:hAnsiTheme="majorHAnsi"/>
          <w:sz w:val="18"/>
          <w:szCs w:val="22"/>
        </w:rPr>
      </w:pPr>
    </w:p>
    <w:p w14:paraId="6ECC7758" w14:textId="77777777" w:rsidR="00A50FCF" w:rsidRPr="00457B88" w:rsidRDefault="00A50FCF" w:rsidP="00040C3A">
      <w:pPr>
        <w:tabs>
          <w:tab w:val="center" w:pos="5400"/>
        </w:tabs>
        <w:suppressAutoHyphens/>
        <w:jc w:val="center"/>
        <w:rPr>
          <w:rFonts w:asciiTheme="majorHAnsi" w:hAnsiTheme="majorHAnsi"/>
          <w:sz w:val="18"/>
          <w:szCs w:val="22"/>
        </w:rPr>
      </w:pPr>
    </w:p>
    <w:p w14:paraId="350B701E" w14:textId="77777777" w:rsidR="00A50FCF" w:rsidRPr="00457B88" w:rsidRDefault="00A50FCF" w:rsidP="00040C3A">
      <w:pPr>
        <w:tabs>
          <w:tab w:val="center" w:pos="5400"/>
        </w:tabs>
        <w:suppressAutoHyphens/>
        <w:jc w:val="center"/>
        <w:rPr>
          <w:rFonts w:asciiTheme="majorHAnsi" w:hAnsiTheme="majorHAnsi"/>
          <w:sz w:val="18"/>
          <w:szCs w:val="22"/>
        </w:rPr>
      </w:pPr>
    </w:p>
    <w:p w14:paraId="12D90033" w14:textId="77777777" w:rsidR="00A50FCF" w:rsidRPr="00457B88" w:rsidRDefault="00A50FCF" w:rsidP="00040C3A">
      <w:pPr>
        <w:tabs>
          <w:tab w:val="center" w:pos="5400"/>
        </w:tabs>
        <w:suppressAutoHyphens/>
        <w:jc w:val="center"/>
        <w:rPr>
          <w:rFonts w:asciiTheme="majorHAnsi" w:hAnsiTheme="majorHAnsi"/>
          <w:sz w:val="18"/>
          <w:szCs w:val="22"/>
        </w:rPr>
      </w:pPr>
    </w:p>
    <w:p w14:paraId="29E95B14" w14:textId="77777777" w:rsidR="00A50FCF" w:rsidRPr="00457B88" w:rsidRDefault="0090270B" w:rsidP="00040C3A">
      <w:pPr>
        <w:tabs>
          <w:tab w:val="center" w:pos="5400"/>
        </w:tabs>
        <w:suppressAutoHyphens/>
        <w:jc w:val="center"/>
        <w:rPr>
          <w:rFonts w:asciiTheme="majorHAnsi" w:hAnsiTheme="majorHAnsi"/>
          <w:sz w:val="18"/>
          <w:szCs w:val="22"/>
        </w:rPr>
      </w:pPr>
      <w:r w:rsidRPr="00457B8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58B6DA4E"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Aprobado electrónicame</w:t>
                            </w:r>
                            <w:r w:rsidRPr="00886AAC">
                              <w:rPr>
                                <w:rFonts w:asciiTheme="majorHAnsi" w:hAnsiTheme="majorHAnsi"/>
                                <w:color w:val="0D0D0D" w:themeColor="text1" w:themeTint="F2"/>
                                <w:sz w:val="18"/>
                                <w:szCs w:val="22"/>
                              </w:rPr>
                              <w:t xml:space="preserve">nte por la Comisión el </w:t>
                            </w:r>
                            <w:r w:rsidR="00457B88">
                              <w:rPr>
                                <w:rFonts w:asciiTheme="majorHAnsi" w:hAnsiTheme="majorHAnsi"/>
                                <w:color w:val="0D0D0D" w:themeColor="text1" w:themeTint="F2"/>
                                <w:sz w:val="18"/>
                                <w:szCs w:val="22"/>
                              </w:rPr>
                              <w:t>19</w:t>
                            </w:r>
                            <w:r w:rsidRPr="00886AAC">
                              <w:rPr>
                                <w:rFonts w:asciiTheme="majorHAnsi" w:hAnsiTheme="majorHAnsi"/>
                                <w:color w:val="0D0D0D" w:themeColor="text1" w:themeTint="F2"/>
                                <w:sz w:val="18"/>
                                <w:szCs w:val="22"/>
                              </w:rPr>
                              <w:t xml:space="preserve"> de </w:t>
                            </w:r>
                            <w:r w:rsidR="00457B88">
                              <w:rPr>
                                <w:rFonts w:asciiTheme="majorHAnsi" w:hAnsiTheme="majorHAnsi"/>
                                <w:color w:val="0D0D0D" w:themeColor="text1" w:themeTint="F2"/>
                                <w:sz w:val="18"/>
                                <w:szCs w:val="22"/>
                              </w:rPr>
                              <w:t>junio</w:t>
                            </w:r>
                            <w:r w:rsidR="00F81BB8" w:rsidRPr="00886AAC">
                              <w:rPr>
                                <w:rFonts w:asciiTheme="majorHAnsi" w:hAnsiTheme="majorHAnsi"/>
                                <w:color w:val="0D0D0D" w:themeColor="text1" w:themeTint="F2"/>
                                <w:sz w:val="18"/>
                                <w:szCs w:val="22"/>
                              </w:rPr>
                              <w:t xml:space="preserve"> </w:t>
                            </w:r>
                            <w:r w:rsidRPr="00886AAC">
                              <w:rPr>
                                <w:rFonts w:asciiTheme="majorHAnsi" w:hAnsiTheme="majorHAnsi"/>
                                <w:color w:val="0D0D0D" w:themeColor="text1" w:themeTint="F2"/>
                                <w:sz w:val="18"/>
                                <w:szCs w:val="22"/>
                              </w:rPr>
                              <w:t>de 20</w:t>
                            </w:r>
                            <w:r w:rsidR="00C23BA4" w:rsidRPr="00886AAC">
                              <w:rPr>
                                <w:rFonts w:asciiTheme="majorHAnsi" w:hAnsiTheme="majorHAnsi"/>
                                <w:color w:val="0D0D0D" w:themeColor="text1" w:themeTint="F2"/>
                                <w:sz w:val="18"/>
                                <w:szCs w:val="22"/>
                              </w:rPr>
                              <w:t>2</w:t>
                            </w:r>
                            <w:r w:rsidR="00830069">
                              <w:rPr>
                                <w:rFonts w:asciiTheme="majorHAnsi" w:hAnsiTheme="majorHAnsi"/>
                                <w:color w:val="0D0D0D" w:themeColor="text1" w:themeTint="F2"/>
                                <w:sz w:val="18"/>
                                <w:szCs w:val="22"/>
                              </w:rPr>
                              <w:t>3</w:t>
                            </w:r>
                            <w:r w:rsidR="00910DE3">
                              <w:rPr>
                                <w:rFonts w:asciiTheme="majorHAnsi" w:hAnsiTheme="majorHAnsi"/>
                                <w:color w:val="0D0D0D" w:themeColor="text1" w:themeTint="F2"/>
                                <w:sz w:val="18"/>
                                <w:szCs w:val="22"/>
                              </w:rPr>
                              <w:t xml:space="preserve">. </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58B6DA4E"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Aprobado electrónicame</w:t>
                      </w:r>
                      <w:r w:rsidRPr="00886AAC">
                        <w:rPr>
                          <w:rFonts w:asciiTheme="majorHAnsi" w:hAnsiTheme="majorHAnsi"/>
                          <w:color w:val="0D0D0D" w:themeColor="text1" w:themeTint="F2"/>
                          <w:sz w:val="18"/>
                          <w:szCs w:val="22"/>
                        </w:rPr>
                        <w:t xml:space="preserve">nte por la Comisión el </w:t>
                      </w:r>
                      <w:r w:rsidR="00457B88">
                        <w:rPr>
                          <w:rFonts w:asciiTheme="majorHAnsi" w:hAnsiTheme="majorHAnsi"/>
                          <w:color w:val="0D0D0D" w:themeColor="text1" w:themeTint="F2"/>
                          <w:sz w:val="18"/>
                          <w:szCs w:val="22"/>
                        </w:rPr>
                        <w:t>19</w:t>
                      </w:r>
                      <w:r w:rsidRPr="00886AAC">
                        <w:rPr>
                          <w:rFonts w:asciiTheme="majorHAnsi" w:hAnsiTheme="majorHAnsi"/>
                          <w:color w:val="0D0D0D" w:themeColor="text1" w:themeTint="F2"/>
                          <w:sz w:val="18"/>
                          <w:szCs w:val="22"/>
                        </w:rPr>
                        <w:t xml:space="preserve"> de </w:t>
                      </w:r>
                      <w:r w:rsidR="00457B88">
                        <w:rPr>
                          <w:rFonts w:asciiTheme="majorHAnsi" w:hAnsiTheme="majorHAnsi"/>
                          <w:color w:val="0D0D0D" w:themeColor="text1" w:themeTint="F2"/>
                          <w:sz w:val="18"/>
                          <w:szCs w:val="22"/>
                        </w:rPr>
                        <w:t>junio</w:t>
                      </w:r>
                      <w:r w:rsidR="00F81BB8" w:rsidRPr="00886AAC">
                        <w:rPr>
                          <w:rFonts w:asciiTheme="majorHAnsi" w:hAnsiTheme="majorHAnsi"/>
                          <w:color w:val="0D0D0D" w:themeColor="text1" w:themeTint="F2"/>
                          <w:sz w:val="18"/>
                          <w:szCs w:val="22"/>
                        </w:rPr>
                        <w:t xml:space="preserve"> </w:t>
                      </w:r>
                      <w:r w:rsidRPr="00886AAC">
                        <w:rPr>
                          <w:rFonts w:asciiTheme="majorHAnsi" w:hAnsiTheme="majorHAnsi"/>
                          <w:color w:val="0D0D0D" w:themeColor="text1" w:themeTint="F2"/>
                          <w:sz w:val="18"/>
                          <w:szCs w:val="22"/>
                        </w:rPr>
                        <w:t>de 20</w:t>
                      </w:r>
                      <w:r w:rsidR="00C23BA4" w:rsidRPr="00886AAC">
                        <w:rPr>
                          <w:rFonts w:asciiTheme="majorHAnsi" w:hAnsiTheme="majorHAnsi"/>
                          <w:color w:val="0D0D0D" w:themeColor="text1" w:themeTint="F2"/>
                          <w:sz w:val="18"/>
                          <w:szCs w:val="22"/>
                        </w:rPr>
                        <w:t>2</w:t>
                      </w:r>
                      <w:r w:rsidR="00830069">
                        <w:rPr>
                          <w:rFonts w:asciiTheme="majorHAnsi" w:hAnsiTheme="majorHAnsi"/>
                          <w:color w:val="0D0D0D" w:themeColor="text1" w:themeTint="F2"/>
                          <w:sz w:val="18"/>
                          <w:szCs w:val="22"/>
                        </w:rPr>
                        <w:t>3</w:t>
                      </w:r>
                      <w:r w:rsidR="00910DE3">
                        <w:rPr>
                          <w:rFonts w:asciiTheme="majorHAnsi" w:hAnsiTheme="majorHAnsi"/>
                          <w:color w:val="0D0D0D" w:themeColor="text1" w:themeTint="F2"/>
                          <w:sz w:val="18"/>
                          <w:szCs w:val="22"/>
                        </w:rPr>
                        <w:t xml:space="preserve">. </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857CABB" w14:textId="77777777" w:rsidR="00A50FCF" w:rsidRPr="00457B88" w:rsidRDefault="00A50FCF" w:rsidP="00040C3A">
      <w:pPr>
        <w:tabs>
          <w:tab w:val="center" w:pos="5400"/>
        </w:tabs>
        <w:suppressAutoHyphens/>
        <w:jc w:val="center"/>
        <w:rPr>
          <w:rFonts w:asciiTheme="majorHAnsi" w:hAnsiTheme="majorHAnsi"/>
          <w:sz w:val="18"/>
          <w:szCs w:val="22"/>
        </w:rPr>
      </w:pPr>
    </w:p>
    <w:p w14:paraId="5B09582D" w14:textId="77777777" w:rsidR="00A50FCF" w:rsidRPr="00457B88" w:rsidRDefault="00A50FCF" w:rsidP="00040C3A">
      <w:pPr>
        <w:tabs>
          <w:tab w:val="center" w:pos="5400"/>
        </w:tabs>
        <w:suppressAutoHyphens/>
        <w:jc w:val="center"/>
        <w:rPr>
          <w:rFonts w:asciiTheme="majorHAnsi" w:hAnsiTheme="majorHAnsi"/>
          <w:sz w:val="18"/>
          <w:szCs w:val="22"/>
        </w:rPr>
      </w:pPr>
    </w:p>
    <w:p w14:paraId="10889416" w14:textId="77777777" w:rsidR="00A50FCF" w:rsidRPr="00457B88" w:rsidRDefault="00A50FCF" w:rsidP="00040C3A">
      <w:pPr>
        <w:tabs>
          <w:tab w:val="center" w:pos="5400"/>
        </w:tabs>
        <w:suppressAutoHyphens/>
        <w:jc w:val="center"/>
        <w:rPr>
          <w:rFonts w:asciiTheme="majorHAnsi" w:hAnsiTheme="majorHAnsi"/>
          <w:sz w:val="18"/>
          <w:szCs w:val="22"/>
        </w:rPr>
      </w:pPr>
    </w:p>
    <w:p w14:paraId="62A5CC62" w14:textId="5288760C" w:rsidR="00A50FCF" w:rsidRPr="00457B88" w:rsidRDefault="00A50FCF" w:rsidP="00040C3A">
      <w:pPr>
        <w:tabs>
          <w:tab w:val="center" w:pos="5400"/>
        </w:tabs>
        <w:suppressAutoHyphens/>
        <w:jc w:val="center"/>
        <w:rPr>
          <w:rFonts w:asciiTheme="majorHAnsi" w:hAnsiTheme="majorHAnsi"/>
          <w:sz w:val="18"/>
          <w:szCs w:val="22"/>
        </w:rPr>
      </w:pPr>
    </w:p>
    <w:p w14:paraId="0D9EB4E1" w14:textId="55344D5B" w:rsidR="00A50FCF" w:rsidRPr="00457B88" w:rsidRDefault="0090270B" w:rsidP="00040C3A">
      <w:pPr>
        <w:tabs>
          <w:tab w:val="center" w:pos="5400"/>
        </w:tabs>
        <w:suppressAutoHyphens/>
        <w:jc w:val="center"/>
        <w:rPr>
          <w:rFonts w:asciiTheme="majorHAnsi" w:hAnsiTheme="majorHAnsi"/>
          <w:sz w:val="18"/>
          <w:szCs w:val="22"/>
        </w:rPr>
      </w:pPr>
      <w:r w:rsidRPr="00457B88">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7C1FB994">
                <wp:simplePos x="0" y="0"/>
                <wp:positionH relativeFrom="column">
                  <wp:posOffset>1333500</wp:posOffset>
                </wp:positionH>
                <wp:positionV relativeFrom="paragraph">
                  <wp:posOffset>5715</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61D78" w14:textId="01DC9CA1" w:rsidR="00457B88" w:rsidRDefault="00113F73" w:rsidP="00113F73">
                            <w:pPr>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 Infor</w:t>
                            </w:r>
                            <w:r w:rsidRPr="00886AAC">
                              <w:rPr>
                                <w:rFonts w:asciiTheme="majorHAnsi" w:hAnsiTheme="majorHAnsi"/>
                                <w:color w:val="595959" w:themeColor="text1" w:themeTint="A6"/>
                                <w:sz w:val="18"/>
                                <w:szCs w:val="18"/>
                                <w:lang w:val="pt-BR"/>
                              </w:rPr>
                              <w:t xml:space="preserve">me No. </w:t>
                            </w:r>
                            <w:r w:rsidR="00457B88" w:rsidRPr="00457B88">
                              <w:rPr>
                                <w:rFonts w:asciiTheme="majorHAnsi" w:hAnsiTheme="majorHAnsi"/>
                                <w:color w:val="595959" w:themeColor="text1" w:themeTint="A6"/>
                                <w:sz w:val="18"/>
                                <w:szCs w:val="18"/>
                                <w:lang w:val="pt-BR"/>
                              </w:rPr>
                              <w:t>9</w:t>
                            </w:r>
                            <w:r w:rsidR="00652BFE">
                              <w:rPr>
                                <w:rFonts w:asciiTheme="majorHAnsi" w:hAnsiTheme="majorHAnsi"/>
                                <w:color w:val="595959" w:themeColor="text1" w:themeTint="A6"/>
                                <w:sz w:val="18"/>
                                <w:szCs w:val="18"/>
                                <w:lang w:val="pt-BR"/>
                              </w:rPr>
                              <w:t>3</w:t>
                            </w:r>
                            <w:r w:rsidR="007B05C4" w:rsidRPr="00457B88">
                              <w:rPr>
                                <w:rFonts w:asciiTheme="majorHAnsi" w:hAnsiTheme="majorHAnsi"/>
                                <w:color w:val="595959" w:themeColor="text1" w:themeTint="A6"/>
                                <w:sz w:val="18"/>
                                <w:szCs w:val="18"/>
                                <w:lang w:val="pt-BR"/>
                              </w:rPr>
                              <w:t>/</w:t>
                            </w:r>
                            <w:r w:rsidR="00457B88" w:rsidRPr="00457B88">
                              <w:rPr>
                                <w:rFonts w:asciiTheme="majorHAnsi" w:hAnsiTheme="majorHAnsi"/>
                                <w:color w:val="595959" w:themeColor="text1" w:themeTint="A6"/>
                                <w:sz w:val="18"/>
                                <w:szCs w:val="18"/>
                                <w:lang w:val="pt-BR"/>
                              </w:rPr>
                              <w:t>23</w:t>
                            </w:r>
                            <w:r w:rsidRPr="00457B88">
                              <w:rPr>
                                <w:rFonts w:asciiTheme="majorHAnsi" w:hAnsiTheme="majorHAnsi"/>
                                <w:color w:val="595959" w:themeColor="text1" w:themeTint="A6"/>
                                <w:sz w:val="18"/>
                                <w:szCs w:val="18"/>
                                <w:lang w:val="pt-BR"/>
                              </w:rPr>
                              <w:t xml:space="preserve">. </w:t>
                            </w:r>
                            <w:r w:rsidR="000433C9" w:rsidRPr="00886AAC">
                              <w:rPr>
                                <w:rFonts w:asciiTheme="majorHAnsi" w:hAnsiTheme="majorHAnsi"/>
                                <w:color w:val="595959" w:themeColor="text1" w:themeTint="A6"/>
                                <w:sz w:val="18"/>
                                <w:szCs w:val="18"/>
                              </w:rPr>
                              <w:t xml:space="preserve">Petición </w:t>
                            </w:r>
                            <w:r w:rsidR="00B45AF4" w:rsidRPr="00886AAC">
                              <w:rPr>
                                <w:rFonts w:asciiTheme="majorHAnsi" w:hAnsiTheme="majorHAnsi"/>
                                <w:color w:val="595959" w:themeColor="text1" w:themeTint="A6"/>
                                <w:sz w:val="18"/>
                                <w:szCs w:val="18"/>
                              </w:rPr>
                              <w:t>193</w:t>
                            </w:r>
                            <w:r w:rsidR="000C1F14" w:rsidRPr="00886AAC">
                              <w:rPr>
                                <w:rFonts w:asciiTheme="majorHAnsi" w:hAnsiTheme="majorHAnsi"/>
                                <w:color w:val="595959" w:themeColor="text1" w:themeTint="A6"/>
                                <w:sz w:val="18"/>
                                <w:szCs w:val="18"/>
                              </w:rPr>
                              <w:t>-</w:t>
                            </w:r>
                            <w:r w:rsidR="00442324" w:rsidRPr="00886AAC">
                              <w:rPr>
                                <w:rFonts w:asciiTheme="majorHAnsi" w:hAnsiTheme="majorHAnsi"/>
                                <w:color w:val="595959" w:themeColor="text1" w:themeTint="A6"/>
                                <w:sz w:val="18"/>
                                <w:szCs w:val="18"/>
                              </w:rPr>
                              <w:t>1</w:t>
                            </w:r>
                            <w:r w:rsidR="00B45AF4" w:rsidRPr="00886AAC">
                              <w:rPr>
                                <w:rFonts w:asciiTheme="majorHAnsi" w:hAnsiTheme="majorHAnsi"/>
                                <w:color w:val="595959" w:themeColor="text1" w:themeTint="A6"/>
                                <w:sz w:val="18"/>
                                <w:szCs w:val="18"/>
                              </w:rPr>
                              <w:t>2</w:t>
                            </w:r>
                            <w:r w:rsidR="000433C9" w:rsidRPr="00886AAC">
                              <w:rPr>
                                <w:rFonts w:asciiTheme="majorHAnsi" w:hAnsiTheme="majorHAnsi"/>
                                <w:color w:val="595959" w:themeColor="text1" w:themeTint="A6"/>
                                <w:sz w:val="18"/>
                                <w:szCs w:val="18"/>
                              </w:rPr>
                              <w:t xml:space="preserve">. </w:t>
                            </w:r>
                            <w:r w:rsidR="00DE10F9" w:rsidRPr="00886AAC">
                              <w:rPr>
                                <w:rFonts w:asciiTheme="majorHAnsi" w:hAnsiTheme="majorHAnsi"/>
                                <w:color w:val="595959" w:themeColor="text1" w:themeTint="A6"/>
                                <w:sz w:val="18"/>
                                <w:szCs w:val="18"/>
                              </w:rPr>
                              <w:t>Ina</w:t>
                            </w:r>
                            <w:r w:rsidRPr="00886AAC">
                              <w:rPr>
                                <w:rFonts w:asciiTheme="majorHAnsi" w:hAnsiTheme="majorHAnsi"/>
                                <w:color w:val="595959" w:themeColor="text1" w:themeTint="A6"/>
                                <w:sz w:val="18"/>
                                <w:szCs w:val="18"/>
                              </w:rPr>
                              <w:t>dmisibilidad.</w:t>
                            </w:r>
                            <w:r w:rsidR="00301CF7" w:rsidRPr="00886AAC">
                              <w:rPr>
                                <w:rFonts w:asciiTheme="majorHAnsi" w:hAnsiTheme="majorHAnsi"/>
                                <w:color w:val="595959" w:themeColor="text1" w:themeTint="A6"/>
                                <w:sz w:val="18"/>
                                <w:szCs w:val="18"/>
                              </w:rPr>
                              <w:t xml:space="preserve"> </w:t>
                            </w:r>
                          </w:p>
                          <w:p w14:paraId="54375F82" w14:textId="1B36A3DB" w:rsidR="00113F73" w:rsidRPr="00301CF7" w:rsidRDefault="00B45AF4" w:rsidP="00113F73">
                            <w:pPr>
                              <w:spacing w:line="276" w:lineRule="auto"/>
                              <w:rPr>
                                <w:rFonts w:asciiTheme="majorHAnsi" w:hAnsiTheme="majorHAnsi"/>
                                <w:color w:val="595959" w:themeColor="text1" w:themeTint="A6"/>
                                <w:sz w:val="18"/>
                                <w:szCs w:val="18"/>
                              </w:rPr>
                            </w:pPr>
                            <w:r w:rsidRPr="00886AAC">
                              <w:rPr>
                                <w:rFonts w:asciiTheme="majorHAnsi" w:hAnsiTheme="majorHAnsi"/>
                                <w:color w:val="595959" w:themeColor="text1" w:themeTint="A6"/>
                                <w:sz w:val="18"/>
                                <w:szCs w:val="18"/>
                                <w:lang w:val="es-ES_tradnl"/>
                              </w:rPr>
                              <w:t>Francisco Salvador Pérez</w:t>
                            </w:r>
                            <w:r w:rsidR="00113F73" w:rsidRPr="00886AAC">
                              <w:rPr>
                                <w:rFonts w:asciiTheme="majorHAnsi" w:hAnsiTheme="majorHAnsi"/>
                                <w:color w:val="595959" w:themeColor="text1" w:themeTint="A6"/>
                                <w:sz w:val="18"/>
                                <w:szCs w:val="18"/>
                              </w:rPr>
                              <w:t xml:space="preserve">. </w:t>
                            </w:r>
                            <w:r w:rsidR="000C1F14" w:rsidRPr="00886AAC">
                              <w:rPr>
                                <w:rFonts w:asciiTheme="majorHAnsi" w:hAnsiTheme="majorHAnsi"/>
                                <w:color w:val="595959" w:themeColor="text1" w:themeTint="A6"/>
                                <w:sz w:val="18"/>
                                <w:szCs w:val="18"/>
                              </w:rPr>
                              <w:t>México</w:t>
                            </w:r>
                            <w:r w:rsidR="00113F73" w:rsidRPr="00886AAC">
                              <w:rPr>
                                <w:rFonts w:asciiTheme="majorHAnsi" w:hAnsiTheme="majorHAnsi"/>
                                <w:color w:val="595959" w:themeColor="text1" w:themeTint="A6"/>
                                <w:sz w:val="18"/>
                                <w:szCs w:val="18"/>
                              </w:rPr>
                              <w:t xml:space="preserve">. </w:t>
                            </w:r>
                            <w:r w:rsidR="00457B88">
                              <w:rPr>
                                <w:rFonts w:asciiTheme="majorHAnsi" w:hAnsiTheme="majorHAnsi"/>
                                <w:color w:val="595959" w:themeColor="text1" w:themeTint="A6"/>
                                <w:sz w:val="18"/>
                                <w:szCs w:val="18"/>
                              </w:rPr>
                              <w:t>19 de junio de 2023</w:t>
                            </w:r>
                            <w:r w:rsidR="00113F73" w:rsidRPr="00886AAC">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" filled="f" stroked="f" strokeweight=".5pt">
                <v:textbox>
                  <w:txbxContent>
                    <w:p w14:paraId="5FC61D78" w14:textId="01DC9CA1" w:rsidR="00457B88" w:rsidRDefault="00113F73" w:rsidP="00113F73">
                      <w:pPr>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 Infor</w:t>
                      </w:r>
                      <w:r w:rsidRPr="00886AAC">
                        <w:rPr>
                          <w:rFonts w:asciiTheme="majorHAnsi" w:hAnsiTheme="majorHAnsi"/>
                          <w:color w:val="595959" w:themeColor="text1" w:themeTint="A6"/>
                          <w:sz w:val="18"/>
                          <w:szCs w:val="18"/>
                          <w:lang w:val="pt-BR"/>
                        </w:rPr>
                        <w:t xml:space="preserve">me No. </w:t>
                      </w:r>
                      <w:r w:rsidR="00457B88" w:rsidRPr="00457B88">
                        <w:rPr>
                          <w:rFonts w:asciiTheme="majorHAnsi" w:hAnsiTheme="majorHAnsi"/>
                          <w:color w:val="595959" w:themeColor="text1" w:themeTint="A6"/>
                          <w:sz w:val="18"/>
                          <w:szCs w:val="18"/>
                          <w:lang w:val="pt-BR"/>
                        </w:rPr>
                        <w:t>9</w:t>
                      </w:r>
                      <w:r w:rsidR="00652BFE">
                        <w:rPr>
                          <w:rFonts w:asciiTheme="majorHAnsi" w:hAnsiTheme="majorHAnsi"/>
                          <w:color w:val="595959" w:themeColor="text1" w:themeTint="A6"/>
                          <w:sz w:val="18"/>
                          <w:szCs w:val="18"/>
                          <w:lang w:val="pt-BR"/>
                        </w:rPr>
                        <w:t>3</w:t>
                      </w:r>
                      <w:r w:rsidR="007B05C4" w:rsidRPr="00457B88">
                        <w:rPr>
                          <w:rFonts w:asciiTheme="majorHAnsi" w:hAnsiTheme="majorHAnsi"/>
                          <w:color w:val="595959" w:themeColor="text1" w:themeTint="A6"/>
                          <w:sz w:val="18"/>
                          <w:szCs w:val="18"/>
                          <w:lang w:val="pt-BR"/>
                        </w:rPr>
                        <w:t>/</w:t>
                      </w:r>
                      <w:r w:rsidR="00457B88" w:rsidRPr="00457B88">
                        <w:rPr>
                          <w:rFonts w:asciiTheme="majorHAnsi" w:hAnsiTheme="majorHAnsi"/>
                          <w:color w:val="595959" w:themeColor="text1" w:themeTint="A6"/>
                          <w:sz w:val="18"/>
                          <w:szCs w:val="18"/>
                          <w:lang w:val="pt-BR"/>
                        </w:rPr>
                        <w:t>23</w:t>
                      </w:r>
                      <w:r w:rsidRPr="00457B88">
                        <w:rPr>
                          <w:rFonts w:asciiTheme="majorHAnsi" w:hAnsiTheme="majorHAnsi"/>
                          <w:color w:val="595959" w:themeColor="text1" w:themeTint="A6"/>
                          <w:sz w:val="18"/>
                          <w:szCs w:val="18"/>
                          <w:lang w:val="pt-BR"/>
                        </w:rPr>
                        <w:t xml:space="preserve">. </w:t>
                      </w:r>
                      <w:r w:rsidR="000433C9" w:rsidRPr="00886AAC">
                        <w:rPr>
                          <w:rFonts w:asciiTheme="majorHAnsi" w:hAnsiTheme="majorHAnsi"/>
                          <w:color w:val="595959" w:themeColor="text1" w:themeTint="A6"/>
                          <w:sz w:val="18"/>
                          <w:szCs w:val="18"/>
                        </w:rPr>
                        <w:t xml:space="preserve">Petición </w:t>
                      </w:r>
                      <w:r w:rsidR="00B45AF4" w:rsidRPr="00886AAC">
                        <w:rPr>
                          <w:rFonts w:asciiTheme="majorHAnsi" w:hAnsiTheme="majorHAnsi"/>
                          <w:color w:val="595959" w:themeColor="text1" w:themeTint="A6"/>
                          <w:sz w:val="18"/>
                          <w:szCs w:val="18"/>
                        </w:rPr>
                        <w:t>193</w:t>
                      </w:r>
                      <w:r w:rsidR="000C1F14" w:rsidRPr="00886AAC">
                        <w:rPr>
                          <w:rFonts w:asciiTheme="majorHAnsi" w:hAnsiTheme="majorHAnsi"/>
                          <w:color w:val="595959" w:themeColor="text1" w:themeTint="A6"/>
                          <w:sz w:val="18"/>
                          <w:szCs w:val="18"/>
                        </w:rPr>
                        <w:t>-</w:t>
                      </w:r>
                      <w:r w:rsidR="00442324" w:rsidRPr="00886AAC">
                        <w:rPr>
                          <w:rFonts w:asciiTheme="majorHAnsi" w:hAnsiTheme="majorHAnsi"/>
                          <w:color w:val="595959" w:themeColor="text1" w:themeTint="A6"/>
                          <w:sz w:val="18"/>
                          <w:szCs w:val="18"/>
                        </w:rPr>
                        <w:t>1</w:t>
                      </w:r>
                      <w:r w:rsidR="00B45AF4" w:rsidRPr="00886AAC">
                        <w:rPr>
                          <w:rFonts w:asciiTheme="majorHAnsi" w:hAnsiTheme="majorHAnsi"/>
                          <w:color w:val="595959" w:themeColor="text1" w:themeTint="A6"/>
                          <w:sz w:val="18"/>
                          <w:szCs w:val="18"/>
                        </w:rPr>
                        <w:t>2</w:t>
                      </w:r>
                      <w:r w:rsidR="000433C9" w:rsidRPr="00886AAC">
                        <w:rPr>
                          <w:rFonts w:asciiTheme="majorHAnsi" w:hAnsiTheme="majorHAnsi"/>
                          <w:color w:val="595959" w:themeColor="text1" w:themeTint="A6"/>
                          <w:sz w:val="18"/>
                          <w:szCs w:val="18"/>
                        </w:rPr>
                        <w:t xml:space="preserve">. </w:t>
                      </w:r>
                      <w:r w:rsidR="00DE10F9" w:rsidRPr="00886AAC">
                        <w:rPr>
                          <w:rFonts w:asciiTheme="majorHAnsi" w:hAnsiTheme="majorHAnsi"/>
                          <w:color w:val="595959" w:themeColor="text1" w:themeTint="A6"/>
                          <w:sz w:val="18"/>
                          <w:szCs w:val="18"/>
                        </w:rPr>
                        <w:t>Ina</w:t>
                      </w:r>
                      <w:r w:rsidRPr="00886AAC">
                        <w:rPr>
                          <w:rFonts w:asciiTheme="majorHAnsi" w:hAnsiTheme="majorHAnsi"/>
                          <w:color w:val="595959" w:themeColor="text1" w:themeTint="A6"/>
                          <w:sz w:val="18"/>
                          <w:szCs w:val="18"/>
                        </w:rPr>
                        <w:t>dmisibilidad.</w:t>
                      </w:r>
                      <w:r w:rsidR="00301CF7" w:rsidRPr="00886AAC">
                        <w:rPr>
                          <w:rFonts w:asciiTheme="majorHAnsi" w:hAnsiTheme="majorHAnsi"/>
                          <w:color w:val="595959" w:themeColor="text1" w:themeTint="A6"/>
                          <w:sz w:val="18"/>
                          <w:szCs w:val="18"/>
                        </w:rPr>
                        <w:t xml:space="preserve"> </w:t>
                      </w:r>
                    </w:p>
                    <w:p w14:paraId="54375F82" w14:textId="1B36A3DB" w:rsidR="00113F73" w:rsidRPr="00301CF7" w:rsidRDefault="00B45AF4" w:rsidP="00113F73">
                      <w:pPr>
                        <w:spacing w:line="276" w:lineRule="auto"/>
                        <w:rPr>
                          <w:rFonts w:asciiTheme="majorHAnsi" w:hAnsiTheme="majorHAnsi"/>
                          <w:color w:val="595959" w:themeColor="text1" w:themeTint="A6"/>
                          <w:sz w:val="18"/>
                          <w:szCs w:val="18"/>
                        </w:rPr>
                      </w:pPr>
                      <w:r w:rsidRPr="00886AAC">
                        <w:rPr>
                          <w:rFonts w:asciiTheme="majorHAnsi" w:hAnsiTheme="majorHAnsi"/>
                          <w:color w:val="595959" w:themeColor="text1" w:themeTint="A6"/>
                          <w:sz w:val="18"/>
                          <w:szCs w:val="18"/>
                          <w:lang w:val="es-ES_tradnl"/>
                        </w:rPr>
                        <w:t>Francisco Salvador Pérez</w:t>
                      </w:r>
                      <w:r w:rsidR="00113F73" w:rsidRPr="00886AAC">
                        <w:rPr>
                          <w:rFonts w:asciiTheme="majorHAnsi" w:hAnsiTheme="majorHAnsi"/>
                          <w:color w:val="595959" w:themeColor="text1" w:themeTint="A6"/>
                          <w:sz w:val="18"/>
                          <w:szCs w:val="18"/>
                        </w:rPr>
                        <w:t xml:space="preserve">. </w:t>
                      </w:r>
                      <w:r w:rsidR="000C1F14" w:rsidRPr="00886AAC">
                        <w:rPr>
                          <w:rFonts w:asciiTheme="majorHAnsi" w:hAnsiTheme="majorHAnsi"/>
                          <w:color w:val="595959" w:themeColor="text1" w:themeTint="A6"/>
                          <w:sz w:val="18"/>
                          <w:szCs w:val="18"/>
                        </w:rPr>
                        <w:t>México</w:t>
                      </w:r>
                      <w:r w:rsidR="00113F73" w:rsidRPr="00886AAC">
                        <w:rPr>
                          <w:rFonts w:asciiTheme="majorHAnsi" w:hAnsiTheme="majorHAnsi"/>
                          <w:color w:val="595959" w:themeColor="text1" w:themeTint="A6"/>
                          <w:sz w:val="18"/>
                          <w:szCs w:val="18"/>
                        </w:rPr>
                        <w:t xml:space="preserve">. </w:t>
                      </w:r>
                      <w:r w:rsidR="00457B88">
                        <w:rPr>
                          <w:rFonts w:asciiTheme="majorHAnsi" w:hAnsiTheme="majorHAnsi"/>
                          <w:color w:val="595959" w:themeColor="text1" w:themeTint="A6"/>
                          <w:sz w:val="18"/>
                          <w:szCs w:val="18"/>
                        </w:rPr>
                        <w:t>19 de junio de 2023</w:t>
                      </w:r>
                      <w:r w:rsidR="00113F73" w:rsidRPr="00886AAC">
                        <w:rPr>
                          <w:rFonts w:asciiTheme="majorHAnsi" w:hAnsiTheme="majorHAnsi"/>
                          <w:color w:val="595959" w:themeColor="text1" w:themeTint="A6"/>
                          <w:sz w:val="18"/>
                          <w:szCs w:val="18"/>
                        </w:rPr>
                        <w:t>.</w:t>
                      </w:r>
                    </w:p>
                  </w:txbxContent>
                </v:textbox>
              </v:shape>
            </w:pict>
          </mc:Fallback>
        </mc:AlternateContent>
      </w:r>
    </w:p>
    <w:p w14:paraId="1C8DD715" w14:textId="77777777" w:rsidR="00A50FCF" w:rsidRPr="00457B88" w:rsidRDefault="00A50FCF" w:rsidP="00040C3A">
      <w:pPr>
        <w:tabs>
          <w:tab w:val="center" w:pos="5400"/>
        </w:tabs>
        <w:suppressAutoHyphens/>
        <w:jc w:val="center"/>
        <w:rPr>
          <w:rFonts w:asciiTheme="majorHAnsi" w:hAnsiTheme="majorHAnsi"/>
          <w:sz w:val="18"/>
          <w:szCs w:val="22"/>
        </w:rPr>
      </w:pPr>
    </w:p>
    <w:p w14:paraId="08811514" w14:textId="77777777" w:rsidR="0090270B" w:rsidRPr="00457B88" w:rsidRDefault="00D306D1" w:rsidP="005516A1">
      <w:pPr>
        <w:tabs>
          <w:tab w:val="center" w:pos="5400"/>
        </w:tabs>
        <w:suppressAutoHyphens/>
        <w:jc w:val="center"/>
        <w:rPr>
          <w:rFonts w:asciiTheme="majorHAnsi" w:hAnsiTheme="majorHAnsi"/>
          <w:b/>
          <w:sz w:val="20"/>
        </w:rPr>
      </w:pPr>
      <w:r w:rsidRPr="00457B88">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Pr="00457B88">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7777777" w:rsidR="0070697F" w:rsidRPr="00457B88" w:rsidRDefault="004A6A54" w:rsidP="005516A1">
      <w:pPr>
        <w:tabs>
          <w:tab w:val="center" w:pos="5400"/>
        </w:tabs>
        <w:suppressAutoHyphens/>
        <w:jc w:val="center"/>
        <w:rPr>
          <w:rFonts w:asciiTheme="majorHAnsi" w:hAnsiTheme="majorHAnsi"/>
          <w:b/>
          <w:sz w:val="20"/>
        </w:rPr>
        <w:sectPr w:rsidR="0070697F" w:rsidRPr="00457B88"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457B88">
        <w:rPr>
          <w:rFonts w:asciiTheme="majorHAnsi" w:hAnsiTheme="majorHAnsi"/>
          <w:b/>
          <w:sz w:val="20"/>
        </w:rPr>
        <w:tab/>
      </w:r>
    </w:p>
    <w:p w14:paraId="677724F6" w14:textId="77777777" w:rsidR="003239B8" w:rsidRPr="00457B88" w:rsidRDefault="003239B8" w:rsidP="004A6A54">
      <w:pPr>
        <w:spacing w:after="240"/>
        <w:ind w:firstLine="720"/>
        <w:jc w:val="both"/>
        <w:rPr>
          <w:rFonts w:asciiTheme="majorHAnsi" w:hAnsiTheme="majorHAnsi"/>
          <w:b/>
          <w:bCs/>
          <w:sz w:val="20"/>
          <w:szCs w:val="20"/>
        </w:rPr>
      </w:pPr>
      <w:r w:rsidRPr="00457B88">
        <w:rPr>
          <w:rFonts w:asciiTheme="majorHAnsi" w:hAnsiTheme="majorHAnsi"/>
          <w:b/>
          <w:bCs/>
          <w:sz w:val="20"/>
          <w:szCs w:val="20"/>
        </w:rPr>
        <w:lastRenderedPageBreak/>
        <w:t>I.</w:t>
      </w:r>
      <w:r w:rsidRPr="00457B88">
        <w:rPr>
          <w:rFonts w:asciiTheme="majorHAnsi" w:hAnsiTheme="majorHAnsi"/>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457B88" w14:paraId="251EC4D6" w14:textId="77777777" w:rsidTr="00D07089">
        <w:tc>
          <w:tcPr>
            <w:tcW w:w="3600" w:type="dxa"/>
            <w:tcBorders>
              <w:top w:val="single" w:sz="4" w:space="0" w:color="auto"/>
              <w:bottom w:val="single" w:sz="6" w:space="0" w:color="auto"/>
            </w:tcBorders>
            <w:shd w:val="clear" w:color="auto" w:fill="386294"/>
            <w:vAlign w:val="center"/>
          </w:tcPr>
          <w:p w14:paraId="60D1F158" w14:textId="77777777" w:rsidR="003239B8" w:rsidRPr="00457B88" w:rsidRDefault="003239B8" w:rsidP="008D2290">
            <w:pPr>
              <w:jc w:val="center"/>
              <w:rPr>
                <w:rFonts w:ascii="Cambria" w:hAnsi="Cambria"/>
                <w:b/>
                <w:bCs/>
                <w:color w:val="FFFFFF" w:themeColor="background1"/>
                <w:sz w:val="20"/>
                <w:szCs w:val="20"/>
              </w:rPr>
            </w:pPr>
            <w:r w:rsidRPr="00457B88">
              <w:rPr>
                <w:rFonts w:ascii="Cambria" w:hAnsi="Cambria"/>
                <w:b/>
                <w:bCs/>
                <w:color w:val="FFFFFF" w:themeColor="background1"/>
                <w:sz w:val="20"/>
                <w:szCs w:val="20"/>
              </w:rPr>
              <w:t>Parte peticionaria:</w:t>
            </w:r>
          </w:p>
        </w:tc>
        <w:tc>
          <w:tcPr>
            <w:tcW w:w="5647" w:type="dxa"/>
            <w:vAlign w:val="center"/>
          </w:tcPr>
          <w:p w14:paraId="7124A019" w14:textId="6A28EA03" w:rsidR="003239B8" w:rsidRPr="00457B88" w:rsidRDefault="00031210" w:rsidP="008D2290">
            <w:pPr>
              <w:jc w:val="both"/>
              <w:rPr>
                <w:rFonts w:ascii="Cambria" w:hAnsi="Cambria"/>
                <w:bCs/>
                <w:sz w:val="20"/>
                <w:szCs w:val="20"/>
              </w:rPr>
            </w:pPr>
            <w:r w:rsidRPr="00457B88">
              <w:rPr>
                <w:rFonts w:ascii="Cambria" w:hAnsi="Cambria"/>
                <w:bCs/>
                <w:sz w:val="20"/>
                <w:szCs w:val="20"/>
              </w:rPr>
              <w:t>Francisco Salvador Pérez</w:t>
            </w:r>
          </w:p>
        </w:tc>
      </w:tr>
      <w:tr w:rsidR="003239B8" w:rsidRPr="00457B88" w14:paraId="73B5DC3A" w14:textId="77777777" w:rsidTr="00D07089">
        <w:tc>
          <w:tcPr>
            <w:tcW w:w="3600" w:type="dxa"/>
            <w:tcBorders>
              <w:top w:val="single" w:sz="6" w:space="0" w:color="auto"/>
              <w:bottom w:val="single" w:sz="6" w:space="0" w:color="auto"/>
            </w:tcBorders>
            <w:shd w:val="clear" w:color="auto" w:fill="386294"/>
            <w:vAlign w:val="center"/>
          </w:tcPr>
          <w:p w14:paraId="287212FF" w14:textId="6D9F4615" w:rsidR="003239B8" w:rsidRPr="00457B88" w:rsidRDefault="00027458"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1210" w:rsidRPr="00457B88">
                  <w:rPr>
                    <w:rFonts w:ascii="Cambria" w:hAnsi="Cambria"/>
                    <w:b/>
                    <w:bCs/>
                    <w:color w:val="FFFFFF" w:themeColor="background1"/>
                    <w:sz w:val="20"/>
                    <w:szCs w:val="20"/>
                  </w:rPr>
                  <w:t>Presunta víctima</w:t>
                </w:r>
              </w:sdtContent>
            </w:sdt>
            <w:r w:rsidR="003239B8" w:rsidRPr="00457B88">
              <w:rPr>
                <w:rFonts w:ascii="Cambria" w:hAnsi="Cambria"/>
                <w:b/>
                <w:bCs/>
                <w:color w:val="FFFFFF" w:themeColor="background1"/>
                <w:sz w:val="20"/>
                <w:szCs w:val="20"/>
              </w:rPr>
              <w:t>:</w:t>
            </w:r>
          </w:p>
        </w:tc>
        <w:tc>
          <w:tcPr>
            <w:tcW w:w="5647" w:type="dxa"/>
            <w:vAlign w:val="center"/>
          </w:tcPr>
          <w:p w14:paraId="3B4F7E87" w14:textId="7345EAEF" w:rsidR="003239B8" w:rsidRPr="00457B88" w:rsidRDefault="00031210" w:rsidP="008D2290">
            <w:pPr>
              <w:jc w:val="both"/>
              <w:rPr>
                <w:rFonts w:ascii="Cambria" w:hAnsi="Cambria"/>
                <w:bCs/>
                <w:sz w:val="20"/>
                <w:szCs w:val="20"/>
              </w:rPr>
            </w:pPr>
            <w:r w:rsidRPr="00457B88">
              <w:rPr>
                <w:rFonts w:ascii="Cambria" w:hAnsi="Cambria"/>
                <w:bCs/>
                <w:sz w:val="20"/>
                <w:szCs w:val="20"/>
              </w:rPr>
              <w:t>Francisco Salvador Pérez</w:t>
            </w:r>
          </w:p>
        </w:tc>
      </w:tr>
      <w:tr w:rsidR="003239B8" w:rsidRPr="00457B88" w14:paraId="675EB5A9" w14:textId="77777777" w:rsidTr="00D07089">
        <w:tc>
          <w:tcPr>
            <w:tcW w:w="3600" w:type="dxa"/>
            <w:tcBorders>
              <w:top w:val="single" w:sz="6" w:space="0" w:color="auto"/>
              <w:bottom w:val="single" w:sz="6" w:space="0" w:color="auto"/>
            </w:tcBorders>
            <w:shd w:val="clear" w:color="auto" w:fill="386294"/>
            <w:vAlign w:val="center"/>
          </w:tcPr>
          <w:p w14:paraId="22CE9F73" w14:textId="77777777" w:rsidR="003239B8" w:rsidRPr="00457B88" w:rsidRDefault="003239B8" w:rsidP="008D2290">
            <w:pPr>
              <w:jc w:val="center"/>
              <w:rPr>
                <w:rFonts w:ascii="Cambria" w:hAnsi="Cambria"/>
                <w:b/>
                <w:bCs/>
                <w:color w:val="FFFFFF" w:themeColor="background1"/>
                <w:sz w:val="20"/>
                <w:szCs w:val="20"/>
              </w:rPr>
            </w:pPr>
            <w:r w:rsidRPr="00457B88">
              <w:rPr>
                <w:rFonts w:ascii="Cambria" w:hAnsi="Cambria"/>
                <w:b/>
                <w:bCs/>
                <w:color w:val="FFFFFF" w:themeColor="background1"/>
                <w:sz w:val="20"/>
                <w:szCs w:val="20"/>
              </w:rPr>
              <w:t>Estado denunciado:</w:t>
            </w:r>
          </w:p>
        </w:tc>
        <w:tc>
          <w:tcPr>
            <w:tcW w:w="5647" w:type="dxa"/>
            <w:vAlign w:val="center"/>
          </w:tcPr>
          <w:p w14:paraId="6BC7B459" w14:textId="648324BC" w:rsidR="003239B8" w:rsidRPr="00457B88" w:rsidRDefault="000C1F14" w:rsidP="008D2290">
            <w:pPr>
              <w:jc w:val="both"/>
              <w:rPr>
                <w:rFonts w:ascii="Cambria" w:hAnsi="Cambria"/>
                <w:bCs/>
                <w:sz w:val="20"/>
                <w:szCs w:val="20"/>
              </w:rPr>
            </w:pPr>
            <w:r w:rsidRPr="00457B88">
              <w:rPr>
                <w:rFonts w:asciiTheme="majorHAnsi" w:hAnsiTheme="majorHAnsi"/>
                <w:bCs/>
                <w:sz w:val="20"/>
                <w:szCs w:val="20"/>
              </w:rPr>
              <w:t>México</w:t>
            </w:r>
            <w:r w:rsidRPr="00457B88">
              <w:rPr>
                <w:rStyle w:val="FootnoteReference"/>
                <w:rFonts w:asciiTheme="majorHAnsi" w:hAnsiTheme="majorHAnsi"/>
                <w:bCs/>
                <w:sz w:val="20"/>
                <w:szCs w:val="20"/>
              </w:rPr>
              <w:footnoteReference w:id="2"/>
            </w:r>
          </w:p>
        </w:tc>
      </w:tr>
      <w:tr w:rsidR="00223A29" w:rsidRPr="00457B88" w14:paraId="0DD95EE1" w14:textId="77777777" w:rsidTr="00D07089">
        <w:tc>
          <w:tcPr>
            <w:tcW w:w="3600" w:type="dxa"/>
            <w:tcBorders>
              <w:top w:val="single" w:sz="6" w:space="0" w:color="auto"/>
              <w:bottom w:val="single" w:sz="6" w:space="0" w:color="auto"/>
            </w:tcBorders>
            <w:shd w:val="clear" w:color="auto" w:fill="386294"/>
            <w:vAlign w:val="center"/>
          </w:tcPr>
          <w:p w14:paraId="376C1400" w14:textId="77777777" w:rsidR="00223A29" w:rsidRPr="00457B88" w:rsidRDefault="001B3A00" w:rsidP="00E4118C">
            <w:pPr>
              <w:jc w:val="center"/>
              <w:rPr>
                <w:rFonts w:ascii="Cambria" w:hAnsi="Cambria"/>
                <w:b/>
                <w:bCs/>
                <w:color w:val="FFFFFF" w:themeColor="background1"/>
                <w:sz w:val="20"/>
                <w:szCs w:val="20"/>
              </w:rPr>
            </w:pPr>
            <w:r w:rsidRPr="00457B88">
              <w:rPr>
                <w:rFonts w:ascii="Cambria" w:hAnsi="Cambria"/>
                <w:b/>
                <w:bCs/>
                <w:color w:val="FFFFFF" w:themeColor="background1"/>
                <w:sz w:val="20"/>
                <w:szCs w:val="20"/>
              </w:rPr>
              <w:t xml:space="preserve">Derechos </w:t>
            </w:r>
            <w:r w:rsidR="00E4118C" w:rsidRPr="00457B88">
              <w:rPr>
                <w:rFonts w:ascii="Cambria" w:hAnsi="Cambria"/>
                <w:b/>
                <w:bCs/>
                <w:color w:val="FFFFFF" w:themeColor="background1"/>
                <w:sz w:val="20"/>
                <w:szCs w:val="20"/>
              </w:rPr>
              <w:t>invocados</w:t>
            </w:r>
            <w:r w:rsidRPr="00457B88">
              <w:rPr>
                <w:rFonts w:ascii="Cambria" w:hAnsi="Cambria"/>
                <w:b/>
                <w:bCs/>
                <w:color w:val="FFFFFF" w:themeColor="background1"/>
                <w:sz w:val="20"/>
                <w:szCs w:val="20"/>
              </w:rPr>
              <w:t>:</w:t>
            </w:r>
          </w:p>
        </w:tc>
        <w:tc>
          <w:tcPr>
            <w:tcW w:w="5647" w:type="dxa"/>
            <w:vAlign w:val="center"/>
          </w:tcPr>
          <w:p w14:paraId="4848044A" w14:textId="0C7902AA" w:rsidR="00223A29" w:rsidRPr="00457B88" w:rsidRDefault="004F5F57" w:rsidP="008D2290">
            <w:pPr>
              <w:jc w:val="both"/>
              <w:rPr>
                <w:rFonts w:ascii="Cambria" w:hAnsi="Cambria"/>
                <w:bCs/>
                <w:sz w:val="20"/>
                <w:szCs w:val="20"/>
              </w:rPr>
            </w:pPr>
            <w:r w:rsidRPr="00457B88">
              <w:rPr>
                <w:rFonts w:ascii="Cambria" w:hAnsi="Cambria"/>
                <w:bCs/>
                <w:sz w:val="20"/>
                <w:szCs w:val="20"/>
              </w:rPr>
              <w:t xml:space="preserve">Artículos </w:t>
            </w:r>
            <w:r w:rsidR="00031210" w:rsidRPr="00457B88">
              <w:rPr>
                <w:rFonts w:ascii="Cambria" w:hAnsi="Cambria"/>
                <w:bCs/>
                <w:sz w:val="20"/>
                <w:szCs w:val="20"/>
              </w:rPr>
              <w:t xml:space="preserve">3 (reconocimiento a la personalidad jurídica), 4 (vida), </w:t>
            </w:r>
            <w:r w:rsidR="004729E8" w:rsidRPr="00457B88">
              <w:rPr>
                <w:rFonts w:ascii="Cambria" w:hAnsi="Cambria"/>
                <w:bCs/>
                <w:sz w:val="20"/>
                <w:szCs w:val="20"/>
              </w:rPr>
              <w:t xml:space="preserve">5 (integridad personal), </w:t>
            </w:r>
            <w:r w:rsidRPr="00457B88">
              <w:rPr>
                <w:rFonts w:ascii="Cambria" w:hAnsi="Cambria"/>
                <w:bCs/>
                <w:sz w:val="20"/>
                <w:szCs w:val="20"/>
              </w:rPr>
              <w:t>8 (garantías judiciales)</w:t>
            </w:r>
            <w:r w:rsidR="001B7A81" w:rsidRPr="00457B88">
              <w:rPr>
                <w:rFonts w:ascii="Cambria" w:hAnsi="Cambria"/>
                <w:bCs/>
                <w:sz w:val="20"/>
                <w:szCs w:val="20"/>
              </w:rPr>
              <w:t>,</w:t>
            </w:r>
            <w:r w:rsidR="00DF05AC" w:rsidRPr="00457B88">
              <w:rPr>
                <w:rFonts w:ascii="Cambria" w:hAnsi="Cambria"/>
                <w:bCs/>
                <w:sz w:val="20"/>
                <w:szCs w:val="20"/>
              </w:rPr>
              <w:t xml:space="preserve"> </w:t>
            </w:r>
            <w:r w:rsidR="00031210" w:rsidRPr="00457B88">
              <w:rPr>
                <w:rFonts w:ascii="Cambria" w:hAnsi="Cambria"/>
                <w:bCs/>
                <w:sz w:val="20"/>
                <w:szCs w:val="20"/>
              </w:rPr>
              <w:t xml:space="preserve">9 (legalidad y retroactividad), 10 (indemnización), </w:t>
            </w:r>
            <w:r w:rsidR="001B7A81" w:rsidRPr="00457B88">
              <w:rPr>
                <w:rFonts w:ascii="Cambria" w:hAnsi="Cambria"/>
                <w:bCs/>
                <w:sz w:val="20"/>
                <w:szCs w:val="20"/>
              </w:rPr>
              <w:t>11 (honra y dignidad)</w:t>
            </w:r>
            <w:r w:rsidR="00843763" w:rsidRPr="00457B88">
              <w:rPr>
                <w:rFonts w:ascii="Cambria" w:hAnsi="Cambria"/>
                <w:bCs/>
                <w:sz w:val="20"/>
                <w:szCs w:val="20"/>
              </w:rPr>
              <w:t>,</w:t>
            </w:r>
            <w:r w:rsidR="00DF05AC" w:rsidRPr="00457B88">
              <w:rPr>
                <w:rFonts w:ascii="Cambria" w:hAnsi="Cambria"/>
                <w:bCs/>
                <w:sz w:val="20"/>
                <w:szCs w:val="20"/>
              </w:rPr>
              <w:t xml:space="preserve"> </w:t>
            </w:r>
            <w:r w:rsidR="002C6428" w:rsidRPr="00457B88">
              <w:rPr>
                <w:rFonts w:ascii="Cambria" w:hAnsi="Cambria"/>
                <w:bCs/>
                <w:sz w:val="20"/>
                <w:szCs w:val="20"/>
              </w:rPr>
              <w:t>13 (libertad de pensamiento y expresión),</w:t>
            </w:r>
            <w:r w:rsidR="00242D55" w:rsidRPr="00457B88">
              <w:rPr>
                <w:rFonts w:ascii="Cambria" w:hAnsi="Cambria"/>
                <w:bCs/>
                <w:sz w:val="20"/>
                <w:szCs w:val="20"/>
              </w:rPr>
              <w:t xml:space="preserve"> 17 (protección a la familia)</w:t>
            </w:r>
            <w:r w:rsidR="00122F24" w:rsidRPr="00457B88">
              <w:rPr>
                <w:rFonts w:ascii="Cambria" w:hAnsi="Cambria"/>
                <w:bCs/>
                <w:sz w:val="20"/>
                <w:szCs w:val="20"/>
              </w:rPr>
              <w:t>, 20 (derecho a la nacionalidad), 21 (propiedad privada), 23 (derechos políticos),</w:t>
            </w:r>
            <w:r w:rsidR="001B7A81" w:rsidRPr="00457B88">
              <w:rPr>
                <w:rFonts w:ascii="Cambria" w:hAnsi="Cambria"/>
                <w:bCs/>
                <w:sz w:val="20"/>
                <w:szCs w:val="20"/>
              </w:rPr>
              <w:t xml:space="preserve"> 24 (igualdad ante la ley)</w:t>
            </w:r>
            <w:r w:rsidR="00B04D09" w:rsidRPr="00457B88">
              <w:rPr>
                <w:rFonts w:ascii="Cambria" w:hAnsi="Cambria"/>
                <w:bCs/>
                <w:sz w:val="20"/>
                <w:szCs w:val="20"/>
              </w:rPr>
              <w:t xml:space="preserve"> y</w:t>
            </w:r>
            <w:r w:rsidR="00122F24" w:rsidRPr="00457B88">
              <w:rPr>
                <w:rFonts w:ascii="Cambria" w:hAnsi="Cambria"/>
                <w:bCs/>
                <w:sz w:val="20"/>
                <w:szCs w:val="20"/>
              </w:rPr>
              <w:t xml:space="preserve"> 25 (protección judicial</w:t>
            </w:r>
            <w:r w:rsidR="00B04D09" w:rsidRPr="00457B88">
              <w:rPr>
                <w:rFonts w:ascii="Cambria" w:hAnsi="Cambria"/>
                <w:bCs/>
                <w:sz w:val="20"/>
                <w:szCs w:val="20"/>
              </w:rPr>
              <w:t>)</w:t>
            </w:r>
            <w:r w:rsidR="00CF285C" w:rsidRPr="00457B88">
              <w:rPr>
                <w:rFonts w:ascii="Cambria" w:hAnsi="Cambria"/>
                <w:bCs/>
                <w:sz w:val="20"/>
                <w:szCs w:val="20"/>
              </w:rPr>
              <w:t xml:space="preserve"> </w:t>
            </w:r>
            <w:r w:rsidRPr="00457B88">
              <w:rPr>
                <w:rFonts w:ascii="Cambria" w:hAnsi="Cambria"/>
                <w:bCs/>
                <w:sz w:val="20"/>
                <w:szCs w:val="20"/>
              </w:rPr>
              <w:t>de la Convención Americana sobre Derechos Humanos</w:t>
            </w:r>
            <w:r w:rsidRPr="00457B88">
              <w:rPr>
                <w:rStyle w:val="FootnoteReference"/>
                <w:rFonts w:ascii="Cambria" w:hAnsi="Cambria"/>
                <w:bCs/>
                <w:sz w:val="20"/>
                <w:szCs w:val="20"/>
              </w:rPr>
              <w:footnoteReference w:id="3"/>
            </w:r>
            <w:r w:rsidR="00AA573D" w:rsidRPr="00457B88">
              <w:rPr>
                <w:rFonts w:ascii="Cambria" w:hAnsi="Cambria"/>
                <w:bCs/>
                <w:sz w:val="20"/>
                <w:szCs w:val="20"/>
              </w:rPr>
              <w:t>, en relación con su</w:t>
            </w:r>
            <w:r w:rsidR="00761B8C" w:rsidRPr="00457B88">
              <w:rPr>
                <w:rFonts w:ascii="Cambria" w:hAnsi="Cambria"/>
                <w:bCs/>
                <w:sz w:val="20"/>
                <w:szCs w:val="20"/>
              </w:rPr>
              <w:t>s</w:t>
            </w:r>
            <w:r w:rsidR="00AA573D" w:rsidRPr="00457B88">
              <w:rPr>
                <w:rFonts w:ascii="Cambria" w:hAnsi="Cambria"/>
                <w:bCs/>
                <w:sz w:val="20"/>
                <w:szCs w:val="20"/>
              </w:rPr>
              <w:t xml:space="preserve"> artículo</w:t>
            </w:r>
            <w:r w:rsidR="00761B8C" w:rsidRPr="00457B88">
              <w:rPr>
                <w:rFonts w:ascii="Cambria" w:hAnsi="Cambria"/>
                <w:bCs/>
                <w:sz w:val="20"/>
                <w:szCs w:val="20"/>
              </w:rPr>
              <w:t>s</w:t>
            </w:r>
            <w:r w:rsidR="00AA573D" w:rsidRPr="00457B88">
              <w:rPr>
                <w:rFonts w:ascii="Cambria" w:hAnsi="Cambria"/>
                <w:bCs/>
                <w:sz w:val="20"/>
                <w:szCs w:val="20"/>
              </w:rPr>
              <w:t xml:space="preserve"> 1.1 (obligación de respetar los derechos)</w:t>
            </w:r>
            <w:r w:rsidR="00761B8C" w:rsidRPr="00457B88">
              <w:rPr>
                <w:rFonts w:ascii="Cambria" w:hAnsi="Cambria"/>
                <w:bCs/>
                <w:sz w:val="20"/>
                <w:szCs w:val="20"/>
              </w:rPr>
              <w:t xml:space="preserve"> y 2 (deber de adoptar disposiciones de derecho interno)</w:t>
            </w:r>
          </w:p>
        </w:tc>
      </w:tr>
    </w:tbl>
    <w:p w14:paraId="6719A8F7" w14:textId="77777777" w:rsidR="003239B8" w:rsidRPr="00457B88" w:rsidRDefault="003239B8" w:rsidP="003239B8">
      <w:pPr>
        <w:spacing w:before="240" w:after="240"/>
        <w:ind w:firstLine="720"/>
        <w:jc w:val="both"/>
        <w:rPr>
          <w:rFonts w:asciiTheme="majorHAnsi" w:hAnsiTheme="majorHAnsi"/>
          <w:b/>
          <w:bCs/>
          <w:sz w:val="20"/>
          <w:szCs w:val="20"/>
        </w:rPr>
      </w:pPr>
      <w:r w:rsidRPr="00457B88">
        <w:rPr>
          <w:rFonts w:asciiTheme="majorHAnsi" w:hAnsiTheme="majorHAnsi"/>
          <w:b/>
          <w:bCs/>
          <w:sz w:val="20"/>
          <w:szCs w:val="20"/>
        </w:rPr>
        <w:t>II.</w:t>
      </w:r>
      <w:r w:rsidRPr="00457B88">
        <w:rPr>
          <w:rFonts w:asciiTheme="majorHAnsi" w:hAnsiTheme="majorHAnsi"/>
          <w:b/>
          <w:bCs/>
          <w:sz w:val="20"/>
          <w:szCs w:val="20"/>
        </w:rPr>
        <w:tab/>
        <w:t>TRÁMITE ANTE LA CIDH</w:t>
      </w:r>
      <w:r w:rsidR="008E3BFE" w:rsidRPr="00457B88">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57B88" w14:paraId="2CF459F4" w14:textId="77777777" w:rsidTr="00D07089">
        <w:tc>
          <w:tcPr>
            <w:tcW w:w="3600" w:type="dxa"/>
            <w:tcBorders>
              <w:top w:val="single" w:sz="6" w:space="0" w:color="auto"/>
              <w:bottom w:val="single" w:sz="6" w:space="0" w:color="auto"/>
            </w:tcBorders>
            <w:shd w:val="clear" w:color="auto" w:fill="386294"/>
            <w:vAlign w:val="center"/>
          </w:tcPr>
          <w:p w14:paraId="5E73F3A8" w14:textId="77777777" w:rsidR="004C2312" w:rsidRPr="00457B88" w:rsidRDefault="004A6A54" w:rsidP="004A6A54">
            <w:pPr>
              <w:jc w:val="center"/>
              <w:rPr>
                <w:rFonts w:ascii="Cambria" w:hAnsi="Cambria"/>
                <w:b/>
                <w:bCs/>
                <w:color w:val="FFFFFF" w:themeColor="background1"/>
                <w:sz w:val="20"/>
                <w:szCs w:val="20"/>
              </w:rPr>
            </w:pPr>
            <w:r w:rsidRPr="00457B88">
              <w:rPr>
                <w:rFonts w:ascii="Cambria" w:hAnsi="Cambria"/>
                <w:b/>
                <w:bCs/>
                <w:color w:val="FFFFFF" w:themeColor="background1"/>
                <w:sz w:val="20"/>
                <w:szCs w:val="20"/>
              </w:rPr>
              <w:t>P</w:t>
            </w:r>
            <w:r w:rsidR="004C2312" w:rsidRPr="00457B88">
              <w:rPr>
                <w:rFonts w:ascii="Cambria" w:hAnsi="Cambria"/>
                <w:b/>
                <w:bCs/>
                <w:color w:val="FFFFFF" w:themeColor="background1"/>
                <w:sz w:val="20"/>
                <w:szCs w:val="20"/>
              </w:rPr>
              <w:t>resentación de la petición:</w:t>
            </w:r>
          </w:p>
        </w:tc>
        <w:tc>
          <w:tcPr>
            <w:tcW w:w="5647" w:type="dxa"/>
            <w:vAlign w:val="center"/>
          </w:tcPr>
          <w:p w14:paraId="21574B66" w14:textId="5874C3FB" w:rsidR="004C2312" w:rsidRPr="00457B88" w:rsidRDefault="0096166D" w:rsidP="002625EA">
            <w:pPr>
              <w:jc w:val="both"/>
              <w:rPr>
                <w:rFonts w:ascii="Cambria" w:hAnsi="Cambria"/>
                <w:bCs/>
                <w:sz w:val="20"/>
                <w:szCs w:val="20"/>
              </w:rPr>
            </w:pPr>
            <w:r w:rsidRPr="00457B88">
              <w:rPr>
                <w:rFonts w:ascii="Cambria" w:hAnsi="Cambria"/>
                <w:bCs/>
                <w:sz w:val="20"/>
                <w:szCs w:val="20"/>
              </w:rPr>
              <w:t>6 de febrero de 2012</w:t>
            </w:r>
          </w:p>
        </w:tc>
      </w:tr>
      <w:tr w:rsidR="00C55868" w:rsidRPr="00457B88" w14:paraId="009C173E" w14:textId="77777777" w:rsidTr="00D07089">
        <w:tc>
          <w:tcPr>
            <w:tcW w:w="3600" w:type="dxa"/>
            <w:tcBorders>
              <w:top w:val="single" w:sz="6" w:space="0" w:color="auto"/>
              <w:bottom w:val="single" w:sz="6" w:space="0" w:color="auto"/>
            </w:tcBorders>
            <w:shd w:val="clear" w:color="auto" w:fill="386294"/>
            <w:vAlign w:val="center"/>
          </w:tcPr>
          <w:p w14:paraId="0FC2308B" w14:textId="77777777" w:rsidR="00C55868" w:rsidRPr="00457B88" w:rsidRDefault="00C55868" w:rsidP="00C55868">
            <w:pPr>
              <w:jc w:val="center"/>
              <w:rPr>
                <w:rFonts w:ascii="Cambria" w:hAnsi="Cambria"/>
                <w:b/>
                <w:bCs/>
                <w:color w:val="FFFFFF" w:themeColor="background1"/>
                <w:sz w:val="20"/>
                <w:szCs w:val="20"/>
              </w:rPr>
            </w:pPr>
            <w:r w:rsidRPr="00457B88">
              <w:rPr>
                <w:rFonts w:ascii="Cambria" w:hAnsi="Cambria"/>
                <w:b/>
                <w:color w:val="FFFFFF" w:themeColor="background1"/>
                <w:sz w:val="20"/>
                <w:szCs w:val="20"/>
              </w:rPr>
              <w:t>Notificación de la petición al Estado:</w:t>
            </w:r>
          </w:p>
        </w:tc>
        <w:tc>
          <w:tcPr>
            <w:tcW w:w="5647" w:type="dxa"/>
            <w:vAlign w:val="center"/>
          </w:tcPr>
          <w:p w14:paraId="27CD0DED" w14:textId="7F61DBCA" w:rsidR="00C55868" w:rsidRPr="00457B88" w:rsidRDefault="003D0A32" w:rsidP="00C55868">
            <w:pPr>
              <w:jc w:val="both"/>
              <w:rPr>
                <w:rFonts w:ascii="Cambria" w:hAnsi="Cambria"/>
                <w:bCs/>
                <w:sz w:val="20"/>
                <w:szCs w:val="20"/>
              </w:rPr>
            </w:pPr>
            <w:r w:rsidRPr="00457B88">
              <w:rPr>
                <w:rFonts w:ascii="Cambria" w:hAnsi="Cambria"/>
                <w:bCs/>
                <w:sz w:val="20"/>
                <w:szCs w:val="20"/>
              </w:rPr>
              <w:t>24 de junio de 2017</w:t>
            </w:r>
          </w:p>
        </w:tc>
      </w:tr>
      <w:tr w:rsidR="00C55868" w:rsidRPr="00457B88" w14:paraId="00267AB8" w14:textId="77777777" w:rsidTr="00D07089">
        <w:tc>
          <w:tcPr>
            <w:tcW w:w="3600" w:type="dxa"/>
            <w:tcBorders>
              <w:top w:val="single" w:sz="6" w:space="0" w:color="auto"/>
              <w:bottom w:val="single" w:sz="6" w:space="0" w:color="auto"/>
            </w:tcBorders>
            <w:shd w:val="clear" w:color="auto" w:fill="386294"/>
            <w:vAlign w:val="center"/>
          </w:tcPr>
          <w:p w14:paraId="7F344657" w14:textId="77777777" w:rsidR="00C55868" w:rsidRPr="00457B88" w:rsidRDefault="00C55868" w:rsidP="00C55868">
            <w:pPr>
              <w:jc w:val="center"/>
              <w:rPr>
                <w:rFonts w:ascii="Cambria" w:hAnsi="Cambria"/>
                <w:b/>
                <w:bCs/>
                <w:color w:val="FFFFFF" w:themeColor="background1"/>
                <w:sz w:val="20"/>
                <w:szCs w:val="20"/>
              </w:rPr>
            </w:pPr>
            <w:r w:rsidRPr="00457B88">
              <w:rPr>
                <w:rFonts w:ascii="Cambria" w:hAnsi="Cambria"/>
                <w:b/>
                <w:color w:val="FFFFFF" w:themeColor="background1"/>
                <w:sz w:val="20"/>
                <w:szCs w:val="20"/>
              </w:rPr>
              <w:t>Primera respuesta del Estado:</w:t>
            </w:r>
          </w:p>
        </w:tc>
        <w:tc>
          <w:tcPr>
            <w:tcW w:w="5647" w:type="dxa"/>
            <w:vAlign w:val="center"/>
          </w:tcPr>
          <w:p w14:paraId="137B66E1" w14:textId="3FDAE40E" w:rsidR="00C55868" w:rsidRPr="00457B88" w:rsidRDefault="003D0A32" w:rsidP="00C55868">
            <w:pPr>
              <w:jc w:val="both"/>
              <w:rPr>
                <w:rFonts w:ascii="Cambria" w:hAnsi="Cambria"/>
                <w:bCs/>
                <w:sz w:val="20"/>
                <w:szCs w:val="20"/>
              </w:rPr>
            </w:pPr>
            <w:r w:rsidRPr="00457B88">
              <w:rPr>
                <w:rFonts w:ascii="Cambria" w:hAnsi="Cambria"/>
                <w:bCs/>
                <w:sz w:val="20"/>
                <w:szCs w:val="20"/>
              </w:rPr>
              <w:t>20 de diciembre de 2017</w:t>
            </w:r>
          </w:p>
        </w:tc>
      </w:tr>
      <w:tr w:rsidR="00C55868" w:rsidRPr="00457B88" w14:paraId="23EBE41E" w14:textId="77777777" w:rsidTr="00D07089">
        <w:tc>
          <w:tcPr>
            <w:tcW w:w="3600" w:type="dxa"/>
            <w:tcBorders>
              <w:top w:val="single" w:sz="6" w:space="0" w:color="auto"/>
              <w:bottom w:val="single" w:sz="6" w:space="0" w:color="auto"/>
            </w:tcBorders>
            <w:shd w:val="clear" w:color="auto" w:fill="386294"/>
            <w:vAlign w:val="center"/>
          </w:tcPr>
          <w:p w14:paraId="5F3E8210" w14:textId="77777777" w:rsidR="00C55868" w:rsidRPr="00457B88" w:rsidRDefault="00C55868" w:rsidP="00C55868">
            <w:pPr>
              <w:jc w:val="center"/>
              <w:rPr>
                <w:rFonts w:ascii="Cambria" w:hAnsi="Cambria"/>
                <w:b/>
                <w:bCs/>
                <w:color w:val="FFFFFF" w:themeColor="background1"/>
                <w:sz w:val="20"/>
                <w:szCs w:val="20"/>
              </w:rPr>
            </w:pPr>
            <w:r w:rsidRPr="00457B88">
              <w:rPr>
                <w:rFonts w:ascii="Cambria" w:hAnsi="Cambria"/>
                <w:b/>
                <w:bCs/>
                <w:color w:val="FFFFFF" w:themeColor="background1"/>
                <w:sz w:val="20"/>
                <w:szCs w:val="20"/>
              </w:rPr>
              <w:t>Observaciones adicionales de la parte peticionaria:</w:t>
            </w:r>
          </w:p>
        </w:tc>
        <w:tc>
          <w:tcPr>
            <w:tcW w:w="5647" w:type="dxa"/>
            <w:vAlign w:val="center"/>
          </w:tcPr>
          <w:p w14:paraId="7C1099DE" w14:textId="5459904D" w:rsidR="00C55868" w:rsidRPr="00457B88" w:rsidRDefault="006D568D" w:rsidP="00C55868">
            <w:pPr>
              <w:jc w:val="both"/>
              <w:rPr>
                <w:rFonts w:ascii="Cambria" w:hAnsi="Cambria"/>
                <w:bCs/>
                <w:sz w:val="20"/>
                <w:szCs w:val="20"/>
              </w:rPr>
            </w:pPr>
            <w:r w:rsidRPr="00457B88">
              <w:rPr>
                <w:rFonts w:ascii="Cambria" w:hAnsi="Cambria"/>
                <w:bCs/>
                <w:sz w:val="20"/>
                <w:szCs w:val="20"/>
              </w:rPr>
              <w:t>26 de septiembre de 2017 y 28 de febrero de 2018</w:t>
            </w:r>
          </w:p>
        </w:tc>
      </w:tr>
      <w:tr w:rsidR="003D2667" w:rsidRPr="00457B88" w14:paraId="25437E2D" w14:textId="77777777" w:rsidTr="00D07089">
        <w:tc>
          <w:tcPr>
            <w:tcW w:w="3600" w:type="dxa"/>
            <w:tcBorders>
              <w:top w:val="single" w:sz="6" w:space="0" w:color="auto"/>
              <w:bottom w:val="single" w:sz="6" w:space="0" w:color="auto"/>
            </w:tcBorders>
            <w:shd w:val="clear" w:color="auto" w:fill="386294"/>
            <w:vAlign w:val="center"/>
          </w:tcPr>
          <w:p w14:paraId="77A519AA" w14:textId="62F67C85" w:rsidR="003D2667" w:rsidRPr="00457B88" w:rsidRDefault="009F5662" w:rsidP="00C55868">
            <w:pPr>
              <w:jc w:val="center"/>
              <w:rPr>
                <w:rFonts w:ascii="Cambria" w:hAnsi="Cambria"/>
                <w:b/>
                <w:bCs/>
                <w:color w:val="FFFFFF" w:themeColor="background1"/>
                <w:sz w:val="20"/>
                <w:szCs w:val="20"/>
              </w:rPr>
            </w:pPr>
            <w:r w:rsidRPr="00457B88">
              <w:rPr>
                <w:rFonts w:ascii="Cambria" w:hAnsi="Cambria"/>
                <w:b/>
                <w:bCs/>
                <w:color w:val="FFFFFF" w:themeColor="background1"/>
                <w:sz w:val="20"/>
                <w:szCs w:val="20"/>
              </w:rPr>
              <w:t>Medidas cautelares asociadas:</w:t>
            </w:r>
          </w:p>
        </w:tc>
        <w:tc>
          <w:tcPr>
            <w:tcW w:w="5647" w:type="dxa"/>
            <w:vAlign w:val="center"/>
          </w:tcPr>
          <w:p w14:paraId="13D67497" w14:textId="5FC06FDC" w:rsidR="003D2667" w:rsidRPr="00457B88" w:rsidRDefault="00C71755" w:rsidP="00C55868">
            <w:pPr>
              <w:jc w:val="both"/>
              <w:rPr>
                <w:rFonts w:ascii="Cambria" w:hAnsi="Cambria"/>
                <w:bCs/>
                <w:sz w:val="20"/>
                <w:szCs w:val="20"/>
              </w:rPr>
            </w:pPr>
            <w:r w:rsidRPr="00457B88">
              <w:rPr>
                <w:rFonts w:ascii="Cambria" w:hAnsi="Cambria"/>
                <w:bCs/>
                <w:sz w:val="20"/>
                <w:szCs w:val="20"/>
              </w:rPr>
              <w:t>890</w:t>
            </w:r>
            <w:r w:rsidR="00495C21" w:rsidRPr="00457B88">
              <w:rPr>
                <w:rFonts w:ascii="Cambria" w:hAnsi="Cambria"/>
                <w:bCs/>
                <w:sz w:val="20"/>
                <w:szCs w:val="20"/>
              </w:rPr>
              <w:t>-</w:t>
            </w:r>
            <w:r w:rsidRPr="00457B88">
              <w:rPr>
                <w:rFonts w:ascii="Cambria" w:hAnsi="Cambria"/>
                <w:bCs/>
                <w:sz w:val="20"/>
                <w:szCs w:val="20"/>
              </w:rPr>
              <w:t>20</w:t>
            </w:r>
            <w:r w:rsidR="00AA3C32" w:rsidRPr="00457B88">
              <w:rPr>
                <w:rFonts w:ascii="Cambria" w:hAnsi="Cambria"/>
                <w:bCs/>
                <w:sz w:val="20"/>
                <w:szCs w:val="20"/>
              </w:rPr>
              <w:t>;</w:t>
            </w:r>
            <w:r w:rsidR="00495C21" w:rsidRPr="00457B88">
              <w:rPr>
                <w:rFonts w:ascii="Cambria" w:hAnsi="Cambria"/>
                <w:bCs/>
                <w:sz w:val="20"/>
                <w:szCs w:val="20"/>
              </w:rPr>
              <w:t xml:space="preserve"> no otorgada </w:t>
            </w:r>
          </w:p>
        </w:tc>
      </w:tr>
    </w:tbl>
    <w:p w14:paraId="3206ED75" w14:textId="77777777" w:rsidR="003239B8" w:rsidRPr="00457B88" w:rsidRDefault="003239B8" w:rsidP="003239B8">
      <w:pPr>
        <w:spacing w:before="240" w:after="240"/>
        <w:ind w:firstLine="720"/>
        <w:jc w:val="both"/>
        <w:rPr>
          <w:rFonts w:asciiTheme="majorHAnsi" w:hAnsiTheme="majorHAnsi"/>
          <w:b/>
          <w:bCs/>
          <w:sz w:val="20"/>
          <w:szCs w:val="20"/>
        </w:rPr>
      </w:pPr>
      <w:r w:rsidRPr="00457B88">
        <w:rPr>
          <w:rFonts w:asciiTheme="majorHAnsi" w:hAnsiTheme="majorHAnsi"/>
          <w:b/>
          <w:bCs/>
          <w:sz w:val="20"/>
          <w:szCs w:val="20"/>
        </w:rPr>
        <w:t xml:space="preserve">III. </w:t>
      </w:r>
      <w:r w:rsidRPr="00457B88">
        <w:rPr>
          <w:rFonts w:asciiTheme="majorHAnsi" w:hAnsiTheme="majorHAnsi"/>
          <w:b/>
          <w:bCs/>
          <w:sz w:val="20"/>
          <w:szCs w:val="20"/>
        </w:rPr>
        <w:tab/>
        <w:t>COMPETENCIA</w:t>
      </w:r>
      <w:r w:rsidR="00EE00E9" w:rsidRPr="00457B88">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457B88"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457B88" w:rsidRDefault="003239B8" w:rsidP="008D2290">
            <w:pPr>
              <w:jc w:val="center"/>
              <w:rPr>
                <w:rFonts w:ascii="Cambria" w:hAnsi="Cambria"/>
                <w:b/>
                <w:bCs/>
                <w:i/>
                <w:color w:val="FFFFFF" w:themeColor="background1"/>
                <w:sz w:val="20"/>
                <w:szCs w:val="20"/>
              </w:rPr>
            </w:pPr>
            <w:r w:rsidRPr="00457B88">
              <w:rPr>
                <w:rFonts w:ascii="Cambria" w:hAnsi="Cambria"/>
                <w:b/>
                <w:bCs/>
                <w:color w:val="FFFFFF" w:themeColor="background1"/>
                <w:sz w:val="20"/>
                <w:szCs w:val="20"/>
              </w:rPr>
              <w:t>Competencia</w:t>
            </w:r>
            <w:r w:rsidRPr="00457B88">
              <w:rPr>
                <w:rFonts w:ascii="Cambria" w:hAnsi="Cambria"/>
                <w:b/>
                <w:bCs/>
                <w:i/>
                <w:color w:val="FFFFFF" w:themeColor="background1"/>
                <w:sz w:val="20"/>
                <w:szCs w:val="20"/>
              </w:rPr>
              <w:t xml:space="preserve"> Ratione personae:</w:t>
            </w:r>
          </w:p>
        </w:tc>
        <w:tc>
          <w:tcPr>
            <w:tcW w:w="5760" w:type="dxa"/>
            <w:vAlign w:val="center"/>
          </w:tcPr>
          <w:p w14:paraId="2F522E0E" w14:textId="4C160B4C" w:rsidR="003239B8" w:rsidRPr="00457B88" w:rsidRDefault="00B95B18" w:rsidP="008D2290">
            <w:pPr>
              <w:rPr>
                <w:rFonts w:ascii="Cambria" w:hAnsi="Cambria"/>
                <w:bCs/>
                <w:sz w:val="20"/>
                <w:szCs w:val="20"/>
              </w:rPr>
            </w:pPr>
            <w:r w:rsidRPr="00457B88">
              <w:rPr>
                <w:rFonts w:ascii="Cambria" w:hAnsi="Cambria"/>
                <w:bCs/>
                <w:sz w:val="20"/>
                <w:szCs w:val="20"/>
              </w:rPr>
              <w:t>Sí</w:t>
            </w:r>
          </w:p>
        </w:tc>
      </w:tr>
      <w:tr w:rsidR="003239B8" w:rsidRPr="00457B88"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457B88" w:rsidRDefault="003239B8" w:rsidP="008D2290">
            <w:pPr>
              <w:jc w:val="center"/>
              <w:rPr>
                <w:rFonts w:ascii="Cambria" w:hAnsi="Cambria"/>
                <w:b/>
                <w:bCs/>
                <w:color w:val="FFFFFF" w:themeColor="background1"/>
                <w:sz w:val="20"/>
                <w:szCs w:val="20"/>
              </w:rPr>
            </w:pPr>
            <w:r w:rsidRPr="00457B88">
              <w:rPr>
                <w:rFonts w:ascii="Cambria" w:hAnsi="Cambria"/>
                <w:b/>
                <w:bCs/>
                <w:color w:val="FFFFFF" w:themeColor="background1"/>
                <w:sz w:val="20"/>
                <w:szCs w:val="20"/>
              </w:rPr>
              <w:t>Competencia</w:t>
            </w:r>
            <w:r w:rsidRPr="00457B88">
              <w:rPr>
                <w:rFonts w:ascii="Cambria" w:hAnsi="Cambria"/>
                <w:b/>
                <w:bCs/>
                <w:i/>
                <w:color w:val="FFFFFF" w:themeColor="background1"/>
                <w:sz w:val="20"/>
                <w:szCs w:val="20"/>
              </w:rPr>
              <w:t xml:space="preserve"> Ratione loci</w:t>
            </w:r>
            <w:r w:rsidRPr="00457B88">
              <w:rPr>
                <w:rFonts w:ascii="Cambria" w:hAnsi="Cambria"/>
                <w:b/>
                <w:bCs/>
                <w:color w:val="FFFFFF" w:themeColor="background1"/>
                <w:sz w:val="20"/>
                <w:szCs w:val="20"/>
              </w:rPr>
              <w:t>:</w:t>
            </w:r>
          </w:p>
        </w:tc>
        <w:tc>
          <w:tcPr>
            <w:tcW w:w="5760" w:type="dxa"/>
            <w:vAlign w:val="center"/>
          </w:tcPr>
          <w:p w14:paraId="35BA3CEC" w14:textId="444B1ABE" w:rsidR="003239B8" w:rsidRPr="00457B88" w:rsidRDefault="00B95B18" w:rsidP="008D2290">
            <w:pPr>
              <w:rPr>
                <w:rFonts w:ascii="Cambria" w:hAnsi="Cambria"/>
                <w:bCs/>
                <w:sz w:val="20"/>
                <w:szCs w:val="20"/>
              </w:rPr>
            </w:pPr>
            <w:r w:rsidRPr="00457B88">
              <w:rPr>
                <w:rFonts w:ascii="Cambria" w:hAnsi="Cambria"/>
                <w:bCs/>
                <w:sz w:val="20"/>
                <w:szCs w:val="20"/>
              </w:rPr>
              <w:t>Sí</w:t>
            </w:r>
          </w:p>
        </w:tc>
      </w:tr>
      <w:tr w:rsidR="003239B8" w:rsidRPr="00457B88"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457B88" w:rsidRDefault="003239B8" w:rsidP="008D2290">
            <w:pPr>
              <w:jc w:val="center"/>
              <w:rPr>
                <w:rFonts w:ascii="Cambria" w:hAnsi="Cambria"/>
                <w:b/>
                <w:bCs/>
                <w:color w:val="FFFFFF" w:themeColor="background1"/>
                <w:sz w:val="20"/>
                <w:szCs w:val="20"/>
              </w:rPr>
            </w:pPr>
            <w:r w:rsidRPr="00457B88">
              <w:rPr>
                <w:rFonts w:ascii="Cambria" w:hAnsi="Cambria"/>
                <w:b/>
                <w:bCs/>
                <w:color w:val="FFFFFF" w:themeColor="background1"/>
                <w:sz w:val="20"/>
                <w:szCs w:val="20"/>
              </w:rPr>
              <w:t>Competencia</w:t>
            </w:r>
            <w:r w:rsidRPr="00457B88">
              <w:rPr>
                <w:rFonts w:ascii="Cambria" w:hAnsi="Cambria"/>
                <w:b/>
                <w:bCs/>
                <w:i/>
                <w:color w:val="FFFFFF" w:themeColor="background1"/>
                <w:sz w:val="20"/>
                <w:szCs w:val="20"/>
              </w:rPr>
              <w:t xml:space="preserve"> Ratione temporis</w:t>
            </w:r>
            <w:r w:rsidRPr="00457B88">
              <w:rPr>
                <w:rFonts w:ascii="Cambria" w:hAnsi="Cambria"/>
                <w:b/>
                <w:bCs/>
                <w:color w:val="FFFFFF" w:themeColor="background1"/>
                <w:sz w:val="20"/>
                <w:szCs w:val="20"/>
              </w:rPr>
              <w:t>:</w:t>
            </w:r>
          </w:p>
        </w:tc>
        <w:tc>
          <w:tcPr>
            <w:tcW w:w="5760" w:type="dxa"/>
            <w:vAlign w:val="center"/>
          </w:tcPr>
          <w:p w14:paraId="4853F616" w14:textId="12E21FD2" w:rsidR="003239B8" w:rsidRPr="00457B88" w:rsidRDefault="00B95B18" w:rsidP="008D2290">
            <w:pPr>
              <w:rPr>
                <w:rFonts w:ascii="Cambria" w:hAnsi="Cambria"/>
                <w:bCs/>
                <w:sz w:val="20"/>
                <w:szCs w:val="20"/>
              </w:rPr>
            </w:pPr>
            <w:r w:rsidRPr="00457B88">
              <w:rPr>
                <w:rFonts w:ascii="Cambria" w:hAnsi="Cambria"/>
                <w:bCs/>
                <w:sz w:val="20"/>
                <w:szCs w:val="20"/>
              </w:rPr>
              <w:t>Sí</w:t>
            </w:r>
          </w:p>
        </w:tc>
      </w:tr>
      <w:tr w:rsidR="003239B8" w:rsidRPr="00457B88"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457B88" w:rsidRDefault="003239B8" w:rsidP="008D2290">
            <w:pPr>
              <w:jc w:val="center"/>
              <w:rPr>
                <w:rFonts w:ascii="Cambria" w:hAnsi="Cambria"/>
                <w:b/>
                <w:bCs/>
                <w:color w:val="FFFFFF" w:themeColor="background1"/>
                <w:sz w:val="20"/>
                <w:szCs w:val="20"/>
              </w:rPr>
            </w:pPr>
            <w:r w:rsidRPr="00457B88">
              <w:rPr>
                <w:rFonts w:ascii="Cambria" w:hAnsi="Cambria"/>
                <w:b/>
                <w:bCs/>
                <w:color w:val="FFFFFF" w:themeColor="background1"/>
                <w:sz w:val="20"/>
                <w:szCs w:val="20"/>
              </w:rPr>
              <w:t>Competencia</w:t>
            </w:r>
            <w:r w:rsidRPr="00457B88">
              <w:rPr>
                <w:rFonts w:ascii="Cambria" w:hAnsi="Cambria"/>
                <w:b/>
                <w:bCs/>
                <w:i/>
                <w:color w:val="FFFFFF" w:themeColor="background1"/>
                <w:sz w:val="20"/>
                <w:szCs w:val="20"/>
              </w:rPr>
              <w:t xml:space="preserve"> Ratione materia</w:t>
            </w:r>
            <w:r w:rsidR="00EE00E9" w:rsidRPr="00457B88">
              <w:rPr>
                <w:rFonts w:ascii="Cambria" w:hAnsi="Cambria"/>
                <w:b/>
                <w:bCs/>
                <w:i/>
                <w:color w:val="FFFFFF" w:themeColor="background1"/>
                <w:sz w:val="20"/>
                <w:szCs w:val="20"/>
              </w:rPr>
              <w:t>e</w:t>
            </w:r>
            <w:r w:rsidRPr="00457B88">
              <w:rPr>
                <w:rFonts w:ascii="Cambria" w:hAnsi="Cambria"/>
                <w:b/>
                <w:bCs/>
                <w:color w:val="FFFFFF" w:themeColor="background1"/>
                <w:sz w:val="20"/>
                <w:szCs w:val="20"/>
              </w:rPr>
              <w:t>:</w:t>
            </w:r>
          </w:p>
        </w:tc>
        <w:tc>
          <w:tcPr>
            <w:tcW w:w="5760" w:type="dxa"/>
            <w:vAlign w:val="center"/>
          </w:tcPr>
          <w:p w14:paraId="497D5E0E" w14:textId="3671BB4C" w:rsidR="003239B8" w:rsidRPr="00457B88" w:rsidRDefault="000C1F14" w:rsidP="00E76064">
            <w:pPr>
              <w:jc w:val="both"/>
              <w:rPr>
                <w:rFonts w:asciiTheme="majorHAnsi" w:hAnsiTheme="majorHAnsi"/>
                <w:bCs/>
                <w:sz w:val="20"/>
                <w:szCs w:val="20"/>
              </w:rPr>
            </w:pPr>
            <w:r w:rsidRPr="00457B88">
              <w:rPr>
                <w:rFonts w:asciiTheme="majorHAnsi" w:hAnsiTheme="majorHAnsi"/>
                <w:bCs/>
                <w:sz w:val="20"/>
                <w:szCs w:val="20"/>
              </w:rPr>
              <w:t>Sí, Convención Americana (depósito del instrumento de adhesión realizado el 24 de marzo de 1981</w:t>
            </w:r>
            <w:r w:rsidR="00352F71" w:rsidRPr="00457B88">
              <w:rPr>
                <w:rFonts w:asciiTheme="majorHAnsi" w:hAnsiTheme="majorHAnsi"/>
                <w:bCs/>
                <w:sz w:val="20"/>
                <w:szCs w:val="20"/>
              </w:rPr>
              <w:t>)</w:t>
            </w:r>
          </w:p>
        </w:tc>
      </w:tr>
    </w:tbl>
    <w:p w14:paraId="090C088B" w14:textId="490ED3B3" w:rsidR="003239B8" w:rsidRPr="00457B88" w:rsidRDefault="003239B8" w:rsidP="003239B8">
      <w:pPr>
        <w:spacing w:before="240" w:after="240"/>
        <w:ind w:firstLine="720"/>
        <w:jc w:val="both"/>
        <w:rPr>
          <w:rFonts w:asciiTheme="majorHAnsi" w:hAnsiTheme="majorHAnsi"/>
          <w:b/>
          <w:bCs/>
          <w:sz w:val="20"/>
          <w:szCs w:val="20"/>
        </w:rPr>
      </w:pPr>
      <w:r w:rsidRPr="00457B88">
        <w:rPr>
          <w:rFonts w:asciiTheme="majorHAnsi" w:hAnsiTheme="majorHAnsi"/>
          <w:b/>
          <w:bCs/>
          <w:sz w:val="20"/>
          <w:szCs w:val="20"/>
        </w:rPr>
        <w:t xml:space="preserve">IV. </w:t>
      </w:r>
      <w:r w:rsidRPr="00457B88">
        <w:rPr>
          <w:rFonts w:asciiTheme="majorHAnsi" w:hAnsiTheme="majorHAnsi"/>
          <w:b/>
          <w:bCs/>
          <w:sz w:val="20"/>
          <w:szCs w:val="20"/>
        </w:rPr>
        <w:tab/>
      </w:r>
      <w:r w:rsidR="00EE00E9" w:rsidRPr="00457B88">
        <w:rPr>
          <w:rFonts w:asciiTheme="majorHAnsi" w:hAnsiTheme="majorHAnsi"/>
          <w:b/>
          <w:bCs/>
          <w:sz w:val="20"/>
          <w:szCs w:val="20"/>
        </w:rPr>
        <w:t>DUPLICACIÓN</w:t>
      </w:r>
      <w:r w:rsidR="00EE00E9" w:rsidRPr="00457B88">
        <w:rPr>
          <w:rFonts w:asciiTheme="majorHAnsi" w:hAnsiTheme="majorHAnsi"/>
          <w:b/>
          <w:bCs/>
          <w:color w:val="FFFFFF" w:themeColor="background1"/>
          <w:sz w:val="20"/>
          <w:szCs w:val="20"/>
        </w:rPr>
        <w:t xml:space="preserve"> </w:t>
      </w:r>
      <w:r w:rsidR="00EE00E9" w:rsidRPr="00457B88">
        <w:rPr>
          <w:rFonts w:asciiTheme="majorHAnsi" w:hAnsiTheme="majorHAnsi"/>
          <w:b/>
          <w:bCs/>
          <w:sz w:val="20"/>
          <w:szCs w:val="20"/>
        </w:rPr>
        <w:t>DE PROCEDIMIENTOS Y COSA JUZGADA</w:t>
      </w:r>
      <w:r w:rsidR="00EE00E9" w:rsidRPr="00457B88">
        <w:rPr>
          <w:rFonts w:asciiTheme="majorHAnsi" w:hAnsiTheme="majorHAnsi"/>
          <w:b/>
          <w:bCs/>
          <w:i/>
          <w:sz w:val="20"/>
          <w:szCs w:val="20"/>
        </w:rPr>
        <w:t xml:space="preserve"> </w:t>
      </w:r>
      <w:r w:rsidR="00EE00E9" w:rsidRPr="00457B88">
        <w:rPr>
          <w:rFonts w:asciiTheme="majorHAnsi" w:hAnsiTheme="majorHAnsi"/>
          <w:b/>
          <w:bCs/>
          <w:sz w:val="20"/>
          <w:szCs w:val="20"/>
        </w:rPr>
        <w:t xml:space="preserve">INTERNACIONAL, </w:t>
      </w:r>
      <w:r w:rsidRPr="00457B88">
        <w:rPr>
          <w:rFonts w:asciiTheme="majorHAnsi" w:hAnsiTheme="majorHAnsi"/>
          <w:b/>
          <w:bCs/>
          <w:sz w:val="20"/>
          <w:szCs w:val="20"/>
        </w:rPr>
        <w:t xml:space="preserve">CARACTERIZACIÓN, </w:t>
      </w:r>
      <w:r w:rsidRPr="00457B88">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457B88"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457B88" w:rsidRDefault="00EE00E9" w:rsidP="008D2290">
            <w:pPr>
              <w:jc w:val="center"/>
              <w:rPr>
                <w:rFonts w:ascii="Cambria" w:hAnsi="Cambria"/>
                <w:b/>
                <w:bCs/>
                <w:color w:val="FFFFFF" w:themeColor="background1"/>
                <w:sz w:val="20"/>
                <w:szCs w:val="20"/>
              </w:rPr>
            </w:pPr>
            <w:r w:rsidRPr="00457B88">
              <w:rPr>
                <w:rFonts w:ascii="Cambria" w:hAnsi="Cambria"/>
                <w:b/>
                <w:bCs/>
                <w:color w:val="FFFFFF" w:themeColor="background1"/>
                <w:sz w:val="20"/>
                <w:szCs w:val="20"/>
              </w:rPr>
              <w:t>Duplicación de procedimientos y cosa juzgada internacional:</w:t>
            </w:r>
          </w:p>
        </w:tc>
        <w:tc>
          <w:tcPr>
            <w:tcW w:w="5760" w:type="dxa"/>
            <w:vAlign w:val="center"/>
          </w:tcPr>
          <w:p w14:paraId="660F0641" w14:textId="4A62DA02" w:rsidR="00EE00E9" w:rsidRPr="00457B88" w:rsidRDefault="004E54F2" w:rsidP="008D2290">
            <w:pPr>
              <w:jc w:val="both"/>
              <w:rPr>
                <w:rFonts w:ascii="Cambria" w:hAnsi="Cambria"/>
                <w:bCs/>
                <w:sz w:val="20"/>
                <w:szCs w:val="20"/>
              </w:rPr>
            </w:pPr>
            <w:r w:rsidRPr="00457B88">
              <w:rPr>
                <w:rFonts w:ascii="Cambria" w:hAnsi="Cambria"/>
                <w:bCs/>
                <w:sz w:val="20"/>
                <w:szCs w:val="20"/>
              </w:rPr>
              <w:t>No</w:t>
            </w:r>
          </w:p>
        </w:tc>
      </w:tr>
      <w:tr w:rsidR="003239B8" w:rsidRPr="00457B88"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457B88" w:rsidRDefault="003239B8" w:rsidP="008D2290">
            <w:pPr>
              <w:jc w:val="center"/>
              <w:rPr>
                <w:rFonts w:ascii="Cambria" w:hAnsi="Cambria"/>
                <w:b/>
                <w:bCs/>
                <w:i/>
                <w:color w:val="FFFFFF" w:themeColor="background1"/>
                <w:sz w:val="20"/>
                <w:szCs w:val="20"/>
              </w:rPr>
            </w:pPr>
            <w:r w:rsidRPr="00457B88">
              <w:rPr>
                <w:rFonts w:ascii="Cambria" w:hAnsi="Cambria"/>
                <w:b/>
                <w:bCs/>
                <w:color w:val="FFFFFF" w:themeColor="background1"/>
                <w:sz w:val="20"/>
                <w:szCs w:val="20"/>
              </w:rPr>
              <w:t>Derechos declarados admisibles</w:t>
            </w:r>
            <w:r w:rsidRPr="00457B88">
              <w:rPr>
                <w:rFonts w:ascii="Cambria" w:hAnsi="Cambria"/>
                <w:b/>
                <w:bCs/>
                <w:i/>
                <w:color w:val="FFFFFF" w:themeColor="background1"/>
                <w:sz w:val="20"/>
                <w:szCs w:val="20"/>
              </w:rPr>
              <w:t>:</w:t>
            </w:r>
          </w:p>
        </w:tc>
        <w:tc>
          <w:tcPr>
            <w:tcW w:w="5760" w:type="dxa"/>
            <w:vAlign w:val="center"/>
          </w:tcPr>
          <w:p w14:paraId="384DA76B" w14:textId="4363D7EF" w:rsidR="004E54F2" w:rsidRPr="00457B88" w:rsidRDefault="00605446" w:rsidP="008D2290">
            <w:pPr>
              <w:jc w:val="both"/>
              <w:rPr>
                <w:rFonts w:asciiTheme="majorHAnsi" w:hAnsiTheme="majorHAnsi"/>
                <w:bCs/>
                <w:sz w:val="20"/>
                <w:szCs w:val="20"/>
              </w:rPr>
            </w:pPr>
            <w:r w:rsidRPr="00457B88">
              <w:rPr>
                <w:rFonts w:asciiTheme="majorHAnsi" w:hAnsiTheme="majorHAnsi"/>
                <w:bCs/>
                <w:sz w:val="20"/>
                <w:szCs w:val="20"/>
              </w:rPr>
              <w:t>Ninguno</w:t>
            </w:r>
          </w:p>
        </w:tc>
      </w:tr>
      <w:tr w:rsidR="003239B8" w:rsidRPr="00457B88"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457B88" w:rsidRDefault="003239B8" w:rsidP="008D2290">
            <w:pPr>
              <w:jc w:val="center"/>
              <w:rPr>
                <w:rFonts w:ascii="Cambria" w:hAnsi="Cambria"/>
                <w:b/>
                <w:bCs/>
                <w:color w:val="FFFFFF" w:themeColor="background1"/>
                <w:sz w:val="20"/>
                <w:szCs w:val="20"/>
              </w:rPr>
            </w:pPr>
            <w:r w:rsidRPr="00457B88">
              <w:rPr>
                <w:rFonts w:ascii="Cambria" w:hAnsi="Cambria"/>
                <w:b/>
                <w:bCs/>
                <w:color w:val="FFFFFF" w:themeColor="background1"/>
                <w:sz w:val="20"/>
                <w:szCs w:val="20"/>
              </w:rPr>
              <w:t>Agotamiento de recursos internos</w:t>
            </w:r>
            <w:r w:rsidR="00EE00E9" w:rsidRPr="00457B88">
              <w:rPr>
                <w:rFonts w:ascii="Cambria" w:hAnsi="Cambria"/>
                <w:b/>
                <w:bCs/>
                <w:color w:val="FFFFFF" w:themeColor="background1"/>
                <w:sz w:val="20"/>
                <w:szCs w:val="20"/>
              </w:rPr>
              <w:t xml:space="preserve"> o procedencia de una excepción</w:t>
            </w:r>
            <w:r w:rsidRPr="00457B88">
              <w:rPr>
                <w:rFonts w:ascii="Cambria" w:hAnsi="Cambria"/>
                <w:b/>
                <w:bCs/>
                <w:color w:val="FFFFFF" w:themeColor="background1"/>
                <w:sz w:val="20"/>
                <w:szCs w:val="20"/>
              </w:rPr>
              <w:t>:</w:t>
            </w:r>
          </w:p>
        </w:tc>
        <w:tc>
          <w:tcPr>
            <w:tcW w:w="5760" w:type="dxa"/>
            <w:vAlign w:val="center"/>
          </w:tcPr>
          <w:p w14:paraId="2181E1FE" w14:textId="3336E92B" w:rsidR="003239B8" w:rsidRPr="00457B88" w:rsidRDefault="00A66E9E" w:rsidP="008666D9">
            <w:pPr>
              <w:jc w:val="both"/>
              <w:rPr>
                <w:rFonts w:ascii="Cambria" w:hAnsi="Cambria"/>
                <w:bCs/>
                <w:sz w:val="20"/>
                <w:szCs w:val="20"/>
              </w:rPr>
            </w:pPr>
            <w:r w:rsidRPr="00457B88">
              <w:rPr>
                <w:rFonts w:asciiTheme="majorHAnsi" w:hAnsiTheme="majorHAnsi"/>
                <w:bCs/>
                <w:sz w:val="20"/>
                <w:szCs w:val="20"/>
              </w:rPr>
              <w:t xml:space="preserve">Sí, </w:t>
            </w:r>
            <w:r w:rsidR="00D817B0" w:rsidRPr="00457B88">
              <w:rPr>
                <w:rFonts w:asciiTheme="majorHAnsi" w:hAnsiTheme="majorHAnsi"/>
                <w:sz w:val="20"/>
                <w:szCs w:val="20"/>
              </w:rPr>
              <w:t>el 30 de septiembre de 2011</w:t>
            </w:r>
          </w:p>
        </w:tc>
      </w:tr>
      <w:tr w:rsidR="003239B8" w:rsidRPr="00457B88"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457B88" w:rsidRDefault="003239B8" w:rsidP="008D2290">
            <w:pPr>
              <w:jc w:val="center"/>
              <w:rPr>
                <w:rFonts w:ascii="Cambria" w:hAnsi="Cambria"/>
                <w:b/>
                <w:bCs/>
                <w:color w:val="FFFFFF" w:themeColor="background1"/>
                <w:sz w:val="20"/>
                <w:szCs w:val="20"/>
              </w:rPr>
            </w:pPr>
            <w:r w:rsidRPr="00457B88">
              <w:rPr>
                <w:rFonts w:ascii="Cambria" w:hAnsi="Cambria"/>
                <w:b/>
                <w:bCs/>
                <w:color w:val="FFFFFF" w:themeColor="background1"/>
                <w:sz w:val="20"/>
                <w:szCs w:val="20"/>
              </w:rPr>
              <w:t>Presentación dentro de plazo:</w:t>
            </w:r>
          </w:p>
        </w:tc>
        <w:tc>
          <w:tcPr>
            <w:tcW w:w="5760" w:type="dxa"/>
            <w:vAlign w:val="center"/>
          </w:tcPr>
          <w:p w14:paraId="2B338EAC" w14:textId="59BCFBC3" w:rsidR="003239B8" w:rsidRPr="00457B88" w:rsidRDefault="004E54F2" w:rsidP="008D2290">
            <w:pPr>
              <w:rPr>
                <w:rFonts w:ascii="Cambria" w:hAnsi="Cambria"/>
                <w:bCs/>
                <w:sz w:val="20"/>
                <w:szCs w:val="20"/>
              </w:rPr>
            </w:pPr>
            <w:r w:rsidRPr="00457B88">
              <w:rPr>
                <w:rFonts w:ascii="Cambria" w:hAnsi="Cambria"/>
                <w:bCs/>
                <w:sz w:val="20"/>
                <w:szCs w:val="20"/>
              </w:rPr>
              <w:t xml:space="preserve">Sí, </w:t>
            </w:r>
            <w:r w:rsidR="00D817B0" w:rsidRPr="00457B88">
              <w:rPr>
                <w:rFonts w:ascii="Cambria" w:hAnsi="Cambria"/>
                <w:bCs/>
                <w:sz w:val="20"/>
                <w:szCs w:val="20"/>
              </w:rPr>
              <w:t>el 6 de febrero de 2012</w:t>
            </w:r>
          </w:p>
        </w:tc>
      </w:tr>
    </w:tbl>
    <w:p w14:paraId="1B5C0538" w14:textId="77777777" w:rsidR="00C94D3E" w:rsidRPr="00457B88" w:rsidRDefault="00C94D3E" w:rsidP="003239B8">
      <w:pPr>
        <w:spacing w:before="240" w:after="240"/>
        <w:ind w:firstLine="720"/>
        <w:jc w:val="both"/>
        <w:rPr>
          <w:rFonts w:asciiTheme="majorHAnsi" w:hAnsiTheme="majorHAnsi"/>
          <w:b/>
          <w:sz w:val="20"/>
          <w:szCs w:val="20"/>
        </w:rPr>
      </w:pPr>
    </w:p>
    <w:p w14:paraId="3B417A2A" w14:textId="77777777" w:rsidR="00C94D3E" w:rsidRPr="00457B88" w:rsidRDefault="00C94D3E">
      <w:pPr>
        <w:pBdr>
          <w:top w:val="nil"/>
          <w:left w:val="nil"/>
          <w:bottom w:val="nil"/>
          <w:right w:val="nil"/>
          <w:between w:val="nil"/>
          <w:bar w:val="nil"/>
        </w:pBdr>
        <w:rPr>
          <w:rFonts w:asciiTheme="majorHAnsi" w:hAnsiTheme="majorHAnsi"/>
          <w:b/>
          <w:sz w:val="20"/>
          <w:szCs w:val="20"/>
        </w:rPr>
      </w:pPr>
      <w:r w:rsidRPr="00457B88">
        <w:rPr>
          <w:rFonts w:asciiTheme="majorHAnsi" w:hAnsiTheme="majorHAnsi"/>
          <w:b/>
          <w:sz w:val="20"/>
          <w:szCs w:val="20"/>
        </w:rPr>
        <w:br w:type="page"/>
      </w:r>
    </w:p>
    <w:p w14:paraId="20F8626A" w14:textId="3440F69B" w:rsidR="003239B8" w:rsidRPr="00457B88" w:rsidRDefault="00223A29" w:rsidP="003239B8">
      <w:pPr>
        <w:spacing w:before="240" w:after="240"/>
        <w:ind w:firstLine="720"/>
        <w:jc w:val="both"/>
        <w:rPr>
          <w:rFonts w:asciiTheme="majorHAnsi" w:hAnsiTheme="majorHAnsi"/>
          <w:b/>
          <w:sz w:val="20"/>
          <w:szCs w:val="20"/>
        </w:rPr>
      </w:pPr>
      <w:r w:rsidRPr="00457B88">
        <w:rPr>
          <w:rFonts w:asciiTheme="majorHAnsi" w:hAnsiTheme="majorHAnsi"/>
          <w:b/>
          <w:sz w:val="20"/>
          <w:szCs w:val="20"/>
        </w:rPr>
        <w:lastRenderedPageBreak/>
        <w:t xml:space="preserve">V. </w:t>
      </w:r>
      <w:r w:rsidRPr="00457B88">
        <w:rPr>
          <w:rFonts w:asciiTheme="majorHAnsi" w:hAnsiTheme="majorHAnsi"/>
          <w:b/>
          <w:sz w:val="20"/>
          <w:szCs w:val="20"/>
        </w:rPr>
        <w:tab/>
      </w:r>
      <w:r w:rsidR="007F3836" w:rsidRPr="00457B88">
        <w:rPr>
          <w:rFonts w:asciiTheme="majorHAnsi" w:hAnsiTheme="majorHAnsi"/>
          <w:b/>
          <w:sz w:val="20"/>
          <w:szCs w:val="20"/>
        </w:rPr>
        <w:t>POSICIÓN DE LAS PARTES</w:t>
      </w:r>
      <w:r w:rsidR="003239B8" w:rsidRPr="00457B88">
        <w:rPr>
          <w:rFonts w:asciiTheme="majorHAnsi" w:hAnsiTheme="majorHAnsi"/>
          <w:b/>
          <w:sz w:val="20"/>
          <w:szCs w:val="20"/>
        </w:rPr>
        <w:t xml:space="preserve"> </w:t>
      </w:r>
    </w:p>
    <w:p w14:paraId="42286699" w14:textId="7BA663D9" w:rsidR="00C8318B" w:rsidRPr="00457B88" w:rsidRDefault="005F5268" w:rsidP="004E130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457B88">
        <w:rPr>
          <w:bCs/>
          <w:sz w:val="20"/>
          <w:szCs w:val="20"/>
          <w:lang w:val="es-ES"/>
        </w:rPr>
        <w:t xml:space="preserve">El señor </w:t>
      </w:r>
      <w:r w:rsidR="007E35CC" w:rsidRPr="00457B88">
        <w:rPr>
          <w:bCs/>
          <w:sz w:val="20"/>
          <w:szCs w:val="20"/>
          <w:lang w:val="es-ES"/>
        </w:rPr>
        <w:t>Francisco Salvador Pérez</w:t>
      </w:r>
      <w:r w:rsidR="00607C52" w:rsidRPr="00457B88">
        <w:rPr>
          <w:bCs/>
          <w:sz w:val="20"/>
          <w:szCs w:val="20"/>
          <w:lang w:val="es-ES"/>
        </w:rPr>
        <w:t xml:space="preserve"> (en adelante el “peticionario”) </w:t>
      </w:r>
      <w:r w:rsidR="007E35CC" w:rsidRPr="00457B88">
        <w:rPr>
          <w:bCs/>
          <w:sz w:val="20"/>
          <w:szCs w:val="20"/>
          <w:lang w:val="es-ES"/>
        </w:rPr>
        <w:t xml:space="preserve">alega la responsabilidad internacional del Estado mexicano </w:t>
      </w:r>
      <w:r w:rsidR="00C8318B" w:rsidRPr="00457B88">
        <w:rPr>
          <w:bCs/>
          <w:sz w:val="20"/>
          <w:szCs w:val="20"/>
          <w:lang w:val="es-ES"/>
        </w:rPr>
        <w:t xml:space="preserve">por </w:t>
      </w:r>
      <w:r w:rsidR="00D4196A" w:rsidRPr="00457B88">
        <w:rPr>
          <w:bCs/>
          <w:sz w:val="20"/>
          <w:szCs w:val="20"/>
          <w:lang w:val="es-ES"/>
        </w:rPr>
        <w:t>la vulneración a sus derechos laborales y al debido proceso</w:t>
      </w:r>
      <w:r w:rsidR="003E5A27" w:rsidRPr="00457B88">
        <w:rPr>
          <w:bCs/>
          <w:sz w:val="20"/>
          <w:szCs w:val="20"/>
          <w:lang w:val="es-ES"/>
        </w:rPr>
        <w:t>,</w:t>
      </w:r>
      <w:r w:rsidR="00D4196A" w:rsidRPr="00457B88">
        <w:rPr>
          <w:bCs/>
          <w:sz w:val="20"/>
          <w:szCs w:val="20"/>
          <w:lang w:val="es-ES"/>
        </w:rPr>
        <w:t xml:space="preserve"> a causa de </w:t>
      </w:r>
      <w:r w:rsidR="00C8318B" w:rsidRPr="00457B88">
        <w:rPr>
          <w:bCs/>
          <w:sz w:val="20"/>
          <w:szCs w:val="20"/>
          <w:lang w:val="es-ES"/>
        </w:rPr>
        <w:t xml:space="preserve">su destitución </w:t>
      </w:r>
      <w:r w:rsidR="00D4196A" w:rsidRPr="00457B88">
        <w:rPr>
          <w:bCs/>
          <w:sz w:val="20"/>
          <w:szCs w:val="20"/>
          <w:lang w:val="es-ES"/>
        </w:rPr>
        <w:t>como</w:t>
      </w:r>
      <w:r w:rsidR="00C8318B" w:rsidRPr="00457B88">
        <w:rPr>
          <w:bCs/>
          <w:sz w:val="20"/>
          <w:szCs w:val="20"/>
          <w:lang w:val="es-ES"/>
        </w:rPr>
        <w:t xml:space="preserve"> </w:t>
      </w:r>
      <w:r w:rsidR="00066C65" w:rsidRPr="00457B88">
        <w:rPr>
          <w:bCs/>
          <w:sz w:val="20"/>
          <w:szCs w:val="20"/>
          <w:lang w:val="es-ES"/>
        </w:rPr>
        <w:t>m</w:t>
      </w:r>
      <w:r w:rsidR="00C8318B" w:rsidRPr="00457B88">
        <w:rPr>
          <w:bCs/>
          <w:sz w:val="20"/>
          <w:szCs w:val="20"/>
          <w:lang w:val="es-ES"/>
        </w:rPr>
        <w:t xml:space="preserve">agistrado </w:t>
      </w:r>
      <w:r w:rsidR="00066C65" w:rsidRPr="00457B88">
        <w:rPr>
          <w:bCs/>
          <w:sz w:val="20"/>
          <w:szCs w:val="20"/>
          <w:lang w:val="es-ES"/>
        </w:rPr>
        <w:t>fe</w:t>
      </w:r>
      <w:r w:rsidR="00C8318B" w:rsidRPr="00457B88">
        <w:rPr>
          <w:bCs/>
          <w:sz w:val="20"/>
          <w:szCs w:val="20"/>
          <w:lang w:val="es-ES"/>
        </w:rPr>
        <w:t>deral</w:t>
      </w:r>
      <w:r w:rsidR="00FD5DFA" w:rsidRPr="00457B88">
        <w:rPr>
          <w:bCs/>
          <w:sz w:val="20"/>
          <w:szCs w:val="20"/>
          <w:lang w:val="es-ES"/>
        </w:rPr>
        <w:t xml:space="preserve">; aunado a que no </w:t>
      </w:r>
      <w:r w:rsidR="004E1301" w:rsidRPr="00457B88">
        <w:rPr>
          <w:bCs/>
          <w:sz w:val="20"/>
          <w:szCs w:val="20"/>
          <w:lang w:val="es-ES"/>
        </w:rPr>
        <w:t>habría tenido</w:t>
      </w:r>
      <w:r w:rsidR="00FD5DFA" w:rsidRPr="00457B88">
        <w:rPr>
          <w:bCs/>
          <w:sz w:val="20"/>
          <w:szCs w:val="20"/>
          <w:lang w:val="es-ES"/>
        </w:rPr>
        <w:t xml:space="preserve"> acceso a un recurso </w:t>
      </w:r>
      <w:r w:rsidR="00F31FA5" w:rsidRPr="00457B88">
        <w:rPr>
          <w:bCs/>
          <w:sz w:val="20"/>
          <w:szCs w:val="20"/>
          <w:lang w:val="es-ES"/>
        </w:rPr>
        <w:t xml:space="preserve">ordinario </w:t>
      </w:r>
      <w:r w:rsidR="00FD5DFA" w:rsidRPr="00457B88">
        <w:rPr>
          <w:bCs/>
          <w:sz w:val="20"/>
          <w:szCs w:val="20"/>
          <w:lang w:val="es-ES"/>
        </w:rPr>
        <w:t xml:space="preserve">para </w:t>
      </w:r>
      <w:r w:rsidR="0061043F" w:rsidRPr="00457B88">
        <w:rPr>
          <w:bCs/>
          <w:sz w:val="20"/>
          <w:szCs w:val="20"/>
          <w:lang w:val="es-ES"/>
        </w:rPr>
        <w:t>apelar</w:t>
      </w:r>
      <w:r w:rsidR="00FD5DFA" w:rsidRPr="00457B88">
        <w:rPr>
          <w:bCs/>
          <w:sz w:val="20"/>
          <w:szCs w:val="20"/>
          <w:lang w:val="es-ES"/>
        </w:rPr>
        <w:t xml:space="preserve"> </w:t>
      </w:r>
      <w:r w:rsidR="00D03C0D" w:rsidRPr="00457B88">
        <w:rPr>
          <w:bCs/>
          <w:sz w:val="20"/>
          <w:szCs w:val="20"/>
          <w:lang w:val="es-ES"/>
        </w:rPr>
        <w:t>el proceso que conllevó a su destitución</w:t>
      </w:r>
      <w:r w:rsidR="00FD5DFA" w:rsidRPr="00457B88">
        <w:rPr>
          <w:bCs/>
          <w:sz w:val="20"/>
          <w:szCs w:val="20"/>
          <w:lang w:val="es-ES"/>
        </w:rPr>
        <w:t xml:space="preserve">. </w:t>
      </w:r>
    </w:p>
    <w:p w14:paraId="7DB190FC" w14:textId="3DB6B425" w:rsidR="004127EC" w:rsidRPr="00457B88" w:rsidRDefault="00226691" w:rsidP="004E130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457B88">
        <w:rPr>
          <w:bCs/>
          <w:sz w:val="20"/>
          <w:szCs w:val="20"/>
          <w:lang w:val="es-ES"/>
        </w:rPr>
        <w:t xml:space="preserve">El peticionario </w:t>
      </w:r>
      <w:r w:rsidR="00E86226" w:rsidRPr="00457B88">
        <w:rPr>
          <w:bCs/>
          <w:sz w:val="20"/>
          <w:szCs w:val="20"/>
          <w:lang w:val="es-ES"/>
        </w:rPr>
        <w:t>narra</w:t>
      </w:r>
      <w:r w:rsidR="009B7EF6" w:rsidRPr="00457B88">
        <w:rPr>
          <w:bCs/>
          <w:sz w:val="20"/>
          <w:szCs w:val="20"/>
          <w:lang w:val="es-ES"/>
        </w:rPr>
        <w:t xml:space="preserve"> </w:t>
      </w:r>
      <w:r w:rsidR="00BF752F" w:rsidRPr="00457B88">
        <w:rPr>
          <w:bCs/>
          <w:sz w:val="20"/>
          <w:szCs w:val="20"/>
          <w:lang w:val="es-ES"/>
        </w:rPr>
        <w:t xml:space="preserve">que en 1972 comenzó su carrera </w:t>
      </w:r>
      <w:r w:rsidR="00212503" w:rsidRPr="00457B88">
        <w:rPr>
          <w:bCs/>
          <w:sz w:val="20"/>
          <w:szCs w:val="20"/>
          <w:lang w:val="es-ES"/>
        </w:rPr>
        <w:t xml:space="preserve">profesional </w:t>
      </w:r>
      <w:r w:rsidR="00BF752F" w:rsidRPr="00457B88">
        <w:rPr>
          <w:bCs/>
          <w:sz w:val="20"/>
          <w:szCs w:val="20"/>
          <w:lang w:val="es-ES"/>
        </w:rPr>
        <w:t xml:space="preserve">en el Poder Judicial de la Federación, </w:t>
      </w:r>
      <w:r w:rsidR="00FD7239" w:rsidRPr="00457B88">
        <w:rPr>
          <w:bCs/>
          <w:sz w:val="20"/>
          <w:szCs w:val="20"/>
          <w:lang w:val="es-ES"/>
        </w:rPr>
        <w:t>ocupando</w:t>
      </w:r>
      <w:r w:rsidR="00BF752F" w:rsidRPr="00457B88">
        <w:rPr>
          <w:bCs/>
          <w:sz w:val="20"/>
          <w:szCs w:val="20"/>
          <w:lang w:val="es-ES"/>
        </w:rPr>
        <w:t xml:space="preserve"> desde 1999 el cargo de magistrado federal. No obstante, </w:t>
      </w:r>
      <w:r w:rsidR="0001073E" w:rsidRPr="00457B88">
        <w:rPr>
          <w:bCs/>
          <w:sz w:val="20"/>
          <w:szCs w:val="20"/>
          <w:lang w:val="es-ES"/>
        </w:rPr>
        <w:t xml:space="preserve">aduce que </w:t>
      </w:r>
      <w:r w:rsidR="00BF752F" w:rsidRPr="00457B88">
        <w:rPr>
          <w:bCs/>
          <w:sz w:val="20"/>
          <w:szCs w:val="20"/>
          <w:lang w:val="es-ES"/>
        </w:rPr>
        <w:t xml:space="preserve">desde 2006 se </w:t>
      </w:r>
      <w:r w:rsidR="006E4B2F" w:rsidRPr="00457B88">
        <w:rPr>
          <w:bCs/>
          <w:sz w:val="20"/>
          <w:szCs w:val="20"/>
          <w:lang w:val="es-ES"/>
        </w:rPr>
        <w:t>inició una campaña en su contra por parte del Consejo de la Judicatura Federal, la cual culminó con su destitución como magistrado integrante del Primer Tribunal Unitario con residencia en Oaxaca</w:t>
      </w:r>
      <w:r w:rsidR="008F5655" w:rsidRPr="00457B88">
        <w:rPr>
          <w:bCs/>
          <w:sz w:val="20"/>
          <w:szCs w:val="20"/>
          <w:lang w:val="es-ES"/>
        </w:rPr>
        <w:t xml:space="preserve">. </w:t>
      </w:r>
    </w:p>
    <w:p w14:paraId="699BC015" w14:textId="52B181D8" w:rsidR="00226691" w:rsidRPr="00457B88" w:rsidRDefault="008F5655" w:rsidP="004E130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457B88">
        <w:rPr>
          <w:bCs/>
          <w:sz w:val="20"/>
          <w:szCs w:val="20"/>
          <w:lang w:val="es-ES"/>
        </w:rPr>
        <w:t xml:space="preserve">En el </w:t>
      </w:r>
      <w:r w:rsidR="00C30524" w:rsidRPr="00457B88">
        <w:rPr>
          <w:bCs/>
          <w:sz w:val="20"/>
          <w:szCs w:val="20"/>
          <w:lang w:val="es-ES"/>
        </w:rPr>
        <w:t xml:space="preserve">presente </w:t>
      </w:r>
      <w:r w:rsidR="00064DB4" w:rsidRPr="00457B88">
        <w:rPr>
          <w:bCs/>
          <w:sz w:val="20"/>
          <w:szCs w:val="20"/>
          <w:lang w:val="es-ES"/>
        </w:rPr>
        <w:t>asunto</w:t>
      </w:r>
      <w:r w:rsidRPr="00457B88">
        <w:rPr>
          <w:bCs/>
          <w:sz w:val="20"/>
          <w:szCs w:val="20"/>
          <w:lang w:val="es-ES"/>
        </w:rPr>
        <w:t xml:space="preserve">, la Comisión observa que el señor Salvador Pérez ha aportado abundante </w:t>
      </w:r>
      <w:r w:rsidRPr="00457B88">
        <w:rPr>
          <w:sz w:val="20"/>
          <w:szCs w:val="20"/>
          <w:lang w:val="es-ES"/>
        </w:rPr>
        <w:t>información</w:t>
      </w:r>
      <w:r w:rsidRPr="00457B88">
        <w:rPr>
          <w:bCs/>
          <w:sz w:val="20"/>
          <w:szCs w:val="20"/>
          <w:lang w:val="es-ES"/>
        </w:rPr>
        <w:t xml:space="preserve"> en su escrito de petición inicial, </w:t>
      </w:r>
      <w:r w:rsidR="001C01B2" w:rsidRPr="00457B88">
        <w:rPr>
          <w:bCs/>
          <w:sz w:val="20"/>
          <w:szCs w:val="20"/>
          <w:lang w:val="es-ES"/>
        </w:rPr>
        <w:t>el</w:t>
      </w:r>
      <w:r w:rsidRPr="00457B88">
        <w:rPr>
          <w:bCs/>
          <w:sz w:val="20"/>
          <w:szCs w:val="20"/>
          <w:lang w:val="es-ES"/>
        </w:rPr>
        <w:t xml:space="preserve"> cual contiene novecientas sesenta y tres páginas, </w:t>
      </w:r>
      <w:r w:rsidR="00446575" w:rsidRPr="00457B88">
        <w:rPr>
          <w:bCs/>
          <w:sz w:val="20"/>
          <w:szCs w:val="20"/>
          <w:lang w:val="es-ES"/>
        </w:rPr>
        <w:t>así como en sus comunicaciones subsecuentes, información que</w:t>
      </w:r>
      <w:r w:rsidRPr="00457B88">
        <w:rPr>
          <w:bCs/>
          <w:sz w:val="20"/>
          <w:szCs w:val="20"/>
          <w:lang w:val="es-ES"/>
        </w:rPr>
        <w:t xml:space="preserve"> es confusa e imprecisa respecto </w:t>
      </w:r>
      <w:r w:rsidR="007A2622" w:rsidRPr="00457B88">
        <w:rPr>
          <w:bCs/>
          <w:sz w:val="20"/>
          <w:szCs w:val="20"/>
          <w:lang w:val="es-ES"/>
        </w:rPr>
        <w:t xml:space="preserve">a la cronología </w:t>
      </w:r>
      <w:r w:rsidR="00D140C6" w:rsidRPr="00457B88">
        <w:rPr>
          <w:bCs/>
          <w:sz w:val="20"/>
          <w:szCs w:val="20"/>
          <w:lang w:val="es-ES"/>
        </w:rPr>
        <w:t>de los procedimientos administrativos seguidos en su contra</w:t>
      </w:r>
      <w:r w:rsidR="000E527E" w:rsidRPr="00457B88">
        <w:rPr>
          <w:bCs/>
          <w:sz w:val="20"/>
          <w:szCs w:val="20"/>
          <w:lang w:val="es-ES"/>
        </w:rPr>
        <w:t xml:space="preserve"> y los hechos alegados que conllevaron a</w:t>
      </w:r>
      <w:r w:rsidR="00D140C6" w:rsidRPr="00457B88">
        <w:rPr>
          <w:bCs/>
          <w:sz w:val="20"/>
          <w:szCs w:val="20"/>
          <w:lang w:val="es-ES"/>
        </w:rPr>
        <w:t xml:space="preserve"> su destitución</w:t>
      </w:r>
      <w:r w:rsidRPr="00457B88">
        <w:rPr>
          <w:bCs/>
          <w:sz w:val="20"/>
          <w:szCs w:val="20"/>
          <w:lang w:val="es-ES"/>
        </w:rPr>
        <w:t>. No obstante, del análisis cauteloso de dicha información</w:t>
      </w:r>
      <w:r w:rsidR="00D44B5A" w:rsidRPr="00457B88">
        <w:rPr>
          <w:rStyle w:val="FootnoteReference"/>
          <w:bCs/>
          <w:sz w:val="20"/>
          <w:szCs w:val="20"/>
          <w:lang w:val="es-ES"/>
        </w:rPr>
        <w:footnoteReference w:id="5"/>
      </w:r>
      <w:r w:rsidRPr="00457B88">
        <w:rPr>
          <w:bCs/>
          <w:sz w:val="20"/>
          <w:szCs w:val="20"/>
          <w:lang w:val="es-ES"/>
        </w:rPr>
        <w:t>, la CIDH concluye lo siguiente:</w:t>
      </w:r>
    </w:p>
    <w:p w14:paraId="0388660D" w14:textId="5196BFE4" w:rsidR="00AF129E" w:rsidRPr="00457B88" w:rsidRDefault="0015220E" w:rsidP="004E130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457B88">
        <w:rPr>
          <w:bCs/>
          <w:sz w:val="20"/>
          <w:szCs w:val="20"/>
          <w:lang w:val="es-ES"/>
        </w:rPr>
        <w:t xml:space="preserve">El </w:t>
      </w:r>
      <w:r w:rsidR="00C63F2C" w:rsidRPr="00457B88">
        <w:rPr>
          <w:bCs/>
          <w:sz w:val="20"/>
          <w:szCs w:val="20"/>
          <w:lang w:val="es-ES"/>
        </w:rPr>
        <w:t>29 de agosto</w:t>
      </w:r>
      <w:r w:rsidRPr="00457B88">
        <w:rPr>
          <w:bCs/>
          <w:sz w:val="20"/>
          <w:szCs w:val="20"/>
          <w:lang w:val="es-ES"/>
        </w:rPr>
        <w:t xml:space="preserve"> de 2006 </w:t>
      </w:r>
      <w:r w:rsidR="0034189E" w:rsidRPr="00457B88">
        <w:rPr>
          <w:bCs/>
          <w:sz w:val="20"/>
          <w:szCs w:val="20"/>
          <w:lang w:val="es-ES"/>
        </w:rPr>
        <w:t xml:space="preserve">el </w:t>
      </w:r>
      <w:r w:rsidR="00C64B20" w:rsidRPr="00457B88">
        <w:rPr>
          <w:bCs/>
          <w:sz w:val="20"/>
          <w:szCs w:val="20"/>
          <w:lang w:val="es-ES"/>
        </w:rPr>
        <w:t xml:space="preserve">Consejo de </w:t>
      </w:r>
      <w:r w:rsidR="0034189E" w:rsidRPr="00457B88">
        <w:rPr>
          <w:bCs/>
          <w:sz w:val="20"/>
          <w:szCs w:val="20"/>
          <w:lang w:val="es-ES"/>
        </w:rPr>
        <w:t>la Judicatura Federal aprobó una visita extraordinaria al</w:t>
      </w:r>
      <w:r w:rsidR="0024179E" w:rsidRPr="00457B88">
        <w:rPr>
          <w:bCs/>
          <w:sz w:val="20"/>
          <w:szCs w:val="20"/>
          <w:lang w:val="es-ES"/>
        </w:rPr>
        <w:t xml:space="preserve"> Primer Tribunal Unitario </w:t>
      </w:r>
      <w:r w:rsidR="00C63F2C" w:rsidRPr="00457B88">
        <w:rPr>
          <w:bCs/>
          <w:sz w:val="20"/>
          <w:szCs w:val="20"/>
          <w:lang w:val="es-ES"/>
        </w:rPr>
        <w:t xml:space="preserve">del Décimo Tercer Circuito </w:t>
      </w:r>
      <w:r w:rsidR="00282DCC" w:rsidRPr="00457B88">
        <w:rPr>
          <w:bCs/>
          <w:sz w:val="20"/>
          <w:szCs w:val="20"/>
          <w:lang w:val="es-ES"/>
        </w:rPr>
        <w:t>–e</w:t>
      </w:r>
      <w:r w:rsidR="00C63F2C" w:rsidRPr="00457B88">
        <w:rPr>
          <w:bCs/>
          <w:sz w:val="20"/>
          <w:szCs w:val="20"/>
          <w:lang w:val="es-ES"/>
        </w:rPr>
        <w:t>stado de Oaxac</w:t>
      </w:r>
      <w:r w:rsidR="00282DCC" w:rsidRPr="00457B88">
        <w:rPr>
          <w:bCs/>
          <w:sz w:val="20"/>
          <w:szCs w:val="20"/>
          <w:lang w:val="es-ES"/>
        </w:rPr>
        <w:t>a–</w:t>
      </w:r>
      <w:r w:rsidR="000761D3" w:rsidRPr="00457B88">
        <w:rPr>
          <w:bCs/>
          <w:sz w:val="20"/>
          <w:szCs w:val="20"/>
          <w:lang w:val="es-ES"/>
        </w:rPr>
        <w:t>, mismo que el peticionario integraba en calidad de magistrado</w:t>
      </w:r>
      <w:r w:rsidR="00F17AA3" w:rsidRPr="00457B88">
        <w:rPr>
          <w:bCs/>
          <w:sz w:val="20"/>
          <w:szCs w:val="20"/>
          <w:lang w:val="es-ES"/>
        </w:rPr>
        <w:t xml:space="preserve">, dicha visita se radicó </w:t>
      </w:r>
      <w:r w:rsidR="00AC30FF" w:rsidRPr="00457B88">
        <w:rPr>
          <w:bCs/>
          <w:sz w:val="20"/>
          <w:szCs w:val="20"/>
          <w:lang w:val="es-ES"/>
        </w:rPr>
        <w:t>bajo</w:t>
      </w:r>
      <w:r w:rsidR="00F17AA3" w:rsidRPr="00457B88">
        <w:rPr>
          <w:bCs/>
          <w:sz w:val="20"/>
          <w:szCs w:val="20"/>
          <w:lang w:val="es-ES"/>
        </w:rPr>
        <w:t xml:space="preserve"> el expediente 10/2006</w:t>
      </w:r>
      <w:r w:rsidR="000761D3" w:rsidRPr="00457B88">
        <w:rPr>
          <w:bCs/>
          <w:sz w:val="20"/>
          <w:szCs w:val="20"/>
          <w:lang w:val="es-ES"/>
        </w:rPr>
        <w:t xml:space="preserve">. </w:t>
      </w:r>
      <w:r w:rsidR="003141AC" w:rsidRPr="00457B88">
        <w:rPr>
          <w:bCs/>
          <w:sz w:val="20"/>
          <w:szCs w:val="20"/>
          <w:lang w:val="es-ES"/>
        </w:rPr>
        <w:t xml:space="preserve">El 22 de noviembre de 2006 el Pleno del Consejo de la Judicatura Federal ordenó la apertura del procedimiento administrativo de investigación </w:t>
      </w:r>
      <w:r w:rsidR="009A625E" w:rsidRPr="00457B88">
        <w:rPr>
          <w:bCs/>
          <w:sz w:val="20"/>
          <w:szCs w:val="20"/>
          <w:lang w:val="es-ES"/>
        </w:rPr>
        <w:t xml:space="preserve">2/2007 en contra del peticionario y otras personas adscritas al tribunal, dando de baja el expediente de la visita extraordinaria 10/2006. Consecuentemente, </w:t>
      </w:r>
      <w:r w:rsidR="00DB3206" w:rsidRPr="00457B88">
        <w:rPr>
          <w:bCs/>
          <w:sz w:val="20"/>
          <w:szCs w:val="20"/>
          <w:lang w:val="es-ES"/>
        </w:rPr>
        <w:t xml:space="preserve">el </w:t>
      </w:r>
      <w:r w:rsidR="009A625E" w:rsidRPr="00457B88">
        <w:rPr>
          <w:bCs/>
          <w:sz w:val="20"/>
          <w:szCs w:val="20"/>
          <w:lang w:val="es-ES"/>
        </w:rPr>
        <w:t>peticionario</w:t>
      </w:r>
      <w:r w:rsidR="00DB3206" w:rsidRPr="00457B88">
        <w:rPr>
          <w:bCs/>
          <w:sz w:val="20"/>
          <w:szCs w:val="20"/>
          <w:lang w:val="es-ES"/>
        </w:rPr>
        <w:t xml:space="preserve"> fue suspendido</w:t>
      </w:r>
      <w:r w:rsidR="009A625E" w:rsidRPr="00457B88">
        <w:rPr>
          <w:bCs/>
          <w:sz w:val="20"/>
          <w:szCs w:val="20"/>
          <w:lang w:val="es-ES"/>
        </w:rPr>
        <w:t xml:space="preserve"> por seis meses de su cargo. </w:t>
      </w:r>
      <w:r w:rsidR="00AF129E" w:rsidRPr="00457B88">
        <w:rPr>
          <w:bCs/>
          <w:sz w:val="20"/>
          <w:szCs w:val="20"/>
          <w:lang w:val="es-ES"/>
        </w:rPr>
        <w:t>El 22 de agosto de 2007 se integró el expediente de denuncia 10/2007 en contra del peticionario</w:t>
      </w:r>
      <w:r w:rsidR="00783CD9" w:rsidRPr="00457B88">
        <w:rPr>
          <w:bCs/>
          <w:sz w:val="20"/>
          <w:szCs w:val="20"/>
          <w:lang w:val="es-ES"/>
        </w:rPr>
        <w:t>;</w:t>
      </w:r>
      <w:r w:rsidR="00DB3206" w:rsidRPr="00457B88">
        <w:rPr>
          <w:bCs/>
          <w:sz w:val="20"/>
          <w:szCs w:val="20"/>
          <w:lang w:val="es-ES"/>
        </w:rPr>
        <w:t xml:space="preserve"> y e</w:t>
      </w:r>
      <w:r w:rsidR="00AF129E" w:rsidRPr="00457B88">
        <w:rPr>
          <w:bCs/>
          <w:sz w:val="20"/>
          <w:szCs w:val="20"/>
          <w:lang w:val="es-ES"/>
        </w:rPr>
        <w:t xml:space="preserve">l 2 de octubre de 2007 el peticionario rindió su informe y aportó las pruebas correspondientes para sustentar su defensa. </w:t>
      </w:r>
    </w:p>
    <w:p w14:paraId="2364348C" w14:textId="6112E551" w:rsidR="00AC30FF" w:rsidRPr="00457B88" w:rsidRDefault="00F65FA2" w:rsidP="004E130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457B88">
        <w:rPr>
          <w:bCs/>
          <w:sz w:val="20"/>
          <w:szCs w:val="20"/>
          <w:lang w:val="es-ES"/>
        </w:rPr>
        <w:t xml:space="preserve">En </w:t>
      </w:r>
      <w:r w:rsidR="00AF129E" w:rsidRPr="00457B88">
        <w:rPr>
          <w:bCs/>
          <w:sz w:val="20"/>
          <w:szCs w:val="20"/>
          <w:lang w:val="es-ES"/>
        </w:rPr>
        <w:t>resolución</w:t>
      </w:r>
      <w:r w:rsidRPr="00457B88">
        <w:rPr>
          <w:bCs/>
          <w:sz w:val="20"/>
          <w:szCs w:val="20"/>
          <w:lang w:val="es-ES"/>
        </w:rPr>
        <w:t xml:space="preserve"> de 12 de noviembre de 2008 el </w:t>
      </w:r>
      <w:r w:rsidR="00AF129E" w:rsidRPr="00457B88">
        <w:rPr>
          <w:bCs/>
          <w:sz w:val="20"/>
          <w:szCs w:val="20"/>
          <w:lang w:val="es-ES"/>
        </w:rPr>
        <w:t xml:space="preserve">Pleno del </w:t>
      </w:r>
      <w:r w:rsidRPr="00457B88">
        <w:rPr>
          <w:bCs/>
          <w:sz w:val="20"/>
          <w:szCs w:val="20"/>
          <w:lang w:val="es-ES"/>
        </w:rPr>
        <w:t>Consejo de la Judicatura Federal</w:t>
      </w:r>
      <w:r w:rsidR="00AF129E" w:rsidRPr="00457B88">
        <w:rPr>
          <w:bCs/>
          <w:sz w:val="20"/>
          <w:szCs w:val="20"/>
          <w:lang w:val="es-ES"/>
        </w:rPr>
        <w:t xml:space="preserve">, por unanimidad de seis votos, </w:t>
      </w:r>
      <w:r w:rsidR="00191C12" w:rsidRPr="00457B88">
        <w:rPr>
          <w:bCs/>
          <w:sz w:val="20"/>
          <w:szCs w:val="20"/>
          <w:lang w:val="es-ES"/>
        </w:rPr>
        <w:t xml:space="preserve">destituyó al peticionario de su cargo </w:t>
      </w:r>
      <w:r w:rsidR="00295899" w:rsidRPr="00457B88">
        <w:rPr>
          <w:bCs/>
          <w:sz w:val="20"/>
          <w:szCs w:val="20"/>
          <w:lang w:val="es-ES"/>
        </w:rPr>
        <w:t>como</w:t>
      </w:r>
      <w:r w:rsidR="00191C12" w:rsidRPr="00457B88">
        <w:rPr>
          <w:bCs/>
          <w:sz w:val="20"/>
          <w:szCs w:val="20"/>
          <w:lang w:val="es-ES"/>
        </w:rPr>
        <w:t xml:space="preserve"> magistrado </w:t>
      </w:r>
      <w:r w:rsidR="00295899" w:rsidRPr="00457B88">
        <w:rPr>
          <w:bCs/>
          <w:sz w:val="20"/>
          <w:szCs w:val="20"/>
          <w:lang w:val="es-ES"/>
        </w:rPr>
        <w:t xml:space="preserve">del </w:t>
      </w:r>
      <w:r w:rsidR="0059500F" w:rsidRPr="00457B88">
        <w:rPr>
          <w:bCs/>
          <w:sz w:val="20"/>
          <w:szCs w:val="20"/>
          <w:lang w:val="es-ES"/>
        </w:rPr>
        <w:t>Primer Tribunal Unitario del Décimo Tercer Circuito</w:t>
      </w:r>
      <w:r w:rsidR="002528B4" w:rsidRPr="00457B88">
        <w:rPr>
          <w:bCs/>
          <w:sz w:val="20"/>
          <w:szCs w:val="20"/>
          <w:lang w:val="es-ES"/>
        </w:rPr>
        <w:t xml:space="preserve"> </w:t>
      </w:r>
      <w:r w:rsidR="00295899" w:rsidRPr="00457B88">
        <w:rPr>
          <w:bCs/>
          <w:sz w:val="20"/>
          <w:szCs w:val="20"/>
          <w:lang w:val="es-ES"/>
        </w:rPr>
        <w:t>por haber cometido las siguientes condu</w:t>
      </w:r>
      <w:r w:rsidR="00B33A08" w:rsidRPr="00457B88">
        <w:rPr>
          <w:bCs/>
          <w:sz w:val="20"/>
          <w:szCs w:val="20"/>
          <w:lang w:val="es-ES"/>
        </w:rPr>
        <w:t>c</w:t>
      </w:r>
      <w:r w:rsidR="00295899" w:rsidRPr="00457B88">
        <w:rPr>
          <w:bCs/>
          <w:sz w:val="20"/>
          <w:szCs w:val="20"/>
          <w:lang w:val="es-ES"/>
        </w:rPr>
        <w:t>tas: (</w:t>
      </w:r>
      <w:r w:rsidR="00CF4196" w:rsidRPr="00457B88">
        <w:rPr>
          <w:bCs/>
          <w:sz w:val="20"/>
          <w:szCs w:val="20"/>
          <w:lang w:val="es-ES"/>
        </w:rPr>
        <w:t>i</w:t>
      </w:r>
      <w:r w:rsidR="00295899" w:rsidRPr="00457B88">
        <w:rPr>
          <w:bCs/>
          <w:sz w:val="20"/>
          <w:szCs w:val="20"/>
          <w:lang w:val="es-ES"/>
        </w:rPr>
        <w:t xml:space="preserve">) </w:t>
      </w:r>
      <w:r w:rsidR="00CF4196" w:rsidRPr="00457B88">
        <w:rPr>
          <w:bCs/>
          <w:sz w:val="20"/>
          <w:szCs w:val="20"/>
          <w:lang w:val="es-ES"/>
        </w:rPr>
        <w:t xml:space="preserve">otorgar el cargo de actuario judicial a un sujeto que aprobó el examen de aptitud posterior a su nombramiento; (ii) </w:t>
      </w:r>
      <w:r w:rsidR="009B5353" w:rsidRPr="00457B88">
        <w:rPr>
          <w:bCs/>
          <w:sz w:val="20"/>
          <w:szCs w:val="20"/>
          <w:lang w:val="es-ES"/>
        </w:rPr>
        <w:t>la reiteración de movimientos temporales de cinco empleados administrativos pertenecientes al tribunal, propiciando con ello su inestabilidad laboral; (iii)</w:t>
      </w:r>
      <w:r w:rsidR="00B33A08" w:rsidRPr="00457B88">
        <w:rPr>
          <w:bCs/>
          <w:sz w:val="20"/>
          <w:szCs w:val="20"/>
          <w:lang w:val="es-ES"/>
        </w:rPr>
        <w:t xml:space="preserve"> dilación en la emisión de ciento ochenta y tres expedientes turnados a su ponencia en el tribunal; (iv) en diversos juicios no siguió la jurisprudencia </w:t>
      </w:r>
      <w:r w:rsidR="002528B4" w:rsidRPr="00457B88">
        <w:rPr>
          <w:bCs/>
          <w:sz w:val="20"/>
          <w:szCs w:val="20"/>
          <w:lang w:val="es-ES"/>
        </w:rPr>
        <w:t xml:space="preserve">doméstica </w:t>
      </w:r>
      <w:r w:rsidR="00B33A08" w:rsidRPr="00457B88">
        <w:rPr>
          <w:bCs/>
          <w:sz w:val="20"/>
          <w:szCs w:val="20"/>
          <w:lang w:val="es-ES"/>
        </w:rPr>
        <w:t xml:space="preserve">obligatoria al momento de emitir las respectivas sentencias; (v) </w:t>
      </w:r>
      <w:r w:rsidR="00D60CBF" w:rsidRPr="00457B88">
        <w:rPr>
          <w:bCs/>
          <w:sz w:val="20"/>
          <w:szCs w:val="20"/>
          <w:lang w:val="es-ES"/>
        </w:rPr>
        <w:t xml:space="preserve">por </w:t>
      </w:r>
      <w:r w:rsidR="00DC762F" w:rsidRPr="00457B88">
        <w:rPr>
          <w:bCs/>
          <w:sz w:val="20"/>
          <w:szCs w:val="20"/>
          <w:lang w:val="es-ES"/>
        </w:rPr>
        <w:t xml:space="preserve">haber omitido imponer medidas disciplinarias ante el contante descuido, falta de profesionalismo y eficacia de uno de los secretarios del tribunal a su cargo; </w:t>
      </w:r>
      <w:r w:rsidR="00840DA4" w:rsidRPr="00457B88">
        <w:rPr>
          <w:bCs/>
          <w:sz w:val="20"/>
          <w:szCs w:val="20"/>
          <w:lang w:val="es-ES"/>
        </w:rPr>
        <w:t xml:space="preserve">y </w:t>
      </w:r>
      <w:r w:rsidR="00DC762F" w:rsidRPr="00457B88">
        <w:rPr>
          <w:bCs/>
          <w:sz w:val="20"/>
          <w:szCs w:val="20"/>
          <w:lang w:val="es-ES"/>
        </w:rPr>
        <w:t>(vi)</w:t>
      </w:r>
      <w:r w:rsidR="00AA6C99" w:rsidRPr="00457B88">
        <w:rPr>
          <w:bCs/>
          <w:sz w:val="20"/>
          <w:szCs w:val="20"/>
          <w:lang w:val="es-ES"/>
        </w:rPr>
        <w:t xml:space="preserve"> por </w:t>
      </w:r>
      <w:r w:rsidR="00840DA4" w:rsidRPr="00457B88">
        <w:rPr>
          <w:bCs/>
          <w:sz w:val="20"/>
          <w:szCs w:val="20"/>
          <w:lang w:val="es-ES"/>
        </w:rPr>
        <w:t xml:space="preserve">su presunta participación en la redacción de una columna periodística que generó una intromisión </w:t>
      </w:r>
      <w:r w:rsidR="004F20E1" w:rsidRPr="00457B88">
        <w:rPr>
          <w:bCs/>
          <w:sz w:val="20"/>
          <w:szCs w:val="20"/>
          <w:lang w:val="es-ES"/>
        </w:rPr>
        <w:t xml:space="preserve">en la </w:t>
      </w:r>
      <w:r w:rsidR="00840DA4" w:rsidRPr="00457B88">
        <w:rPr>
          <w:bCs/>
          <w:sz w:val="20"/>
          <w:szCs w:val="20"/>
          <w:lang w:val="es-ES"/>
        </w:rPr>
        <w:t xml:space="preserve">jurisdicción </w:t>
      </w:r>
      <w:r w:rsidR="004F20E1" w:rsidRPr="00457B88">
        <w:rPr>
          <w:bCs/>
          <w:sz w:val="20"/>
          <w:szCs w:val="20"/>
          <w:lang w:val="es-ES"/>
        </w:rPr>
        <w:t xml:space="preserve">del </w:t>
      </w:r>
      <w:r w:rsidR="00840DA4" w:rsidRPr="00457B88">
        <w:rPr>
          <w:bCs/>
          <w:sz w:val="20"/>
          <w:szCs w:val="20"/>
          <w:lang w:val="es-ES"/>
        </w:rPr>
        <w:t xml:space="preserve">Tribunal Electoral. </w:t>
      </w:r>
    </w:p>
    <w:p w14:paraId="64734BC3" w14:textId="62A7B1CD" w:rsidR="001A762A" w:rsidRPr="00457B88" w:rsidRDefault="00840DA4" w:rsidP="004E130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457B88">
        <w:rPr>
          <w:bCs/>
          <w:sz w:val="20"/>
          <w:szCs w:val="20"/>
          <w:lang w:val="es-ES"/>
        </w:rPr>
        <w:t xml:space="preserve">El 25 de noviembre de 2008 el </w:t>
      </w:r>
      <w:r w:rsidR="00FB3E5D" w:rsidRPr="00457B88">
        <w:rPr>
          <w:bCs/>
          <w:sz w:val="20"/>
          <w:szCs w:val="20"/>
          <w:lang w:val="es-ES"/>
        </w:rPr>
        <w:t xml:space="preserve">Pleno </w:t>
      </w:r>
      <w:r w:rsidRPr="00457B88">
        <w:rPr>
          <w:bCs/>
          <w:sz w:val="20"/>
          <w:szCs w:val="20"/>
          <w:lang w:val="es-ES"/>
        </w:rPr>
        <w:t xml:space="preserve">Consejo de la Judicatura Federal </w:t>
      </w:r>
      <w:r w:rsidR="003B17A2" w:rsidRPr="00457B88">
        <w:rPr>
          <w:bCs/>
          <w:sz w:val="20"/>
          <w:szCs w:val="20"/>
          <w:lang w:val="es-ES"/>
        </w:rPr>
        <w:t xml:space="preserve">le </w:t>
      </w:r>
      <w:r w:rsidR="002267A6" w:rsidRPr="00457B88">
        <w:rPr>
          <w:bCs/>
          <w:sz w:val="20"/>
          <w:szCs w:val="20"/>
          <w:lang w:val="es-ES"/>
        </w:rPr>
        <w:t xml:space="preserve">notificó </w:t>
      </w:r>
      <w:r w:rsidR="003B17A2" w:rsidRPr="00457B88">
        <w:rPr>
          <w:bCs/>
          <w:sz w:val="20"/>
          <w:szCs w:val="20"/>
          <w:lang w:val="es-ES"/>
        </w:rPr>
        <w:t xml:space="preserve">al peticionario </w:t>
      </w:r>
      <w:r w:rsidR="002267A6" w:rsidRPr="00457B88">
        <w:rPr>
          <w:bCs/>
          <w:sz w:val="20"/>
          <w:szCs w:val="20"/>
          <w:lang w:val="es-ES"/>
        </w:rPr>
        <w:t xml:space="preserve">la sanción de destitución del cargo de </w:t>
      </w:r>
      <w:r w:rsidR="005F3E7D" w:rsidRPr="00457B88">
        <w:rPr>
          <w:bCs/>
          <w:sz w:val="20"/>
          <w:szCs w:val="20"/>
          <w:lang w:val="es-ES"/>
        </w:rPr>
        <w:t>m</w:t>
      </w:r>
      <w:r w:rsidR="002267A6" w:rsidRPr="00457B88">
        <w:rPr>
          <w:bCs/>
          <w:sz w:val="20"/>
          <w:szCs w:val="20"/>
          <w:lang w:val="es-ES"/>
        </w:rPr>
        <w:t xml:space="preserve">agistrado de </w:t>
      </w:r>
      <w:r w:rsidR="005F3E7D" w:rsidRPr="00457B88">
        <w:rPr>
          <w:bCs/>
          <w:sz w:val="20"/>
          <w:szCs w:val="20"/>
          <w:lang w:val="es-ES"/>
        </w:rPr>
        <w:t>c</w:t>
      </w:r>
      <w:r w:rsidR="002267A6" w:rsidRPr="00457B88">
        <w:rPr>
          <w:bCs/>
          <w:sz w:val="20"/>
          <w:szCs w:val="20"/>
          <w:lang w:val="es-ES"/>
        </w:rPr>
        <w:t xml:space="preserve">ircuito que ostentaba. </w:t>
      </w:r>
      <w:r w:rsidR="003B276B" w:rsidRPr="00457B88">
        <w:rPr>
          <w:bCs/>
          <w:sz w:val="20"/>
          <w:szCs w:val="20"/>
          <w:lang w:val="es-ES"/>
        </w:rPr>
        <w:t xml:space="preserve">Inconforme con ello, </w:t>
      </w:r>
      <w:r w:rsidR="00042F61" w:rsidRPr="00457B88">
        <w:rPr>
          <w:bCs/>
          <w:sz w:val="20"/>
          <w:szCs w:val="20"/>
          <w:lang w:val="es-ES"/>
        </w:rPr>
        <w:t xml:space="preserve">el 3 de diciembre de 2008 </w:t>
      </w:r>
      <w:r w:rsidR="002641F9" w:rsidRPr="00457B88">
        <w:rPr>
          <w:bCs/>
          <w:sz w:val="20"/>
          <w:szCs w:val="20"/>
          <w:lang w:val="es-ES"/>
        </w:rPr>
        <w:t xml:space="preserve">este </w:t>
      </w:r>
      <w:r w:rsidR="00067C1D" w:rsidRPr="00457B88">
        <w:rPr>
          <w:bCs/>
          <w:sz w:val="20"/>
          <w:szCs w:val="20"/>
          <w:lang w:val="es-ES"/>
        </w:rPr>
        <w:t xml:space="preserve">interpuso un recurso de revisión </w:t>
      </w:r>
      <w:r w:rsidR="00042F61" w:rsidRPr="00457B88">
        <w:rPr>
          <w:bCs/>
          <w:sz w:val="20"/>
          <w:szCs w:val="20"/>
          <w:lang w:val="es-ES"/>
        </w:rPr>
        <w:t>administrativa</w:t>
      </w:r>
      <w:r w:rsidR="00A90060" w:rsidRPr="00457B88">
        <w:rPr>
          <w:bCs/>
          <w:sz w:val="20"/>
          <w:szCs w:val="20"/>
          <w:lang w:val="es-ES"/>
        </w:rPr>
        <w:t xml:space="preserve"> ante la Suprema Corte de Justicia de la Nación</w:t>
      </w:r>
      <w:r w:rsidR="00042F61" w:rsidRPr="00457B88">
        <w:rPr>
          <w:bCs/>
          <w:sz w:val="20"/>
          <w:szCs w:val="20"/>
          <w:lang w:val="es-ES"/>
        </w:rPr>
        <w:t xml:space="preserve">, mismo que el 11 de diciembre de fue admitido </w:t>
      </w:r>
      <w:r w:rsidR="0088181C" w:rsidRPr="00457B88">
        <w:rPr>
          <w:bCs/>
          <w:sz w:val="20"/>
          <w:szCs w:val="20"/>
          <w:lang w:val="es-ES"/>
        </w:rPr>
        <w:t>por la presidencia de ese tribunal</w:t>
      </w:r>
      <w:r w:rsidR="00971CBC" w:rsidRPr="00457B88">
        <w:rPr>
          <w:bCs/>
          <w:sz w:val="20"/>
          <w:szCs w:val="20"/>
          <w:lang w:val="es-ES"/>
        </w:rPr>
        <w:t xml:space="preserve"> bajo el expediente 71/2008</w:t>
      </w:r>
      <w:r w:rsidR="0088181C" w:rsidRPr="00457B88">
        <w:rPr>
          <w:bCs/>
          <w:sz w:val="20"/>
          <w:szCs w:val="20"/>
          <w:lang w:val="es-ES"/>
        </w:rPr>
        <w:t>. En sentencia de 5 de septiembre de 2011 el Pleno de la Suprema Corte de la Justicia de la Nación declaró infundado el recurso de revisión administrativa</w:t>
      </w:r>
      <w:r w:rsidR="000C32B4" w:rsidRPr="00457B88">
        <w:rPr>
          <w:bCs/>
          <w:sz w:val="20"/>
          <w:szCs w:val="20"/>
          <w:lang w:val="es-ES"/>
        </w:rPr>
        <w:t xml:space="preserve"> y reconoció la </w:t>
      </w:r>
      <w:r w:rsidR="003B3CE7" w:rsidRPr="00457B88">
        <w:rPr>
          <w:bCs/>
          <w:sz w:val="20"/>
          <w:szCs w:val="20"/>
          <w:lang w:val="es-ES"/>
        </w:rPr>
        <w:t>validez</w:t>
      </w:r>
      <w:r w:rsidR="000C32B4" w:rsidRPr="00457B88">
        <w:rPr>
          <w:bCs/>
          <w:sz w:val="20"/>
          <w:szCs w:val="20"/>
          <w:lang w:val="es-ES"/>
        </w:rPr>
        <w:t xml:space="preserve"> de la resolución que destituyó al peticionario de su cargo de magistrado</w:t>
      </w:r>
      <w:r w:rsidR="0088181C" w:rsidRPr="00457B88">
        <w:rPr>
          <w:bCs/>
          <w:sz w:val="20"/>
          <w:szCs w:val="20"/>
          <w:lang w:val="es-ES"/>
        </w:rPr>
        <w:t xml:space="preserve">, </w:t>
      </w:r>
      <w:r w:rsidR="000C32B4" w:rsidRPr="00457B88">
        <w:rPr>
          <w:bCs/>
          <w:sz w:val="20"/>
          <w:szCs w:val="20"/>
          <w:lang w:val="es-ES"/>
        </w:rPr>
        <w:t>estableciendo</w:t>
      </w:r>
      <w:r w:rsidR="0088181C" w:rsidRPr="00457B88">
        <w:rPr>
          <w:bCs/>
          <w:sz w:val="20"/>
          <w:szCs w:val="20"/>
          <w:lang w:val="es-ES"/>
        </w:rPr>
        <w:t>,</w:t>
      </w:r>
      <w:r w:rsidR="007F2CCD" w:rsidRPr="00457B88">
        <w:rPr>
          <w:bCs/>
          <w:sz w:val="20"/>
          <w:szCs w:val="20"/>
          <w:lang w:val="es-ES"/>
        </w:rPr>
        <w:t xml:space="preserve"> </w:t>
      </w:r>
      <w:r w:rsidR="0088181C" w:rsidRPr="00457B88">
        <w:rPr>
          <w:bCs/>
          <w:sz w:val="20"/>
          <w:szCs w:val="20"/>
          <w:lang w:val="es-ES"/>
        </w:rPr>
        <w:t>entre otros</w:t>
      </w:r>
      <w:r w:rsidR="007F2CCD" w:rsidRPr="00457B88">
        <w:rPr>
          <w:bCs/>
          <w:sz w:val="20"/>
          <w:szCs w:val="20"/>
          <w:lang w:val="es-ES"/>
        </w:rPr>
        <w:t>,</w:t>
      </w:r>
      <w:r w:rsidR="0088181C" w:rsidRPr="00457B88">
        <w:rPr>
          <w:bCs/>
          <w:sz w:val="20"/>
          <w:szCs w:val="20"/>
          <w:lang w:val="es-ES"/>
        </w:rPr>
        <w:t xml:space="preserve"> </w:t>
      </w:r>
      <w:r w:rsidR="000C782A" w:rsidRPr="00457B88">
        <w:rPr>
          <w:bCs/>
          <w:sz w:val="20"/>
          <w:szCs w:val="20"/>
          <w:lang w:val="es-ES"/>
        </w:rPr>
        <w:t>que durante el procedimiento de investigación seguido en contra del peticionario no se vulneraron las disposiciones orgánicas internas, analizando y confirmando la validez</w:t>
      </w:r>
      <w:r w:rsidR="00754082" w:rsidRPr="00457B88">
        <w:rPr>
          <w:bCs/>
          <w:sz w:val="20"/>
          <w:szCs w:val="20"/>
          <w:lang w:val="es-ES"/>
        </w:rPr>
        <w:t xml:space="preserve"> de</w:t>
      </w:r>
      <w:r w:rsidR="000C782A" w:rsidRPr="00457B88">
        <w:rPr>
          <w:bCs/>
          <w:sz w:val="20"/>
          <w:szCs w:val="20"/>
          <w:lang w:val="es-ES"/>
        </w:rPr>
        <w:t xml:space="preserve"> los procedimientos administrativos seguidos en contra del peticionario</w:t>
      </w:r>
      <w:r w:rsidR="006D7438" w:rsidRPr="00457B88">
        <w:rPr>
          <w:bCs/>
          <w:sz w:val="20"/>
          <w:szCs w:val="20"/>
          <w:lang w:val="es-ES"/>
        </w:rPr>
        <w:t>,</w:t>
      </w:r>
      <w:r w:rsidR="000C782A" w:rsidRPr="00457B88">
        <w:rPr>
          <w:bCs/>
          <w:sz w:val="20"/>
          <w:szCs w:val="20"/>
          <w:lang w:val="es-ES"/>
        </w:rPr>
        <w:t xml:space="preserve"> y los sustentos jurídicos y probatorios con los que se determinó su destitución</w:t>
      </w:r>
      <w:r w:rsidR="00FF469A" w:rsidRPr="00457B88">
        <w:rPr>
          <w:bCs/>
          <w:sz w:val="20"/>
          <w:szCs w:val="20"/>
          <w:lang w:val="es-ES"/>
        </w:rPr>
        <w:t xml:space="preserve">. </w:t>
      </w:r>
    </w:p>
    <w:p w14:paraId="0F87B756" w14:textId="5725C2A5" w:rsidR="00937CA4" w:rsidRPr="00457B88" w:rsidRDefault="00705817" w:rsidP="00937CA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457B88">
        <w:rPr>
          <w:sz w:val="20"/>
          <w:szCs w:val="20"/>
          <w:lang w:val="es-ES"/>
        </w:rPr>
        <w:lastRenderedPageBreak/>
        <w:t xml:space="preserve">En suma, los alegatos planteados por el peticionario se pueden </w:t>
      </w:r>
      <w:r w:rsidR="00A05E08" w:rsidRPr="00457B88">
        <w:rPr>
          <w:sz w:val="20"/>
          <w:szCs w:val="20"/>
          <w:lang w:val="es-ES"/>
        </w:rPr>
        <w:t>resumir</w:t>
      </w:r>
      <w:r w:rsidRPr="00457B88">
        <w:rPr>
          <w:sz w:val="20"/>
          <w:szCs w:val="20"/>
          <w:lang w:val="es-ES"/>
        </w:rPr>
        <w:t xml:space="preserve"> de la siguiente manera: (i) </w:t>
      </w:r>
      <w:r w:rsidR="00164951" w:rsidRPr="00457B88">
        <w:rPr>
          <w:sz w:val="20"/>
          <w:szCs w:val="20"/>
          <w:lang w:val="es-ES"/>
        </w:rPr>
        <w:t xml:space="preserve">que </w:t>
      </w:r>
      <w:r w:rsidR="004945DE" w:rsidRPr="00457B88">
        <w:rPr>
          <w:sz w:val="20"/>
          <w:szCs w:val="20"/>
          <w:lang w:val="es-ES"/>
        </w:rPr>
        <w:t>en</w:t>
      </w:r>
      <w:r w:rsidRPr="00457B88">
        <w:rPr>
          <w:sz w:val="20"/>
          <w:szCs w:val="20"/>
          <w:lang w:val="es-ES"/>
        </w:rPr>
        <w:t xml:space="preserve"> </w:t>
      </w:r>
      <w:r w:rsidR="002F73BD" w:rsidRPr="00457B88">
        <w:rPr>
          <w:sz w:val="20"/>
          <w:szCs w:val="20"/>
          <w:lang w:val="es-ES"/>
        </w:rPr>
        <w:t xml:space="preserve">el </w:t>
      </w:r>
      <w:r w:rsidRPr="00457B88">
        <w:rPr>
          <w:sz w:val="20"/>
          <w:szCs w:val="20"/>
          <w:lang w:val="es-ES"/>
        </w:rPr>
        <w:t xml:space="preserve">2006 </w:t>
      </w:r>
      <w:r w:rsidR="004945DE" w:rsidRPr="00457B88">
        <w:rPr>
          <w:sz w:val="20"/>
          <w:szCs w:val="20"/>
          <w:lang w:val="es-ES"/>
        </w:rPr>
        <w:t xml:space="preserve">el Consejo de la Judicatura Federal </w:t>
      </w:r>
      <w:r w:rsidR="00164951" w:rsidRPr="00457B88">
        <w:rPr>
          <w:sz w:val="20"/>
          <w:szCs w:val="20"/>
          <w:lang w:val="es-ES"/>
        </w:rPr>
        <w:t xml:space="preserve">habría </w:t>
      </w:r>
      <w:r w:rsidR="007E63EF" w:rsidRPr="00457B88">
        <w:rPr>
          <w:sz w:val="20"/>
          <w:szCs w:val="20"/>
          <w:lang w:val="es-ES"/>
        </w:rPr>
        <w:t xml:space="preserve">iniciado </w:t>
      </w:r>
      <w:r w:rsidR="00164951" w:rsidRPr="00457B88">
        <w:rPr>
          <w:sz w:val="20"/>
          <w:szCs w:val="20"/>
          <w:lang w:val="es-ES"/>
        </w:rPr>
        <w:t xml:space="preserve">una campaña de persecución en su contra, </w:t>
      </w:r>
      <w:r w:rsidR="001F415F" w:rsidRPr="00457B88">
        <w:rPr>
          <w:sz w:val="20"/>
          <w:szCs w:val="20"/>
          <w:lang w:val="es-ES"/>
        </w:rPr>
        <w:t xml:space="preserve">derivando en </w:t>
      </w:r>
      <w:r w:rsidR="00F863C2" w:rsidRPr="00457B88">
        <w:rPr>
          <w:sz w:val="20"/>
          <w:szCs w:val="20"/>
          <w:lang w:val="es-ES"/>
        </w:rPr>
        <w:t>una</w:t>
      </w:r>
      <w:r w:rsidR="001F415F" w:rsidRPr="00457B88">
        <w:rPr>
          <w:sz w:val="20"/>
          <w:szCs w:val="20"/>
          <w:lang w:val="es-ES"/>
        </w:rPr>
        <w:t xml:space="preserve"> </w:t>
      </w:r>
      <w:r w:rsidR="00164951" w:rsidRPr="00457B88">
        <w:rPr>
          <w:sz w:val="20"/>
          <w:szCs w:val="20"/>
          <w:lang w:val="es-ES"/>
        </w:rPr>
        <w:t xml:space="preserve">investigación </w:t>
      </w:r>
      <w:r w:rsidR="00FF469A" w:rsidRPr="00457B88">
        <w:rPr>
          <w:sz w:val="20"/>
          <w:szCs w:val="20"/>
          <w:lang w:val="es-ES"/>
        </w:rPr>
        <w:t>disciplinaria-</w:t>
      </w:r>
      <w:r w:rsidR="00164951" w:rsidRPr="00457B88">
        <w:rPr>
          <w:sz w:val="20"/>
          <w:szCs w:val="20"/>
          <w:lang w:val="es-ES"/>
        </w:rPr>
        <w:t xml:space="preserve">administrativa </w:t>
      </w:r>
      <w:r w:rsidR="00293B95" w:rsidRPr="00457B88">
        <w:rPr>
          <w:sz w:val="20"/>
          <w:szCs w:val="20"/>
          <w:lang w:val="es-ES"/>
        </w:rPr>
        <w:t xml:space="preserve">que lo destituyó de su cargo como </w:t>
      </w:r>
      <w:r w:rsidR="0013237E" w:rsidRPr="00457B88">
        <w:rPr>
          <w:sz w:val="20"/>
          <w:szCs w:val="20"/>
          <w:lang w:val="es-ES"/>
        </w:rPr>
        <w:t>magistrado</w:t>
      </w:r>
      <w:r w:rsidR="00293B95" w:rsidRPr="00457B88">
        <w:rPr>
          <w:sz w:val="20"/>
          <w:szCs w:val="20"/>
          <w:lang w:val="es-ES"/>
        </w:rPr>
        <w:t xml:space="preserve"> titular del</w:t>
      </w:r>
      <w:r w:rsidR="00F666F0" w:rsidRPr="00457B88">
        <w:rPr>
          <w:bCs/>
          <w:sz w:val="20"/>
          <w:szCs w:val="20"/>
          <w:lang w:val="es-ES"/>
        </w:rPr>
        <w:t xml:space="preserve"> Primer Tribunal Unitario del Décimo Tercer Circuito</w:t>
      </w:r>
      <w:r w:rsidR="00164951" w:rsidRPr="00457B88">
        <w:rPr>
          <w:bCs/>
          <w:sz w:val="20"/>
          <w:szCs w:val="20"/>
          <w:lang w:val="es-ES"/>
        </w:rPr>
        <w:t xml:space="preserve">; (ii) </w:t>
      </w:r>
      <w:r w:rsidR="002F73BD" w:rsidRPr="00457B88">
        <w:rPr>
          <w:bCs/>
          <w:sz w:val="20"/>
          <w:szCs w:val="20"/>
          <w:lang w:val="es-ES"/>
        </w:rPr>
        <w:t xml:space="preserve">que </w:t>
      </w:r>
      <w:r w:rsidR="00164951" w:rsidRPr="00457B88">
        <w:rPr>
          <w:bCs/>
          <w:sz w:val="20"/>
          <w:szCs w:val="20"/>
          <w:lang w:val="es-ES"/>
        </w:rPr>
        <w:t xml:space="preserve">en el marco de las investigaciones no se </w:t>
      </w:r>
      <w:r w:rsidR="00492D21" w:rsidRPr="00457B88">
        <w:rPr>
          <w:bCs/>
          <w:sz w:val="20"/>
          <w:szCs w:val="20"/>
          <w:lang w:val="es-ES"/>
        </w:rPr>
        <w:t>respetaron</w:t>
      </w:r>
      <w:r w:rsidR="00164951" w:rsidRPr="00457B88">
        <w:rPr>
          <w:bCs/>
          <w:sz w:val="20"/>
          <w:szCs w:val="20"/>
          <w:lang w:val="es-ES"/>
        </w:rPr>
        <w:t xml:space="preserve"> las garantías al debido proceso</w:t>
      </w:r>
      <w:r w:rsidR="002F73BD" w:rsidRPr="00457B88">
        <w:rPr>
          <w:bCs/>
          <w:sz w:val="20"/>
          <w:szCs w:val="20"/>
          <w:lang w:val="es-ES"/>
        </w:rPr>
        <w:t>;</w:t>
      </w:r>
      <w:r w:rsidR="00164951" w:rsidRPr="00457B88">
        <w:rPr>
          <w:bCs/>
          <w:sz w:val="20"/>
          <w:szCs w:val="20"/>
          <w:lang w:val="es-ES"/>
        </w:rPr>
        <w:t xml:space="preserve"> </w:t>
      </w:r>
      <w:r w:rsidR="00914B36" w:rsidRPr="00457B88">
        <w:rPr>
          <w:bCs/>
          <w:sz w:val="20"/>
          <w:szCs w:val="20"/>
          <w:lang w:val="es-ES"/>
        </w:rPr>
        <w:t xml:space="preserve">y </w:t>
      </w:r>
      <w:r w:rsidR="00164951" w:rsidRPr="00457B88">
        <w:rPr>
          <w:bCs/>
          <w:sz w:val="20"/>
          <w:szCs w:val="20"/>
          <w:lang w:val="es-ES"/>
        </w:rPr>
        <w:t xml:space="preserve">(iii) </w:t>
      </w:r>
      <w:r w:rsidR="00164951" w:rsidRPr="00457B88">
        <w:rPr>
          <w:sz w:val="20"/>
          <w:szCs w:val="20"/>
          <w:lang w:val="es-ES"/>
        </w:rPr>
        <w:t>que en el orden jurídico mexicano no existe un recurso judicial en contra de las resoluciones del Consejo de la Judicatura Federal</w:t>
      </w:r>
      <w:r w:rsidR="0035767A" w:rsidRPr="00457B88">
        <w:rPr>
          <w:sz w:val="20"/>
          <w:szCs w:val="20"/>
          <w:lang w:val="es-ES"/>
        </w:rPr>
        <w:t xml:space="preserve">. </w:t>
      </w:r>
      <w:r w:rsidR="001C0B29" w:rsidRPr="00457B88">
        <w:rPr>
          <w:sz w:val="20"/>
          <w:szCs w:val="20"/>
          <w:lang w:val="es-ES"/>
        </w:rPr>
        <w:t xml:space="preserve">Por otro lado, </w:t>
      </w:r>
      <w:r w:rsidR="004514C5" w:rsidRPr="00457B88">
        <w:rPr>
          <w:sz w:val="20"/>
          <w:szCs w:val="20"/>
          <w:lang w:val="es-ES"/>
        </w:rPr>
        <w:t xml:space="preserve">respecto a las </w:t>
      </w:r>
      <w:r w:rsidR="007B227D" w:rsidRPr="00457B88">
        <w:rPr>
          <w:sz w:val="20"/>
          <w:szCs w:val="20"/>
          <w:lang w:val="es-ES"/>
        </w:rPr>
        <w:t>violaciones</w:t>
      </w:r>
      <w:r w:rsidR="004514C5" w:rsidRPr="00457B88">
        <w:rPr>
          <w:sz w:val="20"/>
          <w:szCs w:val="20"/>
          <w:lang w:val="es-ES"/>
        </w:rPr>
        <w:t xml:space="preserve"> a los artículos</w:t>
      </w:r>
      <w:r w:rsidR="00937CA4" w:rsidRPr="00457B88">
        <w:rPr>
          <w:rFonts w:asciiTheme="majorHAnsi" w:hAnsiTheme="majorHAnsi"/>
          <w:sz w:val="20"/>
          <w:szCs w:val="20"/>
          <w:lang w:val="es-ES"/>
        </w:rPr>
        <w:t xml:space="preserve"> 3 (reconocimiento de la personalidad jurídica), 4 (derecho a la vida), 5 (integridad personal), 8 (garantías judiciales), 10 (derecho a la indemnización), 11 (derecho a la honra y dignidad), 13 (libertad de pensamiento y expresión), 17 (protección a la familia), 20 (derecho a la nacionalidad), 21 (propiedad privada), 23 (derechos políticos)</w:t>
      </w:r>
      <w:r w:rsidR="004514C5" w:rsidRPr="00457B88">
        <w:rPr>
          <w:rFonts w:asciiTheme="majorHAnsi" w:hAnsiTheme="majorHAnsi"/>
          <w:sz w:val="20"/>
          <w:szCs w:val="20"/>
          <w:lang w:val="es-ES"/>
        </w:rPr>
        <w:t xml:space="preserve"> y</w:t>
      </w:r>
      <w:r w:rsidR="00937CA4" w:rsidRPr="00457B88">
        <w:rPr>
          <w:rFonts w:asciiTheme="majorHAnsi" w:hAnsiTheme="majorHAnsi"/>
          <w:sz w:val="20"/>
          <w:szCs w:val="20"/>
          <w:lang w:val="es-ES"/>
        </w:rPr>
        <w:t xml:space="preserve"> 24 (igualdad ante la ley) </w:t>
      </w:r>
      <w:r w:rsidR="004514C5" w:rsidRPr="00457B88">
        <w:rPr>
          <w:rFonts w:asciiTheme="majorHAnsi" w:hAnsiTheme="majorHAnsi"/>
          <w:sz w:val="20"/>
          <w:szCs w:val="20"/>
          <w:lang w:val="es-ES"/>
        </w:rPr>
        <w:t xml:space="preserve">de la Convención Americana, el peticionario no ha sustentado </w:t>
      </w:r>
      <w:r w:rsidR="006C4711" w:rsidRPr="00457B88">
        <w:rPr>
          <w:rFonts w:asciiTheme="majorHAnsi" w:hAnsiTheme="majorHAnsi"/>
          <w:sz w:val="20"/>
          <w:szCs w:val="20"/>
          <w:lang w:val="es-ES"/>
        </w:rPr>
        <w:t xml:space="preserve">de manera alguna </w:t>
      </w:r>
      <w:r w:rsidR="00E366E7" w:rsidRPr="00457B88">
        <w:rPr>
          <w:rFonts w:asciiTheme="majorHAnsi" w:hAnsiTheme="majorHAnsi"/>
          <w:sz w:val="20"/>
          <w:szCs w:val="20"/>
          <w:lang w:val="es-ES"/>
        </w:rPr>
        <w:t>cuáles serían las alegadas</w:t>
      </w:r>
      <w:r w:rsidR="00323A4F" w:rsidRPr="00457B88">
        <w:rPr>
          <w:rFonts w:asciiTheme="majorHAnsi" w:hAnsiTheme="majorHAnsi"/>
          <w:sz w:val="20"/>
          <w:szCs w:val="20"/>
          <w:lang w:val="es-ES"/>
        </w:rPr>
        <w:t xml:space="preserve"> </w:t>
      </w:r>
      <w:r w:rsidR="00C04848" w:rsidRPr="00457B88">
        <w:rPr>
          <w:rFonts w:asciiTheme="majorHAnsi" w:hAnsiTheme="majorHAnsi"/>
          <w:sz w:val="20"/>
          <w:szCs w:val="20"/>
          <w:lang w:val="es-ES"/>
        </w:rPr>
        <w:t>vulneraciones</w:t>
      </w:r>
      <w:r w:rsidR="00323A4F" w:rsidRPr="00457B88">
        <w:rPr>
          <w:rFonts w:asciiTheme="majorHAnsi" w:hAnsiTheme="majorHAnsi"/>
          <w:sz w:val="20"/>
          <w:szCs w:val="20"/>
          <w:lang w:val="es-ES"/>
        </w:rPr>
        <w:t xml:space="preserve"> a las referidas disposiciones convencionales</w:t>
      </w:r>
      <w:r w:rsidR="004514C5" w:rsidRPr="00457B88">
        <w:rPr>
          <w:rFonts w:asciiTheme="majorHAnsi" w:hAnsiTheme="majorHAnsi"/>
          <w:sz w:val="20"/>
          <w:szCs w:val="20"/>
          <w:lang w:val="es-ES"/>
        </w:rPr>
        <w:t xml:space="preserve">. </w:t>
      </w:r>
    </w:p>
    <w:p w14:paraId="6884E34C" w14:textId="2012EA39" w:rsidR="005A3D08" w:rsidRPr="00457B88" w:rsidRDefault="005A3D08" w:rsidP="005A3D0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ES"/>
        </w:rPr>
      </w:pPr>
      <w:r w:rsidRPr="00457B88">
        <w:rPr>
          <w:i/>
          <w:iCs/>
          <w:sz w:val="20"/>
          <w:szCs w:val="20"/>
          <w:lang w:val="es-ES"/>
        </w:rPr>
        <w:t>Posicionamiento del Estado</w:t>
      </w:r>
      <w:r w:rsidR="00F01A61" w:rsidRPr="00457B88">
        <w:rPr>
          <w:i/>
          <w:iCs/>
          <w:sz w:val="20"/>
          <w:szCs w:val="20"/>
          <w:lang w:val="es-ES"/>
        </w:rPr>
        <w:t xml:space="preserve"> mexicano</w:t>
      </w:r>
    </w:p>
    <w:p w14:paraId="49314347" w14:textId="65DF8B4D" w:rsidR="00AB450C" w:rsidRPr="00457B88" w:rsidRDefault="005F5268" w:rsidP="004E130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457B88">
        <w:rPr>
          <w:sz w:val="20"/>
          <w:szCs w:val="20"/>
          <w:lang w:val="es-ES"/>
        </w:rPr>
        <w:t>El Estado</w:t>
      </w:r>
      <w:r w:rsidR="00272099" w:rsidRPr="00457B88">
        <w:rPr>
          <w:sz w:val="20"/>
          <w:szCs w:val="20"/>
          <w:lang w:val="es-ES"/>
        </w:rPr>
        <w:t xml:space="preserve"> mexicano</w:t>
      </w:r>
      <w:r w:rsidRPr="00457B88">
        <w:rPr>
          <w:sz w:val="20"/>
          <w:szCs w:val="20"/>
          <w:lang w:val="es-ES"/>
        </w:rPr>
        <w:t xml:space="preserve">, </w:t>
      </w:r>
      <w:r w:rsidR="00882E9D" w:rsidRPr="00457B88">
        <w:rPr>
          <w:sz w:val="20"/>
          <w:szCs w:val="20"/>
          <w:lang w:val="es-ES"/>
        </w:rPr>
        <w:t>por su parte</w:t>
      </w:r>
      <w:r w:rsidRPr="00457B88">
        <w:rPr>
          <w:sz w:val="20"/>
          <w:szCs w:val="20"/>
          <w:lang w:val="es-ES"/>
        </w:rPr>
        <w:t>,</w:t>
      </w:r>
      <w:r w:rsidR="0035767A" w:rsidRPr="00457B88">
        <w:rPr>
          <w:sz w:val="20"/>
          <w:szCs w:val="20"/>
          <w:lang w:val="es-ES"/>
        </w:rPr>
        <w:t xml:space="preserve"> </w:t>
      </w:r>
      <w:r w:rsidR="00882E9D" w:rsidRPr="00457B88">
        <w:rPr>
          <w:sz w:val="20"/>
          <w:szCs w:val="20"/>
          <w:lang w:val="es-ES"/>
        </w:rPr>
        <w:t>sostiene que</w:t>
      </w:r>
      <w:r w:rsidR="00272099" w:rsidRPr="00457B88">
        <w:rPr>
          <w:sz w:val="20"/>
          <w:szCs w:val="20"/>
          <w:lang w:val="es-ES"/>
        </w:rPr>
        <w:t xml:space="preserve"> </w:t>
      </w:r>
      <w:r w:rsidR="00F96DA8" w:rsidRPr="00457B88">
        <w:rPr>
          <w:sz w:val="20"/>
          <w:szCs w:val="20"/>
          <w:lang w:val="es-ES"/>
        </w:rPr>
        <w:t>la investigación administrativa que destituyó</w:t>
      </w:r>
      <w:r w:rsidR="00272099" w:rsidRPr="00457B88">
        <w:rPr>
          <w:sz w:val="20"/>
          <w:szCs w:val="20"/>
          <w:lang w:val="es-ES"/>
        </w:rPr>
        <w:t xml:space="preserve"> </w:t>
      </w:r>
      <w:r w:rsidR="00F96DA8" w:rsidRPr="00457B88">
        <w:rPr>
          <w:sz w:val="20"/>
          <w:szCs w:val="20"/>
          <w:lang w:val="es-ES"/>
        </w:rPr>
        <w:t>al peticionario de su cargo de magistrado</w:t>
      </w:r>
      <w:r w:rsidR="00272099" w:rsidRPr="00457B88">
        <w:rPr>
          <w:sz w:val="20"/>
          <w:szCs w:val="20"/>
          <w:lang w:val="es-ES"/>
        </w:rPr>
        <w:t xml:space="preserve">, </w:t>
      </w:r>
      <w:r w:rsidR="00802B1C" w:rsidRPr="00457B88">
        <w:rPr>
          <w:sz w:val="20"/>
          <w:szCs w:val="20"/>
          <w:lang w:val="es-ES"/>
        </w:rPr>
        <w:t>se siguieron diversos</w:t>
      </w:r>
      <w:r w:rsidR="00272099" w:rsidRPr="00457B88">
        <w:rPr>
          <w:sz w:val="20"/>
          <w:szCs w:val="20"/>
          <w:lang w:val="es-ES"/>
        </w:rPr>
        <w:t xml:space="preserve"> </w:t>
      </w:r>
      <w:r w:rsidR="00802B1C" w:rsidRPr="00457B88">
        <w:rPr>
          <w:sz w:val="20"/>
          <w:szCs w:val="20"/>
          <w:lang w:val="es-ES"/>
        </w:rPr>
        <w:t>procedimientos</w:t>
      </w:r>
      <w:r w:rsidR="00272099" w:rsidRPr="00457B88">
        <w:rPr>
          <w:sz w:val="20"/>
          <w:szCs w:val="20"/>
          <w:lang w:val="es-ES"/>
        </w:rPr>
        <w:t xml:space="preserve"> administrativ</w:t>
      </w:r>
      <w:r w:rsidR="00802B1C" w:rsidRPr="00457B88">
        <w:rPr>
          <w:sz w:val="20"/>
          <w:szCs w:val="20"/>
          <w:lang w:val="es-ES"/>
        </w:rPr>
        <w:t>os</w:t>
      </w:r>
      <w:r w:rsidR="00272099" w:rsidRPr="00457B88">
        <w:rPr>
          <w:sz w:val="20"/>
          <w:szCs w:val="20"/>
          <w:lang w:val="es-ES"/>
        </w:rPr>
        <w:t xml:space="preserve"> en su contra</w:t>
      </w:r>
      <w:r w:rsidR="002926B0" w:rsidRPr="00457B88">
        <w:rPr>
          <w:sz w:val="20"/>
          <w:szCs w:val="20"/>
          <w:lang w:val="es-ES"/>
        </w:rPr>
        <w:t>,</w:t>
      </w:r>
      <w:r w:rsidR="00D83620" w:rsidRPr="00457B88">
        <w:rPr>
          <w:sz w:val="20"/>
          <w:szCs w:val="20"/>
          <w:lang w:val="es-ES"/>
        </w:rPr>
        <w:t xml:space="preserve"> conforme a lo siguiente:</w:t>
      </w:r>
    </w:p>
    <w:p w14:paraId="3140BF4B" w14:textId="0D32BD52" w:rsidR="00AB450C" w:rsidRPr="00457B88" w:rsidRDefault="002926B0" w:rsidP="004E1301">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457B88">
        <w:rPr>
          <w:sz w:val="20"/>
          <w:szCs w:val="20"/>
          <w:lang w:val="es-ES"/>
        </w:rPr>
        <w:t>Queja 54/1994, se inició el 6 de julio de 1994, en su actuación como Titular del Juzgado Sexto de Distrito en el Estado de Tamaulipas</w:t>
      </w:r>
      <w:r w:rsidR="00D83620" w:rsidRPr="00457B88">
        <w:rPr>
          <w:sz w:val="20"/>
          <w:szCs w:val="20"/>
          <w:lang w:val="es-ES"/>
        </w:rPr>
        <w:t>; no obstante,</w:t>
      </w:r>
      <w:r w:rsidRPr="00457B88">
        <w:rPr>
          <w:sz w:val="20"/>
          <w:szCs w:val="20"/>
          <w:lang w:val="es-ES"/>
        </w:rPr>
        <w:t xml:space="preserve"> se declaró improcedente por el Pleno del Consejo de la Judicatura Federal</w:t>
      </w:r>
      <w:r w:rsidR="00D83620" w:rsidRPr="00457B88">
        <w:rPr>
          <w:sz w:val="20"/>
          <w:szCs w:val="20"/>
          <w:lang w:val="es-ES"/>
        </w:rPr>
        <w:t>, archivando y concluyendo el expediente</w:t>
      </w:r>
      <w:r w:rsidR="00802B1C" w:rsidRPr="00457B88">
        <w:rPr>
          <w:sz w:val="20"/>
          <w:szCs w:val="20"/>
          <w:lang w:val="es-ES"/>
        </w:rPr>
        <w:t>.</w:t>
      </w:r>
    </w:p>
    <w:p w14:paraId="3C8B46AE" w14:textId="4AC5856F" w:rsidR="00AB450C" w:rsidRPr="00457B88" w:rsidRDefault="002926B0" w:rsidP="004E1301">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457B88">
        <w:rPr>
          <w:sz w:val="20"/>
          <w:szCs w:val="20"/>
          <w:lang w:val="es-ES"/>
        </w:rPr>
        <w:t xml:space="preserve">Queja 94/1994, </w:t>
      </w:r>
      <w:r w:rsidR="00D83620" w:rsidRPr="00457B88">
        <w:rPr>
          <w:sz w:val="20"/>
          <w:szCs w:val="20"/>
          <w:lang w:val="es-ES"/>
        </w:rPr>
        <w:t xml:space="preserve">iniciada </w:t>
      </w:r>
      <w:r w:rsidRPr="00457B88">
        <w:rPr>
          <w:sz w:val="20"/>
          <w:szCs w:val="20"/>
          <w:lang w:val="es-ES"/>
        </w:rPr>
        <w:t>el 24 de agosto de 1994</w:t>
      </w:r>
      <w:r w:rsidR="00D83620" w:rsidRPr="00457B88">
        <w:rPr>
          <w:sz w:val="20"/>
          <w:szCs w:val="20"/>
          <w:lang w:val="es-ES"/>
        </w:rPr>
        <w:t>, posteriormente, la C</w:t>
      </w:r>
      <w:r w:rsidRPr="00457B88">
        <w:rPr>
          <w:sz w:val="20"/>
          <w:szCs w:val="20"/>
          <w:lang w:val="es-ES"/>
        </w:rPr>
        <w:t xml:space="preserve">omisión de Disciplina del Consejo de la Judicatura Federal declaró fundada </w:t>
      </w:r>
      <w:r w:rsidR="002457D7" w:rsidRPr="00457B88">
        <w:rPr>
          <w:sz w:val="20"/>
          <w:szCs w:val="20"/>
          <w:lang w:val="es-ES"/>
        </w:rPr>
        <w:t>esta</w:t>
      </w:r>
      <w:r w:rsidRPr="00457B88">
        <w:rPr>
          <w:sz w:val="20"/>
          <w:szCs w:val="20"/>
          <w:lang w:val="es-ES"/>
        </w:rPr>
        <w:t xml:space="preserve"> queja bajo el argumento </w:t>
      </w:r>
      <w:r w:rsidR="002457D7" w:rsidRPr="00457B88">
        <w:rPr>
          <w:sz w:val="20"/>
          <w:szCs w:val="20"/>
          <w:lang w:val="es-ES"/>
        </w:rPr>
        <w:t xml:space="preserve">de </w:t>
      </w:r>
      <w:r w:rsidRPr="00457B88">
        <w:rPr>
          <w:sz w:val="20"/>
          <w:szCs w:val="20"/>
          <w:lang w:val="es-ES"/>
        </w:rPr>
        <w:t>que el peticionario dej</w:t>
      </w:r>
      <w:r w:rsidR="002457D7" w:rsidRPr="00457B88">
        <w:rPr>
          <w:sz w:val="20"/>
          <w:szCs w:val="20"/>
          <w:lang w:val="es-ES"/>
        </w:rPr>
        <w:t>ó</w:t>
      </w:r>
      <w:r w:rsidRPr="00457B88">
        <w:rPr>
          <w:sz w:val="20"/>
          <w:szCs w:val="20"/>
          <w:lang w:val="es-ES"/>
        </w:rPr>
        <w:t xml:space="preserve"> transcurrir cinco años sin desahogar las diligencias</w:t>
      </w:r>
      <w:r w:rsidR="002457D7" w:rsidRPr="00457B88">
        <w:rPr>
          <w:sz w:val="20"/>
          <w:szCs w:val="20"/>
          <w:lang w:val="es-ES"/>
        </w:rPr>
        <w:t>;</w:t>
      </w:r>
      <w:r w:rsidR="00B33CDB" w:rsidRPr="00457B88">
        <w:rPr>
          <w:sz w:val="20"/>
          <w:szCs w:val="20"/>
          <w:lang w:val="es-ES"/>
        </w:rPr>
        <w:t xml:space="preserve"> imponiéndole</w:t>
      </w:r>
      <w:r w:rsidR="00377341" w:rsidRPr="00457B88">
        <w:rPr>
          <w:sz w:val="20"/>
          <w:szCs w:val="20"/>
          <w:lang w:val="es-ES"/>
        </w:rPr>
        <w:t xml:space="preserve"> una</w:t>
      </w:r>
      <w:r w:rsidRPr="00457B88">
        <w:rPr>
          <w:sz w:val="20"/>
          <w:szCs w:val="20"/>
          <w:lang w:val="es-ES"/>
        </w:rPr>
        <w:t xml:space="preserve"> amonestación privada</w:t>
      </w:r>
      <w:r w:rsidR="00802B1C" w:rsidRPr="00457B88">
        <w:rPr>
          <w:sz w:val="20"/>
          <w:szCs w:val="20"/>
          <w:lang w:val="es-ES"/>
        </w:rPr>
        <w:t>.</w:t>
      </w:r>
    </w:p>
    <w:p w14:paraId="1CBD13AD" w14:textId="3E398AF3" w:rsidR="00C251ED" w:rsidRPr="00457B88" w:rsidRDefault="00AD29A3" w:rsidP="004E1301">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457B88">
        <w:rPr>
          <w:sz w:val="20"/>
          <w:szCs w:val="20"/>
          <w:lang w:val="es-ES"/>
        </w:rPr>
        <w:t>Denuncia</w:t>
      </w:r>
      <w:r w:rsidR="002926B0" w:rsidRPr="00457B88">
        <w:rPr>
          <w:sz w:val="20"/>
          <w:szCs w:val="20"/>
          <w:lang w:val="es-ES"/>
        </w:rPr>
        <w:t xml:space="preserve"> 38/1997, </w:t>
      </w:r>
      <w:r w:rsidR="006A400F" w:rsidRPr="00457B88">
        <w:rPr>
          <w:sz w:val="20"/>
          <w:szCs w:val="20"/>
          <w:lang w:val="es-ES"/>
        </w:rPr>
        <w:t>a través de la cual se</w:t>
      </w:r>
      <w:r w:rsidR="002926B0" w:rsidRPr="00457B88">
        <w:rPr>
          <w:sz w:val="20"/>
          <w:szCs w:val="20"/>
          <w:lang w:val="es-ES"/>
        </w:rPr>
        <w:t xml:space="preserve"> determinó </w:t>
      </w:r>
      <w:r w:rsidRPr="00457B88">
        <w:rPr>
          <w:sz w:val="20"/>
          <w:szCs w:val="20"/>
          <w:lang w:val="es-ES"/>
        </w:rPr>
        <w:t>la responsabilidad del peticionario por</w:t>
      </w:r>
      <w:r w:rsidR="002926B0" w:rsidRPr="00457B88">
        <w:rPr>
          <w:sz w:val="20"/>
          <w:szCs w:val="20"/>
          <w:lang w:val="es-ES"/>
        </w:rPr>
        <w:t xml:space="preserve"> irregularidades en </w:t>
      </w:r>
      <w:r w:rsidRPr="00457B88">
        <w:rPr>
          <w:sz w:val="20"/>
          <w:szCs w:val="20"/>
          <w:lang w:val="es-ES"/>
        </w:rPr>
        <w:t>la emisión de</w:t>
      </w:r>
      <w:r w:rsidR="002926B0" w:rsidRPr="00457B88">
        <w:rPr>
          <w:sz w:val="20"/>
          <w:szCs w:val="20"/>
          <w:lang w:val="es-ES"/>
        </w:rPr>
        <w:t xml:space="preserve"> sentencias, </w:t>
      </w:r>
      <w:r w:rsidR="003263A9" w:rsidRPr="00457B88">
        <w:rPr>
          <w:sz w:val="20"/>
          <w:szCs w:val="20"/>
          <w:lang w:val="es-ES"/>
        </w:rPr>
        <w:t>concluyendo con una</w:t>
      </w:r>
      <w:r w:rsidR="002926B0" w:rsidRPr="00457B88">
        <w:rPr>
          <w:sz w:val="20"/>
          <w:szCs w:val="20"/>
          <w:lang w:val="es-ES"/>
        </w:rPr>
        <w:t xml:space="preserve"> amonestación públic</w:t>
      </w:r>
      <w:r w:rsidR="00C251ED" w:rsidRPr="00457B88">
        <w:rPr>
          <w:sz w:val="20"/>
          <w:szCs w:val="20"/>
          <w:lang w:val="es-ES"/>
        </w:rPr>
        <w:t xml:space="preserve">a. </w:t>
      </w:r>
    </w:p>
    <w:p w14:paraId="2EF19F17" w14:textId="313FDDF1" w:rsidR="002926B0" w:rsidRPr="00457B88" w:rsidRDefault="002926B0" w:rsidP="004E1301">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457B88">
        <w:rPr>
          <w:sz w:val="20"/>
          <w:szCs w:val="20"/>
          <w:lang w:val="es-ES"/>
        </w:rPr>
        <w:t>Queja 230/2000</w:t>
      </w:r>
      <w:r w:rsidR="00172ED3" w:rsidRPr="00457B88">
        <w:rPr>
          <w:sz w:val="20"/>
          <w:szCs w:val="20"/>
          <w:lang w:val="es-ES"/>
        </w:rPr>
        <w:t>,</w:t>
      </w:r>
      <w:r w:rsidRPr="00457B88">
        <w:rPr>
          <w:sz w:val="20"/>
          <w:szCs w:val="20"/>
          <w:lang w:val="es-ES"/>
        </w:rPr>
        <w:t xml:space="preserve"> </w:t>
      </w:r>
      <w:r w:rsidR="00172ED3" w:rsidRPr="00457B88">
        <w:rPr>
          <w:sz w:val="20"/>
          <w:szCs w:val="20"/>
          <w:lang w:val="es-ES"/>
        </w:rPr>
        <w:t>iniciada</w:t>
      </w:r>
      <w:r w:rsidRPr="00457B88">
        <w:rPr>
          <w:sz w:val="20"/>
          <w:szCs w:val="20"/>
          <w:lang w:val="es-ES"/>
        </w:rPr>
        <w:t xml:space="preserve"> el 6 de julio de 2000 </w:t>
      </w:r>
      <w:r w:rsidR="00172ED3" w:rsidRPr="00457B88">
        <w:rPr>
          <w:sz w:val="20"/>
          <w:szCs w:val="20"/>
          <w:lang w:val="es-ES"/>
        </w:rPr>
        <w:t>mientras el peticionario fungía</w:t>
      </w:r>
      <w:r w:rsidRPr="00457B88">
        <w:rPr>
          <w:sz w:val="20"/>
          <w:szCs w:val="20"/>
          <w:lang w:val="es-ES"/>
        </w:rPr>
        <w:t xml:space="preserve"> como </w:t>
      </w:r>
      <w:r w:rsidR="00172ED3" w:rsidRPr="00457B88">
        <w:rPr>
          <w:sz w:val="20"/>
          <w:szCs w:val="20"/>
          <w:lang w:val="es-ES"/>
        </w:rPr>
        <w:t>m</w:t>
      </w:r>
      <w:r w:rsidRPr="00457B88">
        <w:rPr>
          <w:sz w:val="20"/>
          <w:szCs w:val="20"/>
          <w:lang w:val="es-ES"/>
        </w:rPr>
        <w:t>agistrado del Primer Tribunal Unitario del Décimo Tercer Circuito</w:t>
      </w:r>
      <w:r w:rsidR="00896584" w:rsidRPr="00457B88">
        <w:rPr>
          <w:sz w:val="20"/>
          <w:szCs w:val="20"/>
          <w:lang w:val="es-ES"/>
        </w:rPr>
        <w:t xml:space="preserve">; no obstante, </w:t>
      </w:r>
      <w:r w:rsidR="00AB450C" w:rsidRPr="00457B88">
        <w:rPr>
          <w:sz w:val="20"/>
          <w:szCs w:val="20"/>
          <w:lang w:val="es-ES"/>
        </w:rPr>
        <w:t xml:space="preserve">el 7 de diciembre de </w:t>
      </w:r>
      <w:r w:rsidR="003E58E7" w:rsidRPr="00457B88">
        <w:rPr>
          <w:sz w:val="20"/>
          <w:szCs w:val="20"/>
          <w:lang w:val="es-ES"/>
        </w:rPr>
        <w:t xml:space="preserve">ese </w:t>
      </w:r>
      <w:r w:rsidR="00EC5250" w:rsidRPr="00457B88">
        <w:rPr>
          <w:sz w:val="20"/>
          <w:szCs w:val="20"/>
          <w:lang w:val="es-ES"/>
        </w:rPr>
        <w:t>año fue</w:t>
      </w:r>
      <w:r w:rsidR="00AB450C" w:rsidRPr="00457B88">
        <w:rPr>
          <w:sz w:val="20"/>
          <w:szCs w:val="20"/>
          <w:lang w:val="es-ES"/>
        </w:rPr>
        <w:t xml:space="preserve"> declarada</w:t>
      </w:r>
      <w:r w:rsidRPr="00457B88">
        <w:rPr>
          <w:sz w:val="20"/>
          <w:szCs w:val="20"/>
          <w:lang w:val="es-ES"/>
        </w:rPr>
        <w:t xml:space="preserve"> improcedente por el Pleno del Consejo de la Judicatura Federal</w:t>
      </w:r>
      <w:r w:rsidR="00802B1C" w:rsidRPr="00457B88">
        <w:rPr>
          <w:sz w:val="20"/>
          <w:szCs w:val="20"/>
          <w:lang w:val="es-ES"/>
        </w:rPr>
        <w:t xml:space="preserve">. </w:t>
      </w:r>
    </w:p>
    <w:p w14:paraId="7FF58C36" w14:textId="42FE6668" w:rsidR="002926B0" w:rsidRPr="00457B88" w:rsidRDefault="002926B0" w:rsidP="004E1301">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457B88">
        <w:rPr>
          <w:sz w:val="20"/>
          <w:szCs w:val="20"/>
          <w:lang w:val="es-ES"/>
        </w:rPr>
        <w:t xml:space="preserve">Denuncia 33/2002, se inició el 2 de septiembre de 2002 contra el peticionario </w:t>
      </w:r>
      <w:r w:rsidR="0066159F" w:rsidRPr="00457B88">
        <w:rPr>
          <w:sz w:val="20"/>
          <w:szCs w:val="20"/>
          <w:lang w:val="es-ES"/>
        </w:rPr>
        <w:t xml:space="preserve">mientras fungía </w:t>
      </w:r>
      <w:r w:rsidRPr="00457B88">
        <w:rPr>
          <w:sz w:val="20"/>
          <w:szCs w:val="20"/>
          <w:lang w:val="es-ES"/>
        </w:rPr>
        <w:t xml:space="preserve">como Magistrado del Primer Tribunal Unitario del Décimo Tercer Circuito, mediante la cual se le atribuyó responsabilidad administrativa, </w:t>
      </w:r>
      <w:r w:rsidR="006A2016" w:rsidRPr="00457B88">
        <w:rPr>
          <w:sz w:val="20"/>
          <w:szCs w:val="20"/>
          <w:lang w:val="es-ES"/>
        </w:rPr>
        <w:t xml:space="preserve">generando un apercibimiento privado en su contra. </w:t>
      </w:r>
    </w:p>
    <w:p w14:paraId="1F5B176B" w14:textId="7E98B255" w:rsidR="00921F76" w:rsidRPr="00457B88" w:rsidRDefault="00921F76" w:rsidP="004E1301">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457B88">
        <w:rPr>
          <w:sz w:val="20"/>
          <w:szCs w:val="20"/>
          <w:lang w:val="es-ES"/>
        </w:rPr>
        <w:t xml:space="preserve">Queja 777/2003, </w:t>
      </w:r>
      <w:r w:rsidR="0066159F" w:rsidRPr="00457B88">
        <w:rPr>
          <w:sz w:val="20"/>
          <w:szCs w:val="20"/>
          <w:lang w:val="es-ES"/>
        </w:rPr>
        <w:t>iniciada</w:t>
      </w:r>
      <w:r w:rsidRPr="00457B88">
        <w:rPr>
          <w:sz w:val="20"/>
          <w:szCs w:val="20"/>
          <w:lang w:val="es-ES"/>
        </w:rPr>
        <w:t xml:space="preserve"> el 4 de diciembre de 2003 </w:t>
      </w:r>
      <w:r w:rsidR="0066159F" w:rsidRPr="00457B88">
        <w:rPr>
          <w:sz w:val="20"/>
          <w:szCs w:val="20"/>
          <w:lang w:val="es-ES"/>
        </w:rPr>
        <w:t>contra el</w:t>
      </w:r>
      <w:r w:rsidRPr="00457B88">
        <w:rPr>
          <w:sz w:val="20"/>
          <w:szCs w:val="20"/>
          <w:lang w:val="es-ES"/>
        </w:rPr>
        <w:t xml:space="preserve"> peticionario </w:t>
      </w:r>
      <w:r w:rsidR="0036392D" w:rsidRPr="00457B88">
        <w:rPr>
          <w:sz w:val="20"/>
          <w:szCs w:val="20"/>
          <w:lang w:val="es-ES"/>
        </w:rPr>
        <w:t xml:space="preserve">mientras fungía </w:t>
      </w:r>
      <w:r w:rsidRPr="00457B88">
        <w:rPr>
          <w:sz w:val="20"/>
          <w:szCs w:val="20"/>
          <w:lang w:val="es-ES"/>
        </w:rPr>
        <w:t xml:space="preserve">como magistrado del Primer Tribunal Unitario con residencia en Oaxaca. Dicha queja se declaró improcedente e infundada al no haberse acreditado las </w:t>
      </w:r>
      <w:r w:rsidR="00E447A8" w:rsidRPr="00457B88">
        <w:rPr>
          <w:sz w:val="20"/>
          <w:szCs w:val="20"/>
          <w:lang w:val="es-ES"/>
        </w:rPr>
        <w:t xml:space="preserve">alegadas </w:t>
      </w:r>
      <w:r w:rsidRPr="00457B88">
        <w:rPr>
          <w:sz w:val="20"/>
          <w:szCs w:val="20"/>
          <w:lang w:val="es-ES"/>
        </w:rPr>
        <w:t>irregularidades.</w:t>
      </w:r>
    </w:p>
    <w:p w14:paraId="5A656AFB" w14:textId="615B9317" w:rsidR="00921F76" w:rsidRPr="00457B88" w:rsidRDefault="00921F76" w:rsidP="004E1301">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457B88">
        <w:rPr>
          <w:sz w:val="20"/>
          <w:szCs w:val="20"/>
          <w:lang w:val="es-ES"/>
        </w:rPr>
        <w:t xml:space="preserve">Queja 153/2004, </w:t>
      </w:r>
      <w:r w:rsidR="00341047" w:rsidRPr="00457B88">
        <w:rPr>
          <w:sz w:val="20"/>
          <w:szCs w:val="20"/>
          <w:lang w:val="es-ES"/>
        </w:rPr>
        <w:t>iniciada</w:t>
      </w:r>
      <w:r w:rsidRPr="00457B88">
        <w:rPr>
          <w:sz w:val="20"/>
          <w:szCs w:val="20"/>
          <w:lang w:val="es-ES"/>
        </w:rPr>
        <w:t xml:space="preserve"> el 10 de marzo de 2004 </w:t>
      </w:r>
      <w:r w:rsidR="00341047" w:rsidRPr="00457B88">
        <w:rPr>
          <w:sz w:val="20"/>
          <w:szCs w:val="20"/>
          <w:lang w:val="es-ES"/>
        </w:rPr>
        <w:t xml:space="preserve">contra el peticionario mientras fungía como magistrado del </w:t>
      </w:r>
      <w:r w:rsidR="00824526" w:rsidRPr="00457B88">
        <w:rPr>
          <w:sz w:val="20"/>
          <w:szCs w:val="20"/>
          <w:lang w:val="es-ES"/>
        </w:rPr>
        <w:t>Primer Tribunal Unitario del Décimo Tercer Circuito</w:t>
      </w:r>
      <w:r w:rsidRPr="00457B88">
        <w:rPr>
          <w:sz w:val="20"/>
          <w:szCs w:val="20"/>
          <w:lang w:val="es-ES"/>
        </w:rPr>
        <w:t xml:space="preserve">. </w:t>
      </w:r>
      <w:r w:rsidR="006B7DD1" w:rsidRPr="00457B88">
        <w:rPr>
          <w:sz w:val="20"/>
          <w:szCs w:val="20"/>
          <w:lang w:val="es-ES"/>
        </w:rPr>
        <w:t>Dicha queja se declaró improcedente e infundada al no haberse acreditado las alegadas irregularidades.</w:t>
      </w:r>
    </w:p>
    <w:p w14:paraId="3627D2EA" w14:textId="53431C2C" w:rsidR="00A916E2" w:rsidRPr="00457B88" w:rsidRDefault="00A916E2" w:rsidP="004E1301">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457B88">
        <w:rPr>
          <w:sz w:val="20"/>
          <w:szCs w:val="20"/>
          <w:lang w:val="es-ES"/>
        </w:rPr>
        <w:t xml:space="preserve">Por último, México </w:t>
      </w:r>
      <w:r w:rsidR="00DB13E1" w:rsidRPr="00457B88">
        <w:rPr>
          <w:sz w:val="20"/>
          <w:szCs w:val="20"/>
          <w:lang w:val="es-ES"/>
        </w:rPr>
        <w:t>señala</w:t>
      </w:r>
      <w:r w:rsidRPr="00457B88">
        <w:rPr>
          <w:sz w:val="20"/>
          <w:szCs w:val="20"/>
          <w:lang w:val="es-ES"/>
        </w:rPr>
        <w:t xml:space="preserve"> la denuncia 10/2007 seguida en contra del señor Salvador Pérez por el Pleno del Consejo de la Judicatura Federal, la cual culminó con su destitución como magistrado integrante del Primer Tribunal Unitario con residencia en Oaxaca, coincidiendo y replicando con el relato de los hechos establecidos en la petición inicial. </w:t>
      </w:r>
      <w:r w:rsidR="00F509DD" w:rsidRPr="00457B88">
        <w:rPr>
          <w:sz w:val="20"/>
          <w:szCs w:val="20"/>
          <w:lang w:val="es-ES"/>
        </w:rPr>
        <w:t xml:space="preserve">No obstante, la Comisión observa que el proceso judicial detallado por el Estado, derivado de la destitución del peticionario, coincide con una serie de recursos interpuestos por el peticionario en el marco de </w:t>
      </w:r>
      <w:r w:rsidR="00530A56" w:rsidRPr="00457B88">
        <w:rPr>
          <w:sz w:val="20"/>
          <w:szCs w:val="20"/>
          <w:lang w:val="es-ES"/>
        </w:rPr>
        <w:t xml:space="preserve">las quejas </w:t>
      </w:r>
      <w:r w:rsidR="004B3241" w:rsidRPr="00457B88">
        <w:rPr>
          <w:sz w:val="20"/>
          <w:szCs w:val="20"/>
          <w:lang w:val="es-ES"/>
        </w:rPr>
        <w:t xml:space="preserve">antes descritas </w:t>
      </w:r>
      <w:r w:rsidR="00530A56" w:rsidRPr="00457B88">
        <w:rPr>
          <w:sz w:val="20"/>
          <w:szCs w:val="20"/>
          <w:lang w:val="es-ES"/>
        </w:rPr>
        <w:t>seguidas</w:t>
      </w:r>
      <w:r w:rsidR="00F509DD" w:rsidRPr="00457B88">
        <w:rPr>
          <w:sz w:val="20"/>
          <w:szCs w:val="20"/>
          <w:lang w:val="es-ES"/>
        </w:rPr>
        <w:t xml:space="preserve"> en </w:t>
      </w:r>
      <w:r w:rsidR="004B3241" w:rsidRPr="00457B88">
        <w:rPr>
          <w:sz w:val="20"/>
          <w:szCs w:val="20"/>
          <w:lang w:val="es-ES"/>
        </w:rPr>
        <w:t xml:space="preserve">su </w:t>
      </w:r>
      <w:r w:rsidR="00F509DD" w:rsidRPr="00457B88">
        <w:rPr>
          <w:sz w:val="20"/>
          <w:szCs w:val="20"/>
          <w:lang w:val="es-ES"/>
        </w:rPr>
        <w:t>contra</w:t>
      </w:r>
      <w:r w:rsidR="00CD11AA" w:rsidRPr="00457B88">
        <w:rPr>
          <w:sz w:val="20"/>
          <w:szCs w:val="20"/>
          <w:lang w:val="es-ES"/>
        </w:rPr>
        <w:t>.</w:t>
      </w:r>
      <w:r w:rsidR="004B3241" w:rsidRPr="00457B88">
        <w:rPr>
          <w:sz w:val="20"/>
          <w:szCs w:val="20"/>
          <w:lang w:val="es-ES"/>
        </w:rPr>
        <w:t xml:space="preserve"> </w:t>
      </w:r>
      <w:r w:rsidR="008A408D" w:rsidRPr="00457B88">
        <w:rPr>
          <w:sz w:val="20"/>
          <w:szCs w:val="20"/>
          <w:lang w:val="es-ES"/>
        </w:rPr>
        <w:t>–</w:t>
      </w:r>
      <w:r w:rsidR="00CD11AA" w:rsidRPr="00457B88">
        <w:rPr>
          <w:sz w:val="20"/>
          <w:szCs w:val="20"/>
          <w:lang w:val="es-ES"/>
        </w:rPr>
        <w:t>N</w:t>
      </w:r>
      <w:r w:rsidR="004B3241" w:rsidRPr="00457B88">
        <w:rPr>
          <w:sz w:val="20"/>
          <w:szCs w:val="20"/>
          <w:lang w:val="es-ES"/>
        </w:rPr>
        <w:t xml:space="preserve">o obstante, </w:t>
      </w:r>
      <w:r w:rsidR="00F25CC8" w:rsidRPr="00457B88">
        <w:rPr>
          <w:sz w:val="20"/>
          <w:szCs w:val="20"/>
          <w:lang w:val="es-ES"/>
        </w:rPr>
        <w:t xml:space="preserve">el Estado </w:t>
      </w:r>
      <w:r w:rsidR="004B3241" w:rsidRPr="00457B88">
        <w:rPr>
          <w:sz w:val="20"/>
          <w:szCs w:val="20"/>
          <w:lang w:val="es-ES"/>
        </w:rPr>
        <w:t xml:space="preserve">no </w:t>
      </w:r>
      <w:r w:rsidR="00F25CC8" w:rsidRPr="00457B88">
        <w:rPr>
          <w:sz w:val="20"/>
          <w:szCs w:val="20"/>
          <w:lang w:val="es-ES"/>
        </w:rPr>
        <w:t>se refiere</w:t>
      </w:r>
      <w:r w:rsidR="004B3241" w:rsidRPr="00457B88">
        <w:rPr>
          <w:sz w:val="20"/>
          <w:szCs w:val="20"/>
          <w:lang w:val="es-ES"/>
        </w:rPr>
        <w:t xml:space="preserve"> a los recursos interpuestos en contra de la denuncia 10/2007, particularmente, respecto </w:t>
      </w:r>
      <w:r w:rsidR="00F509DD" w:rsidRPr="00457B88">
        <w:rPr>
          <w:sz w:val="20"/>
          <w:szCs w:val="20"/>
          <w:lang w:val="es-ES"/>
        </w:rPr>
        <w:t xml:space="preserve">al recurso de revisión administrativa </w:t>
      </w:r>
      <w:r w:rsidR="00A24F0A" w:rsidRPr="00457B88">
        <w:rPr>
          <w:bCs/>
          <w:sz w:val="20"/>
          <w:szCs w:val="20"/>
          <w:lang w:val="es-ES"/>
        </w:rPr>
        <w:t>71/2008 seguido ante la Suprema Corte de Justicia de la Nación</w:t>
      </w:r>
      <w:r w:rsidR="004B3241" w:rsidRPr="00457B88">
        <w:rPr>
          <w:bCs/>
          <w:sz w:val="20"/>
          <w:szCs w:val="20"/>
          <w:lang w:val="es-ES"/>
        </w:rPr>
        <w:t xml:space="preserve"> en contra de su destitución por parte del Pleno del Consejo de la Judicatura Federal</w:t>
      </w:r>
      <w:r w:rsidR="008A408D" w:rsidRPr="00457B88">
        <w:rPr>
          <w:bCs/>
          <w:sz w:val="20"/>
          <w:szCs w:val="20"/>
          <w:lang w:val="es-ES"/>
        </w:rPr>
        <w:t>–</w:t>
      </w:r>
      <w:r w:rsidR="00A24F0A" w:rsidRPr="00457B88">
        <w:rPr>
          <w:bCs/>
          <w:sz w:val="20"/>
          <w:szCs w:val="20"/>
          <w:lang w:val="es-ES"/>
        </w:rPr>
        <w:t xml:space="preserve">. </w:t>
      </w:r>
    </w:p>
    <w:p w14:paraId="31BFD129" w14:textId="725D8948" w:rsidR="002F5A56" w:rsidRPr="00457B88" w:rsidRDefault="0036198D" w:rsidP="004E130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457B88">
        <w:rPr>
          <w:sz w:val="20"/>
          <w:szCs w:val="20"/>
          <w:lang w:val="es-ES"/>
        </w:rPr>
        <w:lastRenderedPageBreak/>
        <w:t>Asimismo</w:t>
      </w:r>
      <w:r w:rsidR="00D46436" w:rsidRPr="00457B88">
        <w:rPr>
          <w:sz w:val="20"/>
          <w:szCs w:val="20"/>
          <w:lang w:val="es-ES"/>
        </w:rPr>
        <w:t xml:space="preserve">, el Estado alega que </w:t>
      </w:r>
      <w:r w:rsidR="00287425" w:rsidRPr="00457B88">
        <w:rPr>
          <w:sz w:val="20"/>
          <w:szCs w:val="20"/>
          <w:lang w:val="es-ES"/>
        </w:rPr>
        <w:t>la</w:t>
      </w:r>
      <w:r w:rsidR="00D46436" w:rsidRPr="00457B88">
        <w:rPr>
          <w:sz w:val="20"/>
          <w:szCs w:val="20"/>
          <w:lang w:val="es-ES"/>
        </w:rPr>
        <w:t xml:space="preserve"> </w:t>
      </w:r>
      <w:r w:rsidR="00287425" w:rsidRPr="00457B88">
        <w:rPr>
          <w:sz w:val="20"/>
          <w:szCs w:val="20"/>
          <w:lang w:val="es-ES"/>
        </w:rPr>
        <w:t>petición</w:t>
      </w:r>
      <w:r w:rsidR="00D46436" w:rsidRPr="00457B88">
        <w:rPr>
          <w:sz w:val="20"/>
          <w:szCs w:val="20"/>
          <w:lang w:val="es-ES"/>
        </w:rPr>
        <w:t xml:space="preserve"> es inadmisible</w:t>
      </w:r>
      <w:r w:rsidR="00287425" w:rsidRPr="00457B88">
        <w:rPr>
          <w:sz w:val="20"/>
          <w:szCs w:val="20"/>
          <w:lang w:val="es-ES"/>
        </w:rPr>
        <w:t xml:space="preserve"> porque</w:t>
      </w:r>
      <w:r w:rsidR="00446B6A" w:rsidRPr="00457B88">
        <w:rPr>
          <w:sz w:val="20"/>
          <w:szCs w:val="20"/>
          <w:lang w:val="es-ES"/>
        </w:rPr>
        <w:t xml:space="preserve">, a su juicio, </w:t>
      </w:r>
      <w:r w:rsidR="00287425" w:rsidRPr="00457B88">
        <w:rPr>
          <w:sz w:val="20"/>
          <w:szCs w:val="20"/>
          <w:lang w:val="es-ES"/>
        </w:rPr>
        <w:t>no presenta hechos que constituyan violaciones de derechos humanos</w:t>
      </w:r>
      <w:r w:rsidR="00261304" w:rsidRPr="00457B88">
        <w:rPr>
          <w:sz w:val="20"/>
          <w:szCs w:val="20"/>
          <w:lang w:val="es-ES"/>
        </w:rPr>
        <w:t>, sostiene</w:t>
      </w:r>
      <w:r w:rsidR="00287425" w:rsidRPr="00457B88">
        <w:rPr>
          <w:sz w:val="20"/>
          <w:szCs w:val="20"/>
          <w:lang w:val="es-ES"/>
        </w:rPr>
        <w:t xml:space="preserve"> que en el </w:t>
      </w:r>
      <w:r w:rsidR="006B33C2" w:rsidRPr="00457B88">
        <w:rPr>
          <w:sz w:val="20"/>
          <w:szCs w:val="20"/>
          <w:lang w:val="es-ES"/>
        </w:rPr>
        <w:t xml:space="preserve">marco del </w:t>
      </w:r>
      <w:r w:rsidR="00287425" w:rsidRPr="00457B88">
        <w:rPr>
          <w:sz w:val="20"/>
          <w:szCs w:val="20"/>
          <w:lang w:val="es-ES"/>
        </w:rPr>
        <w:t>proceso</w:t>
      </w:r>
      <w:r w:rsidR="006B33C2" w:rsidRPr="00457B88">
        <w:rPr>
          <w:sz w:val="20"/>
          <w:szCs w:val="20"/>
          <w:lang w:val="es-ES"/>
        </w:rPr>
        <w:t xml:space="preserve"> </w:t>
      </w:r>
      <w:r w:rsidR="007D1A49" w:rsidRPr="00457B88">
        <w:rPr>
          <w:sz w:val="20"/>
          <w:szCs w:val="20"/>
          <w:lang w:val="es-ES"/>
        </w:rPr>
        <w:t>administrativo</w:t>
      </w:r>
      <w:r w:rsidR="001A6B23" w:rsidRPr="00457B88">
        <w:rPr>
          <w:sz w:val="20"/>
          <w:szCs w:val="20"/>
          <w:lang w:val="es-ES"/>
        </w:rPr>
        <w:t xml:space="preserve"> seguido en contra del peticionario </w:t>
      </w:r>
      <w:r w:rsidR="006B33C2" w:rsidRPr="00457B88">
        <w:rPr>
          <w:sz w:val="20"/>
          <w:szCs w:val="20"/>
          <w:lang w:val="es-ES"/>
        </w:rPr>
        <w:t xml:space="preserve">se </w:t>
      </w:r>
      <w:r w:rsidR="00282B01" w:rsidRPr="00457B88">
        <w:rPr>
          <w:sz w:val="20"/>
          <w:szCs w:val="20"/>
          <w:lang w:val="es-ES"/>
        </w:rPr>
        <w:t xml:space="preserve">respetaron </w:t>
      </w:r>
      <w:r w:rsidR="006B33C2" w:rsidRPr="00457B88">
        <w:rPr>
          <w:sz w:val="20"/>
          <w:szCs w:val="20"/>
          <w:lang w:val="es-ES"/>
        </w:rPr>
        <w:t>las garantías al debido proceso</w:t>
      </w:r>
      <w:r w:rsidR="007D1A49" w:rsidRPr="00457B88">
        <w:rPr>
          <w:sz w:val="20"/>
          <w:szCs w:val="20"/>
          <w:lang w:val="es-ES"/>
        </w:rPr>
        <w:t>. Asimismo, establece que</w:t>
      </w:r>
      <w:r w:rsidR="006B33C2" w:rsidRPr="00457B88">
        <w:rPr>
          <w:sz w:val="20"/>
          <w:szCs w:val="20"/>
          <w:lang w:val="es-ES"/>
        </w:rPr>
        <w:t xml:space="preserve"> las resoluciones </w:t>
      </w:r>
      <w:r w:rsidR="00996FBF" w:rsidRPr="00457B88">
        <w:rPr>
          <w:sz w:val="20"/>
          <w:szCs w:val="20"/>
          <w:lang w:val="es-ES"/>
        </w:rPr>
        <w:t xml:space="preserve">judiciales </w:t>
      </w:r>
      <w:r w:rsidR="00FE3DC7" w:rsidRPr="00457B88">
        <w:rPr>
          <w:sz w:val="20"/>
          <w:szCs w:val="20"/>
          <w:lang w:val="es-ES"/>
        </w:rPr>
        <w:t xml:space="preserve">emitidas en el ámbito doméstico </w:t>
      </w:r>
      <w:r w:rsidR="006B33C2" w:rsidRPr="00457B88">
        <w:rPr>
          <w:sz w:val="20"/>
          <w:szCs w:val="20"/>
          <w:lang w:val="es-ES"/>
        </w:rPr>
        <w:t>estuvieron debidamente fundadas y motivadas</w:t>
      </w:r>
      <w:r w:rsidR="00996FBF" w:rsidRPr="00457B88">
        <w:rPr>
          <w:sz w:val="20"/>
          <w:szCs w:val="20"/>
          <w:lang w:val="es-ES"/>
        </w:rPr>
        <w:t>,</w:t>
      </w:r>
      <w:r w:rsidR="009D0D8C" w:rsidRPr="00457B88">
        <w:rPr>
          <w:sz w:val="20"/>
          <w:szCs w:val="20"/>
          <w:lang w:val="es-ES"/>
        </w:rPr>
        <w:t xml:space="preserve"> por lo que</w:t>
      </w:r>
      <w:r w:rsidR="006B33C2" w:rsidRPr="00457B88">
        <w:rPr>
          <w:sz w:val="20"/>
          <w:szCs w:val="20"/>
          <w:lang w:val="es-ES"/>
        </w:rPr>
        <w:t xml:space="preserve"> el hecho de que las mismas hayan</w:t>
      </w:r>
      <w:r w:rsidR="00CB4779" w:rsidRPr="00457B88">
        <w:rPr>
          <w:sz w:val="20"/>
          <w:szCs w:val="20"/>
          <w:lang w:val="es-ES"/>
        </w:rPr>
        <w:t xml:space="preserve"> sido</w:t>
      </w:r>
      <w:r w:rsidR="006B33C2" w:rsidRPr="00457B88">
        <w:rPr>
          <w:sz w:val="20"/>
          <w:szCs w:val="20"/>
          <w:lang w:val="es-ES"/>
        </w:rPr>
        <w:t xml:space="preserve"> resuelt</w:t>
      </w:r>
      <w:r w:rsidR="00CB4779" w:rsidRPr="00457B88">
        <w:rPr>
          <w:sz w:val="20"/>
          <w:szCs w:val="20"/>
          <w:lang w:val="es-ES"/>
        </w:rPr>
        <w:t>as</w:t>
      </w:r>
      <w:r w:rsidR="006B33C2" w:rsidRPr="00457B88">
        <w:rPr>
          <w:sz w:val="20"/>
          <w:szCs w:val="20"/>
          <w:lang w:val="es-ES"/>
        </w:rPr>
        <w:t xml:space="preserve"> de manera contrari</w:t>
      </w:r>
      <w:r w:rsidR="006D59F8" w:rsidRPr="00457B88">
        <w:rPr>
          <w:sz w:val="20"/>
          <w:szCs w:val="20"/>
          <w:lang w:val="es-ES"/>
        </w:rPr>
        <w:t>a</w:t>
      </w:r>
      <w:r w:rsidR="006B33C2" w:rsidRPr="00457B88">
        <w:rPr>
          <w:sz w:val="20"/>
          <w:szCs w:val="20"/>
          <w:lang w:val="es-ES"/>
        </w:rPr>
        <w:t xml:space="preserve"> a los intereses del peticionario, no se traduce en violaciones a sus derechos humanos. </w:t>
      </w:r>
    </w:p>
    <w:p w14:paraId="05F2586D" w14:textId="0365D583" w:rsidR="00407DB9" w:rsidRPr="00457B88" w:rsidRDefault="006B33C2" w:rsidP="00B451E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457B88">
        <w:rPr>
          <w:sz w:val="20"/>
          <w:szCs w:val="20"/>
          <w:lang w:val="es-ES"/>
        </w:rPr>
        <w:t xml:space="preserve">Por otra parte, México considera que </w:t>
      </w:r>
      <w:r w:rsidR="00D46436" w:rsidRPr="00457B88">
        <w:rPr>
          <w:sz w:val="20"/>
          <w:szCs w:val="20"/>
          <w:lang w:val="es-ES"/>
        </w:rPr>
        <w:t xml:space="preserve">el peticionario pretende que la CIDH </w:t>
      </w:r>
      <w:r w:rsidR="00C65B77" w:rsidRPr="00457B88">
        <w:rPr>
          <w:sz w:val="20"/>
          <w:szCs w:val="20"/>
          <w:lang w:val="es-ES"/>
        </w:rPr>
        <w:t>se constituya como un órgano de</w:t>
      </w:r>
      <w:r w:rsidR="00D46436" w:rsidRPr="00457B88">
        <w:rPr>
          <w:sz w:val="20"/>
          <w:szCs w:val="20"/>
          <w:lang w:val="es-ES"/>
        </w:rPr>
        <w:t xml:space="preserve"> </w:t>
      </w:r>
      <w:r w:rsidR="00031177" w:rsidRPr="00457B88">
        <w:rPr>
          <w:sz w:val="20"/>
          <w:szCs w:val="20"/>
          <w:lang w:val="es-ES"/>
        </w:rPr>
        <w:t>“</w:t>
      </w:r>
      <w:r w:rsidR="00D46436" w:rsidRPr="00457B88">
        <w:rPr>
          <w:sz w:val="20"/>
          <w:szCs w:val="20"/>
          <w:lang w:val="es-ES"/>
        </w:rPr>
        <w:t>cuarta instancia</w:t>
      </w:r>
      <w:r w:rsidR="00CE33CC" w:rsidRPr="00457B88">
        <w:rPr>
          <w:sz w:val="20"/>
          <w:szCs w:val="20"/>
          <w:lang w:val="es-ES"/>
        </w:rPr>
        <w:t xml:space="preserve"> internacional</w:t>
      </w:r>
      <w:r w:rsidR="00031177" w:rsidRPr="00457B88">
        <w:rPr>
          <w:sz w:val="20"/>
          <w:szCs w:val="20"/>
          <w:lang w:val="es-ES"/>
        </w:rPr>
        <w:t>”</w:t>
      </w:r>
      <w:r w:rsidR="00D46436" w:rsidRPr="00457B88">
        <w:rPr>
          <w:sz w:val="20"/>
          <w:szCs w:val="20"/>
          <w:lang w:val="es-ES"/>
        </w:rPr>
        <w:t xml:space="preserve">. </w:t>
      </w:r>
      <w:r w:rsidR="00B451E6" w:rsidRPr="00457B88">
        <w:rPr>
          <w:sz w:val="20"/>
          <w:szCs w:val="20"/>
          <w:lang w:val="es-ES"/>
        </w:rPr>
        <w:t>R</w:t>
      </w:r>
      <w:r w:rsidR="00407DB9" w:rsidRPr="00457B88">
        <w:rPr>
          <w:sz w:val="20"/>
          <w:szCs w:val="20"/>
          <w:lang w:val="es-ES"/>
        </w:rPr>
        <w:t xml:space="preserve">efiere que el peticionario interpuso un juicio de amparo y </w:t>
      </w:r>
      <w:r w:rsidR="00FD3F7C" w:rsidRPr="00457B88">
        <w:rPr>
          <w:sz w:val="20"/>
          <w:szCs w:val="20"/>
          <w:lang w:val="es-ES"/>
        </w:rPr>
        <w:t>otros recursos de impugnación subsecuentes</w:t>
      </w:r>
      <w:r w:rsidR="00E50E8D" w:rsidRPr="00457B88">
        <w:rPr>
          <w:sz w:val="20"/>
          <w:szCs w:val="20"/>
          <w:lang w:val="es-ES"/>
        </w:rPr>
        <w:t>,</w:t>
      </w:r>
      <w:r w:rsidR="00FD3F7C" w:rsidRPr="00457B88">
        <w:rPr>
          <w:sz w:val="20"/>
          <w:szCs w:val="20"/>
          <w:lang w:val="es-ES"/>
        </w:rPr>
        <w:t xml:space="preserve"> a efectos de controvertir la resolución de destitución que consideró </w:t>
      </w:r>
      <w:r w:rsidR="00300E89" w:rsidRPr="00457B88">
        <w:rPr>
          <w:sz w:val="20"/>
          <w:szCs w:val="20"/>
          <w:lang w:val="es-ES"/>
        </w:rPr>
        <w:t xml:space="preserve">como </w:t>
      </w:r>
      <w:r w:rsidR="00EE73D6" w:rsidRPr="00457B88">
        <w:rPr>
          <w:sz w:val="20"/>
          <w:szCs w:val="20"/>
          <w:lang w:val="es-ES"/>
        </w:rPr>
        <w:t>vulneradora</w:t>
      </w:r>
      <w:r w:rsidR="00C75B77" w:rsidRPr="00457B88">
        <w:rPr>
          <w:sz w:val="20"/>
          <w:szCs w:val="20"/>
          <w:lang w:val="es-ES"/>
        </w:rPr>
        <w:t xml:space="preserve"> de</w:t>
      </w:r>
      <w:r w:rsidR="00FD3F7C" w:rsidRPr="00457B88">
        <w:rPr>
          <w:sz w:val="20"/>
          <w:szCs w:val="20"/>
          <w:lang w:val="es-ES"/>
        </w:rPr>
        <w:t xml:space="preserve"> sus derechos humanos</w:t>
      </w:r>
      <w:r w:rsidR="00E35463" w:rsidRPr="00457B88">
        <w:rPr>
          <w:sz w:val="20"/>
          <w:szCs w:val="20"/>
          <w:lang w:val="es-ES"/>
        </w:rPr>
        <w:t xml:space="preserve">; no obstante, </w:t>
      </w:r>
      <w:r w:rsidR="000B326C" w:rsidRPr="00457B88">
        <w:rPr>
          <w:sz w:val="20"/>
          <w:szCs w:val="20"/>
          <w:lang w:val="es-ES"/>
        </w:rPr>
        <w:t>estos</w:t>
      </w:r>
      <w:r w:rsidR="00E35463" w:rsidRPr="00457B88">
        <w:rPr>
          <w:sz w:val="20"/>
          <w:szCs w:val="20"/>
          <w:lang w:val="es-ES"/>
        </w:rPr>
        <w:t xml:space="preserve"> fueron resueltos por tribunales jurisdiccionales competentes </w:t>
      </w:r>
      <w:r w:rsidR="00C75B77" w:rsidRPr="00457B88">
        <w:rPr>
          <w:sz w:val="20"/>
          <w:szCs w:val="20"/>
          <w:lang w:val="es-ES"/>
        </w:rPr>
        <w:t>en apego a la normativa interna</w:t>
      </w:r>
      <w:r w:rsidR="00E35463" w:rsidRPr="00457B88">
        <w:rPr>
          <w:sz w:val="20"/>
          <w:szCs w:val="20"/>
          <w:lang w:val="es-ES"/>
        </w:rPr>
        <w:t xml:space="preserve">, por lo que pretende que la CIDH analice y, en su cao, declare la nulidad de los actos emitidos por los órganos jurisdiccionales mexicanos por ser ajenos a sus intereses, pretendiendo así que la Comisión se constituya como un tribunal de cuarta instancia. </w:t>
      </w:r>
    </w:p>
    <w:p w14:paraId="0EC8FFE2" w14:textId="6912BF35" w:rsidR="000F3826" w:rsidRPr="00457B88" w:rsidRDefault="003239B8" w:rsidP="00CF722D">
      <w:pPr>
        <w:spacing w:before="240" w:after="240"/>
        <w:ind w:firstLine="720"/>
        <w:jc w:val="both"/>
        <w:rPr>
          <w:rFonts w:ascii="Cambria" w:eastAsia="Cambria" w:hAnsi="Cambria" w:cs="Cambria"/>
          <w:color w:val="000000"/>
          <w:sz w:val="20"/>
          <w:szCs w:val="20"/>
          <w:u w:color="000000"/>
          <w:lang w:eastAsia="es-ES"/>
        </w:rPr>
      </w:pPr>
      <w:r w:rsidRPr="00457B88">
        <w:rPr>
          <w:rFonts w:ascii="Cambria" w:eastAsia="Cambria" w:hAnsi="Cambria" w:cs="Cambria"/>
          <w:b/>
          <w:bCs/>
          <w:color w:val="000000"/>
          <w:sz w:val="20"/>
          <w:szCs w:val="20"/>
          <w:u w:color="000000"/>
          <w:lang w:eastAsia="es-ES"/>
        </w:rPr>
        <w:t>VI</w:t>
      </w:r>
      <w:r w:rsidRPr="00457B88">
        <w:rPr>
          <w:rFonts w:ascii="Cambria" w:eastAsia="Cambria" w:hAnsi="Cambria" w:cs="Cambria"/>
          <w:color w:val="000000"/>
          <w:sz w:val="20"/>
          <w:szCs w:val="20"/>
          <w:u w:color="000000"/>
          <w:lang w:eastAsia="es-ES"/>
        </w:rPr>
        <w:t>.</w:t>
      </w:r>
      <w:r w:rsidRPr="00457B88">
        <w:rPr>
          <w:rFonts w:ascii="Cambria" w:eastAsia="Cambria" w:hAnsi="Cambria" w:cs="Cambria"/>
          <w:color w:val="000000"/>
          <w:sz w:val="20"/>
          <w:szCs w:val="20"/>
          <w:u w:color="000000"/>
          <w:lang w:eastAsia="es-ES"/>
        </w:rPr>
        <w:tab/>
      </w:r>
      <w:r w:rsidR="004A6A54" w:rsidRPr="00457B88">
        <w:rPr>
          <w:rFonts w:asciiTheme="majorHAnsi" w:hAnsiTheme="majorHAnsi"/>
          <w:b/>
          <w:bCs/>
          <w:sz w:val="20"/>
          <w:szCs w:val="20"/>
        </w:rPr>
        <w:t xml:space="preserve">ANÁLISIS DE </w:t>
      </w:r>
      <w:r w:rsidR="00C21FEF" w:rsidRPr="00457B88">
        <w:rPr>
          <w:rFonts w:asciiTheme="majorHAnsi" w:hAnsiTheme="majorHAnsi"/>
          <w:b/>
          <w:bCs/>
          <w:sz w:val="20"/>
          <w:szCs w:val="20"/>
        </w:rPr>
        <w:t>AGOTAMIENTO DE LOS RECURSOS INTERNOS Y PLAZO DE PRESENTACIÓN</w:t>
      </w:r>
      <w:r w:rsidR="00C21FEF" w:rsidRPr="00457B88">
        <w:rPr>
          <w:rFonts w:ascii="Cambria" w:eastAsia="Cambria" w:hAnsi="Cambria" w:cs="Cambria"/>
          <w:color w:val="000000"/>
          <w:sz w:val="20"/>
          <w:szCs w:val="20"/>
          <w:u w:color="000000"/>
          <w:lang w:eastAsia="es-ES"/>
        </w:rPr>
        <w:t xml:space="preserve"> </w:t>
      </w:r>
    </w:p>
    <w:p w14:paraId="27F66BB6" w14:textId="3CDADB3A" w:rsidR="00D94F2C" w:rsidRPr="00457B88" w:rsidRDefault="001A6CDB" w:rsidP="004E130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bookmarkStart w:id="2" w:name="_Hlk498707024"/>
      <w:r w:rsidRPr="00457B88">
        <w:rPr>
          <w:rFonts w:asciiTheme="majorHAnsi" w:hAnsiTheme="majorHAnsi"/>
          <w:sz w:val="20"/>
          <w:szCs w:val="20"/>
          <w:lang w:val="es-ES"/>
        </w:rPr>
        <w:t xml:space="preserve">En el presente caso </w:t>
      </w:r>
      <w:r w:rsidR="004F2DD3" w:rsidRPr="00457B88">
        <w:rPr>
          <w:rFonts w:asciiTheme="majorHAnsi" w:hAnsiTheme="majorHAnsi"/>
          <w:sz w:val="20"/>
          <w:szCs w:val="20"/>
          <w:lang w:val="es-ES"/>
        </w:rPr>
        <w:t>la</w:t>
      </w:r>
      <w:r w:rsidR="005F5268" w:rsidRPr="00457B88">
        <w:rPr>
          <w:rFonts w:asciiTheme="majorHAnsi" w:hAnsiTheme="majorHAnsi"/>
          <w:sz w:val="20"/>
          <w:szCs w:val="20"/>
          <w:lang w:val="es-ES"/>
        </w:rPr>
        <w:t xml:space="preserve"> CIDH observa que </w:t>
      </w:r>
      <w:r w:rsidR="00AB361E" w:rsidRPr="00457B88">
        <w:rPr>
          <w:rFonts w:asciiTheme="majorHAnsi" w:hAnsiTheme="majorHAnsi"/>
          <w:sz w:val="20"/>
          <w:szCs w:val="20"/>
          <w:lang w:val="es-ES"/>
        </w:rPr>
        <w:t>el</w:t>
      </w:r>
      <w:r w:rsidR="005F5268" w:rsidRPr="00457B88">
        <w:rPr>
          <w:rFonts w:asciiTheme="majorHAnsi" w:hAnsiTheme="majorHAnsi"/>
          <w:sz w:val="20"/>
          <w:szCs w:val="20"/>
          <w:lang w:val="es-ES"/>
        </w:rPr>
        <w:t xml:space="preserve"> reclamo formulado por el peticionario </w:t>
      </w:r>
      <w:r w:rsidR="00AB361E" w:rsidRPr="00457B88">
        <w:rPr>
          <w:rFonts w:asciiTheme="majorHAnsi" w:hAnsiTheme="majorHAnsi"/>
          <w:sz w:val="20"/>
          <w:szCs w:val="20"/>
          <w:lang w:val="es-ES"/>
        </w:rPr>
        <w:t>consiste en la</w:t>
      </w:r>
      <w:r w:rsidR="005F5268" w:rsidRPr="00457B88">
        <w:rPr>
          <w:rFonts w:asciiTheme="majorHAnsi" w:hAnsiTheme="majorHAnsi"/>
          <w:sz w:val="20"/>
          <w:szCs w:val="20"/>
          <w:lang w:val="es-ES"/>
        </w:rPr>
        <w:t xml:space="preserve"> violación </w:t>
      </w:r>
      <w:r w:rsidR="00AB361E" w:rsidRPr="00457B88">
        <w:rPr>
          <w:rFonts w:asciiTheme="majorHAnsi" w:hAnsiTheme="majorHAnsi"/>
          <w:sz w:val="20"/>
          <w:szCs w:val="20"/>
          <w:lang w:val="es-ES"/>
        </w:rPr>
        <w:t xml:space="preserve">a </w:t>
      </w:r>
      <w:r w:rsidR="006C1CB6" w:rsidRPr="00457B88">
        <w:rPr>
          <w:rFonts w:asciiTheme="majorHAnsi" w:hAnsiTheme="majorHAnsi"/>
          <w:sz w:val="20"/>
          <w:szCs w:val="20"/>
          <w:lang w:val="es-ES"/>
        </w:rPr>
        <w:t>sus garantías al debido proceso y al principio</w:t>
      </w:r>
      <w:r w:rsidR="005F5268" w:rsidRPr="00457B88">
        <w:rPr>
          <w:rFonts w:asciiTheme="majorHAnsi" w:hAnsiTheme="majorHAnsi"/>
          <w:sz w:val="20"/>
          <w:szCs w:val="20"/>
          <w:lang w:val="es-ES"/>
        </w:rPr>
        <w:t xml:space="preserve"> de legalidad por la alegada </w:t>
      </w:r>
      <w:r w:rsidR="006C1CB6" w:rsidRPr="00457B88">
        <w:rPr>
          <w:rFonts w:asciiTheme="majorHAnsi" w:hAnsiTheme="majorHAnsi"/>
          <w:sz w:val="20"/>
          <w:szCs w:val="20"/>
          <w:lang w:val="es-ES"/>
        </w:rPr>
        <w:t xml:space="preserve">persecución en su contra por parte del Consejo de la Judicatura Federal, misma que culminó </w:t>
      </w:r>
      <w:r w:rsidR="007C41A2" w:rsidRPr="00457B88">
        <w:rPr>
          <w:rFonts w:asciiTheme="majorHAnsi" w:hAnsiTheme="majorHAnsi"/>
          <w:sz w:val="20"/>
          <w:szCs w:val="20"/>
          <w:lang w:val="es-ES"/>
        </w:rPr>
        <w:t xml:space="preserve">con su destitución </w:t>
      </w:r>
      <w:r w:rsidR="006C1CB6" w:rsidRPr="00457B88">
        <w:rPr>
          <w:rFonts w:asciiTheme="majorHAnsi" w:hAnsiTheme="majorHAnsi"/>
          <w:sz w:val="20"/>
          <w:szCs w:val="20"/>
          <w:lang w:val="es-ES"/>
        </w:rPr>
        <w:t xml:space="preserve">como magistrado </w:t>
      </w:r>
      <w:r w:rsidR="003F46CC" w:rsidRPr="00457B88">
        <w:rPr>
          <w:rFonts w:asciiTheme="majorHAnsi" w:hAnsiTheme="majorHAnsi"/>
          <w:sz w:val="20"/>
          <w:szCs w:val="20"/>
          <w:lang w:val="es-ES"/>
        </w:rPr>
        <w:t>circuito</w:t>
      </w:r>
      <w:r w:rsidR="0043045B" w:rsidRPr="00457B88">
        <w:rPr>
          <w:rFonts w:asciiTheme="majorHAnsi" w:hAnsiTheme="majorHAnsi"/>
          <w:sz w:val="20"/>
          <w:szCs w:val="20"/>
          <w:lang w:val="es-ES"/>
        </w:rPr>
        <w:t>;</w:t>
      </w:r>
      <w:r w:rsidR="0081498B" w:rsidRPr="00457B88">
        <w:rPr>
          <w:rFonts w:asciiTheme="majorHAnsi" w:hAnsiTheme="majorHAnsi"/>
          <w:sz w:val="20"/>
          <w:szCs w:val="20"/>
          <w:lang w:val="es-ES"/>
        </w:rPr>
        <w:t xml:space="preserve"> así como </w:t>
      </w:r>
      <w:r w:rsidR="003F5F1E" w:rsidRPr="00457B88">
        <w:rPr>
          <w:rFonts w:asciiTheme="majorHAnsi" w:hAnsiTheme="majorHAnsi"/>
          <w:sz w:val="20"/>
          <w:szCs w:val="20"/>
          <w:lang w:val="es-ES"/>
        </w:rPr>
        <w:t>la falta de</w:t>
      </w:r>
      <w:r w:rsidR="005F5268" w:rsidRPr="00457B88">
        <w:rPr>
          <w:rFonts w:asciiTheme="majorHAnsi" w:hAnsiTheme="majorHAnsi"/>
          <w:sz w:val="20"/>
          <w:szCs w:val="20"/>
          <w:lang w:val="es-ES"/>
        </w:rPr>
        <w:t xml:space="preserve"> acceso a un recurso en la legislación mexicana </w:t>
      </w:r>
      <w:r w:rsidR="00D94F2C" w:rsidRPr="00457B88">
        <w:rPr>
          <w:rFonts w:asciiTheme="majorHAnsi" w:hAnsiTheme="majorHAnsi"/>
          <w:sz w:val="20"/>
          <w:szCs w:val="20"/>
          <w:lang w:val="es-ES"/>
        </w:rPr>
        <w:t xml:space="preserve">que le permitiera controvertir en el ámbito interno las alegadas irregularidades en el proceso disciplinario seguido en su contra. </w:t>
      </w:r>
    </w:p>
    <w:p w14:paraId="7AE66F46" w14:textId="33C3EABD" w:rsidR="00195B9C" w:rsidRPr="00457B88" w:rsidRDefault="001C5BCD" w:rsidP="004E130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457B88">
        <w:rPr>
          <w:rFonts w:asciiTheme="majorHAnsi" w:hAnsiTheme="majorHAnsi"/>
          <w:sz w:val="20"/>
          <w:szCs w:val="20"/>
          <w:lang w:val="es-ES"/>
        </w:rPr>
        <w:t>En ese sentido,</w:t>
      </w:r>
      <w:r w:rsidR="005F5268" w:rsidRPr="00457B88">
        <w:rPr>
          <w:rFonts w:asciiTheme="majorHAnsi" w:hAnsiTheme="majorHAnsi"/>
          <w:sz w:val="20"/>
          <w:szCs w:val="20"/>
          <w:lang w:val="es-ES"/>
        </w:rPr>
        <w:t xml:space="preserve"> tal y como lo ha decidido en anteriores pronunciamientos</w:t>
      </w:r>
      <w:r w:rsidR="005F5268" w:rsidRPr="00457B88">
        <w:rPr>
          <w:rStyle w:val="FootnoteReference"/>
          <w:rFonts w:asciiTheme="majorHAnsi" w:hAnsiTheme="majorHAnsi"/>
          <w:sz w:val="20"/>
          <w:szCs w:val="20"/>
          <w:lang w:val="es-ES"/>
        </w:rPr>
        <w:footnoteReference w:id="6"/>
      </w:r>
      <w:r w:rsidR="005F5268" w:rsidRPr="00457B88">
        <w:rPr>
          <w:rFonts w:asciiTheme="majorHAnsi" w:hAnsiTheme="majorHAnsi"/>
          <w:sz w:val="20"/>
          <w:szCs w:val="20"/>
          <w:lang w:val="es-ES"/>
        </w:rPr>
        <w:t>, la CIDH considera que los recursos idóneos a agotar en casos en que se alegan violaciones de las garantías procesales y otros derechos humanos en el curso de procesos judiciales son</w:t>
      </w:r>
      <w:r w:rsidR="00BF27C1" w:rsidRPr="00457B88">
        <w:rPr>
          <w:rFonts w:asciiTheme="majorHAnsi" w:hAnsiTheme="majorHAnsi"/>
          <w:sz w:val="20"/>
          <w:szCs w:val="20"/>
          <w:lang w:val="es-ES"/>
        </w:rPr>
        <w:t>,</w:t>
      </w:r>
      <w:r w:rsidR="005F5268" w:rsidRPr="00457B88">
        <w:rPr>
          <w:rFonts w:asciiTheme="majorHAnsi" w:hAnsiTheme="majorHAnsi"/>
          <w:sz w:val="20"/>
          <w:szCs w:val="20"/>
          <w:lang w:val="es-ES"/>
        </w:rPr>
        <w:t xml:space="preserve"> por regla general</w:t>
      </w:r>
      <w:r w:rsidR="00BF27C1" w:rsidRPr="00457B88">
        <w:rPr>
          <w:rFonts w:asciiTheme="majorHAnsi" w:hAnsiTheme="majorHAnsi"/>
          <w:sz w:val="20"/>
          <w:szCs w:val="20"/>
          <w:lang w:val="es-ES"/>
        </w:rPr>
        <w:t>,</w:t>
      </w:r>
      <w:r w:rsidR="005F5268" w:rsidRPr="00457B88">
        <w:rPr>
          <w:rFonts w:asciiTheme="majorHAnsi" w:hAnsiTheme="majorHAnsi"/>
          <w:sz w:val="20"/>
          <w:szCs w:val="20"/>
          <w:lang w:val="es-ES"/>
        </w:rPr>
        <w:t xml:space="preserve"> aquellos medios provistos por la legislación procesal nacional que permiten atacar, en el curso del propio proceso cuestionado, las actuaciones y decisiones adoptadas en el desarrollo del mismo, en particular los recursos judiciales ordinarios a los que haya lugar, o los extraordinarios si estos fueron interpuestos por las alegadas víctimas para hacer valer sus derechos.</w:t>
      </w:r>
      <w:r w:rsidR="00195B9C" w:rsidRPr="00457B88">
        <w:rPr>
          <w:rFonts w:asciiTheme="majorHAnsi" w:hAnsiTheme="majorHAnsi" w:cs="Calibri"/>
          <w:sz w:val="20"/>
          <w:szCs w:val="20"/>
          <w:lang w:val="es-ES"/>
        </w:rPr>
        <w:t xml:space="preserve"> Por su parte, el Estado no cuestiona el agotamiento de los recursos internos por parte del peticionario, renunciando a valerse de este medio de defensa establecido en su favor</w:t>
      </w:r>
      <w:r w:rsidR="00195B9C" w:rsidRPr="00457B88">
        <w:rPr>
          <w:rStyle w:val="FootnoteReference"/>
          <w:rFonts w:asciiTheme="majorHAnsi" w:hAnsiTheme="majorHAnsi" w:cs="Calibri"/>
          <w:sz w:val="20"/>
          <w:szCs w:val="20"/>
          <w:lang w:val="es-ES"/>
        </w:rPr>
        <w:footnoteReference w:id="7"/>
      </w:r>
      <w:r w:rsidR="00195B9C" w:rsidRPr="00457B88">
        <w:rPr>
          <w:rFonts w:asciiTheme="majorHAnsi" w:hAnsiTheme="majorHAnsi" w:cs="Calibri"/>
          <w:sz w:val="20"/>
          <w:szCs w:val="20"/>
          <w:lang w:val="es-ES"/>
        </w:rPr>
        <w:t>.</w:t>
      </w:r>
    </w:p>
    <w:p w14:paraId="0CA95432" w14:textId="336DFFFB" w:rsidR="00FD7A85" w:rsidRPr="00457B88" w:rsidRDefault="005F5268" w:rsidP="005531C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457B88">
        <w:rPr>
          <w:rFonts w:asciiTheme="majorHAnsi" w:hAnsiTheme="majorHAnsi"/>
          <w:sz w:val="20"/>
          <w:szCs w:val="20"/>
          <w:lang w:val="es-ES"/>
        </w:rPr>
        <w:t xml:space="preserve">En el caso en concreto, la CIDH observa que </w:t>
      </w:r>
      <w:r w:rsidR="00C16CB3" w:rsidRPr="00457B88">
        <w:rPr>
          <w:rFonts w:asciiTheme="majorHAnsi" w:hAnsiTheme="majorHAnsi"/>
          <w:sz w:val="20"/>
          <w:szCs w:val="20"/>
          <w:lang w:val="es-ES"/>
        </w:rPr>
        <w:t xml:space="preserve">en contra de la resolución de destitución </w:t>
      </w:r>
      <w:r w:rsidRPr="00457B88">
        <w:rPr>
          <w:rFonts w:asciiTheme="majorHAnsi" w:hAnsiTheme="majorHAnsi"/>
          <w:sz w:val="20"/>
          <w:szCs w:val="20"/>
          <w:lang w:val="es-ES"/>
        </w:rPr>
        <w:t xml:space="preserve">el peticionario interpuso un </w:t>
      </w:r>
      <w:r w:rsidRPr="00457B88">
        <w:rPr>
          <w:sz w:val="20"/>
          <w:szCs w:val="20"/>
          <w:lang w:val="es-ES"/>
        </w:rPr>
        <w:t xml:space="preserve">recurso de revisión administrativa ante la Suprema Corte de Justicia de la Nación, mismo que fue declarado </w:t>
      </w:r>
      <w:r w:rsidR="00490515" w:rsidRPr="00457B88">
        <w:rPr>
          <w:rFonts w:asciiTheme="majorHAnsi" w:hAnsiTheme="majorHAnsi"/>
          <w:sz w:val="20"/>
          <w:szCs w:val="20"/>
          <w:lang w:val="es-ES"/>
        </w:rPr>
        <w:t xml:space="preserve">improcedente </w:t>
      </w:r>
      <w:r w:rsidR="00FF5926" w:rsidRPr="00457B88">
        <w:rPr>
          <w:rFonts w:asciiTheme="majorHAnsi" w:hAnsiTheme="majorHAnsi"/>
          <w:sz w:val="20"/>
          <w:szCs w:val="20"/>
          <w:lang w:val="es-ES"/>
        </w:rPr>
        <w:t>mediante</w:t>
      </w:r>
      <w:r w:rsidR="00195B9C" w:rsidRPr="00457B88">
        <w:rPr>
          <w:rFonts w:asciiTheme="majorHAnsi" w:hAnsiTheme="majorHAnsi"/>
          <w:sz w:val="20"/>
          <w:szCs w:val="20"/>
          <w:lang w:val="es-ES"/>
        </w:rPr>
        <w:t xml:space="preserve"> resolución de</w:t>
      </w:r>
      <w:r w:rsidR="003B1C8C" w:rsidRPr="00457B88">
        <w:rPr>
          <w:rFonts w:asciiTheme="majorHAnsi" w:hAnsiTheme="majorHAnsi"/>
          <w:sz w:val="20"/>
          <w:szCs w:val="20"/>
          <w:lang w:val="es-ES"/>
        </w:rPr>
        <w:t>l</w:t>
      </w:r>
      <w:r w:rsidR="00490515" w:rsidRPr="00457B88">
        <w:rPr>
          <w:rFonts w:asciiTheme="majorHAnsi" w:hAnsiTheme="majorHAnsi"/>
          <w:sz w:val="20"/>
          <w:szCs w:val="20"/>
          <w:lang w:val="es-ES"/>
        </w:rPr>
        <w:t xml:space="preserve"> 5 de septiembre de 2011</w:t>
      </w:r>
      <w:r w:rsidR="00FC1718" w:rsidRPr="00457B88">
        <w:rPr>
          <w:rFonts w:asciiTheme="majorHAnsi" w:hAnsiTheme="majorHAnsi"/>
          <w:sz w:val="20"/>
          <w:szCs w:val="20"/>
          <w:lang w:val="es-ES"/>
        </w:rPr>
        <w:t xml:space="preserve">, </w:t>
      </w:r>
      <w:r w:rsidR="005531C6" w:rsidRPr="00457B88">
        <w:rPr>
          <w:rFonts w:asciiTheme="majorHAnsi" w:hAnsiTheme="majorHAnsi"/>
          <w:sz w:val="20"/>
          <w:szCs w:val="20"/>
          <w:lang w:val="es-ES"/>
        </w:rPr>
        <w:t xml:space="preserve">siendo este el único </w:t>
      </w:r>
      <w:r w:rsidR="00FC1718" w:rsidRPr="00457B88">
        <w:rPr>
          <w:rFonts w:asciiTheme="majorHAnsi" w:hAnsiTheme="majorHAnsi"/>
          <w:sz w:val="20"/>
          <w:szCs w:val="20"/>
          <w:lang w:val="es-ES"/>
        </w:rPr>
        <w:t xml:space="preserve">recurso </w:t>
      </w:r>
      <w:r w:rsidR="005531C6" w:rsidRPr="00457B88">
        <w:rPr>
          <w:rFonts w:asciiTheme="majorHAnsi" w:hAnsiTheme="majorHAnsi"/>
          <w:sz w:val="20"/>
          <w:szCs w:val="20"/>
          <w:lang w:val="es-ES"/>
        </w:rPr>
        <w:t xml:space="preserve">previsto en la legislación doméstica </w:t>
      </w:r>
      <w:r w:rsidR="00A313A6" w:rsidRPr="00457B88">
        <w:rPr>
          <w:rFonts w:asciiTheme="majorHAnsi" w:hAnsiTheme="majorHAnsi"/>
          <w:sz w:val="20"/>
          <w:szCs w:val="20"/>
          <w:lang w:val="es-ES"/>
        </w:rPr>
        <w:t xml:space="preserve">para alegar las decisiones del Consejo de la Judicatura Federal que se refieren a la remoción de magistrados y jueces, conforme a lo establecido </w:t>
      </w:r>
      <w:r w:rsidR="00F77027" w:rsidRPr="00457B88">
        <w:rPr>
          <w:rFonts w:asciiTheme="majorHAnsi" w:hAnsiTheme="majorHAnsi"/>
          <w:sz w:val="20"/>
          <w:szCs w:val="20"/>
          <w:lang w:val="es-ES"/>
        </w:rPr>
        <w:t>en el artículo 100, párrafo noveno</w:t>
      </w:r>
      <w:r w:rsidR="00F77027" w:rsidRPr="00457B88">
        <w:rPr>
          <w:rStyle w:val="FootnoteReference"/>
          <w:rFonts w:asciiTheme="majorHAnsi" w:hAnsiTheme="majorHAnsi"/>
          <w:sz w:val="20"/>
          <w:szCs w:val="20"/>
          <w:lang w:val="es-ES"/>
        </w:rPr>
        <w:footnoteReference w:id="8"/>
      </w:r>
      <w:r w:rsidR="00A313A6" w:rsidRPr="00457B88">
        <w:rPr>
          <w:rFonts w:asciiTheme="majorHAnsi" w:hAnsiTheme="majorHAnsi"/>
          <w:sz w:val="20"/>
          <w:szCs w:val="20"/>
          <w:lang w:val="es-ES"/>
        </w:rPr>
        <w:t>, de la Constitución Política de los Estados Unidos Mexicanos, y 11 fracción VIII,</w:t>
      </w:r>
      <w:r w:rsidR="00A313A6" w:rsidRPr="00457B88">
        <w:rPr>
          <w:vertAlign w:val="superscript"/>
          <w:lang w:val="es-ES"/>
        </w:rPr>
        <w:footnoteReference w:id="9"/>
      </w:r>
      <w:r w:rsidR="00A313A6" w:rsidRPr="00457B88">
        <w:rPr>
          <w:rFonts w:asciiTheme="majorHAnsi" w:hAnsiTheme="majorHAnsi"/>
          <w:sz w:val="20"/>
          <w:szCs w:val="20"/>
          <w:lang w:val="es-ES"/>
        </w:rPr>
        <w:t xml:space="preserve"> y 122,</w:t>
      </w:r>
      <w:r w:rsidR="00A313A6" w:rsidRPr="00457B88">
        <w:rPr>
          <w:vertAlign w:val="superscript"/>
          <w:lang w:val="es-ES"/>
        </w:rPr>
        <w:footnoteReference w:id="10"/>
      </w:r>
      <w:r w:rsidR="00A313A6" w:rsidRPr="00457B88">
        <w:rPr>
          <w:rFonts w:asciiTheme="majorHAnsi" w:hAnsiTheme="majorHAnsi"/>
          <w:sz w:val="20"/>
          <w:szCs w:val="20"/>
          <w:lang w:val="es-ES"/>
        </w:rPr>
        <w:t xml:space="preserve"> de la Ley Orgánica del </w:t>
      </w:r>
      <w:r w:rsidR="00A313A6" w:rsidRPr="00457B88">
        <w:rPr>
          <w:rFonts w:asciiTheme="majorHAnsi" w:hAnsiTheme="majorHAnsi"/>
          <w:sz w:val="20"/>
          <w:szCs w:val="20"/>
          <w:lang w:val="es-ES"/>
        </w:rPr>
        <w:lastRenderedPageBreak/>
        <w:t>Poder Judicial de la Federación; y Tercero, fracción IX,</w:t>
      </w:r>
      <w:r w:rsidR="00A313A6" w:rsidRPr="00457B88">
        <w:rPr>
          <w:vertAlign w:val="superscript"/>
          <w:lang w:val="es-ES"/>
        </w:rPr>
        <w:footnoteReference w:id="11"/>
      </w:r>
      <w:r w:rsidR="005531C6" w:rsidRPr="00457B88">
        <w:rPr>
          <w:rFonts w:asciiTheme="majorHAnsi" w:hAnsiTheme="majorHAnsi"/>
          <w:sz w:val="20"/>
          <w:szCs w:val="20"/>
          <w:lang w:val="es-ES"/>
        </w:rPr>
        <w:t>.</w:t>
      </w:r>
      <w:r w:rsidR="00195B9C" w:rsidRPr="00457B88">
        <w:rPr>
          <w:sz w:val="20"/>
          <w:szCs w:val="20"/>
          <w:lang w:val="es-ES"/>
        </w:rPr>
        <w:t xml:space="preserve"> Por lo tanto, la Comisión considera que dicha decisión agotó los recursos internos </w:t>
      </w:r>
      <w:r w:rsidR="004E03B8" w:rsidRPr="00457B88">
        <w:rPr>
          <w:sz w:val="20"/>
          <w:szCs w:val="20"/>
          <w:lang w:val="es-ES"/>
        </w:rPr>
        <w:t>de conformidad con</w:t>
      </w:r>
      <w:r w:rsidR="00A161A0" w:rsidRPr="00457B88">
        <w:rPr>
          <w:sz w:val="20"/>
          <w:szCs w:val="20"/>
          <w:lang w:val="es-ES"/>
        </w:rPr>
        <w:t xml:space="preserve"> el</w:t>
      </w:r>
      <w:r w:rsidR="00195B9C" w:rsidRPr="00457B88">
        <w:rPr>
          <w:sz w:val="20"/>
          <w:szCs w:val="20"/>
          <w:lang w:val="es-ES"/>
        </w:rPr>
        <w:t xml:space="preserve"> artículo 46.1.a) de la Convención Americana. Asimismo, considerando que dicha resolución</w:t>
      </w:r>
      <w:r w:rsidR="00C50DC8" w:rsidRPr="00457B88">
        <w:rPr>
          <w:sz w:val="20"/>
          <w:szCs w:val="20"/>
          <w:lang w:val="es-ES"/>
        </w:rPr>
        <w:t xml:space="preserve"> le</w:t>
      </w:r>
      <w:r w:rsidR="00195B9C" w:rsidRPr="00457B88">
        <w:rPr>
          <w:sz w:val="20"/>
          <w:szCs w:val="20"/>
          <w:lang w:val="es-ES"/>
        </w:rPr>
        <w:t xml:space="preserve"> fue </w:t>
      </w:r>
      <w:r w:rsidR="00195B9C" w:rsidRPr="00457B88">
        <w:rPr>
          <w:rFonts w:asciiTheme="majorHAnsi" w:hAnsiTheme="majorHAnsi"/>
          <w:sz w:val="20"/>
          <w:szCs w:val="20"/>
          <w:lang w:val="es-ES"/>
        </w:rPr>
        <w:t>notificada</w:t>
      </w:r>
      <w:r w:rsidR="00C50DC8" w:rsidRPr="00457B88">
        <w:rPr>
          <w:rFonts w:asciiTheme="majorHAnsi" w:hAnsiTheme="majorHAnsi"/>
          <w:sz w:val="20"/>
          <w:szCs w:val="20"/>
          <w:lang w:val="es-ES"/>
        </w:rPr>
        <w:t xml:space="preserve"> al peticionario</w:t>
      </w:r>
      <w:r w:rsidR="00195B9C" w:rsidRPr="00457B88">
        <w:rPr>
          <w:sz w:val="20"/>
          <w:szCs w:val="20"/>
          <w:lang w:val="es-ES"/>
        </w:rPr>
        <w:t xml:space="preserve"> el 30 de septiembre de 2011</w:t>
      </w:r>
      <w:r w:rsidR="004E03B8" w:rsidRPr="00457B88">
        <w:rPr>
          <w:sz w:val="20"/>
          <w:szCs w:val="20"/>
          <w:lang w:val="es-ES"/>
        </w:rPr>
        <w:t>,</w:t>
      </w:r>
      <w:r w:rsidR="00195B9C" w:rsidRPr="00457B88">
        <w:rPr>
          <w:sz w:val="20"/>
          <w:szCs w:val="20"/>
          <w:lang w:val="es-ES"/>
        </w:rPr>
        <w:t xml:space="preserve"> y que la petición fue presentada el 6 de febrero de 2012, la </w:t>
      </w:r>
      <w:r w:rsidR="00B200D5" w:rsidRPr="00457B88">
        <w:rPr>
          <w:sz w:val="20"/>
          <w:szCs w:val="20"/>
          <w:lang w:val="es-ES"/>
        </w:rPr>
        <w:t>C</w:t>
      </w:r>
      <w:r w:rsidR="00195B9C" w:rsidRPr="00457B88">
        <w:rPr>
          <w:sz w:val="20"/>
          <w:szCs w:val="20"/>
          <w:lang w:val="es-ES"/>
        </w:rPr>
        <w:t xml:space="preserve">omisión concluye que </w:t>
      </w:r>
      <w:r w:rsidR="00C50DC8" w:rsidRPr="00457B88">
        <w:rPr>
          <w:sz w:val="20"/>
          <w:szCs w:val="20"/>
          <w:lang w:val="es-ES"/>
        </w:rPr>
        <w:t>esta</w:t>
      </w:r>
      <w:r w:rsidR="00195B9C" w:rsidRPr="00457B88">
        <w:rPr>
          <w:sz w:val="20"/>
          <w:szCs w:val="20"/>
          <w:lang w:val="es-ES"/>
        </w:rPr>
        <w:t xml:space="preserve"> cumple con el plazo de seis meses para su presentación establecido en el artículo 46.1.b) de dicho tratado.</w:t>
      </w:r>
    </w:p>
    <w:bookmarkEnd w:id="2"/>
    <w:p w14:paraId="6E1E908E" w14:textId="78552CAC" w:rsidR="00325097" w:rsidRPr="00457B88" w:rsidRDefault="003239B8" w:rsidP="0032509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
        </w:rPr>
      </w:pPr>
      <w:r w:rsidRPr="00457B88">
        <w:rPr>
          <w:rFonts w:asciiTheme="majorHAnsi" w:hAnsiTheme="majorHAnsi"/>
          <w:b/>
          <w:bCs/>
          <w:sz w:val="20"/>
          <w:szCs w:val="20"/>
          <w:lang w:val="es-ES"/>
        </w:rPr>
        <w:t>VII.</w:t>
      </w:r>
      <w:r w:rsidRPr="00457B88">
        <w:rPr>
          <w:rFonts w:asciiTheme="majorHAnsi" w:hAnsiTheme="majorHAnsi"/>
          <w:b/>
          <w:bCs/>
          <w:sz w:val="20"/>
          <w:szCs w:val="20"/>
          <w:lang w:val="es-ES"/>
        </w:rPr>
        <w:tab/>
      </w:r>
      <w:r w:rsidR="004A6A54" w:rsidRPr="00457B88">
        <w:rPr>
          <w:rFonts w:asciiTheme="majorHAnsi" w:hAnsiTheme="majorHAnsi"/>
          <w:b/>
          <w:bCs/>
          <w:sz w:val="20"/>
          <w:szCs w:val="20"/>
          <w:lang w:val="es-ES"/>
        </w:rPr>
        <w:t xml:space="preserve">ANÁLISIS DE </w:t>
      </w:r>
      <w:r w:rsidR="00C21FEF" w:rsidRPr="00457B88">
        <w:rPr>
          <w:rFonts w:asciiTheme="majorHAnsi" w:hAnsiTheme="majorHAnsi"/>
          <w:b/>
          <w:bCs/>
          <w:sz w:val="20"/>
          <w:szCs w:val="20"/>
          <w:lang w:val="es-ES"/>
        </w:rPr>
        <w:t>CARACTERIZACIÓN DE</w:t>
      </w:r>
      <w:r w:rsidR="00EA6917" w:rsidRPr="00457B88">
        <w:rPr>
          <w:rFonts w:asciiTheme="majorHAnsi" w:hAnsiTheme="majorHAnsi"/>
          <w:b/>
          <w:bCs/>
          <w:sz w:val="20"/>
          <w:szCs w:val="20"/>
          <w:lang w:val="es-ES"/>
        </w:rPr>
        <w:t>L POSICIONAMIENTO DE LAS PARTES</w:t>
      </w:r>
    </w:p>
    <w:p w14:paraId="768AF6A8" w14:textId="47E3ABC3" w:rsidR="005F5268" w:rsidRPr="00457B88" w:rsidRDefault="00CD658A" w:rsidP="004E130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457B88">
        <w:rPr>
          <w:rFonts w:asciiTheme="majorHAnsi" w:hAnsiTheme="majorHAnsi"/>
          <w:sz w:val="20"/>
          <w:szCs w:val="20"/>
          <w:lang w:val="es-ES"/>
        </w:rPr>
        <w:t>Por una parte, el</w:t>
      </w:r>
      <w:r w:rsidR="00994211" w:rsidRPr="00457B88">
        <w:rPr>
          <w:rFonts w:asciiTheme="majorHAnsi" w:hAnsiTheme="majorHAnsi"/>
          <w:sz w:val="20"/>
          <w:szCs w:val="20"/>
          <w:lang w:val="es-ES"/>
        </w:rPr>
        <w:t xml:space="preserve"> peticionario</w:t>
      </w:r>
      <w:r w:rsidR="005F5268" w:rsidRPr="00457B88">
        <w:rPr>
          <w:rFonts w:asciiTheme="majorHAnsi" w:hAnsiTheme="majorHAnsi"/>
          <w:sz w:val="20"/>
          <w:szCs w:val="20"/>
          <w:lang w:val="es-ES"/>
        </w:rPr>
        <w:t xml:space="preserve"> argumenta que el razonamiento jurídico plasmado tanto en la resolución </w:t>
      </w:r>
      <w:r w:rsidR="00C444A1" w:rsidRPr="00457B88">
        <w:rPr>
          <w:rFonts w:asciiTheme="majorHAnsi" w:hAnsiTheme="majorHAnsi"/>
          <w:sz w:val="20"/>
          <w:szCs w:val="20"/>
          <w:lang w:val="es-ES"/>
        </w:rPr>
        <w:t xml:space="preserve">de destitución </w:t>
      </w:r>
      <w:r w:rsidR="005F5268" w:rsidRPr="00457B88">
        <w:rPr>
          <w:rFonts w:asciiTheme="majorHAnsi" w:hAnsiTheme="majorHAnsi"/>
          <w:sz w:val="20"/>
          <w:szCs w:val="20"/>
          <w:lang w:val="es-ES"/>
        </w:rPr>
        <w:t>emitida</w:t>
      </w:r>
      <w:r w:rsidR="00C444A1" w:rsidRPr="00457B88">
        <w:rPr>
          <w:rFonts w:asciiTheme="majorHAnsi" w:hAnsiTheme="majorHAnsi"/>
          <w:sz w:val="20"/>
          <w:szCs w:val="20"/>
          <w:lang w:val="es-ES"/>
        </w:rPr>
        <w:t xml:space="preserve"> en su contra</w:t>
      </w:r>
      <w:r w:rsidR="005F5268" w:rsidRPr="00457B88">
        <w:rPr>
          <w:rFonts w:asciiTheme="majorHAnsi" w:hAnsiTheme="majorHAnsi"/>
          <w:sz w:val="20"/>
          <w:szCs w:val="20"/>
          <w:lang w:val="es-ES"/>
        </w:rPr>
        <w:t xml:space="preserve"> por el </w:t>
      </w:r>
      <w:r w:rsidR="00FF0D82" w:rsidRPr="00457B88">
        <w:rPr>
          <w:rFonts w:asciiTheme="majorHAnsi" w:hAnsiTheme="majorHAnsi"/>
          <w:sz w:val="20"/>
          <w:szCs w:val="20"/>
          <w:lang w:val="es-ES"/>
        </w:rPr>
        <w:t xml:space="preserve">Pleno del </w:t>
      </w:r>
      <w:r w:rsidR="005F5268" w:rsidRPr="00457B88">
        <w:rPr>
          <w:rFonts w:asciiTheme="majorHAnsi" w:hAnsiTheme="majorHAnsi"/>
          <w:sz w:val="20"/>
          <w:szCs w:val="20"/>
          <w:lang w:val="es-ES"/>
        </w:rPr>
        <w:t>Consejo de la Judicatura Federal,</w:t>
      </w:r>
      <w:r w:rsidR="00C444A1" w:rsidRPr="00457B88">
        <w:rPr>
          <w:rFonts w:asciiTheme="majorHAnsi" w:hAnsiTheme="majorHAnsi"/>
          <w:sz w:val="20"/>
          <w:szCs w:val="20"/>
          <w:lang w:val="es-ES"/>
        </w:rPr>
        <w:t xml:space="preserve"> así como en la establecida por la Suprema Corte de Justicia de la Nación, al confirmar dicha resolución</w:t>
      </w:r>
      <w:r w:rsidR="00C77918" w:rsidRPr="00457B88">
        <w:rPr>
          <w:rFonts w:asciiTheme="majorHAnsi" w:hAnsiTheme="majorHAnsi"/>
          <w:sz w:val="20"/>
          <w:szCs w:val="20"/>
          <w:lang w:val="es-ES"/>
        </w:rPr>
        <w:t>,</w:t>
      </w:r>
      <w:r w:rsidR="005F5268" w:rsidRPr="00457B88">
        <w:rPr>
          <w:rFonts w:asciiTheme="majorHAnsi" w:hAnsiTheme="majorHAnsi"/>
          <w:sz w:val="20"/>
          <w:szCs w:val="20"/>
          <w:lang w:val="es-ES"/>
        </w:rPr>
        <w:t xml:space="preserve"> no se ajustan a lo dictado por la Convención Americana por distintas razones. </w:t>
      </w:r>
      <w:r w:rsidR="00DE2064" w:rsidRPr="00457B88">
        <w:rPr>
          <w:rFonts w:asciiTheme="majorHAnsi" w:hAnsiTheme="majorHAnsi"/>
          <w:sz w:val="20"/>
          <w:szCs w:val="20"/>
          <w:lang w:val="es-ES"/>
        </w:rPr>
        <w:t>Por ende</w:t>
      </w:r>
      <w:r w:rsidR="005F5268" w:rsidRPr="00457B88">
        <w:rPr>
          <w:rFonts w:asciiTheme="majorHAnsi" w:hAnsiTheme="majorHAnsi"/>
          <w:sz w:val="20"/>
          <w:szCs w:val="20"/>
          <w:lang w:val="es-ES"/>
        </w:rPr>
        <w:t xml:space="preserve">, solicita a la CIDH que revise el contenido de decisiones definitivas adoptadas en el curso de un proceso </w:t>
      </w:r>
      <w:r w:rsidR="00D06374" w:rsidRPr="00457B88">
        <w:rPr>
          <w:rFonts w:asciiTheme="majorHAnsi" w:hAnsiTheme="majorHAnsi"/>
          <w:sz w:val="20"/>
          <w:szCs w:val="20"/>
          <w:lang w:val="es-ES"/>
        </w:rPr>
        <w:t>disciplinario-</w:t>
      </w:r>
      <w:r w:rsidR="005F5268" w:rsidRPr="00457B88">
        <w:rPr>
          <w:rFonts w:asciiTheme="majorHAnsi" w:hAnsiTheme="majorHAnsi"/>
          <w:sz w:val="20"/>
          <w:szCs w:val="20"/>
          <w:lang w:val="es-ES"/>
        </w:rPr>
        <w:t>administrativo, que están en firme</w:t>
      </w:r>
      <w:r w:rsidR="007020CB" w:rsidRPr="00457B88">
        <w:rPr>
          <w:rFonts w:asciiTheme="majorHAnsi" w:hAnsiTheme="majorHAnsi"/>
          <w:sz w:val="20"/>
          <w:szCs w:val="20"/>
          <w:lang w:val="es-ES"/>
        </w:rPr>
        <w:t xml:space="preserve">, buscando con ello </w:t>
      </w:r>
      <w:r w:rsidR="005F5268" w:rsidRPr="00457B88">
        <w:rPr>
          <w:rFonts w:asciiTheme="majorHAnsi" w:hAnsiTheme="majorHAnsi"/>
          <w:sz w:val="20"/>
          <w:szCs w:val="20"/>
          <w:lang w:val="es-ES"/>
        </w:rPr>
        <w:t xml:space="preserve">que la Comisión realice un examen crítico de su contenido y del razonamiento plasmado </w:t>
      </w:r>
      <w:r w:rsidR="00E83107" w:rsidRPr="00457B88">
        <w:rPr>
          <w:rFonts w:asciiTheme="majorHAnsi" w:hAnsiTheme="majorHAnsi"/>
          <w:sz w:val="20"/>
          <w:szCs w:val="20"/>
          <w:lang w:val="es-ES"/>
        </w:rPr>
        <w:t>en la resolución que lo destituyó como magistrado, después de una investigación conllevada en su contra,</w:t>
      </w:r>
      <w:r w:rsidR="00466B1C" w:rsidRPr="00457B88">
        <w:rPr>
          <w:rFonts w:asciiTheme="majorHAnsi" w:hAnsiTheme="majorHAnsi"/>
          <w:sz w:val="20"/>
          <w:szCs w:val="20"/>
          <w:lang w:val="es-ES"/>
        </w:rPr>
        <w:t xml:space="preserve"> así como de la recopilación de material probatorio, con</w:t>
      </w:r>
      <w:r w:rsidR="00E83107" w:rsidRPr="00457B88">
        <w:rPr>
          <w:rFonts w:asciiTheme="majorHAnsi" w:hAnsiTheme="majorHAnsi"/>
          <w:sz w:val="20"/>
          <w:szCs w:val="20"/>
          <w:lang w:val="es-ES"/>
        </w:rPr>
        <w:t xml:space="preserve"> en la cual se determinaron diversas irregularidades mientras fungió como magistrado del </w:t>
      </w:r>
      <w:r w:rsidR="00EA63E6" w:rsidRPr="00457B88">
        <w:rPr>
          <w:sz w:val="20"/>
          <w:szCs w:val="20"/>
          <w:lang w:val="es-ES"/>
        </w:rPr>
        <w:t>Primer Tribunal Unitario del Décimo Tercer Circuito</w:t>
      </w:r>
      <w:r w:rsidR="005F5268" w:rsidRPr="00457B88">
        <w:rPr>
          <w:rFonts w:asciiTheme="majorHAnsi" w:hAnsiTheme="majorHAnsi"/>
          <w:sz w:val="20"/>
          <w:szCs w:val="20"/>
          <w:lang w:val="es-ES"/>
        </w:rPr>
        <w:t xml:space="preserve">. </w:t>
      </w:r>
    </w:p>
    <w:p w14:paraId="4C257F78" w14:textId="04412326" w:rsidR="005F5268" w:rsidRPr="00457B88" w:rsidRDefault="00B61277" w:rsidP="004E130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457B88">
        <w:rPr>
          <w:rFonts w:asciiTheme="majorHAnsi" w:hAnsiTheme="majorHAnsi"/>
          <w:sz w:val="20"/>
          <w:szCs w:val="20"/>
          <w:lang w:val="es-ES"/>
        </w:rPr>
        <w:t>En ese sentido</w:t>
      </w:r>
      <w:r w:rsidR="002E55B6" w:rsidRPr="00457B88">
        <w:rPr>
          <w:rFonts w:asciiTheme="majorHAnsi" w:hAnsiTheme="majorHAnsi"/>
          <w:sz w:val="20"/>
          <w:szCs w:val="20"/>
          <w:lang w:val="es-ES"/>
        </w:rPr>
        <w:t xml:space="preserve">, </w:t>
      </w:r>
      <w:r w:rsidR="005F5268" w:rsidRPr="00457B88">
        <w:rPr>
          <w:rFonts w:asciiTheme="majorHAnsi" w:hAnsiTheme="majorHAnsi"/>
          <w:sz w:val="20"/>
          <w:szCs w:val="20"/>
          <w:lang w:val="es-ES"/>
        </w:rPr>
        <w:t xml:space="preserve">luego de analizar la información aportada por las partes, la Comisión concluye que </w:t>
      </w:r>
      <w:r w:rsidR="00373AB6" w:rsidRPr="00457B88">
        <w:rPr>
          <w:rFonts w:asciiTheme="majorHAnsi" w:hAnsiTheme="majorHAnsi"/>
          <w:sz w:val="20"/>
          <w:szCs w:val="20"/>
          <w:lang w:val="es-ES"/>
        </w:rPr>
        <w:t>los</w:t>
      </w:r>
      <w:r w:rsidR="005F5268" w:rsidRPr="00457B88">
        <w:rPr>
          <w:rFonts w:asciiTheme="majorHAnsi" w:hAnsiTheme="majorHAnsi"/>
          <w:sz w:val="20"/>
          <w:szCs w:val="20"/>
          <w:lang w:val="es-ES"/>
        </w:rPr>
        <w:t xml:space="preserve"> alegatos del peticionario relativos a</w:t>
      </w:r>
      <w:r w:rsidR="002B4AF7" w:rsidRPr="00457B88">
        <w:rPr>
          <w:rFonts w:asciiTheme="majorHAnsi" w:hAnsiTheme="majorHAnsi"/>
          <w:sz w:val="20"/>
          <w:szCs w:val="20"/>
          <w:lang w:val="es-ES"/>
        </w:rPr>
        <w:t xml:space="preserve"> </w:t>
      </w:r>
      <w:r w:rsidR="005F5268" w:rsidRPr="00457B88">
        <w:rPr>
          <w:rFonts w:asciiTheme="majorHAnsi" w:hAnsiTheme="majorHAnsi"/>
          <w:sz w:val="20"/>
          <w:szCs w:val="20"/>
          <w:lang w:val="es-ES"/>
        </w:rPr>
        <w:t>l</w:t>
      </w:r>
      <w:r w:rsidR="002B4AF7" w:rsidRPr="00457B88">
        <w:rPr>
          <w:rFonts w:asciiTheme="majorHAnsi" w:hAnsiTheme="majorHAnsi"/>
          <w:sz w:val="20"/>
          <w:szCs w:val="20"/>
          <w:lang w:val="es-ES"/>
        </w:rPr>
        <w:t>os</w:t>
      </w:r>
      <w:r w:rsidR="005F5268" w:rsidRPr="00457B88">
        <w:rPr>
          <w:rFonts w:asciiTheme="majorHAnsi" w:hAnsiTheme="majorHAnsi"/>
          <w:sz w:val="20"/>
          <w:szCs w:val="20"/>
          <w:lang w:val="es-ES"/>
        </w:rPr>
        <w:t xml:space="preserve"> razonamiento</w:t>
      </w:r>
      <w:r w:rsidR="002B4AF7" w:rsidRPr="00457B88">
        <w:rPr>
          <w:rFonts w:asciiTheme="majorHAnsi" w:hAnsiTheme="majorHAnsi"/>
          <w:sz w:val="20"/>
          <w:szCs w:val="20"/>
          <w:lang w:val="es-ES"/>
        </w:rPr>
        <w:t>s jurídicos</w:t>
      </w:r>
      <w:r w:rsidR="005F5268" w:rsidRPr="00457B88">
        <w:rPr>
          <w:rFonts w:asciiTheme="majorHAnsi" w:hAnsiTheme="majorHAnsi"/>
          <w:sz w:val="20"/>
          <w:szCs w:val="20"/>
          <w:lang w:val="es-ES"/>
        </w:rPr>
        <w:t xml:space="preserve"> plasmado</w:t>
      </w:r>
      <w:r w:rsidR="002B4AF7" w:rsidRPr="00457B88">
        <w:rPr>
          <w:rFonts w:asciiTheme="majorHAnsi" w:hAnsiTheme="majorHAnsi"/>
          <w:sz w:val="20"/>
          <w:szCs w:val="20"/>
          <w:lang w:val="es-ES"/>
        </w:rPr>
        <w:t>s</w:t>
      </w:r>
      <w:r w:rsidR="005F5268" w:rsidRPr="00457B88">
        <w:rPr>
          <w:rFonts w:asciiTheme="majorHAnsi" w:hAnsiTheme="majorHAnsi"/>
          <w:sz w:val="20"/>
          <w:szCs w:val="20"/>
          <w:lang w:val="es-ES"/>
        </w:rPr>
        <w:t xml:space="preserve"> en la resolución </w:t>
      </w:r>
      <w:r w:rsidR="009E56A8" w:rsidRPr="00457B88">
        <w:rPr>
          <w:rFonts w:asciiTheme="majorHAnsi" w:hAnsiTheme="majorHAnsi"/>
          <w:sz w:val="20"/>
          <w:szCs w:val="20"/>
          <w:lang w:val="es-ES"/>
        </w:rPr>
        <w:t xml:space="preserve">de destitución </w:t>
      </w:r>
      <w:r w:rsidR="005F5268" w:rsidRPr="00457B88">
        <w:rPr>
          <w:rFonts w:asciiTheme="majorHAnsi" w:hAnsiTheme="majorHAnsi"/>
          <w:sz w:val="20"/>
          <w:szCs w:val="20"/>
          <w:lang w:val="es-ES"/>
        </w:rPr>
        <w:t xml:space="preserve">emitida por el </w:t>
      </w:r>
      <w:r w:rsidR="002B4AF7" w:rsidRPr="00457B88">
        <w:rPr>
          <w:rFonts w:asciiTheme="majorHAnsi" w:hAnsiTheme="majorHAnsi"/>
          <w:sz w:val="20"/>
          <w:szCs w:val="20"/>
          <w:lang w:val="es-ES"/>
        </w:rPr>
        <w:t xml:space="preserve">Pleno del </w:t>
      </w:r>
      <w:r w:rsidR="005F5268" w:rsidRPr="00457B88">
        <w:rPr>
          <w:rFonts w:asciiTheme="majorHAnsi" w:hAnsiTheme="majorHAnsi"/>
          <w:sz w:val="20"/>
          <w:szCs w:val="20"/>
          <w:lang w:val="es-ES"/>
        </w:rPr>
        <w:t>Consejo de la Judicatura Federal</w:t>
      </w:r>
      <w:r w:rsidR="00B92AA8" w:rsidRPr="00457B88">
        <w:rPr>
          <w:rFonts w:asciiTheme="majorHAnsi" w:hAnsiTheme="majorHAnsi"/>
          <w:sz w:val="20"/>
          <w:szCs w:val="20"/>
          <w:lang w:val="es-ES"/>
        </w:rPr>
        <w:t>, así</w:t>
      </w:r>
      <w:r w:rsidR="005F5268" w:rsidRPr="00457B88">
        <w:rPr>
          <w:rFonts w:asciiTheme="majorHAnsi" w:hAnsiTheme="majorHAnsi"/>
          <w:sz w:val="20"/>
          <w:szCs w:val="20"/>
          <w:lang w:val="es-ES"/>
        </w:rPr>
        <w:t xml:space="preserve"> como por </w:t>
      </w:r>
      <w:r w:rsidR="00B92AA8" w:rsidRPr="00457B88">
        <w:rPr>
          <w:rFonts w:asciiTheme="majorHAnsi" w:hAnsiTheme="majorHAnsi"/>
          <w:sz w:val="20"/>
          <w:szCs w:val="20"/>
          <w:lang w:val="es-ES"/>
        </w:rPr>
        <w:t xml:space="preserve">el Pleno de </w:t>
      </w:r>
      <w:r w:rsidR="005F5268" w:rsidRPr="00457B88">
        <w:rPr>
          <w:rFonts w:asciiTheme="majorHAnsi" w:hAnsiTheme="majorHAnsi"/>
          <w:sz w:val="20"/>
          <w:szCs w:val="20"/>
          <w:lang w:val="es-ES"/>
        </w:rPr>
        <w:t xml:space="preserve">la Suprema Corte de Justicia de la Nación, al resolver el recurso de revisión administrativa, no contienen elementos que </w:t>
      </w:r>
      <w:r w:rsidR="005F5268" w:rsidRPr="00457B88">
        <w:rPr>
          <w:rFonts w:asciiTheme="majorHAnsi" w:hAnsiTheme="majorHAnsi"/>
          <w:i/>
          <w:iCs/>
          <w:sz w:val="20"/>
          <w:szCs w:val="20"/>
          <w:lang w:val="es-ES"/>
        </w:rPr>
        <w:t>prima faci</w:t>
      </w:r>
      <w:r w:rsidR="00E23881" w:rsidRPr="00457B88">
        <w:rPr>
          <w:rFonts w:asciiTheme="majorHAnsi" w:hAnsiTheme="majorHAnsi"/>
          <w:i/>
          <w:iCs/>
          <w:sz w:val="20"/>
          <w:szCs w:val="20"/>
          <w:lang w:val="es-ES"/>
        </w:rPr>
        <w:t>e</w:t>
      </w:r>
      <w:r w:rsidR="005F5268" w:rsidRPr="00457B88">
        <w:rPr>
          <w:rFonts w:asciiTheme="majorHAnsi" w:hAnsiTheme="majorHAnsi"/>
          <w:sz w:val="20"/>
          <w:szCs w:val="20"/>
          <w:lang w:val="es-ES"/>
        </w:rPr>
        <w:t xml:space="preserve"> constituyan posibles violaciones </w:t>
      </w:r>
      <w:r w:rsidR="002C71BA" w:rsidRPr="00457B88">
        <w:rPr>
          <w:rFonts w:asciiTheme="majorHAnsi" w:hAnsiTheme="majorHAnsi"/>
          <w:sz w:val="20"/>
          <w:szCs w:val="20"/>
          <w:lang w:val="es-ES"/>
        </w:rPr>
        <w:t>a</w:t>
      </w:r>
      <w:r w:rsidR="005F5268" w:rsidRPr="00457B88">
        <w:rPr>
          <w:rFonts w:asciiTheme="majorHAnsi" w:hAnsiTheme="majorHAnsi"/>
          <w:sz w:val="20"/>
          <w:szCs w:val="20"/>
          <w:lang w:val="es-ES"/>
        </w:rPr>
        <w:t xml:space="preserve"> la Convención Americana</w:t>
      </w:r>
      <w:r w:rsidR="00C51DAF" w:rsidRPr="00457B88">
        <w:rPr>
          <w:rFonts w:asciiTheme="majorHAnsi" w:hAnsiTheme="majorHAnsi"/>
          <w:sz w:val="20"/>
          <w:szCs w:val="20"/>
          <w:lang w:val="es-ES"/>
        </w:rPr>
        <w:t>,</w:t>
      </w:r>
      <w:r w:rsidR="005F5268" w:rsidRPr="00457B88">
        <w:rPr>
          <w:rFonts w:asciiTheme="majorHAnsi" w:hAnsiTheme="majorHAnsi"/>
          <w:sz w:val="20"/>
          <w:szCs w:val="20"/>
          <w:lang w:val="es-ES"/>
        </w:rPr>
        <w:t xml:space="preserve"> en los términos del artículo 47.b) de dicho instrumento. </w:t>
      </w:r>
      <w:r w:rsidR="00DD6477" w:rsidRPr="00457B88">
        <w:rPr>
          <w:rFonts w:asciiTheme="majorHAnsi" w:hAnsiTheme="majorHAnsi"/>
          <w:sz w:val="20"/>
          <w:szCs w:val="20"/>
          <w:lang w:val="es-ES"/>
        </w:rPr>
        <w:t>Además, hacer un ejercicio de esta naturaleza</w:t>
      </w:r>
      <w:r w:rsidR="002F541A" w:rsidRPr="00457B88">
        <w:rPr>
          <w:rFonts w:asciiTheme="majorHAnsi" w:hAnsiTheme="majorHAnsi"/>
          <w:sz w:val="20"/>
          <w:szCs w:val="20"/>
          <w:lang w:val="es-ES"/>
        </w:rPr>
        <w:t>, a raíz de la solicitud expresa del peticionario de que la Comisión actué como un tribunal de alzada revisor de</w:t>
      </w:r>
      <w:r w:rsidR="00925887" w:rsidRPr="00457B88">
        <w:rPr>
          <w:rFonts w:asciiTheme="majorHAnsi" w:hAnsiTheme="majorHAnsi"/>
          <w:sz w:val="20"/>
          <w:szCs w:val="20"/>
          <w:lang w:val="es-ES"/>
        </w:rPr>
        <w:t>l contenido de estas</w:t>
      </w:r>
      <w:r w:rsidR="002F541A" w:rsidRPr="00457B88">
        <w:rPr>
          <w:rFonts w:asciiTheme="majorHAnsi" w:hAnsiTheme="majorHAnsi"/>
          <w:sz w:val="20"/>
          <w:szCs w:val="20"/>
          <w:lang w:val="es-ES"/>
        </w:rPr>
        <w:t xml:space="preserve"> decisiones </w:t>
      </w:r>
      <w:r w:rsidR="00925887" w:rsidRPr="00457B88">
        <w:rPr>
          <w:rFonts w:asciiTheme="majorHAnsi" w:hAnsiTheme="majorHAnsi"/>
          <w:sz w:val="20"/>
          <w:szCs w:val="20"/>
          <w:lang w:val="es-ES"/>
        </w:rPr>
        <w:t xml:space="preserve">es ajeno a la competencia de la CIDH. </w:t>
      </w:r>
    </w:p>
    <w:p w14:paraId="2776AACC" w14:textId="498BB506" w:rsidR="005C0C09" w:rsidRPr="00457B88" w:rsidRDefault="005F5268" w:rsidP="005C0C0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
        </w:rPr>
      </w:pPr>
      <w:r w:rsidRPr="00457B88">
        <w:rPr>
          <w:rFonts w:asciiTheme="majorHAnsi" w:hAnsiTheme="majorHAnsi"/>
          <w:sz w:val="20"/>
          <w:szCs w:val="20"/>
          <w:lang w:val="es-ES"/>
        </w:rPr>
        <w:t xml:space="preserve">Por otra parte, el peticionario considera como acto lesivo de sus derechos humanos el hecho de que </w:t>
      </w:r>
      <w:r w:rsidR="003C5324" w:rsidRPr="00457B88">
        <w:rPr>
          <w:rFonts w:asciiTheme="majorHAnsi" w:hAnsiTheme="majorHAnsi"/>
          <w:sz w:val="20"/>
          <w:szCs w:val="20"/>
          <w:lang w:val="es-ES"/>
        </w:rPr>
        <w:t xml:space="preserve">en </w:t>
      </w:r>
      <w:r w:rsidR="00576864" w:rsidRPr="00457B88">
        <w:rPr>
          <w:rFonts w:asciiTheme="majorHAnsi" w:hAnsiTheme="majorHAnsi"/>
          <w:sz w:val="20"/>
          <w:szCs w:val="20"/>
          <w:lang w:val="es-ES"/>
        </w:rPr>
        <w:t xml:space="preserve">el </w:t>
      </w:r>
      <w:r w:rsidR="00F76196" w:rsidRPr="00457B88">
        <w:rPr>
          <w:rFonts w:asciiTheme="majorHAnsi" w:hAnsiTheme="majorHAnsi"/>
          <w:sz w:val="20"/>
          <w:szCs w:val="20"/>
          <w:lang w:val="es-ES"/>
        </w:rPr>
        <w:t xml:space="preserve">marco </w:t>
      </w:r>
      <w:r w:rsidR="004C2328" w:rsidRPr="00457B88">
        <w:rPr>
          <w:rFonts w:asciiTheme="majorHAnsi" w:hAnsiTheme="majorHAnsi"/>
          <w:sz w:val="20"/>
          <w:szCs w:val="20"/>
          <w:lang w:val="es-ES"/>
        </w:rPr>
        <w:t>normativo</w:t>
      </w:r>
      <w:r w:rsidR="008E5C1A" w:rsidRPr="00457B88">
        <w:rPr>
          <w:rFonts w:asciiTheme="majorHAnsi" w:hAnsiTheme="majorHAnsi"/>
          <w:sz w:val="20"/>
          <w:szCs w:val="20"/>
          <w:lang w:val="es-ES"/>
        </w:rPr>
        <w:t xml:space="preserve"> </w:t>
      </w:r>
      <w:r w:rsidR="004949A0" w:rsidRPr="00457B88">
        <w:rPr>
          <w:rFonts w:asciiTheme="majorHAnsi" w:hAnsiTheme="majorHAnsi"/>
          <w:sz w:val="20"/>
          <w:szCs w:val="20"/>
          <w:lang w:val="es-ES"/>
        </w:rPr>
        <w:t>mexicano</w:t>
      </w:r>
      <w:r w:rsidR="008E5C1A" w:rsidRPr="00457B88">
        <w:rPr>
          <w:rFonts w:asciiTheme="majorHAnsi" w:hAnsiTheme="majorHAnsi"/>
          <w:sz w:val="20"/>
          <w:szCs w:val="20"/>
          <w:lang w:val="es-ES"/>
        </w:rPr>
        <w:t xml:space="preserve"> </w:t>
      </w:r>
      <w:r w:rsidRPr="00457B88">
        <w:rPr>
          <w:rFonts w:asciiTheme="majorHAnsi" w:hAnsiTheme="majorHAnsi"/>
          <w:sz w:val="20"/>
          <w:szCs w:val="20"/>
          <w:lang w:val="es-ES"/>
        </w:rPr>
        <w:t xml:space="preserve">no </w:t>
      </w:r>
      <w:r w:rsidR="008E5C1A" w:rsidRPr="00457B88">
        <w:rPr>
          <w:rFonts w:asciiTheme="majorHAnsi" w:hAnsiTheme="majorHAnsi"/>
          <w:sz w:val="20"/>
          <w:szCs w:val="20"/>
          <w:lang w:val="es-ES"/>
        </w:rPr>
        <w:t>exista</w:t>
      </w:r>
      <w:r w:rsidRPr="00457B88">
        <w:rPr>
          <w:rFonts w:asciiTheme="majorHAnsi" w:hAnsiTheme="majorHAnsi"/>
          <w:sz w:val="20"/>
          <w:szCs w:val="20"/>
          <w:lang w:val="es-ES"/>
        </w:rPr>
        <w:t xml:space="preserve"> </w:t>
      </w:r>
      <w:r w:rsidR="00823104" w:rsidRPr="00457B88">
        <w:rPr>
          <w:rFonts w:asciiTheme="majorHAnsi" w:hAnsiTheme="majorHAnsi"/>
          <w:sz w:val="20"/>
          <w:szCs w:val="20"/>
          <w:lang w:val="es-ES"/>
        </w:rPr>
        <w:t xml:space="preserve">un </w:t>
      </w:r>
      <w:r w:rsidRPr="00457B88">
        <w:rPr>
          <w:rFonts w:asciiTheme="majorHAnsi" w:hAnsiTheme="majorHAnsi"/>
          <w:sz w:val="20"/>
          <w:szCs w:val="20"/>
          <w:lang w:val="es-ES"/>
        </w:rPr>
        <w:t xml:space="preserve">recurso que se pueda presentar </w:t>
      </w:r>
      <w:r w:rsidR="007700B6" w:rsidRPr="00457B88">
        <w:rPr>
          <w:rFonts w:asciiTheme="majorHAnsi" w:hAnsiTheme="majorHAnsi"/>
          <w:sz w:val="20"/>
          <w:szCs w:val="20"/>
          <w:lang w:val="es-ES"/>
        </w:rPr>
        <w:t xml:space="preserve">en </w:t>
      </w:r>
      <w:r w:rsidRPr="00457B88">
        <w:rPr>
          <w:rFonts w:asciiTheme="majorHAnsi" w:hAnsiTheme="majorHAnsi"/>
          <w:sz w:val="20"/>
          <w:szCs w:val="20"/>
          <w:lang w:val="es-ES"/>
        </w:rPr>
        <w:t xml:space="preserve">contra </w:t>
      </w:r>
      <w:r w:rsidR="005A1C57" w:rsidRPr="00457B88">
        <w:rPr>
          <w:rFonts w:asciiTheme="majorHAnsi" w:hAnsiTheme="majorHAnsi"/>
          <w:sz w:val="20"/>
          <w:szCs w:val="20"/>
          <w:lang w:val="es-ES"/>
        </w:rPr>
        <w:t xml:space="preserve">ciertas resoluciones emitidas por </w:t>
      </w:r>
      <w:r w:rsidRPr="00457B88">
        <w:rPr>
          <w:rFonts w:asciiTheme="majorHAnsi" w:hAnsiTheme="majorHAnsi"/>
          <w:sz w:val="20"/>
          <w:szCs w:val="20"/>
          <w:lang w:val="es-ES"/>
        </w:rPr>
        <w:t>el Consejo de la Judicatura Federal</w:t>
      </w:r>
      <w:r w:rsidR="00243C90" w:rsidRPr="00457B88">
        <w:rPr>
          <w:rFonts w:asciiTheme="majorHAnsi" w:hAnsiTheme="majorHAnsi"/>
          <w:sz w:val="20"/>
          <w:szCs w:val="20"/>
          <w:lang w:val="es-ES"/>
        </w:rPr>
        <w:t xml:space="preserve"> que vulnere</w:t>
      </w:r>
      <w:r w:rsidR="00513BA9" w:rsidRPr="00457B88">
        <w:rPr>
          <w:rFonts w:asciiTheme="majorHAnsi" w:hAnsiTheme="majorHAnsi"/>
          <w:sz w:val="20"/>
          <w:szCs w:val="20"/>
          <w:lang w:val="es-ES"/>
        </w:rPr>
        <w:t>n</w:t>
      </w:r>
      <w:r w:rsidR="00243C90" w:rsidRPr="00457B88">
        <w:rPr>
          <w:rFonts w:asciiTheme="majorHAnsi" w:hAnsiTheme="majorHAnsi"/>
          <w:sz w:val="20"/>
          <w:szCs w:val="20"/>
          <w:lang w:val="es-ES"/>
        </w:rPr>
        <w:t xml:space="preserve"> derechos fundamentales</w:t>
      </w:r>
      <w:r w:rsidR="009F2A4E" w:rsidRPr="00457B88">
        <w:rPr>
          <w:rFonts w:asciiTheme="majorHAnsi" w:hAnsiTheme="majorHAnsi"/>
          <w:sz w:val="20"/>
          <w:szCs w:val="20"/>
          <w:lang w:val="es-ES"/>
        </w:rPr>
        <w:t>.</w:t>
      </w:r>
      <w:r w:rsidR="00590EF3" w:rsidRPr="00457B88">
        <w:rPr>
          <w:rFonts w:asciiTheme="majorHAnsi" w:hAnsiTheme="majorHAnsi"/>
          <w:bCs/>
          <w:sz w:val="20"/>
          <w:szCs w:val="20"/>
          <w:lang w:val="es-ES"/>
        </w:rPr>
        <w:t xml:space="preserve"> </w:t>
      </w:r>
      <w:r w:rsidR="00162A3A" w:rsidRPr="00457B88">
        <w:rPr>
          <w:rFonts w:asciiTheme="majorHAnsi" w:hAnsiTheme="majorHAnsi"/>
          <w:bCs/>
          <w:sz w:val="20"/>
          <w:szCs w:val="20"/>
          <w:lang w:val="es-ES"/>
        </w:rPr>
        <w:t xml:space="preserve">En </w:t>
      </w:r>
      <w:r w:rsidR="00C51DAF" w:rsidRPr="00457B88">
        <w:rPr>
          <w:rFonts w:asciiTheme="majorHAnsi" w:hAnsiTheme="majorHAnsi"/>
          <w:bCs/>
          <w:sz w:val="20"/>
          <w:szCs w:val="20"/>
          <w:lang w:val="es-ES"/>
        </w:rPr>
        <w:t>esa línea</w:t>
      </w:r>
      <w:r w:rsidR="00162A3A" w:rsidRPr="00457B88">
        <w:rPr>
          <w:rFonts w:asciiTheme="majorHAnsi" w:hAnsiTheme="majorHAnsi"/>
          <w:bCs/>
          <w:sz w:val="20"/>
          <w:szCs w:val="20"/>
          <w:lang w:val="es-ES"/>
        </w:rPr>
        <w:t xml:space="preserve">, </w:t>
      </w:r>
      <w:r w:rsidR="00A35A54" w:rsidRPr="00457B88">
        <w:rPr>
          <w:rFonts w:asciiTheme="majorHAnsi" w:hAnsiTheme="majorHAnsi"/>
          <w:bCs/>
          <w:sz w:val="20"/>
          <w:szCs w:val="20"/>
          <w:lang w:val="es-ES"/>
        </w:rPr>
        <w:t>la Corte Interamericana</w:t>
      </w:r>
      <w:r w:rsidR="005C0C09" w:rsidRPr="00457B88">
        <w:rPr>
          <w:rFonts w:asciiTheme="majorHAnsi" w:hAnsiTheme="majorHAnsi"/>
          <w:bCs/>
          <w:sz w:val="20"/>
          <w:szCs w:val="20"/>
          <w:lang w:val="es-ES"/>
        </w:rPr>
        <w:t xml:space="preserve"> ha establecido, en relación con el artículo 25.1 de la Convención, que: </w:t>
      </w:r>
    </w:p>
    <w:p w14:paraId="733A4C5C" w14:textId="0377F255" w:rsidR="005C0C09" w:rsidRPr="00457B88" w:rsidRDefault="005C0C09" w:rsidP="00DE5668">
      <w:pPr>
        <w:suppressAutoHyphens/>
        <w:spacing w:before="240" w:after="240"/>
        <w:ind w:left="720" w:right="720"/>
        <w:jc w:val="both"/>
        <w:rPr>
          <w:rFonts w:ascii="Cambria" w:eastAsia="Arial Unicode MS" w:hAnsi="Cambria"/>
          <w:sz w:val="20"/>
          <w:szCs w:val="20"/>
          <w:bdr w:val="nil"/>
        </w:rPr>
      </w:pPr>
      <w:r w:rsidRPr="00457B88">
        <w:rPr>
          <w:rFonts w:ascii="Cambria" w:eastAsia="Arial Unicode MS" w:hAnsi="Cambria"/>
          <w:sz w:val="20"/>
          <w:szCs w:val="20"/>
          <w:bdr w:val="nil"/>
        </w:rPr>
        <w:t>“[…]</w:t>
      </w:r>
      <w:r w:rsidR="00F82737" w:rsidRPr="00457B88">
        <w:rPr>
          <w:rFonts w:ascii="Cambria" w:eastAsia="Arial Unicode MS" w:hAnsi="Cambria"/>
          <w:sz w:val="20"/>
          <w:szCs w:val="20"/>
          <w:bdr w:val="nil"/>
        </w:rPr>
        <w:t xml:space="preserve"> </w:t>
      </w:r>
      <w:r w:rsidR="00A35A54" w:rsidRPr="00457B88">
        <w:rPr>
          <w:rFonts w:ascii="Cambria" w:eastAsia="Arial Unicode MS" w:hAnsi="Cambria"/>
          <w:sz w:val="20"/>
          <w:szCs w:val="20"/>
          <w:bdr w:val="nil"/>
        </w:rPr>
        <w:t>dicha norma contempla la obligación de los Estados Partes de garantizar, a todas las personas bajo su jurisdicción, un recurso judicial efectivo contra actos violatorios de sus derechos fundamentales</w:t>
      </w:r>
      <w:r w:rsidR="00A35A54" w:rsidRPr="00457B88">
        <w:rPr>
          <w:rFonts w:ascii="Cambria" w:eastAsia="Arial Unicode MS" w:hAnsi="Cambria"/>
          <w:sz w:val="20"/>
          <w:szCs w:val="20"/>
          <w:bdr w:val="nil"/>
          <w:vertAlign w:val="superscript"/>
        </w:rPr>
        <w:footnoteReference w:id="12"/>
      </w:r>
      <w:r w:rsidR="00A35A54" w:rsidRPr="00457B88">
        <w:rPr>
          <w:rFonts w:ascii="Cambria" w:eastAsia="Arial Unicode MS" w:hAnsi="Cambria"/>
          <w:sz w:val="20"/>
          <w:szCs w:val="20"/>
          <w:bdr w:val="nil"/>
        </w:rPr>
        <w:t>. Dicha efectividad supone que, además de la existencia formal de los recursos, éstos den resultados o respuestas a las violaciones de derechos contemplados ya sea en la Convención, en la Constitución o en las leyes</w:t>
      </w:r>
      <w:r w:rsidR="00A35A54" w:rsidRPr="00457B88">
        <w:rPr>
          <w:rFonts w:ascii="Cambria" w:eastAsia="Arial Unicode MS" w:hAnsi="Cambria"/>
          <w:sz w:val="20"/>
          <w:szCs w:val="20"/>
          <w:bdr w:val="nil"/>
          <w:vertAlign w:val="superscript"/>
        </w:rPr>
        <w:footnoteReference w:id="13"/>
      </w:r>
      <w:r w:rsidR="00A35A54" w:rsidRPr="00457B88">
        <w:rPr>
          <w:rFonts w:ascii="Cambria" w:eastAsia="Arial Unicode MS" w:hAnsi="Cambria"/>
          <w:sz w:val="20"/>
          <w:szCs w:val="20"/>
          <w:bdr w:val="nil"/>
        </w:rPr>
        <w:t>. Esto implica que el recurso debe ser idóneo para combatir la violación y que sea efectiva su aplicación por la autoridad competente</w:t>
      </w:r>
      <w:r w:rsidR="00F82737" w:rsidRPr="00457B88">
        <w:rPr>
          <w:rFonts w:ascii="Cambria" w:eastAsia="Arial Unicode MS" w:hAnsi="Cambria"/>
          <w:sz w:val="20"/>
          <w:szCs w:val="20"/>
          <w:bdr w:val="nil"/>
          <w:vertAlign w:val="superscript"/>
        </w:rPr>
        <w:footnoteReference w:id="14"/>
      </w:r>
      <w:r w:rsidR="00A35A54" w:rsidRPr="00457B88">
        <w:rPr>
          <w:rFonts w:ascii="Cambria" w:eastAsia="Arial Unicode MS" w:hAnsi="Cambria"/>
          <w:sz w:val="20"/>
          <w:szCs w:val="20"/>
          <w:bdr w:val="nil"/>
        </w:rPr>
        <w:t>.</w:t>
      </w:r>
      <w:r w:rsidR="00F82737" w:rsidRPr="00457B88">
        <w:rPr>
          <w:rFonts w:ascii="Cambria" w:eastAsia="Arial Unicode MS" w:hAnsi="Cambria"/>
          <w:sz w:val="20"/>
          <w:szCs w:val="20"/>
          <w:bdr w:val="nil"/>
        </w:rPr>
        <w:t xml:space="preserve"> </w:t>
      </w:r>
      <w:r w:rsidR="00A35A54" w:rsidRPr="00457B88">
        <w:rPr>
          <w:rFonts w:ascii="Cambria" w:eastAsia="Arial Unicode MS" w:hAnsi="Cambria"/>
          <w:sz w:val="20"/>
          <w:szCs w:val="20"/>
          <w:bdr w:val="nil"/>
        </w:rPr>
        <w:t>De igual manera, esta Corte ha establecido que un recurso judicial efectivo implica que el análisis por la autoridad competente de un recurso judicial no puede reducirse a una mera formalidad, sino</w:t>
      </w:r>
      <w:r w:rsidR="00F82737" w:rsidRPr="00457B88">
        <w:rPr>
          <w:rFonts w:ascii="Cambria" w:eastAsia="Arial Unicode MS" w:hAnsi="Cambria"/>
          <w:sz w:val="20"/>
          <w:szCs w:val="20"/>
          <w:bdr w:val="nil"/>
        </w:rPr>
        <w:t xml:space="preserve"> </w:t>
      </w:r>
      <w:r w:rsidRPr="00457B88">
        <w:rPr>
          <w:rFonts w:ascii="Cambria" w:eastAsia="Arial Unicode MS" w:hAnsi="Cambria"/>
          <w:sz w:val="20"/>
          <w:szCs w:val="20"/>
          <w:bdr w:val="nil"/>
        </w:rPr>
        <w:t xml:space="preserve">que debe examinar las razones invocadas por el demandante y </w:t>
      </w:r>
      <w:r w:rsidRPr="00457B88">
        <w:rPr>
          <w:rFonts w:ascii="Cambria" w:eastAsia="Arial Unicode MS" w:hAnsi="Cambria"/>
          <w:sz w:val="20"/>
          <w:szCs w:val="20"/>
          <w:bdr w:val="nil"/>
        </w:rPr>
        <w:lastRenderedPageBreak/>
        <w:t>manifestarse expresamente sobre ellas</w:t>
      </w:r>
      <w:r w:rsidR="000A27CD" w:rsidRPr="00457B88">
        <w:rPr>
          <w:rFonts w:ascii="Cambria" w:eastAsia="Arial Unicode MS" w:hAnsi="Cambria"/>
          <w:sz w:val="20"/>
          <w:szCs w:val="20"/>
          <w:bdr w:val="nil"/>
          <w:vertAlign w:val="superscript"/>
        </w:rPr>
        <w:footnoteReference w:id="15"/>
      </w:r>
      <w:r w:rsidRPr="00457B88">
        <w:rPr>
          <w:rFonts w:ascii="Cambria" w:eastAsia="Arial Unicode MS" w:hAnsi="Cambria"/>
          <w:sz w:val="20"/>
          <w:szCs w:val="20"/>
          <w:bdr w:val="nil"/>
        </w:rPr>
        <w:t>. Lo anterior no implica que se evalúe la efectividad de un recurso en función de que éste produzca un resultado favorable para el demandante</w:t>
      </w:r>
      <w:r w:rsidR="006963B8" w:rsidRPr="00457B88">
        <w:rPr>
          <w:rFonts w:ascii="Cambria" w:eastAsia="Arial Unicode MS" w:hAnsi="Cambria"/>
          <w:sz w:val="20"/>
          <w:szCs w:val="20"/>
          <w:bdr w:val="nil"/>
          <w:vertAlign w:val="superscript"/>
        </w:rPr>
        <w:footnoteReference w:id="16"/>
      </w:r>
      <w:r w:rsidR="00DE5668" w:rsidRPr="00457B88">
        <w:rPr>
          <w:rFonts w:ascii="Cambria" w:eastAsia="Arial Unicode MS" w:hAnsi="Cambria"/>
          <w:sz w:val="20"/>
          <w:szCs w:val="20"/>
          <w:bdr w:val="nil"/>
        </w:rPr>
        <w:t>”</w:t>
      </w:r>
      <w:r w:rsidRPr="00457B88">
        <w:rPr>
          <w:rFonts w:ascii="Cambria" w:eastAsia="Arial Unicode MS" w:hAnsi="Cambria"/>
          <w:sz w:val="20"/>
          <w:szCs w:val="20"/>
          <w:bdr w:val="nil"/>
        </w:rPr>
        <w:t>.</w:t>
      </w:r>
    </w:p>
    <w:p w14:paraId="37D19DDA" w14:textId="270C6706" w:rsidR="0093605A" w:rsidRPr="00457B88" w:rsidRDefault="002D200A" w:rsidP="005C0C0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
        </w:rPr>
      </w:pPr>
      <w:r w:rsidRPr="00457B88">
        <w:rPr>
          <w:rFonts w:asciiTheme="majorHAnsi" w:hAnsiTheme="majorHAnsi"/>
          <w:bCs/>
          <w:sz w:val="20"/>
          <w:szCs w:val="20"/>
          <w:lang w:val="es-ES"/>
        </w:rPr>
        <w:t>En estrecha relación con lo anterior, la Comisión observa</w:t>
      </w:r>
      <w:r w:rsidR="0093605A" w:rsidRPr="00457B88">
        <w:rPr>
          <w:rFonts w:asciiTheme="majorHAnsi" w:hAnsiTheme="majorHAnsi"/>
          <w:bCs/>
          <w:sz w:val="20"/>
          <w:szCs w:val="20"/>
          <w:lang w:val="es-ES"/>
        </w:rPr>
        <w:t>; en primer lugar, que artículo 122, párrafo primero de la Ley Orgánica del Poder Judicial de la Federación</w:t>
      </w:r>
      <w:r w:rsidR="0093605A" w:rsidRPr="00457B88">
        <w:rPr>
          <w:rFonts w:asciiTheme="majorHAnsi" w:hAnsiTheme="majorHAnsi"/>
          <w:bCs/>
          <w:sz w:val="20"/>
          <w:szCs w:val="20"/>
          <w:vertAlign w:val="superscript"/>
          <w:lang w:val="es-ES"/>
        </w:rPr>
        <w:footnoteReference w:id="17"/>
      </w:r>
      <w:r w:rsidR="0093605A" w:rsidRPr="00457B88">
        <w:rPr>
          <w:rFonts w:asciiTheme="majorHAnsi" w:hAnsiTheme="majorHAnsi"/>
          <w:bCs/>
          <w:sz w:val="20"/>
          <w:szCs w:val="20"/>
          <w:lang w:val="es-ES"/>
        </w:rPr>
        <w:t xml:space="preserve"> dispone que la remoción de magistrados de circuito y jueces de distrito, </w:t>
      </w:r>
      <w:r w:rsidR="00802F3C" w:rsidRPr="00457B88">
        <w:rPr>
          <w:rFonts w:asciiTheme="majorHAnsi" w:hAnsiTheme="majorHAnsi"/>
          <w:bCs/>
          <w:sz w:val="20"/>
          <w:szCs w:val="20"/>
          <w:lang w:val="es-ES"/>
        </w:rPr>
        <w:t>puede</w:t>
      </w:r>
      <w:r w:rsidR="0093605A" w:rsidRPr="00457B88">
        <w:rPr>
          <w:rFonts w:asciiTheme="majorHAnsi" w:hAnsiTheme="majorHAnsi"/>
          <w:bCs/>
          <w:sz w:val="20"/>
          <w:szCs w:val="20"/>
          <w:lang w:val="es-ES"/>
        </w:rPr>
        <w:t xml:space="preserve"> impugnarse ante el Pleno de la Suprema Corte de Justicia, mediante el recurso de revisión administrativa, supuesto que en el caso </w:t>
      </w:r>
      <w:r w:rsidR="00AE1D4F" w:rsidRPr="00457B88">
        <w:rPr>
          <w:rFonts w:asciiTheme="majorHAnsi" w:hAnsiTheme="majorHAnsi"/>
          <w:bCs/>
          <w:sz w:val="20"/>
          <w:szCs w:val="20"/>
          <w:lang w:val="es-ES"/>
        </w:rPr>
        <w:t>expuesto ante el Sistema Interamericano se actualiza</w:t>
      </w:r>
      <w:r w:rsidR="0093605A" w:rsidRPr="00457B88">
        <w:rPr>
          <w:rFonts w:asciiTheme="majorHAnsi" w:hAnsiTheme="majorHAnsi"/>
          <w:bCs/>
          <w:sz w:val="20"/>
          <w:szCs w:val="20"/>
          <w:lang w:val="es-ES"/>
        </w:rPr>
        <w:t xml:space="preserve">, </w:t>
      </w:r>
      <w:r w:rsidR="009759F0" w:rsidRPr="00457B88">
        <w:rPr>
          <w:rFonts w:asciiTheme="majorHAnsi" w:hAnsiTheme="majorHAnsi"/>
          <w:bCs/>
          <w:sz w:val="20"/>
          <w:szCs w:val="20"/>
          <w:lang w:val="es-ES"/>
        </w:rPr>
        <w:t>siendo</w:t>
      </w:r>
      <w:r w:rsidR="00AE1D4F" w:rsidRPr="00457B88">
        <w:rPr>
          <w:rFonts w:asciiTheme="majorHAnsi" w:hAnsiTheme="majorHAnsi"/>
          <w:bCs/>
          <w:sz w:val="20"/>
          <w:szCs w:val="20"/>
          <w:lang w:val="es-ES"/>
        </w:rPr>
        <w:t xml:space="preserve"> el principal</w:t>
      </w:r>
      <w:r w:rsidR="00AE220A" w:rsidRPr="00457B88">
        <w:rPr>
          <w:rFonts w:asciiTheme="majorHAnsi" w:hAnsiTheme="majorHAnsi"/>
          <w:bCs/>
          <w:sz w:val="20"/>
          <w:szCs w:val="20"/>
          <w:lang w:val="es-ES"/>
        </w:rPr>
        <w:t xml:space="preserve"> reclamo</w:t>
      </w:r>
      <w:r w:rsidR="00AE1D4F" w:rsidRPr="00457B88">
        <w:rPr>
          <w:rFonts w:asciiTheme="majorHAnsi" w:hAnsiTheme="majorHAnsi"/>
          <w:bCs/>
          <w:sz w:val="20"/>
          <w:szCs w:val="20"/>
          <w:lang w:val="es-ES"/>
        </w:rPr>
        <w:t xml:space="preserve"> del peticionario </w:t>
      </w:r>
      <w:r w:rsidR="00AE220A" w:rsidRPr="00457B88">
        <w:rPr>
          <w:rFonts w:asciiTheme="majorHAnsi" w:hAnsiTheme="majorHAnsi"/>
          <w:bCs/>
          <w:sz w:val="20"/>
          <w:szCs w:val="20"/>
          <w:lang w:val="es-ES"/>
        </w:rPr>
        <w:t xml:space="preserve">la destitución </w:t>
      </w:r>
      <w:r w:rsidR="00AE1D4F" w:rsidRPr="00457B88">
        <w:rPr>
          <w:rFonts w:asciiTheme="majorHAnsi" w:hAnsiTheme="majorHAnsi"/>
          <w:bCs/>
          <w:sz w:val="20"/>
          <w:szCs w:val="20"/>
          <w:lang w:val="es-ES"/>
        </w:rPr>
        <w:t>de su cargo como</w:t>
      </w:r>
      <w:r w:rsidR="0093605A" w:rsidRPr="00457B88">
        <w:rPr>
          <w:rFonts w:asciiTheme="majorHAnsi" w:hAnsiTheme="majorHAnsi"/>
          <w:bCs/>
          <w:sz w:val="20"/>
          <w:szCs w:val="20"/>
          <w:lang w:val="es-ES"/>
        </w:rPr>
        <w:t xml:space="preserve"> magistrado de circuito</w:t>
      </w:r>
      <w:r w:rsidR="00817668" w:rsidRPr="00457B88">
        <w:rPr>
          <w:rFonts w:asciiTheme="majorHAnsi" w:hAnsiTheme="majorHAnsi"/>
          <w:bCs/>
          <w:sz w:val="20"/>
          <w:szCs w:val="20"/>
          <w:lang w:val="es-ES"/>
        </w:rPr>
        <w:t xml:space="preserve">. </w:t>
      </w:r>
      <w:r w:rsidR="003138AD" w:rsidRPr="00457B88">
        <w:rPr>
          <w:rFonts w:asciiTheme="majorHAnsi" w:hAnsiTheme="majorHAnsi"/>
          <w:bCs/>
          <w:sz w:val="20"/>
          <w:szCs w:val="20"/>
          <w:lang w:val="es-ES"/>
        </w:rPr>
        <w:t>Por otro lado, la CIDH advierte que en la resolución del recurso de revisión administrativa, el Pleno de la Suprema Corte de Justicia de la Nación analizó cada uno de los argumentos del peticionario encaminados a examinar la legalidad de la resolución de destitución y del procedimiento que le antecedió</w:t>
      </w:r>
      <w:r w:rsidR="002E55B6" w:rsidRPr="00457B88">
        <w:rPr>
          <w:rFonts w:asciiTheme="majorHAnsi" w:hAnsiTheme="majorHAnsi"/>
          <w:bCs/>
          <w:sz w:val="20"/>
          <w:szCs w:val="20"/>
          <w:lang w:val="es-ES"/>
        </w:rPr>
        <w:t>; no obstante, posterior a un análisis exhaustivo</w:t>
      </w:r>
      <w:r w:rsidR="00871076" w:rsidRPr="00457B88">
        <w:rPr>
          <w:rFonts w:asciiTheme="majorHAnsi" w:hAnsiTheme="majorHAnsi"/>
          <w:bCs/>
          <w:sz w:val="20"/>
          <w:szCs w:val="20"/>
          <w:lang w:val="es-ES"/>
        </w:rPr>
        <w:t>,</w:t>
      </w:r>
      <w:r w:rsidR="002E55B6" w:rsidRPr="00457B88">
        <w:rPr>
          <w:rFonts w:asciiTheme="majorHAnsi" w:hAnsiTheme="majorHAnsi"/>
          <w:bCs/>
          <w:sz w:val="20"/>
          <w:szCs w:val="20"/>
          <w:lang w:val="es-ES"/>
        </w:rPr>
        <w:t xml:space="preserve"> ese máximo tribunal nacional consideró que no existió vulneración alguna en el procedimiento que conllevó a la destitución del señor Salvador Pérez. </w:t>
      </w:r>
    </w:p>
    <w:p w14:paraId="38FF762C" w14:textId="1682B15D" w:rsidR="00AF4F45" w:rsidRPr="00457B88" w:rsidRDefault="002E55B6" w:rsidP="0086724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
        </w:rPr>
      </w:pPr>
      <w:r w:rsidRPr="00457B88">
        <w:rPr>
          <w:rFonts w:asciiTheme="majorHAnsi" w:hAnsiTheme="majorHAnsi"/>
          <w:bCs/>
          <w:sz w:val="20"/>
          <w:szCs w:val="20"/>
          <w:lang w:val="es-ES"/>
        </w:rPr>
        <w:t xml:space="preserve">Por lo tanto, la Comisión considera que el señor Salvador Pérez contó con un recurso judicial efectivo que permitiera la revisión de la resolución emitida por el Pleno del Consejo de la Judicatura Federal mediante la cual fue separada del cargo. </w:t>
      </w:r>
      <w:r w:rsidR="00AF4F45" w:rsidRPr="00457B88">
        <w:rPr>
          <w:sz w:val="20"/>
          <w:szCs w:val="20"/>
          <w:lang w:val="es-ES"/>
        </w:rPr>
        <w:t xml:space="preserve">En definitiva, la CIDH observa que las pretensiones del peticionario fueron analizadas y resueltas en el ámbito interno por la </w:t>
      </w:r>
      <w:r w:rsidR="00867247" w:rsidRPr="00457B88">
        <w:rPr>
          <w:sz w:val="20"/>
          <w:szCs w:val="20"/>
          <w:lang w:val="es-ES"/>
        </w:rPr>
        <w:t>Suprema Corte de Justicia de la Nación</w:t>
      </w:r>
      <w:r w:rsidR="00AF4F45" w:rsidRPr="00457B88">
        <w:rPr>
          <w:sz w:val="20"/>
          <w:szCs w:val="20"/>
          <w:lang w:val="es-ES"/>
        </w:rPr>
        <w:t>. Asimismo, observa que el máximo tribunal dictó una sentencia motivada, en la que analizó cada uno de los puntos presentados por el peticionario, incluso lo referente a su propia competencia. La Comisión Interamericana recuerda que no es competente para revisar las sentencias dictadas por tribunales nacionales que actúan en la esfera de su competencia en el marco del debido proceso. Asimismo, nota que el peticionario no ha presentado elementos de hecho o de derecho que indiquen que los procesos o las decisiones de las autoridades judiciales nacionales adolezcan de algún vicio que implique una violación de la Convención Americana. Con fundamento en tales consideraciones, la CIDH concluye que la petición no cumple con el requisito establecido en el artículo 47</w:t>
      </w:r>
      <w:r w:rsidR="007A21AD" w:rsidRPr="00457B88">
        <w:rPr>
          <w:sz w:val="20"/>
          <w:szCs w:val="20"/>
          <w:lang w:val="es-ES"/>
        </w:rPr>
        <w:t>.</w:t>
      </w:r>
      <w:r w:rsidR="00AF4F45" w:rsidRPr="00457B88">
        <w:rPr>
          <w:sz w:val="20"/>
          <w:szCs w:val="20"/>
          <w:lang w:val="es-ES"/>
        </w:rPr>
        <w:t xml:space="preserve">b) de la Convención Americana, pues no se advierten hechos que pudiesen caracterizar </w:t>
      </w:r>
      <w:r w:rsidR="00AF4F45" w:rsidRPr="00457B88">
        <w:rPr>
          <w:i/>
          <w:iCs/>
          <w:sz w:val="20"/>
          <w:szCs w:val="20"/>
          <w:lang w:val="es-ES"/>
        </w:rPr>
        <w:t>prima facie</w:t>
      </w:r>
      <w:r w:rsidR="00AF4F45" w:rsidRPr="00457B88">
        <w:rPr>
          <w:sz w:val="20"/>
          <w:szCs w:val="20"/>
          <w:lang w:val="es-ES"/>
        </w:rPr>
        <w:t xml:space="preserve"> violaciones de los derechos invocados.</w:t>
      </w:r>
    </w:p>
    <w:p w14:paraId="1EDF3A5D" w14:textId="77777777" w:rsidR="003239B8" w:rsidRPr="00457B88" w:rsidRDefault="003239B8" w:rsidP="003239B8">
      <w:pPr>
        <w:pStyle w:val="ListParagraph"/>
        <w:spacing w:before="240" w:after="240"/>
        <w:jc w:val="both"/>
        <w:rPr>
          <w:rFonts w:asciiTheme="majorHAnsi" w:hAnsiTheme="majorHAnsi"/>
          <w:b/>
          <w:bCs/>
          <w:sz w:val="20"/>
          <w:szCs w:val="20"/>
          <w:lang w:val="es-ES"/>
        </w:rPr>
      </w:pPr>
      <w:r w:rsidRPr="00457B88">
        <w:rPr>
          <w:rFonts w:asciiTheme="majorHAnsi" w:hAnsiTheme="majorHAnsi"/>
          <w:b/>
          <w:bCs/>
          <w:sz w:val="20"/>
          <w:szCs w:val="20"/>
          <w:lang w:val="es-ES"/>
        </w:rPr>
        <w:t xml:space="preserve">VIII. </w:t>
      </w:r>
      <w:r w:rsidRPr="00457B88">
        <w:rPr>
          <w:rFonts w:asciiTheme="majorHAnsi" w:hAnsiTheme="majorHAnsi"/>
          <w:b/>
          <w:bCs/>
          <w:sz w:val="20"/>
          <w:szCs w:val="20"/>
          <w:lang w:val="es-ES"/>
        </w:rPr>
        <w:tab/>
        <w:t>DECISIÓN</w:t>
      </w:r>
    </w:p>
    <w:p w14:paraId="494A0BEA" w14:textId="7B563372" w:rsidR="000419AD" w:rsidRPr="00457B88" w:rsidRDefault="00871076" w:rsidP="00C9474D">
      <w:pPr>
        <w:numPr>
          <w:ilvl w:val="0"/>
          <w:numId w:val="55"/>
        </w:numPr>
        <w:suppressAutoHyphens/>
        <w:spacing w:after="240"/>
        <w:jc w:val="both"/>
        <w:rPr>
          <w:rFonts w:asciiTheme="majorHAnsi" w:hAnsiTheme="majorHAnsi"/>
          <w:sz w:val="20"/>
          <w:szCs w:val="20"/>
        </w:rPr>
      </w:pPr>
      <w:r w:rsidRPr="00457B88">
        <w:rPr>
          <w:rFonts w:asciiTheme="majorHAnsi" w:hAnsiTheme="majorHAnsi"/>
          <w:sz w:val="20"/>
          <w:szCs w:val="20"/>
          <w:lang w:val="es-MX"/>
        </w:rPr>
        <w:t>Declarar inadmisible la presente petición</w:t>
      </w:r>
      <w:r w:rsidR="00A4336A" w:rsidRPr="00457B88">
        <w:rPr>
          <w:rFonts w:ascii="Cambria" w:hAnsi="Cambria"/>
          <w:bCs/>
          <w:sz w:val="20"/>
          <w:szCs w:val="20"/>
        </w:rPr>
        <w:t xml:space="preserve">; </w:t>
      </w:r>
      <w:r w:rsidRPr="00457B88">
        <w:rPr>
          <w:rFonts w:ascii="Cambria" w:hAnsi="Cambria"/>
          <w:bCs/>
          <w:sz w:val="20"/>
          <w:szCs w:val="20"/>
        </w:rPr>
        <w:t>y</w:t>
      </w:r>
    </w:p>
    <w:p w14:paraId="018D6747" w14:textId="662F9638" w:rsidR="004111D3" w:rsidRPr="00457B88" w:rsidRDefault="004A6A54" w:rsidP="00BD0FF5">
      <w:pPr>
        <w:numPr>
          <w:ilvl w:val="0"/>
          <w:numId w:val="55"/>
        </w:numPr>
        <w:suppressAutoHyphens/>
        <w:spacing w:after="240"/>
        <w:jc w:val="both"/>
        <w:rPr>
          <w:rFonts w:asciiTheme="majorHAnsi" w:hAnsiTheme="majorHAnsi"/>
          <w:sz w:val="20"/>
          <w:szCs w:val="20"/>
        </w:rPr>
      </w:pPr>
      <w:r w:rsidRPr="00457B88">
        <w:rPr>
          <w:rFonts w:asciiTheme="majorHAnsi" w:hAnsiTheme="majorHAnsi"/>
          <w:sz w:val="20"/>
          <w:szCs w:val="20"/>
        </w:rPr>
        <w:t>Notificar a las partes la presente decisión</w:t>
      </w:r>
      <w:r w:rsidR="00C33CC3" w:rsidRPr="00457B88">
        <w:rPr>
          <w:rFonts w:asciiTheme="majorHAnsi" w:hAnsiTheme="majorHAnsi"/>
          <w:sz w:val="20"/>
          <w:szCs w:val="20"/>
        </w:rPr>
        <w:t>;</w:t>
      </w:r>
      <w:r w:rsidRPr="00457B88">
        <w:rPr>
          <w:rFonts w:asciiTheme="majorHAnsi" w:hAnsiTheme="majorHAnsi"/>
          <w:sz w:val="20"/>
          <w:szCs w:val="20"/>
        </w:rPr>
        <w:t xml:space="preserve"> publicar esta decisión e incluirla en su Informe Anual a la Asamblea General de la Organización de los Estados Americanos.</w:t>
      </w:r>
    </w:p>
    <w:p w14:paraId="2796D894" w14:textId="053B387B" w:rsidR="00F14B6D" w:rsidRPr="00760512" w:rsidRDefault="00F14B6D" w:rsidP="00760512">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AE68FD">
        <w:rPr>
          <w:rStyle w:val="normaltextrun"/>
          <w:rFonts w:ascii="Cambria" w:hAnsi="Cambria" w:cs="Segoe UI"/>
          <w:sz w:val="20"/>
          <w:szCs w:val="20"/>
          <w:lang w:val="es-CL"/>
        </w:rPr>
        <w:t>19</w:t>
      </w:r>
      <w:r>
        <w:rPr>
          <w:rStyle w:val="normaltextrun"/>
          <w:rFonts w:ascii="Cambria" w:hAnsi="Cambria" w:cs="Segoe UI"/>
          <w:sz w:val="20"/>
          <w:szCs w:val="20"/>
          <w:lang w:val="es-CL"/>
        </w:rPr>
        <w:t xml:space="preserve"> días del mes de </w:t>
      </w:r>
      <w:r w:rsidR="00AE68FD">
        <w:rPr>
          <w:rStyle w:val="normaltextrun"/>
          <w:rFonts w:ascii="Cambria" w:hAnsi="Cambria" w:cs="Segoe UI"/>
          <w:sz w:val="20"/>
          <w:szCs w:val="20"/>
          <w:lang w:val="es-CL"/>
        </w:rPr>
        <w:t>junio</w:t>
      </w:r>
      <w:r>
        <w:rPr>
          <w:rStyle w:val="normaltextrun"/>
          <w:rFonts w:ascii="Cambria" w:hAnsi="Cambria" w:cs="Segoe UI"/>
          <w:sz w:val="20"/>
          <w:szCs w:val="20"/>
          <w:lang w:val="es-CL"/>
        </w:rPr>
        <w:t xml:space="preserve"> de 2023.  (Firmado): Esmeralda Arosemena de Troitiño, Primer</w:t>
      </w:r>
      <w:r w:rsidR="00760512">
        <w:rPr>
          <w:rStyle w:val="normaltextrun"/>
          <w:rFonts w:ascii="Cambria" w:hAnsi="Cambria" w:cs="Segoe UI"/>
          <w:sz w:val="20"/>
          <w:szCs w:val="20"/>
          <w:lang w:val="es-CL"/>
        </w:rPr>
        <w:t>a</w:t>
      </w:r>
      <w:r>
        <w:rPr>
          <w:rStyle w:val="normaltextrun"/>
          <w:rFonts w:ascii="Cambria" w:hAnsi="Cambria" w:cs="Segoe UI"/>
          <w:sz w:val="20"/>
          <w:szCs w:val="20"/>
          <w:lang w:val="es-CL"/>
        </w:rPr>
        <w:t xml:space="preserve"> Vicepresident</w:t>
      </w:r>
      <w:r w:rsidR="00760512">
        <w:rPr>
          <w:rStyle w:val="normaltextrun"/>
          <w:rFonts w:ascii="Cambria" w:hAnsi="Cambria" w:cs="Segoe UI"/>
          <w:sz w:val="20"/>
          <w:szCs w:val="20"/>
          <w:lang w:val="es-CL"/>
        </w:rPr>
        <w:t>a</w:t>
      </w:r>
      <w:r>
        <w:rPr>
          <w:rStyle w:val="normaltextrun"/>
          <w:rFonts w:ascii="Cambria" w:hAnsi="Cambria" w:cs="Segoe UI"/>
          <w:sz w:val="20"/>
          <w:szCs w:val="20"/>
          <w:lang w:val="es-CL"/>
        </w:rPr>
        <w:t xml:space="preserve">; Julissa Mantilla Falcón, Stuardo Ralón Orellana y Carlos Bernal Pulido, </w:t>
      </w:r>
      <w:r w:rsidR="00760512">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7141037C" w14:textId="60FF6408" w:rsidR="00722C9F" w:rsidRPr="006963B8" w:rsidRDefault="00722C9F" w:rsidP="00F14B6D">
      <w:pPr>
        <w:pBdr>
          <w:top w:val="nil"/>
          <w:left w:val="nil"/>
          <w:bottom w:val="nil"/>
          <w:right w:val="nil"/>
          <w:between w:val="nil"/>
          <w:bar w:val="nil"/>
        </w:pBdr>
        <w:tabs>
          <w:tab w:val="left" w:pos="2110"/>
        </w:tabs>
        <w:rPr>
          <w:rFonts w:asciiTheme="majorHAnsi" w:hAnsiTheme="majorHAnsi"/>
          <w:sz w:val="20"/>
          <w:szCs w:val="20"/>
        </w:rPr>
      </w:pPr>
    </w:p>
    <w:sectPr w:rsidR="00722C9F" w:rsidRPr="006963B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498CD" w14:textId="77777777" w:rsidR="00B86178" w:rsidRDefault="00B86178">
      <w:r>
        <w:separator/>
      </w:r>
    </w:p>
  </w:endnote>
  <w:endnote w:type="continuationSeparator" w:id="0">
    <w:p w14:paraId="16DB0838" w14:textId="77777777" w:rsidR="00B86178" w:rsidRDefault="00B8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31FBE7F" w14:textId="6C3D2F34" w:rsidR="0070697F" w:rsidRPr="004E4096" w:rsidRDefault="0070697F" w:rsidP="004E40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D46D1" w14:textId="77777777" w:rsidR="00B86178" w:rsidRPr="000F35ED" w:rsidRDefault="00B8617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291B112" w14:textId="77777777" w:rsidR="00B86178" w:rsidRPr="000F35ED" w:rsidRDefault="00B86178" w:rsidP="000F35ED">
      <w:pPr>
        <w:rPr>
          <w:rFonts w:asciiTheme="majorHAnsi" w:hAnsiTheme="majorHAnsi"/>
          <w:sz w:val="16"/>
          <w:szCs w:val="16"/>
        </w:rPr>
      </w:pPr>
      <w:r w:rsidRPr="000F35ED">
        <w:rPr>
          <w:rFonts w:asciiTheme="majorHAnsi" w:hAnsiTheme="majorHAnsi"/>
          <w:sz w:val="16"/>
          <w:szCs w:val="16"/>
        </w:rPr>
        <w:separator/>
      </w:r>
    </w:p>
    <w:p w14:paraId="1A42D449" w14:textId="77777777" w:rsidR="00B86178" w:rsidRPr="000F35ED" w:rsidRDefault="00B8617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878B679" w14:textId="77777777" w:rsidR="00B86178" w:rsidRPr="000F35ED" w:rsidRDefault="00B86178"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16253AF5" w14:textId="77777777" w:rsidR="000C1F14" w:rsidRPr="00D40137" w:rsidRDefault="000C1F14" w:rsidP="00D40137">
      <w:pPr>
        <w:pStyle w:val="FootnoteText"/>
        <w:ind w:firstLine="720"/>
        <w:jc w:val="both"/>
        <w:rPr>
          <w:rFonts w:asciiTheme="majorHAnsi" w:hAnsiTheme="majorHAnsi"/>
          <w:sz w:val="16"/>
          <w:szCs w:val="16"/>
          <w:lang w:val="es-ES"/>
        </w:rPr>
      </w:pPr>
      <w:r w:rsidRPr="00D40137">
        <w:rPr>
          <w:rStyle w:val="FootnoteReference"/>
          <w:rFonts w:asciiTheme="majorHAnsi" w:hAnsiTheme="majorHAnsi"/>
          <w:sz w:val="16"/>
          <w:szCs w:val="16"/>
        </w:rPr>
        <w:footnoteRef/>
      </w:r>
      <w:r w:rsidRPr="00D40137">
        <w:rPr>
          <w:rFonts w:asciiTheme="majorHAnsi" w:hAnsiTheme="majorHAnsi"/>
          <w:sz w:val="16"/>
          <w:szCs w:val="16"/>
          <w:lang w:val="es-ES"/>
        </w:rPr>
        <w:t xml:space="preserve"> Conforme a lo dispuesto en el artículo 17.2.a del Reglamento de la Comisión, el Comisionado Joel Hernández García, de nacionalidad mexicana, no participó en el debate ni en la decisión del presente asunto.</w:t>
      </w:r>
    </w:p>
  </w:footnote>
  <w:footnote w:id="3">
    <w:p w14:paraId="54703959" w14:textId="021A14BD" w:rsidR="004F5F57" w:rsidRPr="00D40137" w:rsidRDefault="004F5F57" w:rsidP="00D40137">
      <w:pPr>
        <w:pStyle w:val="FootnoteText"/>
        <w:ind w:firstLine="720"/>
        <w:jc w:val="both"/>
        <w:rPr>
          <w:rFonts w:asciiTheme="majorHAnsi" w:hAnsiTheme="majorHAnsi"/>
          <w:sz w:val="16"/>
          <w:szCs w:val="16"/>
          <w:lang w:val="es-CO"/>
        </w:rPr>
      </w:pPr>
      <w:r w:rsidRPr="00D40137">
        <w:rPr>
          <w:rStyle w:val="FootnoteReference"/>
          <w:rFonts w:asciiTheme="majorHAnsi" w:hAnsiTheme="majorHAnsi"/>
          <w:sz w:val="16"/>
          <w:szCs w:val="16"/>
        </w:rPr>
        <w:footnoteRef/>
      </w:r>
      <w:r w:rsidRPr="00D40137">
        <w:rPr>
          <w:rFonts w:asciiTheme="majorHAnsi" w:hAnsiTheme="majorHAnsi"/>
          <w:sz w:val="16"/>
          <w:szCs w:val="16"/>
          <w:lang w:val="es-CO"/>
        </w:rPr>
        <w:t xml:space="preserve"> En adelante, “la Convención Americana” o “la Convención”.</w:t>
      </w:r>
    </w:p>
  </w:footnote>
  <w:footnote w:id="4">
    <w:p w14:paraId="60B3D662" w14:textId="618494C9" w:rsidR="008E3BFE" w:rsidRPr="00D40137" w:rsidRDefault="008E3BFE" w:rsidP="00D40137">
      <w:pPr>
        <w:pStyle w:val="FootnoteText"/>
        <w:ind w:firstLine="720"/>
        <w:jc w:val="both"/>
        <w:rPr>
          <w:rFonts w:asciiTheme="majorHAnsi" w:hAnsiTheme="majorHAnsi"/>
          <w:sz w:val="16"/>
          <w:szCs w:val="16"/>
          <w:lang w:val="es-ES"/>
        </w:rPr>
      </w:pPr>
      <w:r w:rsidRPr="00D40137">
        <w:rPr>
          <w:rStyle w:val="FootnoteReference"/>
          <w:rFonts w:asciiTheme="majorHAnsi" w:hAnsiTheme="majorHAnsi"/>
          <w:sz w:val="16"/>
          <w:szCs w:val="16"/>
        </w:rPr>
        <w:footnoteRef/>
      </w:r>
      <w:r w:rsidRPr="00D40137">
        <w:rPr>
          <w:rFonts w:asciiTheme="majorHAnsi" w:hAnsiTheme="majorHAnsi"/>
          <w:sz w:val="16"/>
          <w:szCs w:val="16"/>
          <w:lang w:val="es-ES"/>
        </w:rPr>
        <w:t xml:space="preserve"> Las observaciones de cada parte fueron debidamente trasladadas a la parte contraria.</w:t>
      </w:r>
      <w:r w:rsidR="00904D3E" w:rsidRPr="00D40137">
        <w:rPr>
          <w:rFonts w:asciiTheme="majorHAnsi" w:hAnsiTheme="majorHAnsi"/>
          <w:sz w:val="16"/>
          <w:szCs w:val="16"/>
          <w:lang w:val="es-ES"/>
        </w:rPr>
        <w:t xml:space="preserve"> </w:t>
      </w:r>
      <w:r w:rsidR="00AA7573" w:rsidRPr="00D40137">
        <w:rPr>
          <w:rFonts w:asciiTheme="majorHAnsi" w:hAnsiTheme="majorHAnsi"/>
          <w:sz w:val="16"/>
          <w:szCs w:val="16"/>
          <w:lang w:val="es-ES"/>
        </w:rPr>
        <w:t>En comunicaci</w:t>
      </w:r>
      <w:r w:rsidR="00F331B2" w:rsidRPr="00D40137">
        <w:rPr>
          <w:rFonts w:asciiTheme="majorHAnsi" w:hAnsiTheme="majorHAnsi"/>
          <w:sz w:val="16"/>
          <w:szCs w:val="16"/>
          <w:lang w:val="es-ES"/>
        </w:rPr>
        <w:t>o</w:t>
      </w:r>
      <w:r w:rsidR="00AA7573" w:rsidRPr="00D40137">
        <w:rPr>
          <w:rFonts w:asciiTheme="majorHAnsi" w:hAnsiTheme="majorHAnsi"/>
          <w:sz w:val="16"/>
          <w:szCs w:val="16"/>
          <w:lang w:val="es-ES"/>
        </w:rPr>
        <w:t>n</w:t>
      </w:r>
      <w:r w:rsidR="00F331B2" w:rsidRPr="00D40137">
        <w:rPr>
          <w:rFonts w:asciiTheme="majorHAnsi" w:hAnsiTheme="majorHAnsi"/>
          <w:sz w:val="16"/>
          <w:szCs w:val="16"/>
          <w:lang w:val="es-ES"/>
        </w:rPr>
        <w:t>es</w:t>
      </w:r>
      <w:r w:rsidR="00AA7573" w:rsidRPr="00D40137">
        <w:rPr>
          <w:rFonts w:asciiTheme="majorHAnsi" w:hAnsiTheme="majorHAnsi"/>
          <w:sz w:val="16"/>
          <w:szCs w:val="16"/>
          <w:lang w:val="es-ES"/>
        </w:rPr>
        <w:t xml:space="preserve"> de </w:t>
      </w:r>
      <w:r w:rsidR="00F331B2" w:rsidRPr="00D40137">
        <w:rPr>
          <w:rFonts w:asciiTheme="majorHAnsi" w:hAnsiTheme="majorHAnsi"/>
          <w:sz w:val="16"/>
          <w:szCs w:val="16"/>
          <w:lang w:val="es-ES"/>
        </w:rPr>
        <w:t>27 de junio de</w:t>
      </w:r>
      <w:r w:rsidR="00FB1AAB" w:rsidRPr="00D40137">
        <w:rPr>
          <w:rFonts w:asciiTheme="majorHAnsi" w:hAnsiTheme="majorHAnsi"/>
          <w:sz w:val="16"/>
          <w:szCs w:val="16"/>
          <w:lang w:val="es-ES"/>
        </w:rPr>
        <w:t xml:space="preserve"> 2017</w:t>
      </w:r>
      <w:r w:rsidR="00F331B2" w:rsidRPr="00D40137">
        <w:rPr>
          <w:rFonts w:asciiTheme="majorHAnsi" w:hAnsiTheme="majorHAnsi"/>
          <w:sz w:val="16"/>
          <w:szCs w:val="16"/>
          <w:lang w:val="es-ES"/>
        </w:rPr>
        <w:t xml:space="preserve">, 16 de septiembre de 2019 y 20 de diciembre de 2020 </w:t>
      </w:r>
      <w:r w:rsidR="00FB1AAB" w:rsidRPr="00D40137">
        <w:rPr>
          <w:rFonts w:asciiTheme="majorHAnsi" w:hAnsiTheme="majorHAnsi"/>
          <w:sz w:val="16"/>
          <w:szCs w:val="16"/>
          <w:lang w:val="es-ES"/>
        </w:rPr>
        <w:t>el</w:t>
      </w:r>
      <w:r w:rsidR="00AA7573" w:rsidRPr="00D40137">
        <w:rPr>
          <w:rFonts w:asciiTheme="majorHAnsi" w:hAnsiTheme="majorHAnsi"/>
          <w:sz w:val="16"/>
          <w:szCs w:val="16"/>
          <w:lang w:val="es-ES"/>
        </w:rPr>
        <w:t xml:space="preserve"> peticionari</w:t>
      </w:r>
      <w:r w:rsidR="00FB1AAB" w:rsidRPr="00D40137">
        <w:rPr>
          <w:rFonts w:asciiTheme="majorHAnsi" w:hAnsiTheme="majorHAnsi"/>
          <w:sz w:val="16"/>
          <w:szCs w:val="16"/>
          <w:lang w:val="es-ES"/>
        </w:rPr>
        <w:t>o</w:t>
      </w:r>
      <w:r w:rsidR="00AA7573" w:rsidRPr="00D40137">
        <w:rPr>
          <w:rFonts w:asciiTheme="majorHAnsi" w:hAnsiTheme="majorHAnsi"/>
          <w:sz w:val="16"/>
          <w:szCs w:val="16"/>
          <w:lang w:val="es-ES"/>
        </w:rPr>
        <w:t xml:space="preserve"> manifestó su interés en el trámite de la petición. </w:t>
      </w:r>
    </w:p>
  </w:footnote>
  <w:footnote w:id="5">
    <w:p w14:paraId="6F3413C7" w14:textId="13F35A36" w:rsidR="00D44B5A" w:rsidRPr="00D40137" w:rsidRDefault="00D44B5A" w:rsidP="00D40137">
      <w:pPr>
        <w:pStyle w:val="FootnoteText"/>
        <w:ind w:firstLine="720"/>
        <w:jc w:val="both"/>
        <w:rPr>
          <w:rFonts w:asciiTheme="majorHAnsi" w:hAnsiTheme="majorHAnsi"/>
          <w:sz w:val="16"/>
          <w:szCs w:val="16"/>
          <w:lang w:val="es-ES"/>
        </w:rPr>
      </w:pPr>
      <w:r w:rsidRPr="00D40137">
        <w:rPr>
          <w:rStyle w:val="FootnoteReference"/>
          <w:rFonts w:asciiTheme="majorHAnsi" w:hAnsiTheme="majorHAnsi"/>
          <w:sz w:val="16"/>
          <w:szCs w:val="16"/>
        </w:rPr>
        <w:footnoteRef/>
      </w:r>
      <w:r w:rsidRPr="00D40137">
        <w:rPr>
          <w:rFonts w:asciiTheme="majorHAnsi" w:hAnsiTheme="majorHAnsi"/>
          <w:sz w:val="16"/>
          <w:szCs w:val="16"/>
          <w:lang w:val="es-ES"/>
        </w:rPr>
        <w:t xml:space="preserve"> Es recomendable que en el trámite ante la CIDH los peticionarios presenten información concisa respecto de sus alegatos, información que </w:t>
      </w:r>
      <w:r w:rsidR="00D40137" w:rsidRPr="00D40137">
        <w:rPr>
          <w:rFonts w:asciiTheme="majorHAnsi" w:hAnsiTheme="majorHAnsi"/>
          <w:sz w:val="16"/>
          <w:szCs w:val="16"/>
          <w:lang w:val="es-ES"/>
        </w:rPr>
        <w:t>además esté organizada de manera coherente y cronológica.</w:t>
      </w:r>
    </w:p>
  </w:footnote>
  <w:footnote w:id="6">
    <w:p w14:paraId="706DEECA" w14:textId="77777777" w:rsidR="005F5268" w:rsidRPr="00D40137" w:rsidRDefault="005F5268" w:rsidP="00D40137">
      <w:pPr>
        <w:pStyle w:val="FootnoteText"/>
        <w:ind w:firstLine="720"/>
        <w:jc w:val="both"/>
        <w:rPr>
          <w:rFonts w:asciiTheme="majorHAnsi" w:hAnsiTheme="majorHAnsi"/>
          <w:sz w:val="16"/>
          <w:szCs w:val="16"/>
          <w:lang w:val="es-CO"/>
        </w:rPr>
      </w:pPr>
      <w:r w:rsidRPr="00D40137">
        <w:rPr>
          <w:rStyle w:val="FootnoteReference"/>
          <w:rFonts w:asciiTheme="majorHAnsi" w:hAnsiTheme="majorHAnsi"/>
          <w:sz w:val="16"/>
          <w:szCs w:val="16"/>
        </w:rPr>
        <w:footnoteRef/>
      </w:r>
      <w:r w:rsidRPr="00D40137">
        <w:rPr>
          <w:rFonts w:asciiTheme="majorHAnsi" w:hAnsiTheme="majorHAnsi"/>
          <w:sz w:val="16"/>
          <w:szCs w:val="16"/>
          <w:lang w:val="es-CO"/>
        </w:rPr>
        <w:t xml:space="preserve"> </w:t>
      </w:r>
      <w:r w:rsidRPr="00D40137">
        <w:rPr>
          <w:rFonts w:asciiTheme="majorHAnsi" w:hAnsiTheme="majorHAnsi"/>
          <w:sz w:val="16"/>
          <w:szCs w:val="16"/>
          <w:lang w:val="es-US"/>
        </w:rPr>
        <w:t>Ver, entre otros: CIDH, Informe No. 92/14, Petición P-1196-03. Admisibilidad. Daniel Omar Camusso e hijo. Argentina. 4 de noviembre de 2014, párrs. 68 y ss; CIDH, Informe de Admisibilidad No. 104/13, Petición 643-00. Admisibilidad. Hebe Sánchez de Améndola e hijas. Argentina. 5 de noviembre de 2013, párrs. 24 y ss; y CIDH, Informe No. 85/12, Petición 381-03. Admisibilidad. S. y otras, Ecuador. 8 de noviembre de 2012, párrs. 23 y ss.</w:t>
      </w:r>
    </w:p>
  </w:footnote>
  <w:footnote w:id="7">
    <w:p w14:paraId="566D2226" w14:textId="77777777" w:rsidR="00195B9C" w:rsidRPr="00D40137" w:rsidRDefault="00195B9C" w:rsidP="00195B9C">
      <w:pPr>
        <w:pStyle w:val="FootnoteText"/>
        <w:ind w:firstLine="720"/>
        <w:jc w:val="both"/>
        <w:rPr>
          <w:rFonts w:asciiTheme="majorHAnsi" w:hAnsiTheme="majorHAnsi"/>
          <w:sz w:val="16"/>
          <w:szCs w:val="16"/>
          <w:lang w:val="es-ES"/>
        </w:rPr>
      </w:pPr>
      <w:r w:rsidRPr="00D40137">
        <w:rPr>
          <w:rStyle w:val="FootnoteReference"/>
          <w:rFonts w:asciiTheme="majorHAnsi" w:hAnsiTheme="majorHAnsi"/>
          <w:sz w:val="16"/>
          <w:szCs w:val="16"/>
        </w:rPr>
        <w:footnoteRef/>
      </w:r>
      <w:r w:rsidRPr="00D40137">
        <w:rPr>
          <w:rFonts w:asciiTheme="majorHAnsi" w:hAnsiTheme="majorHAnsi"/>
          <w:sz w:val="16"/>
          <w:szCs w:val="16"/>
          <w:lang w:val="es-ES"/>
        </w:rPr>
        <w:t xml:space="preserve"> CIDH, Informe No. 88/17, Petición 1286-06. Admisibilidad. Familia Rivas. El Salvador. 7 de julio de 2017, párr. 13.</w:t>
      </w:r>
    </w:p>
  </w:footnote>
  <w:footnote w:id="8">
    <w:p w14:paraId="6EDE5145" w14:textId="03DFD85D" w:rsidR="00F77027" w:rsidRPr="00F77027" w:rsidRDefault="00F77027" w:rsidP="00A313A6">
      <w:pPr>
        <w:pStyle w:val="FootnoteText"/>
        <w:ind w:firstLine="720"/>
        <w:jc w:val="both"/>
        <w:rPr>
          <w:rFonts w:asciiTheme="majorHAnsi" w:hAnsiTheme="majorHAnsi"/>
          <w:sz w:val="16"/>
          <w:szCs w:val="16"/>
          <w:lang w:val="es-ES"/>
        </w:rPr>
      </w:pPr>
      <w:r>
        <w:rPr>
          <w:rStyle w:val="FootnoteReference"/>
        </w:rPr>
        <w:footnoteRef/>
      </w:r>
      <w:r w:rsidRPr="00A313A6">
        <w:rPr>
          <w:lang w:val="es-ES"/>
        </w:rPr>
        <w:t xml:space="preserve"> </w:t>
      </w:r>
      <w:r w:rsidR="00A313A6" w:rsidRPr="00A313A6">
        <w:rPr>
          <w:lang w:val="es-ES"/>
        </w:rPr>
        <w:t>“</w:t>
      </w:r>
      <w:r w:rsidRPr="00F77027">
        <w:rPr>
          <w:rFonts w:asciiTheme="majorHAnsi" w:hAnsiTheme="majorHAnsi"/>
          <w:sz w:val="16"/>
          <w:szCs w:val="16"/>
          <w:lang w:val="es-ES"/>
        </w:rPr>
        <w:t>Artículo 100. [...] Las decisiones del Consejo serán definitivas e inatacables y, por lo tanto, no procede juicio ni recurso alguno, en contra de las mismas, salvo las que se refieran a la designación, adscripción, ratificación y remoción de magistrados y jueces, las cuales podrán ser revisadas por la Suprema Corte de Justicia, únicamente para verificar que hayan sido adoptadas conforme a las reglas que establezca la ley orgánica respectiva. [...]."</w:t>
      </w:r>
    </w:p>
  </w:footnote>
  <w:footnote w:id="9">
    <w:p w14:paraId="7A630AF4" w14:textId="77777777" w:rsidR="00A313A6" w:rsidRPr="00A313A6" w:rsidRDefault="00A313A6" w:rsidP="00A313A6">
      <w:pPr>
        <w:pStyle w:val="FootnoteText"/>
        <w:ind w:firstLine="720"/>
        <w:jc w:val="both"/>
        <w:rPr>
          <w:rFonts w:asciiTheme="majorHAnsi" w:hAnsiTheme="majorHAnsi"/>
          <w:sz w:val="16"/>
          <w:szCs w:val="16"/>
          <w:lang w:val="es-ES"/>
        </w:rPr>
      </w:pPr>
      <w:r w:rsidRPr="00A313A6">
        <w:rPr>
          <w:rFonts w:asciiTheme="majorHAnsi" w:hAnsiTheme="majorHAnsi"/>
          <w:sz w:val="16"/>
          <w:szCs w:val="16"/>
          <w:vertAlign w:val="superscript"/>
          <w:lang w:val="es-ES"/>
        </w:rPr>
        <w:footnoteRef/>
      </w:r>
      <w:r w:rsidRPr="00A313A6">
        <w:rPr>
          <w:rFonts w:asciiTheme="majorHAnsi" w:hAnsiTheme="majorHAnsi"/>
          <w:sz w:val="16"/>
          <w:szCs w:val="16"/>
          <w:lang w:val="es-ES"/>
        </w:rPr>
        <w:t xml:space="preserve"> “Artículo 11. El Pleno de la Suprema Corte de Justicia velará en todo momento por la autonomía de los órganos del Poder Judicial de la Federación y por la independencia de sus miembros, y tendrá las siguientes atribuciones: [...]VIII. Resolver, en los términos que disponga esta ley, de las revisiones administrativas a que se refiere el párrafo octavo del artículo 100 de la Constitución Política de los Estados Unidos Mexicanos; [...]."</w:t>
      </w:r>
    </w:p>
  </w:footnote>
  <w:footnote w:id="10">
    <w:p w14:paraId="002CC2D4" w14:textId="40A89169" w:rsidR="00A313A6" w:rsidRPr="00A313A6" w:rsidRDefault="00A313A6" w:rsidP="00A313A6">
      <w:pPr>
        <w:pStyle w:val="FootnoteText"/>
        <w:ind w:firstLine="720"/>
        <w:jc w:val="both"/>
        <w:rPr>
          <w:rFonts w:asciiTheme="majorHAnsi" w:hAnsiTheme="majorHAnsi"/>
          <w:sz w:val="16"/>
          <w:szCs w:val="16"/>
          <w:lang w:val="es-ES"/>
        </w:rPr>
      </w:pPr>
      <w:r w:rsidRPr="00A313A6">
        <w:rPr>
          <w:rFonts w:asciiTheme="majorHAnsi" w:hAnsiTheme="majorHAnsi"/>
          <w:sz w:val="16"/>
          <w:szCs w:val="16"/>
          <w:vertAlign w:val="superscript"/>
          <w:lang w:val="es-ES"/>
        </w:rPr>
        <w:footnoteRef/>
      </w:r>
      <w:r w:rsidRPr="00A313A6">
        <w:rPr>
          <w:rFonts w:asciiTheme="majorHAnsi" w:hAnsiTheme="majorHAnsi"/>
          <w:sz w:val="16"/>
          <w:szCs w:val="16"/>
          <w:lang w:val="es-ES"/>
        </w:rPr>
        <w:t xml:space="preserve"> “Artículo 122. Las decisiones dictadas por el Consejo de la Judicatura Federal serán definitivas e inatacables, salvo las que se refieran al nombramiento, adscripción, cambios de adscripción y remoción de magistrados de circuito y jueces de distrito, las cuales podrán impugnarse ante el Pleno de la Suprema Corte de Justicia, mediante el recurso de revisión administrativa. --- El recurso de revisión administrativa tendrá como único objeto que el Pleno de la Suprema Corte de Justicia determine si el Consejo de la Judicatura Federal nombró, adscribió, readscribió o removió a un magistrado de circuito o juez de distrito, con estricto apego a los requisitos formales previstos en esta ley, o en los reglamentos interiores y acuerdos generales expedidos por el propio Consejo de la Judicatura Federal.”</w:t>
      </w:r>
    </w:p>
  </w:footnote>
  <w:footnote w:id="11">
    <w:p w14:paraId="503AEEAB" w14:textId="564A8512" w:rsidR="00A313A6" w:rsidRPr="00A313A6" w:rsidRDefault="00A313A6" w:rsidP="00A313A6">
      <w:pPr>
        <w:pStyle w:val="FootnoteText"/>
        <w:ind w:firstLine="720"/>
        <w:jc w:val="both"/>
        <w:rPr>
          <w:rFonts w:asciiTheme="majorHAnsi" w:hAnsiTheme="majorHAnsi"/>
          <w:sz w:val="16"/>
          <w:szCs w:val="16"/>
          <w:lang w:val="es-ES"/>
        </w:rPr>
      </w:pPr>
      <w:r w:rsidRPr="00A313A6">
        <w:rPr>
          <w:rFonts w:asciiTheme="majorHAnsi" w:hAnsiTheme="majorHAnsi"/>
          <w:sz w:val="16"/>
          <w:szCs w:val="16"/>
          <w:vertAlign w:val="superscript"/>
          <w:lang w:val="es-ES"/>
        </w:rPr>
        <w:footnoteRef/>
      </w:r>
      <w:r w:rsidRPr="00A313A6">
        <w:rPr>
          <w:rFonts w:asciiTheme="majorHAnsi" w:hAnsiTheme="majorHAnsi"/>
          <w:sz w:val="16"/>
          <w:szCs w:val="16"/>
          <w:lang w:val="es-ES"/>
        </w:rPr>
        <w:t xml:space="preserve"> “TERCERO. El Tribunal Pleno de la Suprema Corte de Justicia de la Nación conservará para su resolución: [...] (REFORMADA POR EL ARTICULO UNICO DEL INSTRUMENTO NORMATIVO APROBADO POR EL PLENO DE LA SUPREMA CORTE DE JUSTICIA DE LA NACION EL QUINCE DE OCTUBRE DE DOS MIL NUEVE, D.O.F. 22 DE OCTUBRE DE 2009) --- IX. Los recursos de revisión administrativa a que se refiere el párrafo noveno del artículo 100 constitucional, en los que se impugnen resoluciones del Consejo de la Judicatura Federal relativas a la remoción o ratificación de Magistrados de Circuito o Jueces de Distrito; [...]."</w:t>
      </w:r>
    </w:p>
    <w:p w14:paraId="7FE3040A" w14:textId="77777777" w:rsidR="00A313A6" w:rsidRPr="00A313A6" w:rsidRDefault="00A313A6" w:rsidP="00A313A6">
      <w:pPr>
        <w:pStyle w:val="FootnoteText"/>
        <w:ind w:firstLine="720"/>
        <w:jc w:val="both"/>
        <w:rPr>
          <w:rFonts w:asciiTheme="majorHAnsi" w:hAnsiTheme="majorHAnsi"/>
          <w:sz w:val="16"/>
          <w:szCs w:val="16"/>
          <w:lang w:val="es-ES"/>
        </w:rPr>
      </w:pPr>
    </w:p>
  </w:footnote>
  <w:footnote w:id="12">
    <w:p w14:paraId="6E3B2680" w14:textId="235FDF66" w:rsidR="00A35A54" w:rsidRPr="00F82737" w:rsidRDefault="00A35A54" w:rsidP="00A35A54">
      <w:pPr>
        <w:ind w:firstLine="720"/>
        <w:jc w:val="both"/>
        <w:rPr>
          <w:rFonts w:ascii="Cambria" w:eastAsia="Calibri" w:hAnsi="Cambria" w:cs="Calibri"/>
          <w:color w:val="000000"/>
          <w:sz w:val="16"/>
          <w:szCs w:val="16"/>
          <w:u w:color="000000"/>
          <w:lang w:eastAsia="es-ES"/>
        </w:rPr>
      </w:pPr>
      <w:r w:rsidRPr="00F82737">
        <w:rPr>
          <w:rFonts w:ascii="Cambria" w:eastAsia="Calibri" w:hAnsi="Cambria" w:cs="Calibri"/>
          <w:color w:val="000000"/>
          <w:sz w:val="16"/>
          <w:szCs w:val="16"/>
          <w:u w:color="000000"/>
          <w:vertAlign w:val="superscript"/>
          <w:lang w:eastAsia="es-ES"/>
        </w:rPr>
        <w:footnoteRef/>
      </w:r>
      <w:r w:rsidRPr="00F82737">
        <w:rPr>
          <w:rFonts w:ascii="Cambria" w:eastAsia="Calibri" w:hAnsi="Cambria" w:cs="Calibri"/>
          <w:color w:val="000000"/>
          <w:sz w:val="16"/>
          <w:szCs w:val="16"/>
          <w:u w:color="000000"/>
          <w:lang w:eastAsia="es-ES"/>
        </w:rPr>
        <w:t xml:space="preserve"> Cfr. Caso Velásquez Rodríguez Vs. Honduras. Excepciones Preliminares. Sentencia de 26 de junio de 1987. Serie C No. 1, párr. 91, y Caso Mina Cuero Vs. Ecuador. Excepción Preliminar, Fondo, Reparaciones y Costas. Sentencia de 7 de septiembre de 2022. Serie C No. 464, párr. 116. </w:t>
      </w:r>
    </w:p>
  </w:footnote>
  <w:footnote w:id="13">
    <w:p w14:paraId="152C7FAD" w14:textId="4A379DD2" w:rsidR="00A35A54" w:rsidRPr="007324AA" w:rsidRDefault="00A35A54" w:rsidP="007324AA">
      <w:pPr>
        <w:ind w:firstLine="720"/>
        <w:jc w:val="both"/>
        <w:rPr>
          <w:rFonts w:ascii="Cambria" w:eastAsia="Calibri" w:hAnsi="Cambria" w:cs="Calibri"/>
          <w:color w:val="000000"/>
          <w:sz w:val="16"/>
          <w:szCs w:val="16"/>
          <w:u w:color="000000"/>
          <w:lang w:eastAsia="es-ES"/>
        </w:rPr>
      </w:pPr>
      <w:r w:rsidRPr="007B3559">
        <w:rPr>
          <w:rFonts w:ascii="Cambria" w:eastAsia="Calibri" w:hAnsi="Cambria" w:cs="Calibri"/>
          <w:color w:val="000000"/>
          <w:sz w:val="16"/>
          <w:szCs w:val="16"/>
          <w:u w:color="000000"/>
          <w:vertAlign w:val="superscript"/>
          <w:lang w:eastAsia="es-ES"/>
        </w:rPr>
        <w:footnoteRef/>
      </w:r>
      <w:r w:rsidRPr="00F82737">
        <w:rPr>
          <w:rFonts w:ascii="Cambria" w:eastAsia="Calibri" w:hAnsi="Cambria" w:cs="Calibri"/>
          <w:color w:val="000000"/>
          <w:sz w:val="16"/>
          <w:szCs w:val="16"/>
          <w:u w:color="000000"/>
          <w:lang w:eastAsia="es-ES"/>
        </w:rPr>
        <w:t xml:space="preserve"> </w:t>
      </w:r>
      <w:r w:rsidR="007324AA" w:rsidRPr="007324AA">
        <w:rPr>
          <w:rFonts w:ascii="Cambria" w:eastAsia="Calibri" w:hAnsi="Cambria" w:cs="Calibri"/>
          <w:color w:val="000000"/>
          <w:sz w:val="16"/>
          <w:szCs w:val="16"/>
          <w:u w:color="000000"/>
          <w:lang w:eastAsia="es-ES"/>
        </w:rPr>
        <w:t>Cfr. Garantías judiciales en estados de emergencia (Arts. 27.2, 25 y 8 Convención Americana sobre Derechos Humanos). Opinión Consultiva OC-9/87 de 6 de octubre de 1987. Serie A No. 9, párr. 24, y Caso Mina Cuero Vs. Ecuador, supra, párr. 116.</w:t>
      </w:r>
    </w:p>
  </w:footnote>
  <w:footnote w:id="14">
    <w:p w14:paraId="0297861B" w14:textId="52AE5DD3" w:rsidR="00F82737" w:rsidRPr="00F82737" w:rsidRDefault="00F82737" w:rsidP="00F82737">
      <w:pPr>
        <w:ind w:firstLine="720"/>
        <w:jc w:val="both"/>
      </w:pPr>
      <w:r w:rsidRPr="00F82737">
        <w:rPr>
          <w:rStyle w:val="FootnoteReference"/>
          <w:rFonts w:ascii="Cambria" w:hAnsi="Cambria"/>
          <w:sz w:val="16"/>
          <w:szCs w:val="16"/>
        </w:rPr>
        <w:footnoteRef/>
      </w:r>
      <w:r>
        <w:t xml:space="preserve"> </w:t>
      </w:r>
      <w:r w:rsidR="007324AA" w:rsidRPr="00F82737">
        <w:rPr>
          <w:rFonts w:ascii="Cambria" w:eastAsia="Calibri" w:hAnsi="Cambria" w:cs="Calibri"/>
          <w:color w:val="000000"/>
          <w:sz w:val="16"/>
          <w:szCs w:val="16"/>
          <w:u w:color="000000"/>
          <w:lang w:eastAsia="es-ES"/>
        </w:rPr>
        <w:t>Cfr. Opinión Consultiva OC-9/87, supra, párr. 24, y Caso Mina Cuero Vs. Ecuador, supra, párr. 116.</w:t>
      </w:r>
    </w:p>
  </w:footnote>
  <w:footnote w:id="15">
    <w:p w14:paraId="602C02F2" w14:textId="53FC418A" w:rsidR="000A27CD" w:rsidRPr="000A27CD" w:rsidRDefault="000A27CD" w:rsidP="000A27CD">
      <w:pPr>
        <w:ind w:firstLine="720"/>
        <w:jc w:val="both"/>
      </w:pPr>
      <w:r w:rsidRPr="000A27CD">
        <w:rPr>
          <w:rFonts w:ascii="Cambria" w:eastAsia="Calibri" w:hAnsi="Cambria" w:cs="Calibri"/>
          <w:color w:val="000000"/>
          <w:sz w:val="16"/>
          <w:szCs w:val="16"/>
          <w:u w:color="000000"/>
          <w:vertAlign w:val="superscript"/>
          <w:lang w:eastAsia="es-ES"/>
        </w:rPr>
        <w:footnoteRef/>
      </w:r>
      <w:r w:rsidRPr="000A27CD">
        <w:rPr>
          <w:rFonts w:ascii="Cambria" w:eastAsia="Calibri" w:hAnsi="Cambria" w:cs="Calibri"/>
          <w:color w:val="000000"/>
          <w:sz w:val="16"/>
          <w:szCs w:val="16"/>
          <w:u w:color="000000"/>
          <w:lang w:eastAsia="es-ES"/>
        </w:rPr>
        <w:t xml:space="preserve"> Cfr. Caso López Álvarez Vs. Honduras. Fondo, Reparaciones y Costas. Sentencia de 1 de febrero de 2006. Serie C No. 141, párr. 96, y Caso Habbal y otros Vs. Argentina, supra, párr. 108.</w:t>
      </w:r>
    </w:p>
  </w:footnote>
  <w:footnote w:id="16">
    <w:p w14:paraId="7CA7DF90" w14:textId="5F3686AF" w:rsidR="006963B8" w:rsidRPr="006963B8" w:rsidRDefault="006963B8" w:rsidP="006963B8">
      <w:pPr>
        <w:ind w:firstLine="720"/>
        <w:jc w:val="both"/>
      </w:pPr>
      <w:r w:rsidRPr="006963B8">
        <w:rPr>
          <w:rFonts w:ascii="Cambria" w:eastAsia="Calibri" w:hAnsi="Cambria" w:cs="Calibri"/>
          <w:color w:val="000000"/>
          <w:sz w:val="16"/>
          <w:szCs w:val="16"/>
          <w:u w:color="000000"/>
          <w:vertAlign w:val="superscript"/>
          <w:lang w:eastAsia="es-ES"/>
        </w:rPr>
        <w:footnoteRef/>
      </w:r>
      <w:r w:rsidRPr="006963B8">
        <w:rPr>
          <w:rFonts w:ascii="Cambria" w:eastAsia="Calibri" w:hAnsi="Cambria" w:cs="Calibri"/>
          <w:color w:val="000000"/>
          <w:sz w:val="16"/>
          <w:szCs w:val="16"/>
          <w:u w:color="000000"/>
          <w:lang w:eastAsia="es-ES"/>
        </w:rPr>
        <w:t xml:space="preserve"> Cfr. Caso Velásquez Rodríguez Vs. Honduras. Fondo, supra, párr. 67, y Caso Mina Cuero Vs. Ecuador, supra, párr. 116.</w:t>
      </w:r>
    </w:p>
  </w:footnote>
  <w:footnote w:id="17">
    <w:p w14:paraId="4E41CC1A" w14:textId="77777777" w:rsidR="0093605A" w:rsidRPr="003C1160" w:rsidRDefault="0093605A" w:rsidP="0093605A">
      <w:pPr>
        <w:ind w:firstLine="720"/>
        <w:jc w:val="both"/>
        <w:rPr>
          <w:rFonts w:ascii="Arial" w:hAnsi="Arial" w:cs="Arial"/>
        </w:rPr>
      </w:pPr>
      <w:r w:rsidRPr="003C1160">
        <w:rPr>
          <w:rFonts w:asciiTheme="majorHAnsi" w:eastAsia="Calibri" w:hAnsiTheme="majorHAnsi" w:cs="Calibri"/>
          <w:color w:val="000000"/>
          <w:sz w:val="16"/>
          <w:szCs w:val="16"/>
          <w:u w:color="000000"/>
          <w:vertAlign w:val="superscript"/>
          <w:lang w:eastAsia="es-ES"/>
        </w:rPr>
        <w:footnoteRef/>
      </w:r>
      <w:r w:rsidRPr="003C1160">
        <w:rPr>
          <w:rFonts w:asciiTheme="majorHAnsi" w:eastAsia="Calibri" w:hAnsiTheme="majorHAnsi" w:cs="Calibri"/>
          <w:color w:val="000000"/>
          <w:sz w:val="16"/>
          <w:szCs w:val="16"/>
          <w:u w:color="000000"/>
          <w:lang w:eastAsia="es-ES"/>
        </w:rPr>
        <w:t xml:space="preserve"> “Artículo 122. Las decisiones dictadas por el Consejo de la Judicatura Federal serán definitivas e inatacables, salvo las que se refieran al nombramiento, adscripción, cambios de adscripción y remoción de magistrados de circuito y jueces de distrito, las cuales podrán impugnarse ante el Pleno de la Suprema Corte de Justicia, mediante el recurso de revisión administrativa.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027458" w:rsidP="00A50FCF">
    <w:pPr>
      <w:pStyle w:val="Header"/>
      <w:tabs>
        <w:tab w:val="clear" w:pos="4320"/>
        <w:tab w:val="clear" w:pos="8640"/>
      </w:tabs>
      <w:jc w:val="center"/>
      <w:rPr>
        <w:sz w:val="22"/>
        <w:szCs w:val="22"/>
      </w:rPr>
    </w:pPr>
    <w:r>
      <w:rPr>
        <w:noProof/>
        <w:sz w:val="22"/>
        <w:szCs w:val="22"/>
        <w:bdr w:val="nil"/>
      </w:rPr>
      <w:pict w14:anchorId="7FF114A2">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1E46266"/>
    <w:multiLevelType w:val="hybridMultilevel"/>
    <w:tmpl w:val="33268B2A"/>
    <w:lvl w:ilvl="0" w:tplc="2ED8856A">
      <w:start w:val="1"/>
      <w:numFmt w:val="decimal"/>
      <w:lvlText w:val="%1."/>
      <w:lvlJc w:val="left"/>
      <w:pPr>
        <w:ind w:left="2487"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A9E242E"/>
    <w:multiLevelType w:val="hybridMultilevel"/>
    <w:tmpl w:val="E90E64FA"/>
    <w:lvl w:ilvl="0" w:tplc="35BA6862">
      <w:start w:val="1"/>
      <w:numFmt w:val="decimal"/>
      <w:lvlText w:val="%1."/>
      <w:lvlJc w:val="left"/>
      <w:pPr>
        <w:ind w:left="1440" w:hanging="720"/>
      </w:pPr>
      <w:rPr>
        <w:rFonts w:hint="default"/>
        <w:b w:val="0"/>
        <w:bCs/>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C61635"/>
    <w:multiLevelType w:val="hybridMultilevel"/>
    <w:tmpl w:val="05D8992E"/>
    <w:lvl w:ilvl="0" w:tplc="531CF1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533C93"/>
    <w:multiLevelType w:val="hybridMultilevel"/>
    <w:tmpl w:val="3FF87744"/>
    <w:lvl w:ilvl="0" w:tplc="531CF1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AD47811"/>
    <w:multiLevelType w:val="hybridMultilevel"/>
    <w:tmpl w:val="E5A6A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36674423">
    <w:abstractNumId w:val="3"/>
  </w:num>
  <w:num w:numId="2" w16cid:durableId="300693602">
    <w:abstractNumId w:val="4"/>
  </w:num>
  <w:num w:numId="3" w16cid:durableId="1668290177">
    <w:abstractNumId w:val="55"/>
  </w:num>
  <w:num w:numId="4" w16cid:durableId="1945452995">
    <w:abstractNumId w:val="21"/>
  </w:num>
  <w:num w:numId="5" w16cid:durableId="1582181831">
    <w:abstractNumId w:val="49"/>
  </w:num>
  <w:num w:numId="6" w16cid:durableId="2083066182">
    <w:abstractNumId w:val="27"/>
  </w:num>
  <w:num w:numId="7" w16cid:durableId="1854026783">
    <w:abstractNumId w:val="5"/>
  </w:num>
  <w:num w:numId="8" w16cid:durableId="1846895806">
    <w:abstractNumId w:val="17"/>
  </w:num>
  <w:num w:numId="9" w16cid:durableId="1228106973">
    <w:abstractNumId w:val="43"/>
  </w:num>
  <w:num w:numId="10" w16cid:durableId="170799947">
    <w:abstractNumId w:val="0"/>
  </w:num>
  <w:num w:numId="11" w16cid:durableId="1688864958">
    <w:abstractNumId w:val="38"/>
  </w:num>
  <w:num w:numId="12" w16cid:durableId="1282608130">
    <w:abstractNumId w:val="39"/>
  </w:num>
  <w:num w:numId="13" w16cid:durableId="1384522483">
    <w:abstractNumId w:val="45"/>
  </w:num>
  <w:num w:numId="14" w16cid:durableId="1819610198">
    <w:abstractNumId w:val="1"/>
  </w:num>
  <w:num w:numId="15" w16cid:durableId="114950191">
    <w:abstractNumId w:val="2"/>
  </w:num>
  <w:num w:numId="16" w16cid:durableId="1418209580">
    <w:abstractNumId w:val="6"/>
  </w:num>
  <w:num w:numId="17" w16cid:durableId="1371343407">
    <w:abstractNumId w:val="7"/>
  </w:num>
  <w:num w:numId="18" w16cid:durableId="2025857817">
    <w:abstractNumId w:val="8"/>
  </w:num>
  <w:num w:numId="19" w16cid:durableId="120926511">
    <w:abstractNumId w:val="9"/>
  </w:num>
  <w:num w:numId="20" w16cid:durableId="796684602">
    <w:abstractNumId w:val="10"/>
  </w:num>
  <w:num w:numId="21" w16cid:durableId="1794518178">
    <w:abstractNumId w:val="12"/>
  </w:num>
  <w:num w:numId="22" w16cid:durableId="1361197665">
    <w:abstractNumId w:val="13"/>
  </w:num>
  <w:num w:numId="23" w16cid:durableId="1598369510">
    <w:abstractNumId w:val="14"/>
  </w:num>
  <w:num w:numId="24" w16cid:durableId="1268344798">
    <w:abstractNumId w:val="15"/>
  </w:num>
  <w:num w:numId="25" w16cid:durableId="829902806">
    <w:abstractNumId w:val="18"/>
  </w:num>
  <w:num w:numId="26" w16cid:durableId="1018391739">
    <w:abstractNumId w:val="19"/>
  </w:num>
  <w:num w:numId="27" w16cid:durableId="157771250">
    <w:abstractNumId w:val="22"/>
  </w:num>
  <w:num w:numId="28" w16cid:durableId="1073819316">
    <w:abstractNumId w:val="23"/>
  </w:num>
  <w:num w:numId="29" w16cid:durableId="845166776">
    <w:abstractNumId w:val="24"/>
  </w:num>
  <w:num w:numId="30" w16cid:durableId="782303738">
    <w:abstractNumId w:val="25"/>
  </w:num>
  <w:num w:numId="31" w16cid:durableId="28190492">
    <w:abstractNumId w:val="28"/>
  </w:num>
  <w:num w:numId="32" w16cid:durableId="1720007105">
    <w:abstractNumId w:val="29"/>
  </w:num>
  <w:num w:numId="33" w16cid:durableId="1743138774">
    <w:abstractNumId w:val="30"/>
  </w:num>
  <w:num w:numId="34" w16cid:durableId="504327955">
    <w:abstractNumId w:val="31"/>
  </w:num>
  <w:num w:numId="35" w16cid:durableId="386299051">
    <w:abstractNumId w:val="32"/>
  </w:num>
  <w:num w:numId="36" w16cid:durableId="1603954712">
    <w:abstractNumId w:val="33"/>
  </w:num>
  <w:num w:numId="37" w16cid:durableId="2016296849">
    <w:abstractNumId w:val="35"/>
  </w:num>
  <w:num w:numId="38" w16cid:durableId="1123575761">
    <w:abstractNumId w:val="37"/>
  </w:num>
  <w:num w:numId="39" w16cid:durableId="885220084">
    <w:abstractNumId w:val="40"/>
  </w:num>
  <w:num w:numId="40" w16cid:durableId="1677882777">
    <w:abstractNumId w:val="41"/>
  </w:num>
  <w:num w:numId="41" w16cid:durableId="2080008191">
    <w:abstractNumId w:val="48"/>
  </w:num>
  <w:num w:numId="42" w16cid:durableId="2130512321">
    <w:abstractNumId w:val="50"/>
  </w:num>
  <w:num w:numId="43" w16cid:durableId="383873755">
    <w:abstractNumId w:val="51"/>
  </w:num>
  <w:num w:numId="44" w16cid:durableId="1151672333">
    <w:abstractNumId w:val="53"/>
  </w:num>
  <w:num w:numId="45" w16cid:durableId="1701393687">
    <w:abstractNumId w:val="54"/>
  </w:num>
  <w:num w:numId="46" w16cid:durableId="935747877">
    <w:abstractNumId w:val="56"/>
  </w:num>
  <w:num w:numId="47" w16cid:durableId="589967283">
    <w:abstractNumId w:val="58"/>
  </w:num>
  <w:num w:numId="48" w16cid:durableId="811559707">
    <w:abstractNumId w:val="59"/>
  </w:num>
  <w:num w:numId="49" w16cid:durableId="1911117000">
    <w:abstractNumId w:val="60"/>
  </w:num>
  <w:num w:numId="50" w16cid:durableId="1262568442">
    <w:abstractNumId w:val="61"/>
  </w:num>
  <w:num w:numId="51" w16cid:durableId="952663665">
    <w:abstractNumId w:val="20"/>
  </w:num>
  <w:num w:numId="52" w16cid:durableId="151526692">
    <w:abstractNumId w:val="42"/>
  </w:num>
  <w:num w:numId="53" w16cid:durableId="1812626778">
    <w:abstractNumId w:val="52"/>
  </w:num>
  <w:num w:numId="54" w16cid:durableId="1147821580">
    <w:abstractNumId w:val="47"/>
  </w:num>
  <w:num w:numId="55" w16cid:durableId="1410956972">
    <w:abstractNumId w:val="44"/>
  </w:num>
  <w:num w:numId="56" w16cid:durableId="1693795744">
    <w:abstractNumId w:val="16"/>
  </w:num>
  <w:num w:numId="57" w16cid:durableId="1952322668">
    <w:abstractNumId w:val="36"/>
  </w:num>
  <w:num w:numId="58" w16cid:durableId="1277828932">
    <w:abstractNumId w:val="46"/>
  </w:num>
  <w:num w:numId="59" w16cid:durableId="1454791892">
    <w:abstractNumId w:val="34"/>
  </w:num>
  <w:num w:numId="60" w16cid:durableId="452947384">
    <w:abstractNumId w:val="26"/>
  </w:num>
  <w:num w:numId="61" w16cid:durableId="195387362">
    <w:abstractNumId w:val="11"/>
  </w:num>
  <w:num w:numId="62" w16cid:durableId="675886395">
    <w:abstractNumId w:val="5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369"/>
    <w:rsid w:val="00002790"/>
    <w:rsid w:val="000027B9"/>
    <w:rsid w:val="00003D5B"/>
    <w:rsid w:val="0000411C"/>
    <w:rsid w:val="0000476F"/>
    <w:rsid w:val="00004C80"/>
    <w:rsid w:val="0000693F"/>
    <w:rsid w:val="00006D41"/>
    <w:rsid w:val="00006E1F"/>
    <w:rsid w:val="000070D7"/>
    <w:rsid w:val="000074F7"/>
    <w:rsid w:val="0001073E"/>
    <w:rsid w:val="00011DC1"/>
    <w:rsid w:val="00011F7D"/>
    <w:rsid w:val="000120FE"/>
    <w:rsid w:val="0001280B"/>
    <w:rsid w:val="00013352"/>
    <w:rsid w:val="0001376F"/>
    <w:rsid w:val="0001703E"/>
    <w:rsid w:val="0001705E"/>
    <w:rsid w:val="0001788C"/>
    <w:rsid w:val="00020255"/>
    <w:rsid w:val="00021094"/>
    <w:rsid w:val="00021297"/>
    <w:rsid w:val="0002158D"/>
    <w:rsid w:val="0002172A"/>
    <w:rsid w:val="00021B12"/>
    <w:rsid w:val="00022105"/>
    <w:rsid w:val="00022724"/>
    <w:rsid w:val="00022963"/>
    <w:rsid w:val="0002361C"/>
    <w:rsid w:val="00024C80"/>
    <w:rsid w:val="00025AD7"/>
    <w:rsid w:val="00025EB8"/>
    <w:rsid w:val="0002605E"/>
    <w:rsid w:val="0002665C"/>
    <w:rsid w:val="00027458"/>
    <w:rsid w:val="000275C4"/>
    <w:rsid w:val="000300A7"/>
    <w:rsid w:val="00031177"/>
    <w:rsid w:val="00031210"/>
    <w:rsid w:val="0003172C"/>
    <w:rsid w:val="00033556"/>
    <w:rsid w:val="000337EF"/>
    <w:rsid w:val="00035FAC"/>
    <w:rsid w:val="00036AC5"/>
    <w:rsid w:val="00036DD8"/>
    <w:rsid w:val="00040568"/>
    <w:rsid w:val="00040C3A"/>
    <w:rsid w:val="000410C5"/>
    <w:rsid w:val="000418BC"/>
    <w:rsid w:val="000419AD"/>
    <w:rsid w:val="000427C3"/>
    <w:rsid w:val="00042F61"/>
    <w:rsid w:val="000433C9"/>
    <w:rsid w:val="0004354A"/>
    <w:rsid w:val="00043AD6"/>
    <w:rsid w:val="00043B15"/>
    <w:rsid w:val="00043CBF"/>
    <w:rsid w:val="00043E58"/>
    <w:rsid w:val="00043FF9"/>
    <w:rsid w:val="0004421F"/>
    <w:rsid w:val="00044A9B"/>
    <w:rsid w:val="00045C42"/>
    <w:rsid w:val="000468FB"/>
    <w:rsid w:val="000470C7"/>
    <w:rsid w:val="00047BBE"/>
    <w:rsid w:val="000509DF"/>
    <w:rsid w:val="000511F3"/>
    <w:rsid w:val="00052EDE"/>
    <w:rsid w:val="00053C42"/>
    <w:rsid w:val="00053D29"/>
    <w:rsid w:val="00054018"/>
    <w:rsid w:val="0005485E"/>
    <w:rsid w:val="00055648"/>
    <w:rsid w:val="00055CA1"/>
    <w:rsid w:val="00056FB9"/>
    <w:rsid w:val="000574CD"/>
    <w:rsid w:val="00057F92"/>
    <w:rsid w:val="00057FA9"/>
    <w:rsid w:val="00060E9F"/>
    <w:rsid w:val="0006100C"/>
    <w:rsid w:val="00061B13"/>
    <w:rsid w:val="000621E1"/>
    <w:rsid w:val="000641AC"/>
    <w:rsid w:val="000644CE"/>
    <w:rsid w:val="00064A89"/>
    <w:rsid w:val="00064DB4"/>
    <w:rsid w:val="00065835"/>
    <w:rsid w:val="00066C65"/>
    <w:rsid w:val="00066E0E"/>
    <w:rsid w:val="00067C1D"/>
    <w:rsid w:val="00070F21"/>
    <w:rsid w:val="00071174"/>
    <w:rsid w:val="000714A1"/>
    <w:rsid w:val="000716C5"/>
    <w:rsid w:val="000728B5"/>
    <w:rsid w:val="00072DF4"/>
    <w:rsid w:val="00074669"/>
    <w:rsid w:val="00075E23"/>
    <w:rsid w:val="000761D3"/>
    <w:rsid w:val="0007620A"/>
    <w:rsid w:val="0008237D"/>
    <w:rsid w:val="00082558"/>
    <w:rsid w:val="000839DF"/>
    <w:rsid w:val="00085F4B"/>
    <w:rsid w:val="00086537"/>
    <w:rsid w:val="00090B5C"/>
    <w:rsid w:val="00091074"/>
    <w:rsid w:val="00092050"/>
    <w:rsid w:val="000920C5"/>
    <w:rsid w:val="0009240B"/>
    <w:rsid w:val="0009344A"/>
    <w:rsid w:val="00094432"/>
    <w:rsid w:val="00095F95"/>
    <w:rsid w:val="0009607B"/>
    <w:rsid w:val="00097659"/>
    <w:rsid w:val="000A022D"/>
    <w:rsid w:val="000A1231"/>
    <w:rsid w:val="000A14D8"/>
    <w:rsid w:val="000A1E31"/>
    <w:rsid w:val="000A27CD"/>
    <w:rsid w:val="000A3922"/>
    <w:rsid w:val="000A392E"/>
    <w:rsid w:val="000A3B21"/>
    <w:rsid w:val="000A3BC4"/>
    <w:rsid w:val="000A575F"/>
    <w:rsid w:val="000A5E15"/>
    <w:rsid w:val="000A5F49"/>
    <w:rsid w:val="000B2369"/>
    <w:rsid w:val="000B326C"/>
    <w:rsid w:val="000B351E"/>
    <w:rsid w:val="000C1F14"/>
    <w:rsid w:val="000C2EF9"/>
    <w:rsid w:val="000C32B4"/>
    <w:rsid w:val="000C32F3"/>
    <w:rsid w:val="000C3337"/>
    <w:rsid w:val="000C372C"/>
    <w:rsid w:val="000C43F4"/>
    <w:rsid w:val="000C465D"/>
    <w:rsid w:val="000C48C2"/>
    <w:rsid w:val="000C50A5"/>
    <w:rsid w:val="000C5511"/>
    <w:rsid w:val="000C6936"/>
    <w:rsid w:val="000C7031"/>
    <w:rsid w:val="000C7207"/>
    <w:rsid w:val="000C782A"/>
    <w:rsid w:val="000D0388"/>
    <w:rsid w:val="000D05CB"/>
    <w:rsid w:val="000D10DB"/>
    <w:rsid w:val="000D142F"/>
    <w:rsid w:val="000D456B"/>
    <w:rsid w:val="000D63FB"/>
    <w:rsid w:val="000E01E0"/>
    <w:rsid w:val="000E1780"/>
    <w:rsid w:val="000E1B60"/>
    <w:rsid w:val="000E228C"/>
    <w:rsid w:val="000E22B8"/>
    <w:rsid w:val="000E35C9"/>
    <w:rsid w:val="000E4170"/>
    <w:rsid w:val="000E4906"/>
    <w:rsid w:val="000E4E39"/>
    <w:rsid w:val="000E527E"/>
    <w:rsid w:val="000E59C1"/>
    <w:rsid w:val="000E5A57"/>
    <w:rsid w:val="000E5C81"/>
    <w:rsid w:val="000E5EB5"/>
    <w:rsid w:val="000E6937"/>
    <w:rsid w:val="000E713E"/>
    <w:rsid w:val="000E7763"/>
    <w:rsid w:val="000F161E"/>
    <w:rsid w:val="000F1C89"/>
    <w:rsid w:val="000F1EC1"/>
    <w:rsid w:val="000F2906"/>
    <w:rsid w:val="000F35ED"/>
    <w:rsid w:val="000F3826"/>
    <w:rsid w:val="000F3E35"/>
    <w:rsid w:val="000F5A3C"/>
    <w:rsid w:val="000F6529"/>
    <w:rsid w:val="000F6739"/>
    <w:rsid w:val="000F799E"/>
    <w:rsid w:val="000F7D00"/>
    <w:rsid w:val="00100972"/>
    <w:rsid w:val="001012A6"/>
    <w:rsid w:val="00101475"/>
    <w:rsid w:val="0010333C"/>
    <w:rsid w:val="00103492"/>
    <w:rsid w:val="00105B52"/>
    <w:rsid w:val="00105C67"/>
    <w:rsid w:val="00106F10"/>
    <w:rsid w:val="00107131"/>
    <w:rsid w:val="0010736F"/>
    <w:rsid w:val="001116D3"/>
    <w:rsid w:val="0011328C"/>
    <w:rsid w:val="00113558"/>
    <w:rsid w:val="00113F73"/>
    <w:rsid w:val="00114FEA"/>
    <w:rsid w:val="00115FA7"/>
    <w:rsid w:val="0011645A"/>
    <w:rsid w:val="0011760E"/>
    <w:rsid w:val="0012007B"/>
    <w:rsid w:val="00121CC2"/>
    <w:rsid w:val="00122F24"/>
    <w:rsid w:val="0012556E"/>
    <w:rsid w:val="00125679"/>
    <w:rsid w:val="001258E6"/>
    <w:rsid w:val="001259C8"/>
    <w:rsid w:val="00130B5A"/>
    <w:rsid w:val="00130EAC"/>
    <w:rsid w:val="00131425"/>
    <w:rsid w:val="00131D21"/>
    <w:rsid w:val="00131F9A"/>
    <w:rsid w:val="0013237E"/>
    <w:rsid w:val="00132AF6"/>
    <w:rsid w:val="00133EE5"/>
    <w:rsid w:val="00134870"/>
    <w:rsid w:val="00134CA8"/>
    <w:rsid w:val="00134E0E"/>
    <w:rsid w:val="001353D0"/>
    <w:rsid w:val="001356DD"/>
    <w:rsid w:val="00140793"/>
    <w:rsid w:val="001407BD"/>
    <w:rsid w:val="00141132"/>
    <w:rsid w:val="00142997"/>
    <w:rsid w:val="00144243"/>
    <w:rsid w:val="00144441"/>
    <w:rsid w:val="001448CA"/>
    <w:rsid w:val="00144E8B"/>
    <w:rsid w:val="00145211"/>
    <w:rsid w:val="00145FBA"/>
    <w:rsid w:val="00147224"/>
    <w:rsid w:val="00147AD1"/>
    <w:rsid w:val="00150C8B"/>
    <w:rsid w:val="0015112C"/>
    <w:rsid w:val="00151F0B"/>
    <w:rsid w:val="0015220E"/>
    <w:rsid w:val="0015252F"/>
    <w:rsid w:val="001525D0"/>
    <w:rsid w:val="001525D7"/>
    <w:rsid w:val="00152AB7"/>
    <w:rsid w:val="0015410A"/>
    <w:rsid w:val="001564EE"/>
    <w:rsid w:val="0015732D"/>
    <w:rsid w:val="00157888"/>
    <w:rsid w:val="0015798A"/>
    <w:rsid w:val="001605C4"/>
    <w:rsid w:val="001605C5"/>
    <w:rsid w:val="00160B3B"/>
    <w:rsid w:val="00162A3A"/>
    <w:rsid w:val="00162F6F"/>
    <w:rsid w:val="001633B0"/>
    <w:rsid w:val="0016452B"/>
    <w:rsid w:val="00164951"/>
    <w:rsid w:val="00164E74"/>
    <w:rsid w:val="001655F4"/>
    <w:rsid w:val="00165F12"/>
    <w:rsid w:val="001677F0"/>
    <w:rsid w:val="00167A34"/>
    <w:rsid w:val="00172ECB"/>
    <w:rsid w:val="00172ED3"/>
    <w:rsid w:val="00173826"/>
    <w:rsid w:val="00174221"/>
    <w:rsid w:val="00174597"/>
    <w:rsid w:val="001748E3"/>
    <w:rsid w:val="00174CC9"/>
    <w:rsid w:val="00175B13"/>
    <w:rsid w:val="00175CE1"/>
    <w:rsid w:val="001762AB"/>
    <w:rsid w:val="001801ED"/>
    <w:rsid w:val="00181026"/>
    <w:rsid w:val="00183581"/>
    <w:rsid w:val="00183B60"/>
    <w:rsid w:val="00183D17"/>
    <w:rsid w:val="00183DEB"/>
    <w:rsid w:val="001842C0"/>
    <w:rsid w:val="00185747"/>
    <w:rsid w:val="001859B8"/>
    <w:rsid w:val="0018728F"/>
    <w:rsid w:val="00190CA0"/>
    <w:rsid w:val="00191C12"/>
    <w:rsid w:val="00191DBA"/>
    <w:rsid w:val="00191FD2"/>
    <w:rsid w:val="0019385A"/>
    <w:rsid w:val="00194F82"/>
    <w:rsid w:val="00195B9C"/>
    <w:rsid w:val="00197A00"/>
    <w:rsid w:val="001A01A5"/>
    <w:rsid w:val="001A027D"/>
    <w:rsid w:val="001A09E8"/>
    <w:rsid w:val="001A0C72"/>
    <w:rsid w:val="001A148D"/>
    <w:rsid w:val="001A2A63"/>
    <w:rsid w:val="001A2AE3"/>
    <w:rsid w:val="001A45FA"/>
    <w:rsid w:val="001A468D"/>
    <w:rsid w:val="001A4795"/>
    <w:rsid w:val="001A520D"/>
    <w:rsid w:val="001A5D26"/>
    <w:rsid w:val="001A63B2"/>
    <w:rsid w:val="001A69C3"/>
    <w:rsid w:val="001A6B23"/>
    <w:rsid w:val="001A6CDB"/>
    <w:rsid w:val="001A7512"/>
    <w:rsid w:val="001A762A"/>
    <w:rsid w:val="001A7870"/>
    <w:rsid w:val="001B11C2"/>
    <w:rsid w:val="001B1403"/>
    <w:rsid w:val="001B1A8F"/>
    <w:rsid w:val="001B1BC2"/>
    <w:rsid w:val="001B2856"/>
    <w:rsid w:val="001B286E"/>
    <w:rsid w:val="001B2B57"/>
    <w:rsid w:val="001B3A00"/>
    <w:rsid w:val="001B5160"/>
    <w:rsid w:val="001B6137"/>
    <w:rsid w:val="001B667C"/>
    <w:rsid w:val="001B7A81"/>
    <w:rsid w:val="001C01B2"/>
    <w:rsid w:val="001C020F"/>
    <w:rsid w:val="001C0244"/>
    <w:rsid w:val="001C0B29"/>
    <w:rsid w:val="001C1B41"/>
    <w:rsid w:val="001C2730"/>
    <w:rsid w:val="001C451F"/>
    <w:rsid w:val="001C5BCD"/>
    <w:rsid w:val="001C6844"/>
    <w:rsid w:val="001D232E"/>
    <w:rsid w:val="001D35EC"/>
    <w:rsid w:val="001D3632"/>
    <w:rsid w:val="001D4015"/>
    <w:rsid w:val="001D4C2C"/>
    <w:rsid w:val="001D4DD6"/>
    <w:rsid w:val="001D4ED9"/>
    <w:rsid w:val="001D574C"/>
    <w:rsid w:val="001D65EF"/>
    <w:rsid w:val="001E02D5"/>
    <w:rsid w:val="001E093E"/>
    <w:rsid w:val="001E13F8"/>
    <w:rsid w:val="001E3183"/>
    <w:rsid w:val="001E3C5E"/>
    <w:rsid w:val="001E40BF"/>
    <w:rsid w:val="001E49E7"/>
    <w:rsid w:val="001E50DA"/>
    <w:rsid w:val="001E570A"/>
    <w:rsid w:val="001E7869"/>
    <w:rsid w:val="001E7870"/>
    <w:rsid w:val="001F0566"/>
    <w:rsid w:val="001F105A"/>
    <w:rsid w:val="001F275C"/>
    <w:rsid w:val="001F2797"/>
    <w:rsid w:val="001F3AEC"/>
    <w:rsid w:val="001F415F"/>
    <w:rsid w:val="001F4199"/>
    <w:rsid w:val="001F542E"/>
    <w:rsid w:val="001F6959"/>
    <w:rsid w:val="001F6A95"/>
    <w:rsid w:val="001F6B3D"/>
    <w:rsid w:val="001F7201"/>
    <w:rsid w:val="002003C8"/>
    <w:rsid w:val="00200F2A"/>
    <w:rsid w:val="002018B1"/>
    <w:rsid w:val="002032A2"/>
    <w:rsid w:val="00205730"/>
    <w:rsid w:val="00205D4A"/>
    <w:rsid w:val="00210761"/>
    <w:rsid w:val="002107D5"/>
    <w:rsid w:val="00210FA8"/>
    <w:rsid w:val="00212503"/>
    <w:rsid w:val="002139FB"/>
    <w:rsid w:val="00213F93"/>
    <w:rsid w:val="00214993"/>
    <w:rsid w:val="00214F73"/>
    <w:rsid w:val="00214FCD"/>
    <w:rsid w:val="00216A25"/>
    <w:rsid w:val="00216BCE"/>
    <w:rsid w:val="00216E91"/>
    <w:rsid w:val="00217713"/>
    <w:rsid w:val="00217AA7"/>
    <w:rsid w:val="002201FD"/>
    <w:rsid w:val="00221D65"/>
    <w:rsid w:val="002221C1"/>
    <w:rsid w:val="00222D19"/>
    <w:rsid w:val="00223A29"/>
    <w:rsid w:val="002250A3"/>
    <w:rsid w:val="00225B0C"/>
    <w:rsid w:val="00226379"/>
    <w:rsid w:val="00226691"/>
    <w:rsid w:val="002267A6"/>
    <w:rsid w:val="00226FDC"/>
    <w:rsid w:val="0022746C"/>
    <w:rsid w:val="00227F52"/>
    <w:rsid w:val="00230D83"/>
    <w:rsid w:val="00232491"/>
    <w:rsid w:val="00235217"/>
    <w:rsid w:val="00235786"/>
    <w:rsid w:val="002358CC"/>
    <w:rsid w:val="00235F4F"/>
    <w:rsid w:val="00236AA6"/>
    <w:rsid w:val="00236F36"/>
    <w:rsid w:val="0023762C"/>
    <w:rsid w:val="0024179E"/>
    <w:rsid w:val="00241E2F"/>
    <w:rsid w:val="0024200B"/>
    <w:rsid w:val="00242A2A"/>
    <w:rsid w:val="00242A87"/>
    <w:rsid w:val="00242D55"/>
    <w:rsid w:val="00242D83"/>
    <w:rsid w:val="00243169"/>
    <w:rsid w:val="00243C90"/>
    <w:rsid w:val="002456DE"/>
    <w:rsid w:val="002457D7"/>
    <w:rsid w:val="00245AFD"/>
    <w:rsid w:val="0024640B"/>
    <w:rsid w:val="00246D1F"/>
    <w:rsid w:val="00247403"/>
    <w:rsid w:val="00247542"/>
    <w:rsid w:val="002503E6"/>
    <w:rsid w:val="00250AC9"/>
    <w:rsid w:val="002512E8"/>
    <w:rsid w:val="002528B4"/>
    <w:rsid w:val="00252D52"/>
    <w:rsid w:val="00252DAB"/>
    <w:rsid w:val="0025302D"/>
    <w:rsid w:val="00253A56"/>
    <w:rsid w:val="00254012"/>
    <w:rsid w:val="00254805"/>
    <w:rsid w:val="00254A6D"/>
    <w:rsid w:val="00254B78"/>
    <w:rsid w:val="00255FFF"/>
    <w:rsid w:val="002572FC"/>
    <w:rsid w:val="0026057C"/>
    <w:rsid w:val="00260A98"/>
    <w:rsid w:val="00261304"/>
    <w:rsid w:val="00261937"/>
    <w:rsid w:val="00261E8C"/>
    <w:rsid w:val="002641F9"/>
    <w:rsid w:val="0026499E"/>
    <w:rsid w:val="00265B59"/>
    <w:rsid w:val="00266351"/>
    <w:rsid w:val="00266530"/>
    <w:rsid w:val="00266B61"/>
    <w:rsid w:val="0026712A"/>
    <w:rsid w:val="00267D8D"/>
    <w:rsid w:val="002704DB"/>
    <w:rsid w:val="00270525"/>
    <w:rsid w:val="002714C2"/>
    <w:rsid w:val="00272099"/>
    <w:rsid w:val="00274AFA"/>
    <w:rsid w:val="00274DCE"/>
    <w:rsid w:val="002766B9"/>
    <w:rsid w:val="00276CD0"/>
    <w:rsid w:val="002806D0"/>
    <w:rsid w:val="00281BE6"/>
    <w:rsid w:val="00282927"/>
    <w:rsid w:val="00282B01"/>
    <w:rsid w:val="00282DCC"/>
    <w:rsid w:val="00283142"/>
    <w:rsid w:val="00283D72"/>
    <w:rsid w:val="00284DA8"/>
    <w:rsid w:val="00287425"/>
    <w:rsid w:val="002876F3"/>
    <w:rsid w:val="0028778B"/>
    <w:rsid w:val="00290002"/>
    <w:rsid w:val="00291CEA"/>
    <w:rsid w:val="002920D7"/>
    <w:rsid w:val="00292441"/>
    <w:rsid w:val="002926B0"/>
    <w:rsid w:val="00293B95"/>
    <w:rsid w:val="0029428B"/>
    <w:rsid w:val="002942A6"/>
    <w:rsid w:val="002942CC"/>
    <w:rsid w:val="0029448F"/>
    <w:rsid w:val="002944C2"/>
    <w:rsid w:val="002944CD"/>
    <w:rsid w:val="00294763"/>
    <w:rsid w:val="002957E0"/>
    <w:rsid w:val="00295899"/>
    <w:rsid w:val="00295F64"/>
    <w:rsid w:val="002966CC"/>
    <w:rsid w:val="00297C07"/>
    <w:rsid w:val="00297E69"/>
    <w:rsid w:val="002A0AAE"/>
    <w:rsid w:val="002A0F87"/>
    <w:rsid w:val="002A1A7F"/>
    <w:rsid w:val="002A235F"/>
    <w:rsid w:val="002A3191"/>
    <w:rsid w:val="002A353C"/>
    <w:rsid w:val="002A4F46"/>
    <w:rsid w:val="002A5820"/>
    <w:rsid w:val="002A5BC9"/>
    <w:rsid w:val="002A5F5A"/>
    <w:rsid w:val="002B0C97"/>
    <w:rsid w:val="002B1709"/>
    <w:rsid w:val="002B2021"/>
    <w:rsid w:val="002B21B0"/>
    <w:rsid w:val="002B3FE0"/>
    <w:rsid w:val="002B4344"/>
    <w:rsid w:val="002B4AF7"/>
    <w:rsid w:val="002B5D92"/>
    <w:rsid w:val="002B631F"/>
    <w:rsid w:val="002B6D2A"/>
    <w:rsid w:val="002B785C"/>
    <w:rsid w:val="002C1ABF"/>
    <w:rsid w:val="002C229C"/>
    <w:rsid w:val="002C2974"/>
    <w:rsid w:val="002C32D1"/>
    <w:rsid w:val="002C365D"/>
    <w:rsid w:val="002C39DD"/>
    <w:rsid w:val="002C3C15"/>
    <w:rsid w:val="002C6428"/>
    <w:rsid w:val="002C67CE"/>
    <w:rsid w:val="002C71BA"/>
    <w:rsid w:val="002C77DD"/>
    <w:rsid w:val="002C7E64"/>
    <w:rsid w:val="002D0776"/>
    <w:rsid w:val="002D200A"/>
    <w:rsid w:val="002D2A9D"/>
    <w:rsid w:val="002D2B26"/>
    <w:rsid w:val="002D3D87"/>
    <w:rsid w:val="002D3EC8"/>
    <w:rsid w:val="002D597B"/>
    <w:rsid w:val="002D62AF"/>
    <w:rsid w:val="002D650E"/>
    <w:rsid w:val="002D69F4"/>
    <w:rsid w:val="002D7EA2"/>
    <w:rsid w:val="002E0B00"/>
    <w:rsid w:val="002E187C"/>
    <w:rsid w:val="002E18E8"/>
    <w:rsid w:val="002E2CF4"/>
    <w:rsid w:val="002E46FD"/>
    <w:rsid w:val="002E4FCD"/>
    <w:rsid w:val="002E5530"/>
    <w:rsid w:val="002E55B6"/>
    <w:rsid w:val="002E6510"/>
    <w:rsid w:val="002E7748"/>
    <w:rsid w:val="002E79CB"/>
    <w:rsid w:val="002E7C41"/>
    <w:rsid w:val="002F1120"/>
    <w:rsid w:val="002F1F8F"/>
    <w:rsid w:val="002F541A"/>
    <w:rsid w:val="002F5A56"/>
    <w:rsid w:val="002F6098"/>
    <w:rsid w:val="002F622B"/>
    <w:rsid w:val="002F73BD"/>
    <w:rsid w:val="002F73C4"/>
    <w:rsid w:val="002F7AB9"/>
    <w:rsid w:val="002F7E34"/>
    <w:rsid w:val="003003FB"/>
    <w:rsid w:val="00300E89"/>
    <w:rsid w:val="00301156"/>
    <w:rsid w:val="003017F8"/>
    <w:rsid w:val="00301CF7"/>
    <w:rsid w:val="00302733"/>
    <w:rsid w:val="00303828"/>
    <w:rsid w:val="00305835"/>
    <w:rsid w:val="003066D6"/>
    <w:rsid w:val="00306F33"/>
    <w:rsid w:val="0030786E"/>
    <w:rsid w:val="003106B8"/>
    <w:rsid w:val="00310B92"/>
    <w:rsid w:val="003131FF"/>
    <w:rsid w:val="003138AD"/>
    <w:rsid w:val="00314078"/>
    <w:rsid w:val="003141AC"/>
    <w:rsid w:val="00314BE2"/>
    <w:rsid w:val="00314C87"/>
    <w:rsid w:val="003150FE"/>
    <w:rsid w:val="0031535D"/>
    <w:rsid w:val="00315454"/>
    <w:rsid w:val="00316FDD"/>
    <w:rsid w:val="00317E5E"/>
    <w:rsid w:val="00320484"/>
    <w:rsid w:val="003213AE"/>
    <w:rsid w:val="00322E93"/>
    <w:rsid w:val="00322F3C"/>
    <w:rsid w:val="003239B8"/>
    <w:rsid w:val="00323A4F"/>
    <w:rsid w:val="00324462"/>
    <w:rsid w:val="00325097"/>
    <w:rsid w:val="00326046"/>
    <w:rsid w:val="003263A9"/>
    <w:rsid w:val="0032659B"/>
    <w:rsid w:val="0032734B"/>
    <w:rsid w:val="00327DD9"/>
    <w:rsid w:val="00330409"/>
    <w:rsid w:val="003313B4"/>
    <w:rsid w:val="0033169F"/>
    <w:rsid w:val="00331AB9"/>
    <w:rsid w:val="003344E5"/>
    <w:rsid w:val="00334E8C"/>
    <w:rsid w:val="00335380"/>
    <w:rsid w:val="0033663A"/>
    <w:rsid w:val="00336E76"/>
    <w:rsid w:val="00337730"/>
    <w:rsid w:val="0034065A"/>
    <w:rsid w:val="00340F2F"/>
    <w:rsid w:val="00341047"/>
    <w:rsid w:val="003416D9"/>
    <w:rsid w:val="0034189E"/>
    <w:rsid w:val="00342EE9"/>
    <w:rsid w:val="00344977"/>
    <w:rsid w:val="00346A33"/>
    <w:rsid w:val="00346C95"/>
    <w:rsid w:val="00350174"/>
    <w:rsid w:val="0035095D"/>
    <w:rsid w:val="00350D1A"/>
    <w:rsid w:val="00350ECC"/>
    <w:rsid w:val="003513C2"/>
    <w:rsid w:val="0035186E"/>
    <w:rsid w:val="003523F9"/>
    <w:rsid w:val="00352F3C"/>
    <w:rsid w:val="00352F71"/>
    <w:rsid w:val="0035392D"/>
    <w:rsid w:val="00353A80"/>
    <w:rsid w:val="00353DD2"/>
    <w:rsid w:val="00355B3B"/>
    <w:rsid w:val="00355BEA"/>
    <w:rsid w:val="00355EAF"/>
    <w:rsid w:val="00356185"/>
    <w:rsid w:val="00356597"/>
    <w:rsid w:val="00356804"/>
    <w:rsid w:val="00357081"/>
    <w:rsid w:val="0035767A"/>
    <w:rsid w:val="003578F7"/>
    <w:rsid w:val="0036001A"/>
    <w:rsid w:val="00360380"/>
    <w:rsid w:val="0036198D"/>
    <w:rsid w:val="003619A0"/>
    <w:rsid w:val="00361E33"/>
    <w:rsid w:val="0036222E"/>
    <w:rsid w:val="0036392D"/>
    <w:rsid w:val="00363E4D"/>
    <w:rsid w:val="00364243"/>
    <w:rsid w:val="00364C91"/>
    <w:rsid w:val="003660B3"/>
    <w:rsid w:val="003663D0"/>
    <w:rsid w:val="00366C07"/>
    <w:rsid w:val="00370460"/>
    <w:rsid w:val="00370860"/>
    <w:rsid w:val="00370CBD"/>
    <w:rsid w:val="003714F0"/>
    <w:rsid w:val="00371732"/>
    <w:rsid w:val="00372103"/>
    <w:rsid w:val="003723F5"/>
    <w:rsid w:val="00373114"/>
    <w:rsid w:val="00373AB6"/>
    <w:rsid w:val="0037519E"/>
    <w:rsid w:val="0037606C"/>
    <w:rsid w:val="00377341"/>
    <w:rsid w:val="00377C2C"/>
    <w:rsid w:val="003803EC"/>
    <w:rsid w:val="003807B8"/>
    <w:rsid w:val="00380FA8"/>
    <w:rsid w:val="00381DD8"/>
    <w:rsid w:val="00382817"/>
    <w:rsid w:val="00383BDE"/>
    <w:rsid w:val="00383E77"/>
    <w:rsid w:val="003849A9"/>
    <w:rsid w:val="00384FAD"/>
    <w:rsid w:val="00386CF0"/>
    <w:rsid w:val="003872EC"/>
    <w:rsid w:val="00387E81"/>
    <w:rsid w:val="0039083C"/>
    <w:rsid w:val="00391289"/>
    <w:rsid w:val="00391FFA"/>
    <w:rsid w:val="00393BE7"/>
    <w:rsid w:val="00394658"/>
    <w:rsid w:val="003951DC"/>
    <w:rsid w:val="00395E1B"/>
    <w:rsid w:val="00396496"/>
    <w:rsid w:val="0039665B"/>
    <w:rsid w:val="003A15D4"/>
    <w:rsid w:val="003A17AE"/>
    <w:rsid w:val="003A24CA"/>
    <w:rsid w:val="003A3299"/>
    <w:rsid w:val="003A377C"/>
    <w:rsid w:val="003A4E0E"/>
    <w:rsid w:val="003A5A74"/>
    <w:rsid w:val="003A7080"/>
    <w:rsid w:val="003A71CD"/>
    <w:rsid w:val="003A761C"/>
    <w:rsid w:val="003A79A1"/>
    <w:rsid w:val="003B17A2"/>
    <w:rsid w:val="003B1C8C"/>
    <w:rsid w:val="003B23F7"/>
    <w:rsid w:val="003B26F4"/>
    <w:rsid w:val="003B276B"/>
    <w:rsid w:val="003B3959"/>
    <w:rsid w:val="003B3CE7"/>
    <w:rsid w:val="003B47CA"/>
    <w:rsid w:val="003B53EF"/>
    <w:rsid w:val="003B677B"/>
    <w:rsid w:val="003B70FB"/>
    <w:rsid w:val="003C06DC"/>
    <w:rsid w:val="003C106B"/>
    <w:rsid w:val="003C1160"/>
    <w:rsid w:val="003C16C2"/>
    <w:rsid w:val="003C18FE"/>
    <w:rsid w:val="003C2263"/>
    <w:rsid w:val="003C3BD9"/>
    <w:rsid w:val="003C5324"/>
    <w:rsid w:val="003C676B"/>
    <w:rsid w:val="003C67A4"/>
    <w:rsid w:val="003C7314"/>
    <w:rsid w:val="003D05EE"/>
    <w:rsid w:val="003D0A32"/>
    <w:rsid w:val="003D1F26"/>
    <w:rsid w:val="003D1F72"/>
    <w:rsid w:val="003D2450"/>
    <w:rsid w:val="003D2667"/>
    <w:rsid w:val="003D3BC2"/>
    <w:rsid w:val="003D4190"/>
    <w:rsid w:val="003D4DA9"/>
    <w:rsid w:val="003D5B09"/>
    <w:rsid w:val="003D5B20"/>
    <w:rsid w:val="003D7BA1"/>
    <w:rsid w:val="003E008E"/>
    <w:rsid w:val="003E05D7"/>
    <w:rsid w:val="003E19A1"/>
    <w:rsid w:val="003E1B53"/>
    <w:rsid w:val="003E230A"/>
    <w:rsid w:val="003E369F"/>
    <w:rsid w:val="003E48CA"/>
    <w:rsid w:val="003E54A2"/>
    <w:rsid w:val="003E54A3"/>
    <w:rsid w:val="003E58E7"/>
    <w:rsid w:val="003E5A27"/>
    <w:rsid w:val="003E6CA1"/>
    <w:rsid w:val="003E6D72"/>
    <w:rsid w:val="003E71EC"/>
    <w:rsid w:val="003E71F3"/>
    <w:rsid w:val="003F1EBA"/>
    <w:rsid w:val="003F22EC"/>
    <w:rsid w:val="003F2EB0"/>
    <w:rsid w:val="003F3B73"/>
    <w:rsid w:val="003F46CC"/>
    <w:rsid w:val="003F5154"/>
    <w:rsid w:val="003F5F1E"/>
    <w:rsid w:val="003F5F96"/>
    <w:rsid w:val="003F61EC"/>
    <w:rsid w:val="003F6C6A"/>
    <w:rsid w:val="003F6E1D"/>
    <w:rsid w:val="003F6EF8"/>
    <w:rsid w:val="00400731"/>
    <w:rsid w:val="00400D6C"/>
    <w:rsid w:val="00401694"/>
    <w:rsid w:val="0040266E"/>
    <w:rsid w:val="00404E16"/>
    <w:rsid w:val="00405F9C"/>
    <w:rsid w:val="004065A8"/>
    <w:rsid w:val="00407D7D"/>
    <w:rsid w:val="00407DB9"/>
    <w:rsid w:val="0041075C"/>
    <w:rsid w:val="00410ADD"/>
    <w:rsid w:val="004111D3"/>
    <w:rsid w:val="004122EA"/>
    <w:rsid w:val="004127EC"/>
    <w:rsid w:val="00413D35"/>
    <w:rsid w:val="00414B1A"/>
    <w:rsid w:val="00415A7F"/>
    <w:rsid w:val="004165C2"/>
    <w:rsid w:val="0041735A"/>
    <w:rsid w:val="00417948"/>
    <w:rsid w:val="00417B83"/>
    <w:rsid w:val="00423B17"/>
    <w:rsid w:val="00423F5A"/>
    <w:rsid w:val="004247CB"/>
    <w:rsid w:val="004258F6"/>
    <w:rsid w:val="004263DB"/>
    <w:rsid w:val="00427144"/>
    <w:rsid w:val="004302A7"/>
    <w:rsid w:val="00430375"/>
    <w:rsid w:val="0043045B"/>
    <w:rsid w:val="00430F01"/>
    <w:rsid w:val="004311BE"/>
    <w:rsid w:val="00431C0B"/>
    <w:rsid w:val="00432001"/>
    <w:rsid w:val="0043364D"/>
    <w:rsid w:val="00433EFC"/>
    <w:rsid w:val="004340D4"/>
    <w:rsid w:val="00434772"/>
    <w:rsid w:val="00435702"/>
    <w:rsid w:val="0043777D"/>
    <w:rsid w:val="00437997"/>
    <w:rsid w:val="00437C32"/>
    <w:rsid w:val="00441122"/>
    <w:rsid w:val="004413DD"/>
    <w:rsid w:val="00441659"/>
    <w:rsid w:val="00441CA8"/>
    <w:rsid w:val="00441ECB"/>
    <w:rsid w:val="00442324"/>
    <w:rsid w:val="00442AF8"/>
    <w:rsid w:val="00445193"/>
    <w:rsid w:val="004454A6"/>
    <w:rsid w:val="00445A3E"/>
    <w:rsid w:val="00445EF6"/>
    <w:rsid w:val="00446575"/>
    <w:rsid w:val="00446B6A"/>
    <w:rsid w:val="004500FB"/>
    <w:rsid w:val="004504FF"/>
    <w:rsid w:val="00450CB3"/>
    <w:rsid w:val="004514C5"/>
    <w:rsid w:val="0045209F"/>
    <w:rsid w:val="0045404B"/>
    <w:rsid w:val="00455475"/>
    <w:rsid w:val="00455763"/>
    <w:rsid w:val="00457B88"/>
    <w:rsid w:val="0046034F"/>
    <w:rsid w:val="00460969"/>
    <w:rsid w:val="0046191C"/>
    <w:rsid w:val="00462C1B"/>
    <w:rsid w:val="004634E5"/>
    <w:rsid w:val="004635C9"/>
    <w:rsid w:val="00463965"/>
    <w:rsid w:val="00463ED7"/>
    <w:rsid w:val="0046575B"/>
    <w:rsid w:val="004658A8"/>
    <w:rsid w:val="00466359"/>
    <w:rsid w:val="0046646F"/>
    <w:rsid w:val="00466B1C"/>
    <w:rsid w:val="00467B7E"/>
    <w:rsid w:val="00470723"/>
    <w:rsid w:val="0047131C"/>
    <w:rsid w:val="004729E8"/>
    <w:rsid w:val="004731B0"/>
    <w:rsid w:val="00473BB4"/>
    <w:rsid w:val="00473C2E"/>
    <w:rsid w:val="0047435D"/>
    <w:rsid w:val="00474915"/>
    <w:rsid w:val="004755E9"/>
    <w:rsid w:val="00475A3A"/>
    <w:rsid w:val="00476B79"/>
    <w:rsid w:val="00476FD3"/>
    <w:rsid w:val="00477592"/>
    <w:rsid w:val="00477C62"/>
    <w:rsid w:val="00481891"/>
    <w:rsid w:val="00483643"/>
    <w:rsid w:val="00483A80"/>
    <w:rsid w:val="00485E30"/>
    <w:rsid w:val="004867E0"/>
    <w:rsid w:val="00486F1C"/>
    <w:rsid w:val="00490173"/>
    <w:rsid w:val="00490515"/>
    <w:rsid w:val="004909BE"/>
    <w:rsid w:val="00490F7C"/>
    <w:rsid w:val="00492268"/>
    <w:rsid w:val="004929C3"/>
    <w:rsid w:val="00492D21"/>
    <w:rsid w:val="004936B7"/>
    <w:rsid w:val="00493AB2"/>
    <w:rsid w:val="0049419D"/>
    <w:rsid w:val="004945DE"/>
    <w:rsid w:val="004949A0"/>
    <w:rsid w:val="00494F67"/>
    <w:rsid w:val="00495C21"/>
    <w:rsid w:val="00496DB0"/>
    <w:rsid w:val="00497B40"/>
    <w:rsid w:val="004A0525"/>
    <w:rsid w:val="004A0C7F"/>
    <w:rsid w:val="004A14C9"/>
    <w:rsid w:val="004A18B4"/>
    <w:rsid w:val="004A1FBB"/>
    <w:rsid w:val="004A2106"/>
    <w:rsid w:val="004A67E6"/>
    <w:rsid w:val="004A6A54"/>
    <w:rsid w:val="004A7513"/>
    <w:rsid w:val="004A798D"/>
    <w:rsid w:val="004A7AF4"/>
    <w:rsid w:val="004B1B5F"/>
    <w:rsid w:val="004B2295"/>
    <w:rsid w:val="004B3241"/>
    <w:rsid w:val="004B3A7A"/>
    <w:rsid w:val="004B3DEB"/>
    <w:rsid w:val="004B421C"/>
    <w:rsid w:val="004B4920"/>
    <w:rsid w:val="004B5331"/>
    <w:rsid w:val="004B716E"/>
    <w:rsid w:val="004C003A"/>
    <w:rsid w:val="004C00FE"/>
    <w:rsid w:val="004C20D2"/>
    <w:rsid w:val="004C2312"/>
    <w:rsid w:val="004C2328"/>
    <w:rsid w:val="004C2C91"/>
    <w:rsid w:val="004C33D9"/>
    <w:rsid w:val="004C35F5"/>
    <w:rsid w:val="004C4B52"/>
    <w:rsid w:val="004C4B62"/>
    <w:rsid w:val="004C5190"/>
    <w:rsid w:val="004C54C9"/>
    <w:rsid w:val="004C626D"/>
    <w:rsid w:val="004C6CD3"/>
    <w:rsid w:val="004C6DC2"/>
    <w:rsid w:val="004C7220"/>
    <w:rsid w:val="004C7719"/>
    <w:rsid w:val="004D073E"/>
    <w:rsid w:val="004D0F24"/>
    <w:rsid w:val="004D1D7B"/>
    <w:rsid w:val="004D41B0"/>
    <w:rsid w:val="004D4ABA"/>
    <w:rsid w:val="004D4C37"/>
    <w:rsid w:val="004D4DAD"/>
    <w:rsid w:val="004D6025"/>
    <w:rsid w:val="004D7396"/>
    <w:rsid w:val="004E03B8"/>
    <w:rsid w:val="004E1301"/>
    <w:rsid w:val="004E15CC"/>
    <w:rsid w:val="004E1DF7"/>
    <w:rsid w:val="004E2649"/>
    <w:rsid w:val="004E3611"/>
    <w:rsid w:val="004E4096"/>
    <w:rsid w:val="004E485C"/>
    <w:rsid w:val="004E4A37"/>
    <w:rsid w:val="004E54F2"/>
    <w:rsid w:val="004F0620"/>
    <w:rsid w:val="004F0724"/>
    <w:rsid w:val="004F0A68"/>
    <w:rsid w:val="004F10F4"/>
    <w:rsid w:val="004F11B2"/>
    <w:rsid w:val="004F20E1"/>
    <w:rsid w:val="004F2712"/>
    <w:rsid w:val="004F2DD3"/>
    <w:rsid w:val="004F38CE"/>
    <w:rsid w:val="004F3CC0"/>
    <w:rsid w:val="004F4369"/>
    <w:rsid w:val="004F4548"/>
    <w:rsid w:val="004F5AFC"/>
    <w:rsid w:val="004F5F57"/>
    <w:rsid w:val="004F626F"/>
    <w:rsid w:val="004F734C"/>
    <w:rsid w:val="004F770E"/>
    <w:rsid w:val="00500E7E"/>
    <w:rsid w:val="00501399"/>
    <w:rsid w:val="00501788"/>
    <w:rsid w:val="00501BAC"/>
    <w:rsid w:val="0050406E"/>
    <w:rsid w:val="005041D6"/>
    <w:rsid w:val="00504288"/>
    <w:rsid w:val="005047ED"/>
    <w:rsid w:val="00504B30"/>
    <w:rsid w:val="00504C31"/>
    <w:rsid w:val="0050533F"/>
    <w:rsid w:val="005061DD"/>
    <w:rsid w:val="00506261"/>
    <w:rsid w:val="0050633D"/>
    <w:rsid w:val="00506AFF"/>
    <w:rsid w:val="00507BC4"/>
    <w:rsid w:val="005100D9"/>
    <w:rsid w:val="005101A7"/>
    <w:rsid w:val="00510FC7"/>
    <w:rsid w:val="00511B11"/>
    <w:rsid w:val="00512814"/>
    <w:rsid w:val="005128E4"/>
    <w:rsid w:val="00512D06"/>
    <w:rsid w:val="00512D23"/>
    <w:rsid w:val="005133DB"/>
    <w:rsid w:val="00513BA9"/>
    <w:rsid w:val="00514504"/>
    <w:rsid w:val="0051544E"/>
    <w:rsid w:val="005165C9"/>
    <w:rsid w:val="00517533"/>
    <w:rsid w:val="0052023C"/>
    <w:rsid w:val="00520517"/>
    <w:rsid w:val="00521E1F"/>
    <w:rsid w:val="00525166"/>
    <w:rsid w:val="00525560"/>
    <w:rsid w:val="00525ACE"/>
    <w:rsid w:val="0052656F"/>
    <w:rsid w:val="00530A56"/>
    <w:rsid w:val="005311F7"/>
    <w:rsid w:val="0053277E"/>
    <w:rsid w:val="00533E60"/>
    <w:rsid w:val="0053486D"/>
    <w:rsid w:val="00536183"/>
    <w:rsid w:val="00536262"/>
    <w:rsid w:val="0053636B"/>
    <w:rsid w:val="005363B6"/>
    <w:rsid w:val="00536666"/>
    <w:rsid w:val="00536B65"/>
    <w:rsid w:val="0053774F"/>
    <w:rsid w:val="00537A39"/>
    <w:rsid w:val="00537C6D"/>
    <w:rsid w:val="005403C2"/>
    <w:rsid w:val="0054042A"/>
    <w:rsid w:val="00540827"/>
    <w:rsid w:val="00541211"/>
    <w:rsid w:val="00541948"/>
    <w:rsid w:val="00541EDF"/>
    <w:rsid w:val="00542528"/>
    <w:rsid w:val="00542AB2"/>
    <w:rsid w:val="00544B8A"/>
    <w:rsid w:val="00544C49"/>
    <w:rsid w:val="00545153"/>
    <w:rsid w:val="00545FE6"/>
    <w:rsid w:val="00547679"/>
    <w:rsid w:val="00550E47"/>
    <w:rsid w:val="00550FE6"/>
    <w:rsid w:val="0055100E"/>
    <w:rsid w:val="00551437"/>
    <w:rsid w:val="005516A1"/>
    <w:rsid w:val="00552C67"/>
    <w:rsid w:val="005531C6"/>
    <w:rsid w:val="00555543"/>
    <w:rsid w:val="005559E2"/>
    <w:rsid w:val="005559EF"/>
    <w:rsid w:val="005602B8"/>
    <w:rsid w:val="0056103D"/>
    <w:rsid w:val="00561568"/>
    <w:rsid w:val="00561CB0"/>
    <w:rsid w:val="00563557"/>
    <w:rsid w:val="005643CE"/>
    <w:rsid w:val="005647F1"/>
    <w:rsid w:val="005649D8"/>
    <w:rsid w:val="00564C7C"/>
    <w:rsid w:val="00565451"/>
    <w:rsid w:val="00565F20"/>
    <w:rsid w:val="005711AC"/>
    <w:rsid w:val="00571B51"/>
    <w:rsid w:val="005720AF"/>
    <w:rsid w:val="00573469"/>
    <w:rsid w:val="0057402A"/>
    <w:rsid w:val="00574452"/>
    <w:rsid w:val="00574F9F"/>
    <w:rsid w:val="0057507B"/>
    <w:rsid w:val="00575BBD"/>
    <w:rsid w:val="00575CC7"/>
    <w:rsid w:val="0057641C"/>
    <w:rsid w:val="00576864"/>
    <w:rsid w:val="005771D0"/>
    <w:rsid w:val="00580201"/>
    <w:rsid w:val="005802A5"/>
    <w:rsid w:val="00581391"/>
    <w:rsid w:val="00581D39"/>
    <w:rsid w:val="00582A09"/>
    <w:rsid w:val="0058321A"/>
    <w:rsid w:val="005844EB"/>
    <w:rsid w:val="00585B1B"/>
    <w:rsid w:val="00585E6E"/>
    <w:rsid w:val="00586C38"/>
    <w:rsid w:val="005875FA"/>
    <w:rsid w:val="00587697"/>
    <w:rsid w:val="00590EF3"/>
    <w:rsid w:val="0059191A"/>
    <w:rsid w:val="005921FF"/>
    <w:rsid w:val="00592DE3"/>
    <w:rsid w:val="0059423D"/>
    <w:rsid w:val="00594AA8"/>
    <w:rsid w:val="0059500F"/>
    <w:rsid w:val="00595253"/>
    <w:rsid w:val="00595BD3"/>
    <w:rsid w:val="00596543"/>
    <w:rsid w:val="00596953"/>
    <w:rsid w:val="005969CD"/>
    <w:rsid w:val="00596D38"/>
    <w:rsid w:val="005A15F6"/>
    <w:rsid w:val="005A1C57"/>
    <w:rsid w:val="005A24ED"/>
    <w:rsid w:val="005A29A1"/>
    <w:rsid w:val="005A3D08"/>
    <w:rsid w:val="005A408A"/>
    <w:rsid w:val="005A41EA"/>
    <w:rsid w:val="005A4561"/>
    <w:rsid w:val="005A605A"/>
    <w:rsid w:val="005A6D0E"/>
    <w:rsid w:val="005A6DD0"/>
    <w:rsid w:val="005B0B8F"/>
    <w:rsid w:val="005B1091"/>
    <w:rsid w:val="005B43A2"/>
    <w:rsid w:val="005B4DDA"/>
    <w:rsid w:val="005B50C4"/>
    <w:rsid w:val="005B52B0"/>
    <w:rsid w:val="005B6806"/>
    <w:rsid w:val="005B6E81"/>
    <w:rsid w:val="005C0C09"/>
    <w:rsid w:val="005C2C10"/>
    <w:rsid w:val="005C33B7"/>
    <w:rsid w:val="005C4225"/>
    <w:rsid w:val="005C5DED"/>
    <w:rsid w:val="005C5E9E"/>
    <w:rsid w:val="005C65A6"/>
    <w:rsid w:val="005C6923"/>
    <w:rsid w:val="005C722B"/>
    <w:rsid w:val="005D1144"/>
    <w:rsid w:val="005D16C0"/>
    <w:rsid w:val="005D19AE"/>
    <w:rsid w:val="005D2481"/>
    <w:rsid w:val="005D39ED"/>
    <w:rsid w:val="005D516F"/>
    <w:rsid w:val="005D5B98"/>
    <w:rsid w:val="005E0682"/>
    <w:rsid w:val="005E09EF"/>
    <w:rsid w:val="005E1545"/>
    <w:rsid w:val="005E2BC0"/>
    <w:rsid w:val="005E2CB8"/>
    <w:rsid w:val="005E36BD"/>
    <w:rsid w:val="005E37A2"/>
    <w:rsid w:val="005E4EE4"/>
    <w:rsid w:val="005E4F88"/>
    <w:rsid w:val="005E64A5"/>
    <w:rsid w:val="005E71F8"/>
    <w:rsid w:val="005E7D24"/>
    <w:rsid w:val="005F01EF"/>
    <w:rsid w:val="005F0DAD"/>
    <w:rsid w:val="005F0F33"/>
    <w:rsid w:val="005F2606"/>
    <w:rsid w:val="005F26E9"/>
    <w:rsid w:val="005F27E9"/>
    <w:rsid w:val="005F2E3F"/>
    <w:rsid w:val="005F2E41"/>
    <w:rsid w:val="005F2F38"/>
    <w:rsid w:val="005F3062"/>
    <w:rsid w:val="005F3541"/>
    <w:rsid w:val="005F3E7D"/>
    <w:rsid w:val="005F5268"/>
    <w:rsid w:val="005F5FC1"/>
    <w:rsid w:val="005F63D5"/>
    <w:rsid w:val="00600DEB"/>
    <w:rsid w:val="00602D52"/>
    <w:rsid w:val="006035A4"/>
    <w:rsid w:val="006046CC"/>
    <w:rsid w:val="006049A2"/>
    <w:rsid w:val="00605037"/>
    <w:rsid w:val="00605446"/>
    <w:rsid w:val="00607C52"/>
    <w:rsid w:val="0061043F"/>
    <w:rsid w:val="00610476"/>
    <w:rsid w:val="006114DE"/>
    <w:rsid w:val="0061334B"/>
    <w:rsid w:val="00614057"/>
    <w:rsid w:val="006145A2"/>
    <w:rsid w:val="00615F3A"/>
    <w:rsid w:val="006201A6"/>
    <w:rsid w:val="006213EF"/>
    <w:rsid w:val="00621A0E"/>
    <w:rsid w:val="006224F7"/>
    <w:rsid w:val="006232FC"/>
    <w:rsid w:val="00624863"/>
    <w:rsid w:val="00624CA4"/>
    <w:rsid w:val="00625278"/>
    <w:rsid w:val="006264B7"/>
    <w:rsid w:val="006265D3"/>
    <w:rsid w:val="006279B1"/>
    <w:rsid w:val="00627C9F"/>
    <w:rsid w:val="006311E9"/>
    <w:rsid w:val="0063172F"/>
    <w:rsid w:val="006317BF"/>
    <w:rsid w:val="00632354"/>
    <w:rsid w:val="00633F12"/>
    <w:rsid w:val="00634EC3"/>
    <w:rsid w:val="00635421"/>
    <w:rsid w:val="00635A97"/>
    <w:rsid w:val="00635F2F"/>
    <w:rsid w:val="006378AC"/>
    <w:rsid w:val="006378E9"/>
    <w:rsid w:val="00637D56"/>
    <w:rsid w:val="00637FB6"/>
    <w:rsid w:val="00640387"/>
    <w:rsid w:val="00640C9D"/>
    <w:rsid w:val="00641D51"/>
    <w:rsid w:val="006422BF"/>
    <w:rsid w:val="006424D5"/>
    <w:rsid w:val="00642810"/>
    <w:rsid w:val="006451BB"/>
    <w:rsid w:val="006452A7"/>
    <w:rsid w:val="006460EF"/>
    <w:rsid w:val="00646C6F"/>
    <w:rsid w:val="00647807"/>
    <w:rsid w:val="00647BE5"/>
    <w:rsid w:val="00650561"/>
    <w:rsid w:val="0065097B"/>
    <w:rsid w:val="00651249"/>
    <w:rsid w:val="00651B79"/>
    <w:rsid w:val="00652038"/>
    <w:rsid w:val="00652333"/>
    <w:rsid w:val="00652BFE"/>
    <w:rsid w:val="00653FA1"/>
    <w:rsid w:val="0065579A"/>
    <w:rsid w:val="006558CD"/>
    <w:rsid w:val="00656A19"/>
    <w:rsid w:val="00657D82"/>
    <w:rsid w:val="00660236"/>
    <w:rsid w:val="00660FD9"/>
    <w:rsid w:val="0066159F"/>
    <w:rsid w:val="00661F4B"/>
    <w:rsid w:val="006647BF"/>
    <w:rsid w:val="00665771"/>
    <w:rsid w:val="00666AC8"/>
    <w:rsid w:val="00666EC0"/>
    <w:rsid w:val="00667290"/>
    <w:rsid w:val="00670AC8"/>
    <w:rsid w:val="00671E8A"/>
    <w:rsid w:val="006757AD"/>
    <w:rsid w:val="00676BB0"/>
    <w:rsid w:val="0068009E"/>
    <w:rsid w:val="00680EAE"/>
    <w:rsid w:val="0068218E"/>
    <w:rsid w:val="00683EE4"/>
    <w:rsid w:val="006846E9"/>
    <w:rsid w:val="00686F19"/>
    <w:rsid w:val="00687098"/>
    <w:rsid w:val="00687A6F"/>
    <w:rsid w:val="00690262"/>
    <w:rsid w:val="006919E2"/>
    <w:rsid w:val="00691EFD"/>
    <w:rsid w:val="00692219"/>
    <w:rsid w:val="006927FE"/>
    <w:rsid w:val="00692DEF"/>
    <w:rsid w:val="00695F8C"/>
    <w:rsid w:val="006963B8"/>
    <w:rsid w:val="00696933"/>
    <w:rsid w:val="00696ED5"/>
    <w:rsid w:val="0069735F"/>
    <w:rsid w:val="006A0099"/>
    <w:rsid w:val="006A050B"/>
    <w:rsid w:val="006A0BEB"/>
    <w:rsid w:val="006A1051"/>
    <w:rsid w:val="006A175D"/>
    <w:rsid w:val="006A17D2"/>
    <w:rsid w:val="006A2016"/>
    <w:rsid w:val="006A400F"/>
    <w:rsid w:val="006A48E4"/>
    <w:rsid w:val="006A48F5"/>
    <w:rsid w:val="006A5296"/>
    <w:rsid w:val="006A5FBA"/>
    <w:rsid w:val="006A720B"/>
    <w:rsid w:val="006A73E6"/>
    <w:rsid w:val="006B072E"/>
    <w:rsid w:val="006B12FE"/>
    <w:rsid w:val="006B2C7D"/>
    <w:rsid w:val="006B2D5C"/>
    <w:rsid w:val="006B33C2"/>
    <w:rsid w:val="006B4201"/>
    <w:rsid w:val="006B6FB3"/>
    <w:rsid w:val="006B7C40"/>
    <w:rsid w:val="006B7DD1"/>
    <w:rsid w:val="006C0480"/>
    <w:rsid w:val="006C0ECF"/>
    <w:rsid w:val="006C12A0"/>
    <w:rsid w:val="006C1CB6"/>
    <w:rsid w:val="006C24A3"/>
    <w:rsid w:val="006C3B29"/>
    <w:rsid w:val="006C4554"/>
    <w:rsid w:val="006C4711"/>
    <w:rsid w:val="006C4C42"/>
    <w:rsid w:val="006C4EB1"/>
    <w:rsid w:val="006C6F02"/>
    <w:rsid w:val="006D0DDE"/>
    <w:rsid w:val="006D1100"/>
    <w:rsid w:val="006D1674"/>
    <w:rsid w:val="006D25D7"/>
    <w:rsid w:val="006D2C82"/>
    <w:rsid w:val="006D30C4"/>
    <w:rsid w:val="006D4B1B"/>
    <w:rsid w:val="006D521A"/>
    <w:rsid w:val="006D568C"/>
    <w:rsid w:val="006D568D"/>
    <w:rsid w:val="006D57AC"/>
    <w:rsid w:val="006D59F8"/>
    <w:rsid w:val="006D5B36"/>
    <w:rsid w:val="006D5CE2"/>
    <w:rsid w:val="006D5EA7"/>
    <w:rsid w:val="006D67DB"/>
    <w:rsid w:val="006D7352"/>
    <w:rsid w:val="006D7438"/>
    <w:rsid w:val="006D79DD"/>
    <w:rsid w:val="006E0166"/>
    <w:rsid w:val="006E0F83"/>
    <w:rsid w:val="006E293B"/>
    <w:rsid w:val="006E2FFB"/>
    <w:rsid w:val="006E39BE"/>
    <w:rsid w:val="006E4379"/>
    <w:rsid w:val="006E4B2F"/>
    <w:rsid w:val="006E5FC6"/>
    <w:rsid w:val="006E6EFF"/>
    <w:rsid w:val="006E7862"/>
    <w:rsid w:val="006E7B34"/>
    <w:rsid w:val="006F02D9"/>
    <w:rsid w:val="006F0FF1"/>
    <w:rsid w:val="006F1DE7"/>
    <w:rsid w:val="006F3A3A"/>
    <w:rsid w:val="006F5027"/>
    <w:rsid w:val="006F52D7"/>
    <w:rsid w:val="006F5F40"/>
    <w:rsid w:val="006F7241"/>
    <w:rsid w:val="006F7804"/>
    <w:rsid w:val="00701415"/>
    <w:rsid w:val="007016FE"/>
    <w:rsid w:val="007020CB"/>
    <w:rsid w:val="00702698"/>
    <w:rsid w:val="00702929"/>
    <w:rsid w:val="00702F55"/>
    <w:rsid w:val="00703DD2"/>
    <w:rsid w:val="00704BED"/>
    <w:rsid w:val="00705817"/>
    <w:rsid w:val="00705893"/>
    <w:rsid w:val="007059C1"/>
    <w:rsid w:val="0070697F"/>
    <w:rsid w:val="007069DD"/>
    <w:rsid w:val="00706A38"/>
    <w:rsid w:val="007103C4"/>
    <w:rsid w:val="007110F8"/>
    <w:rsid w:val="007112AA"/>
    <w:rsid w:val="00713894"/>
    <w:rsid w:val="0071607C"/>
    <w:rsid w:val="007163A4"/>
    <w:rsid w:val="00716494"/>
    <w:rsid w:val="00716E0C"/>
    <w:rsid w:val="00716EB4"/>
    <w:rsid w:val="00716FB8"/>
    <w:rsid w:val="00720B81"/>
    <w:rsid w:val="00720EB2"/>
    <w:rsid w:val="0072199C"/>
    <w:rsid w:val="007221B7"/>
    <w:rsid w:val="00722213"/>
    <w:rsid w:val="00722C9F"/>
    <w:rsid w:val="0072323A"/>
    <w:rsid w:val="00723271"/>
    <w:rsid w:val="00723992"/>
    <w:rsid w:val="00723CD4"/>
    <w:rsid w:val="007244F5"/>
    <w:rsid w:val="007250D0"/>
    <w:rsid w:val="007253B8"/>
    <w:rsid w:val="00726731"/>
    <w:rsid w:val="007272F4"/>
    <w:rsid w:val="00727B83"/>
    <w:rsid w:val="007309BC"/>
    <w:rsid w:val="007309BD"/>
    <w:rsid w:val="00731550"/>
    <w:rsid w:val="0073197B"/>
    <w:rsid w:val="007324AA"/>
    <w:rsid w:val="00736C54"/>
    <w:rsid w:val="0073741F"/>
    <w:rsid w:val="00737714"/>
    <w:rsid w:val="00741540"/>
    <w:rsid w:val="007416EB"/>
    <w:rsid w:val="007426DA"/>
    <w:rsid w:val="00742B21"/>
    <w:rsid w:val="00743107"/>
    <w:rsid w:val="00745272"/>
    <w:rsid w:val="00745A09"/>
    <w:rsid w:val="00745EAB"/>
    <w:rsid w:val="00747DB4"/>
    <w:rsid w:val="007511FC"/>
    <w:rsid w:val="0075142D"/>
    <w:rsid w:val="0075201E"/>
    <w:rsid w:val="00752485"/>
    <w:rsid w:val="00754082"/>
    <w:rsid w:val="00754A6C"/>
    <w:rsid w:val="00755696"/>
    <w:rsid w:val="00756938"/>
    <w:rsid w:val="00760119"/>
    <w:rsid w:val="007603DA"/>
    <w:rsid w:val="00760512"/>
    <w:rsid w:val="00761A08"/>
    <w:rsid w:val="00761B8C"/>
    <w:rsid w:val="00761C59"/>
    <w:rsid w:val="00762129"/>
    <w:rsid w:val="00762500"/>
    <w:rsid w:val="00763358"/>
    <w:rsid w:val="0076348E"/>
    <w:rsid w:val="007636A2"/>
    <w:rsid w:val="00763FDE"/>
    <w:rsid w:val="0076643F"/>
    <w:rsid w:val="00767505"/>
    <w:rsid w:val="00767988"/>
    <w:rsid w:val="007700B6"/>
    <w:rsid w:val="00771C21"/>
    <w:rsid w:val="00771CC9"/>
    <w:rsid w:val="00772DD9"/>
    <w:rsid w:val="00773310"/>
    <w:rsid w:val="0077533F"/>
    <w:rsid w:val="00777F63"/>
    <w:rsid w:val="00781FAD"/>
    <w:rsid w:val="007826D1"/>
    <w:rsid w:val="00782818"/>
    <w:rsid w:val="00782C2D"/>
    <w:rsid w:val="00783295"/>
    <w:rsid w:val="00783773"/>
    <w:rsid w:val="00783CD9"/>
    <w:rsid w:val="00785056"/>
    <w:rsid w:val="007850CD"/>
    <w:rsid w:val="00785CAF"/>
    <w:rsid w:val="007863A2"/>
    <w:rsid w:val="00786E88"/>
    <w:rsid w:val="007879A1"/>
    <w:rsid w:val="00790629"/>
    <w:rsid w:val="00790C06"/>
    <w:rsid w:val="00791C82"/>
    <w:rsid w:val="00792135"/>
    <w:rsid w:val="00793472"/>
    <w:rsid w:val="007947BE"/>
    <w:rsid w:val="00794B33"/>
    <w:rsid w:val="00794F88"/>
    <w:rsid w:val="00795456"/>
    <w:rsid w:val="00797304"/>
    <w:rsid w:val="007A070A"/>
    <w:rsid w:val="007A1E81"/>
    <w:rsid w:val="007A21AD"/>
    <w:rsid w:val="007A2622"/>
    <w:rsid w:val="007A487F"/>
    <w:rsid w:val="007A5113"/>
    <w:rsid w:val="007A5138"/>
    <w:rsid w:val="007A5479"/>
    <w:rsid w:val="007A57EF"/>
    <w:rsid w:val="007A5817"/>
    <w:rsid w:val="007A6189"/>
    <w:rsid w:val="007A62A7"/>
    <w:rsid w:val="007A6DFC"/>
    <w:rsid w:val="007A7067"/>
    <w:rsid w:val="007A715F"/>
    <w:rsid w:val="007B05C4"/>
    <w:rsid w:val="007B0F93"/>
    <w:rsid w:val="007B11FC"/>
    <w:rsid w:val="007B123F"/>
    <w:rsid w:val="007B17EF"/>
    <w:rsid w:val="007B1ED1"/>
    <w:rsid w:val="007B227D"/>
    <w:rsid w:val="007B26E8"/>
    <w:rsid w:val="007B2FE9"/>
    <w:rsid w:val="007B3559"/>
    <w:rsid w:val="007B3926"/>
    <w:rsid w:val="007B47F4"/>
    <w:rsid w:val="007B4A52"/>
    <w:rsid w:val="007B60E9"/>
    <w:rsid w:val="007B659D"/>
    <w:rsid w:val="007B6CC3"/>
    <w:rsid w:val="007B76D3"/>
    <w:rsid w:val="007C0BBC"/>
    <w:rsid w:val="007C15A6"/>
    <w:rsid w:val="007C2569"/>
    <w:rsid w:val="007C3238"/>
    <w:rsid w:val="007C3334"/>
    <w:rsid w:val="007C3FE6"/>
    <w:rsid w:val="007C41A2"/>
    <w:rsid w:val="007C6ED8"/>
    <w:rsid w:val="007D0596"/>
    <w:rsid w:val="007D1957"/>
    <w:rsid w:val="007D1A49"/>
    <w:rsid w:val="007D20EC"/>
    <w:rsid w:val="007D2B98"/>
    <w:rsid w:val="007D2D65"/>
    <w:rsid w:val="007D3012"/>
    <w:rsid w:val="007D3B21"/>
    <w:rsid w:val="007D4071"/>
    <w:rsid w:val="007D521F"/>
    <w:rsid w:val="007D52C0"/>
    <w:rsid w:val="007E21BC"/>
    <w:rsid w:val="007E3208"/>
    <w:rsid w:val="007E35CC"/>
    <w:rsid w:val="007E393B"/>
    <w:rsid w:val="007E3B65"/>
    <w:rsid w:val="007E415E"/>
    <w:rsid w:val="007E43B3"/>
    <w:rsid w:val="007E5329"/>
    <w:rsid w:val="007E5447"/>
    <w:rsid w:val="007E544E"/>
    <w:rsid w:val="007E5AA7"/>
    <w:rsid w:val="007E63EF"/>
    <w:rsid w:val="007E7327"/>
    <w:rsid w:val="007E7C82"/>
    <w:rsid w:val="007F07B2"/>
    <w:rsid w:val="007F1583"/>
    <w:rsid w:val="007F1E47"/>
    <w:rsid w:val="007F20F9"/>
    <w:rsid w:val="007F2AA1"/>
    <w:rsid w:val="007F2CCD"/>
    <w:rsid w:val="007F3836"/>
    <w:rsid w:val="007F588D"/>
    <w:rsid w:val="007F6C5A"/>
    <w:rsid w:val="007F7F60"/>
    <w:rsid w:val="008006EE"/>
    <w:rsid w:val="00802039"/>
    <w:rsid w:val="00802289"/>
    <w:rsid w:val="008025C2"/>
    <w:rsid w:val="00802B1C"/>
    <w:rsid w:val="00802F3C"/>
    <w:rsid w:val="00803F1C"/>
    <w:rsid w:val="00804803"/>
    <w:rsid w:val="00804E35"/>
    <w:rsid w:val="008052F7"/>
    <w:rsid w:val="00805955"/>
    <w:rsid w:val="0080600E"/>
    <w:rsid w:val="008062A4"/>
    <w:rsid w:val="008068F6"/>
    <w:rsid w:val="0080761D"/>
    <w:rsid w:val="00810008"/>
    <w:rsid w:val="00810629"/>
    <w:rsid w:val="00812CD4"/>
    <w:rsid w:val="0081344E"/>
    <w:rsid w:val="00814588"/>
    <w:rsid w:val="00814688"/>
    <w:rsid w:val="0081498B"/>
    <w:rsid w:val="00814D64"/>
    <w:rsid w:val="00815254"/>
    <w:rsid w:val="008157D4"/>
    <w:rsid w:val="008168BD"/>
    <w:rsid w:val="00817612"/>
    <w:rsid w:val="00817668"/>
    <w:rsid w:val="00817E2E"/>
    <w:rsid w:val="0082155B"/>
    <w:rsid w:val="00821E1D"/>
    <w:rsid w:val="0082254D"/>
    <w:rsid w:val="00823104"/>
    <w:rsid w:val="00823289"/>
    <w:rsid w:val="00823373"/>
    <w:rsid w:val="008233BE"/>
    <w:rsid w:val="00823C1D"/>
    <w:rsid w:val="00824526"/>
    <w:rsid w:val="00824B13"/>
    <w:rsid w:val="00825118"/>
    <w:rsid w:val="00825321"/>
    <w:rsid w:val="008269B7"/>
    <w:rsid w:val="00827C45"/>
    <w:rsid w:val="00830069"/>
    <w:rsid w:val="00830A9F"/>
    <w:rsid w:val="0083174A"/>
    <w:rsid w:val="008338A4"/>
    <w:rsid w:val="00834121"/>
    <w:rsid w:val="00834C11"/>
    <w:rsid w:val="00834D49"/>
    <w:rsid w:val="008352C4"/>
    <w:rsid w:val="00835352"/>
    <w:rsid w:val="00835BFA"/>
    <w:rsid w:val="00835F65"/>
    <w:rsid w:val="00836D97"/>
    <w:rsid w:val="00837603"/>
    <w:rsid w:val="00837C45"/>
    <w:rsid w:val="00840DA4"/>
    <w:rsid w:val="0084270C"/>
    <w:rsid w:val="00843763"/>
    <w:rsid w:val="00844730"/>
    <w:rsid w:val="008457C2"/>
    <w:rsid w:val="0084641D"/>
    <w:rsid w:val="008510B2"/>
    <w:rsid w:val="00851423"/>
    <w:rsid w:val="008515BF"/>
    <w:rsid w:val="008539F7"/>
    <w:rsid w:val="008545DB"/>
    <w:rsid w:val="00854C79"/>
    <w:rsid w:val="0085719B"/>
    <w:rsid w:val="00857A82"/>
    <w:rsid w:val="00861DFC"/>
    <w:rsid w:val="00862079"/>
    <w:rsid w:val="00862389"/>
    <w:rsid w:val="008627B6"/>
    <w:rsid w:val="00865DA0"/>
    <w:rsid w:val="008666D9"/>
    <w:rsid w:val="00866C6B"/>
    <w:rsid w:val="00867247"/>
    <w:rsid w:val="0086778B"/>
    <w:rsid w:val="00870DEA"/>
    <w:rsid w:val="00871076"/>
    <w:rsid w:val="00871139"/>
    <w:rsid w:val="0087188A"/>
    <w:rsid w:val="00871E1E"/>
    <w:rsid w:val="0087242F"/>
    <w:rsid w:val="00873836"/>
    <w:rsid w:val="008749FC"/>
    <w:rsid w:val="00874D19"/>
    <w:rsid w:val="008756B9"/>
    <w:rsid w:val="008757CE"/>
    <w:rsid w:val="008772E2"/>
    <w:rsid w:val="0088050A"/>
    <w:rsid w:val="00880F4E"/>
    <w:rsid w:val="0088181C"/>
    <w:rsid w:val="0088185F"/>
    <w:rsid w:val="00881D1C"/>
    <w:rsid w:val="00882518"/>
    <w:rsid w:val="00882856"/>
    <w:rsid w:val="00882E9D"/>
    <w:rsid w:val="00883987"/>
    <w:rsid w:val="00884038"/>
    <w:rsid w:val="008845AF"/>
    <w:rsid w:val="00885737"/>
    <w:rsid w:val="008868EB"/>
    <w:rsid w:val="00886AAC"/>
    <w:rsid w:val="00886D1E"/>
    <w:rsid w:val="0088712D"/>
    <w:rsid w:val="008876CB"/>
    <w:rsid w:val="00890650"/>
    <w:rsid w:val="008909D8"/>
    <w:rsid w:val="00892635"/>
    <w:rsid w:val="00892F96"/>
    <w:rsid w:val="008944DC"/>
    <w:rsid w:val="00894E6B"/>
    <w:rsid w:val="00896584"/>
    <w:rsid w:val="0089688D"/>
    <w:rsid w:val="008978F3"/>
    <w:rsid w:val="00897E12"/>
    <w:rsid w:val="00897F78"/>
    <w:rsid w:val="008A0BE2"/>
    <w:rsid w:val="008A17F6"/>
    <w:rsid w:val="008A214D"/>
    <w:rsid w:val="008A2445"/>
    <w:rsid w:val="008A33E2"/>
    <w:rsid w:val="008A3C1D"/>
    <w:rsid w:val="008A408D"/>
    <w:rsid w:val="008A4AB8"/>
    <w:rsid w:val="008A4C56"/>
    <w:rsid w:val="008A4D1F"/>
    <w:rsid w:val="008A52D3"/>
    <w:rsid w:val="008A66E5"/>
    <w:rsid w:val="008A6E16"/>
    <w:rsid w:val="008A6EC1"/>
    <w:rsid w:val="008A7241"/>
    <w:rsid w:val="008A7C66"/>
    <w:rsid w:val="008A7E0F"/>
    <w:rsid w:val="008B0095"/>
    <w:rsid w:val="008B0A07"/>
    <w:rsid w:val="008B10FE"/>
    <w:rsid w:val="008B12F5"/>
    <w:rsid w:val="008B280E"/>
    <w:rsid w:val="008B3891"/>
    <w:rsid w:val="008B3EA1"/>
    <w:rsid w:val="008B40CD"/>
    <w:rsid w:val="008B4E40"/>
    <w:rsid w:val="008B5FB1"/>
    <w:rsid w:val="008B60BF"/>
    <w:rsid w:val="008B6AD9"/>
    <w:rsid w:val="008C0344"/>
    <w:rsid w:val="008C0358"/>
    <w:rsid w:val="008C08D5"/>
    <w:rsid w:val="008C0A0B"/>
    <w:rsid w:val="008C1CB2"/>
    <w:rsid w:val="008C1DFA"/>
    <w:rsid w:val="008C3D08"/>
    <w:rsid w:val="008C49FB"/>
    <w:rsid w:val="008C59C2"/>
    <w:rsid w:val="008C5E2D"/>
    <w:rsid w:val="008C6F1D"/>
    <w:rsid w:val="008D0407"/>
    <w:rsid w:val="008D0ACD"/>
    <w:rsid w:val="008D20D0"/>
    <w:rsid w:val="008D3100"/>
    <w:rsid w:val="008D4417"/>
    <w:rsid w:val="008D4C2B"/>
    <w:rsid w:val="008D59B4"/>
    <w:rsid w:val="008D63B5"/>
    <w:rsid w:val="008D768D"/>
    <w:rsid w:val="008E08B6"/>
    <w:rsid w:val="008E121F"/>
    <w:rsid w:val="008E3759"/>
    <w:rsid w:val="008E3BFE"/>
    <w:rsid w:val="008E5C1A"/>
    <w:rsid w:val="008E6B2D"/>
    <w:rsid w:val="008E6E88"/>
    <w:rsid w:val="008E7084"/>
    <w:rsid w:val="008F1912"/>
    <w:rsid w:val="008F1FF3"/>
    <w:rsid w:val="008F2512"/>
    <w:rsid w:val="008F2B7D"/>
    <w:rsid w:val="008F31B4"/>
    <w:rsid w:val="008F3BDE"/>
    <w:rsid w:val="008F3F82"/>
    <w:rsid w:val="008F428C"/>
    <w:rsid w:val="008F4D1C"/>
    <w:rsid w:val="008F5655"/>
    <w:rsid w:val="008F63E9"/>
    <w:rsid w:val="008F71F3"/>
    <w:rsid w:val="008F7548"/>
    <w:rsid w:val="009004CA"/>
    <w:rsid w:val="00900A88"/>
    <w:rsid w:val="00901CD2"/>
    <w:rsid w:val="00901DC2"/>
    <w:rsid w:val="0090270B"/>
    <w:rsid w:val="0090367D"/>
    <w:rsid w:val="009041DC"/>
    <w:rsid w:val="00904D3E"/>
    <w:rsid w:val="00905333"/>
    <w:rsid w:val="0090608B"/>
    <w:rsid w:val="00906267"/>
    <w:rsid w:val="009078BC"/>
    <w:rsid w:val="00910313"/>
    <w:rsid w:val="00910DE3"/>
    <w:rsid w:val="009118DB"/>
    <w:rsid w:val="00912AA8"/>
    <w:rsid w:val="00914B36"/>
    <w:rsid w:val="00915A9C"/>
    <w:rsid w:val="0091615B"/>
    <w:rsid w:val="00916370"/>
    <w:rsid w:val="0091637C"/>
    <w:rsid w:val="00917005"/>
    <w:rsid w:val="0091777F"/>
    <w:rsid w:val="00917B5A"/>
    <w:rsid w:val="00917E93"/>
    <w:rsid w:val="00917F28"/>
    <w:rsid w:val="00920499"/>
    <w:rsid w:val="00920A58"/>
    <w:rsid w:val="00920A8C"/>
    <w:rsid w:val="00920CC0"/>
    <w:rsid w:val="00921F76"/>
    <w:rsid w:val="0092269E"/>
    <w:rsid w:val="00922BA1"/>
    <w:rsid w:val="00924508"/>
    <w:rsid w:val="0092461E"/>
    <w:rsid w:val="00925887"/>
    <w:rsid w:val="00926C45"/>
    <w:rsid w:val="00927F69"/>
    <w:rsid w:val="00931B63"/>
    <w:rsid w:val="00932378"/>
    <w:rsid w:val="00932DAB"/>
    <w:rsid w:val="00934535"/>
    <w:rsid w:val="00934A2C"/>
    <w:rsid w:val="009352A6"/>
    <w:rsid w:val="009353B2"/>
    <w:rsid w:val="00935F71"/>
    <w:rsid w:val="0093605A"/>
    <w:rsid w:val="009360FC"/>
    <w:rsid w:val="00937CA4"/>
    <w:rsid w:val="00937F37"/>
    <w:rsid w:val="0094165B"/>
    <w:rsid w:val="009420CD"/>
    <w:rsid w:val="00944F24"/>
    <w:rsid w:val="009456C5"/>
    <w:rsid w:val="0094583C"/>
    <w:rsid w:val="00945BA8"/>
    <w:rsid w:val="0094616B"/>
    <w:rsid w:val="009514C3"/>
    <w:rsid w:val="00953803"/>
    <w:rsid w:val="00953996"/>
    <w:rsid w:val="00953E4D"/>
    <w:rsid w:val="00955B27"/>
    <w:rsid w:val="00956234"/>
    <w:rsid w:val="0096140E"/>
    <w:rsid w:val="0096166D"/>
    <w:rsid w:val="00963156"/>
    <w:rsid w:val="00964C1E"/>
    <w:rsid w:val="00966A12"/>
    <w:rsid w:val="00966CD9"/>
    <w:rsid w:val="0096706E"/>
    <w:rsid w:val="00967813"/>
    <w:rsid w:val="0096791A"/>
    <w:rsid w:val="0097066C"/>
    <w:rsid w:val="00970BA5"/>
    <w:rsid w:val="00971B9F"/>
    <w:rsid w:val="00971CBC"/>
    <w:rsid w:val="0097299C"/>
    <w:rsid w:val="00973981"/>
    <w:rsid w:val="00974491"/>
    <w:rsid w:val="009754CF"/>
    <w:rsid w:val="009759F0"/>
    <w:rsid w:val="00975C4E"/>
    <w:rsid w:val="00976517"/>
    <w:rsid w:val="009766F5"/>
    <w:rsid w:val="00977021"/>
    <w:rsid w:val="009770B4"/>
    <w:rsid w:val="00980433"/>
    <w:rsid w:val="009811E1"/>
    <w:rsid w:val="00981D70"/>
    <w:rsid w:val="00981FBA"/>
    <w:rsid w:val="00982638"/>
    <w:rsid w:val="00982F73"/>
    <w:rsid w:val="00983633"/>
    <w:rsid w:val="00983E96"/>
    <w:rsid w:val="009851D9"/>
    <w:rsid w:val="00986371"/>
    <w:rsid w:val="00986A6F"/>
    <w:rsid w:val="00986E4C"/>
    <w:rsid w:val="00986FF5"/>
    <w:rsid w:val="009907E4"/>
    <w:rsid w:val="0099114C"/>
    <w:rsid w:val="0099115F"/>
    <w:rsid w:val="00992071"/>
    <w:rsid w:val="009920BB"/>
    <w:rsid w:val="00992376"/>
    <w:rsid w:val="00994211"/>
    <w:rsid w:val="00994C73"/>
    <w:rsid w:val="009954E7"/>
    <w:rsid w:val="00995647"/>
    <w:rsid w:val="00996443"/>
    <w:rsid w:val="00996FBF"/>
    <w:rsid w:val="00997BC5"/>
    <w:rsid w:val="009A10C3"/>
    <w:rsid w:val="009A1441"/>
    <w:rsid w:val="009A16BC"/>
    <w:rsid w:val="009A1B84"/>
    <w:rsid w:val="009A1DB0"/>
    <w:rsid w:val="009A232B"/>
    <w:rsid w:val="009A2A90"/>
    <w:rsid w:val="009A2CA6"/>
    <w:rsid w:val="009A2DF7"/>
    <w:rsid w:val="009A4F41"/>
    <w:rsid w:val="009A5585"/>
    <w:rsid w:val="009A625E"/>
    <w:rsid w:val="009A68BA"/>
    <w:rsid w:val="009A7AB4"/>
    <w:rsid w:val="009A7FF0"/>
    <w:rsid w:val="009B106B"/>
    <w:rsid w:val="009B1298"/>
    <w:rsid w:val="009B2906"/>
    <w:rsid w:val="009B381B"/>
    <w:rsid w:val="009B5353"/>
    <w:rsid w:val="009B5674"/>
    <w:rsid w:val="009B60A9"/>
    <w:rsid w:val="009B7437"/>
    <w:rsid w:val="009B74DB"/>
    <w:rsid w:val="009B7EF6"/>
    <w:rsid w:val="009C0774"/>
    <w:rsid w:val="009C0CB0"/>
    <w:rsid w:val="009C0E6E"/>
    <w:rsid w:val="009C0F7F"/>
    <w:rsid w:val="009C1241"/>
    <w:rsid w:val="009C1927"/>
    <w:rsid w:val="009C1F0D"/>
    <w:rsid w:val="009C2C61"/>
    <w:rsid w:val="009C2FE1"/>
    <w:rsid w:val="009C36F7"/>
    <w:rsid w:val="009C38FE"/>
    <w:rsid w:val="009C4609"/>
    <w:rsid w:val="009C66C4"/>
    <w:rsid w:val="009C7A75"/>
    <w:rsid w:val="009C7A9D"/>
    <w:rsid w:val="009D0D8C"/>
    <w:rsid w:val="009D108D"/>
    <w:rsid w:val="009D1753"/>
    <w:rsid w:val="009D2F14"/>
    <w:rsid w:val="009D3F26"/>
    <w:rsid w:val="009D4168"/>
    <w:rsid w:val="009D6D04"/>
    <w:rsid w:val="009D7611"/>
    <w:rsid w:val="009D7628"/>
    <w:rsid w:val="009E05FC"/>
    <w:rsid w:val="009E0B61"/>
    <w:rsid w:val="009E22F3"/>
    <w:rsid w:val="009E2C79"/>
    <w:rsid w:val="009E2FEF"/>
    <w:rsid w:val="009E3C50"/>
    <w:rsid w:val="009E44CA"/>
    <w:rsid w:val="009E53DE"/>
    <w:rsid w:val="009E56A8"/>
    <w:rsid w:val="009E77B0"/>
    <w:rsid w:val="009F0CAD"/>
    <w:rsid w:val="009F160C"/>
    <w:rsid w:val="009F2A4E"/>
    <w:rsid w:val="009F2FCB"/>
    <w:rsid w:val="009F3326"/>
    <w:rsid w:val="009F3800"/>
    <w:rsid w:val="009F3B62"/>
    <w:rsid w:val="009F5662"/>
    <w:rsid w:val="00A00D61"/>
    <w:rsid w:val="00A011D9"/>
    <w:rsid w:val="00A02085"/>
    <w:rsid w:val="00A021FC"/>
    <w:rsid w:val="00A03F9D"/>
    <w:rsid w:val="00A0400E"/>
    <w:rsid w:val="00A05E08"/>
    <w:rsid w:val="00A05FDA"/>
    <w:rsid w:val="00A075DF"/>
    <w:rsid w:val="00A103AA"/>
    <w:rsid w:val="00A11212"/>
    <w:rsid w:val="00A11460"/>
    <w:rsid w:val="00A1152C"/>
    <w:rsid w:val="00A11B27"/>
    <w:rsid w:val="00A11E44"/>
    <w:rsid w:val="00A12413"/>
    <w:rsid w:val="00A12694"/>
    <w:rsid w:val="00A12E46"/>
    <w:rsid w:val="00A15DB7"/>
    <w:rsid w:val="00A161A0"/>
    <w:rsid w:val="00A2101A"/>
    <w:rsid w:val="00A21CA6"/>
    <w:rsid w:val="00A22638"/>
    <w:rsid w:val="00A22AB2"/>
    <w:rsid w:val="00A22E8B"/>
    <w:rsid w:val="00A237D5"/>
    <w:rsid w:val="00A24F0A"/>
    <w:rsid w:val="00A260AE"/>
    <w:rsid w:val="00A26100"/>
    <w:rsid w:val="00A262CE"/>
    <w:rsid w:val="00A30100"/>
    <w:rsid w:val="00A311CE"/>
    <w:rsid w:val="00A313A6"/>
    <w:rsid w:val="00A31805"/>
    <w:rsid w:val="00A3239E"/>
    <w:rsid w:val="00A3262F"/>
    <w:rsid w:val="00A328B3"/>
    <w:rsid w:val="00A32F54"/>
    <w:rsid w:val="00A3422A"/>
    <w:rsid w:val="00A35A54"/>
    <w:rsid w:val="00A36067"/>
    <w:rsid w:val="00A36424"/>
    <w:rsid w:val="00A36F70"/>
    <w:rsid w:val="00A373A1"/>
    <w:rsid w:val="00A40AE7"/>
    <w:rsid w:val="00A40D44"/>
    <w:rsid w:val="00A40DB5"/>
    <w:rsid w:val="00A41102"/>
    <w:rsid w:val="00A426D3"/>
    <w:rsid w:val="00A42A58"/>
    <w:rsid w:val="00A4336A"/>
    <w:rsid w:val="00A43EE8"/>
    <w:rsid w:val="00A45281"/>
    <w:rsid w:val="00A47EA9"/>
    <w:rsid w:val="00A50BF3"/>
    <w:rsid w:val="00A50FCF"/>
    <w:rsid w:val="00A525D0"/>
    <w:rsid w:val="00A528D1"/>
    <w:rsid w:val="00A54CE2"/>
    <w:rsid w:val="00A54D7A"/>
    <w:rsid w:val="00A559CF"/>
    <w:rsid w:val="00A55D7F"/>
    <w:rsid w:val="00A56A8C"/>
    <w:rsid w:val="00A57E7F"/>
    <w:rsid w:val="00A57F08"/>
    <w:rsid w:val="00A6000C"/>
    <w:rsid w:val="00A601E8"/>
    <w:rsid w:val="00A6022A"/>
    <w:rsid w:val="00A610CD"/>
    <w:rsid w:val="00A6251B"/>
    <w:rsid w:val="00A66388"/>
    <w:rsid w:val="00A66E9E"/>
    <w:rsid w:val="00A674A5"/>
    <w:rsid w:val="00A70E64"/>
    <w:rsid w:val="00A71116"/>
    <w:rsid w:val="00A71275"/>
    <w:rsid w:val="00A72E7A"/>
    <w:rsid w:val="00A737D8"/>
    <w:rsid w:val="00A73ACD"/>
    <w:rsid w:val="00A73E97"/>
    <w:rsid w:val="00A74676"/>
    <w:rsid w:val="00A74B66"/>
    <w:rsid w:val="00A758AA"/>
    <w:rsid w:val="00A75A4A"/>
    <w:rsid w:val="00A761EF"/>
    <w:rsid w:val="00A766D2"/>
    <w:rsid w:val="00A76837"/>
    <w:rsid w:val="00A76AA3"/>
    <w:rsid w:val="00A7781B"/>
    <w:rsid w:val="00A80FDD"/>
    <w:rsid w:val="00A83B25"/>
    <w:rsid w:val="00A8561F"/>
    <w:rsid w:val="00A85721"/>
    <w:rsid w:val="00A87E04"/>
    <w:rsid w:val="00A90060"/>
    <w:rsid w:val="00A916E2"/>
    <w:rsid w:val="00A927E3"/>
    <w:rsid w:val="00A93915"/>
    <w:rsid w:val="00A973E7"/>
    <w:rsid w:val="00AA0983"/>
    <w:rsid w:val="00AA09A2"/>
    <w:rsid w:val="00AA0C83"/>
    <w:rsid w:val="00AA3C32"/>
    <w:rsid w:val="00AA573D"/>
    <w:rsid w:val="00AA5F9C"/>
    <w:rsid w:val="00AA6C99"/>
    <w:rsid w:val="00AA7573"/>
    <w:rsid w:val="00AA75B2"/>
    <w:rsid w:val="00AA768B"/>
    <w:rsid w:val="00AA7996"/>
    <w:rsid w:val="00AA79B9"/>
    <w:rsid w:val="00AA7CE6"/>
    <w:rsid w:val="00AB0ABA"/>
    <w:rsid w:val="00AB0EF8"/>
    <w:rsid w:val="00AB1965"/>
    <w:rsid w:val="00AB2293"/>
    <w:rsid w:val="00AB361E"/>
    <w:rsid w:val="00AB3A27"/>
    <w:rsid w:val="00AB450C"/>
    <w:rsid w:val="00AB48F0"/>
    <w:rsid w:val="00AB74CE"/>
    <w:rsid w:val="00AB7728"/>
    <w:rsid w:val="00AC0ACB"/>
    <w:rsid w:val="00AC19CB"/>
    <w:rsid w:val="00AC2710"/>
    <w:rsid w:val="00AC30FF"/>
    <w:rsid w:val="00AC552F"/>
    <w:rsid w:val="00AC6FDD"/>
    <w:rsid w:val="00AC7386"/>
    <w:rsid w:val="00AD0455"/>
    <w:rsid w:val="00AD128E"/>
    <w:rsid w:val="00AD15D7"/>
    <w:rsid w:val="00AD1DD4"/>
    <w:rsid w:val="00AD265D"/>
    <w:rsid w:val="00AD29A3"/>
    <w:rsid w:val="00AD3650"/>
    <w:rsid w:val="00AD36B1"/>
    <w:rsid w:val="00AD4546"/>
    <w:rsid w:val="00AD481A"/>
    <w:rsid w:val="00AD58E3"/>
    <w:rsid w:val="00AD5CFC"/>
    <w:rsid w:val="00AD65AF"/>
    <w:rsid w:val="00AD7B72"/>
    <w:rsid w:val="00AE123C"/>
    <w:rsid w:val="00AE1332"/>
    <w:rsid w:val="00AE13E3"/>
    <w:rsid w:val="00AE18C1"/>
    <w:rsid w:val="00AE1D4F"/>
    <w:rsid w:val="00AE220A"/>
    <w:rsid w:val="00AE2452"/>
    <w:rsid w:val="00AE316E"/>
    <w:rsid w:val="00AE4070"/>
    <w:rsid w:val="00AE5488"/>
    <w:rsid w:val="00AE6217"/>
    <w:rsid w:val="00AE67C3"/>
    <w:rsid w:val="00AE68FD"/>
    <w:rsid w:val="00AE6F40"/>
    <w:rsid w:val="00AE6F91"/>
    <w:rsid w:val="00AF0CB6"/>
    <w:rsid w:val="00AF129E"/>
    <w:rsid w:val="00AF2616"/>
    <w:rsid w:val="00AF28FF"/>
    <w:rsid w:val="00AF34EA"/>
    <w:rsid w:val="00AF4F45"/>
    <w:rsid w:val="00AF5571"/>
    <w:rsid w:val="00AF5CF8"/>
    <w:rsid w:val="00AF60BA"/>
    <w:rsid w:val="00AF71FB"/>
    <w:rsid w:val="00AF7BAE"/>
    <w:rsid w:val="00B0030B"/>
    <w:rsid w:val="00B02A98"/>
    <w:rsid w:val="00B034FE"/>
    <w:rsid w:val="00B04D09"/>
    <w:rsid w:val="00B07341"/>
    <w:rsid w:val="00B10827"/>
    <w:rsid w:val="00B10C87"/>
    <w:rsid w:val="00B10D6E"/>
    <w:rsid w:val="00B1159D"/>
    <w:rsid w:val="00B119D7"/>
    <w:rsid w:val="00B12360"/>
    <w:rsid w:val="00B12D96"/>
    <w:rsid w:val="00B13D65"/>
    <w:rsid w:val="00B13ED7"/>
    <w:rsid w:val="00B17738"/>
    <w:rsid w:val="00B17895"/>
    <w:rsid w:val="00B200D5"/>
    <w:rsid w:val="00B2058C"/>
    <w:rsid w:val="00B20A69"/>
    <w:rsid w:val="00B22654"/>
    <w:rsid w:val="00B22EC4"/>
    <w:rsid w:val="00B23626"/>
    <w:rsid w:val="00B24682"/>
    <w:rsid w:val="00B25BEE"/>
    <w:rsid w:val="00B26FED"/>
    <w:rsid w:val="00B27D7A"/>
    <w:rsid w:val="00B27DB2"/>
    <w:rsid w:val="00B27F8B"/>
    <w:rsid w:val="00B30539"/>
    <w:rsid w:val="00B313A3"/>
    <w:rsid w:val="00B314DB"/>
    <w:rsid w:val="00B31CAB"/>
    <w:rsid w:val="00B32D20"/>
    <w:rsid w:val="00B33A08"/>
    <w:rsid w:val="00B33CDB"/>
    <w:rsid w:val="00B3527D"/>
    <w:rsid w:val="00B361F2"/>
    <w:rsid w:val="00B36982"/>
    <w:rsid w:val="00B36B0B"/>
    <w:rsid w:val="00B36E66"/>
    <w:rsid w:val="00B3718B"/>
    <w:rsid w:val="00B3745F"/>
    <w:rsid w:val="00B40939"/>
    <w:rsid w:val="00B41D8B"/>
    <w:rsid w:val="00B42A2B"/>
    <w:rsid w:val="00B4404D"/>
    <w:rsid w:val="00B451E6"/>
    <w:rsid w:val="00B45AF4"/>
    <w:rsid w:val="00B45C68"/>
    <w:rsid w:val="00B4632A"/>
    <w:rsid w:val="00B467CA"/>
    <w:rsid w:val="00B46CFB"/>
    <w:rsid w:val="00B51B60"/>
    <w:rsid w:val="00B525C7"/>
    <w:rsid w:val="00B52761"/>
    <w:rsid w:val="00B530F1"/>
    <w:rsid w:val="00B54C61"/>
    <w:rsid w:val="00B54F58"/>
    <w:rsid w:val="00B5531E"/>
    <w:rsid w:val="00B55990"/>
    <w:rsid w:val="00B55E30"/>
    <w:rsid w:val="00B55EA7"/>
    <w:rsid w:val="00B56A1E"/>
    <w:rsid w:val="00B57173"/>
    <w:rsid w:val="00B572A4"/>
    <w:rsid w:val="00B572B2"/>
    <w:rsid w:val="00B578BC"/>
    <w:rsid w:val="00B57E66"/>
    <w:rsid w:val="00B604A4"/>
    <w:rsid w:val="00B61221"/>
    <w:rsid w:val="00B61277"/>
    <w:rsid w:val="00B615BC"/>
    <w:rsid w:val="00B62EEC"/>
    <w:rsid w:val="00B63B04"/>
    <w:rsid w:val="00B640C9"/>
    <w:rsid w:val="00B659B6"/>
    <w:rsid w:val="00B65C6E"/>
    <w:rsid w:val="00B66A0C"/>
    <w:rsid w:val="00B672EC"/>
    <w:rsid w:val="00B67A9F"/>
    <w:rsid w:val="00B70904"/>
    <w:rsid w:val="00B7122E"/>
    <w:rsid w:val="00B715FA"/>
    <w:rsid w:val="00B71970"/>
    <w:rsid w:val="00B724B8"/>
    <w:rsid w:val="00B72EA4"/>
    <w:rsid w:val="00B72F3F"/>
    <w:rsid w:val="00B73B9D"/>
    <w:rsid w:val="00B77401"/>
    <w:rsid w:val="00B80AB3"/>
    <w:rsid w:val="00B82376"/>
    <w:rsid w:val="00B82563"/>
    <w:rsid w:val="00B825BA"/>
    <w:rsid w:val="00B82DF7"/>
    <w:rsid w:val="00B83EC4"/>
    <w:rsid w:val="00B848AC"/>
    <w:rsid w:val="00B84AB2"/>
    <w:rsid w:val="00B86178"/>
    <w:rsid w:val="00B86A12"/>
    <w:rsid w:val="00B86CDC"/>
    <w:rsid w:val="00B86DF7"/>
    <w:rsid w:val="00B879D8"/>
    <w:rsid w:val="00B903A1"/>
    <w:rsid w:val="00B92AA8"/>
    <w:rsid w:val="00B92F75"/>
    <w:rsid w:val="00B930F5"/>
    <w:rsid w:val="00B93773"/>
    <w:rsid w:val="00B93D7F"/>
    <w:rsid w:val="00B941FD"/>
    <w:rsid w:val="00B94B91"/>
    <w:rsid w:val="00B950C0"/>
    <w:rsid w:val="00B95A84"/>
    <w:rsid w:val="00B95B18"/>
    <w:rsid w:val="00B97381"/>
    <w:rsid w:val="00BA0110"/>
    <w:rsid w:val="00BA02EC"/>
    <w:rsid w:val="00BA0A54"/>
    <w:rsid w:val="00BA0F7F"/>
    <w:rsid w:val="00BA1FAA"/>
    <w:rsid w:val="00BA276C"/>
    <w:rsid w:val="00BA4F96"/>
    <w:rsid w:val="00BA51E7"/>
    <w:rsid w:val="00BA55BF"/>
    <w:rsid w:val="00BA5ED2"/>
    <w:rsid w:val="00BB019D"/>
    <w:rsid w:val="00BB08B6"/>
    <w:rsid w:val="00BB1B43"/>
    <w:rsid w:val="00BB306F"/>
    <w:rsid w:val="00BB3C95"/>
    <w:rsid w:val="00BB3E5A"/>
    <w:rsid w:val="00BB579C"/>
    <w:rsid w:val="00BB6347"/>
    <w:rsid w:val="00BB67F8"/>
    <w:rsid w:val="00BB6A79"/>
    <w:rsid w:val="00BC0D76"/>
    <w:rsid w:val="00BC2C57"/>
    <w:rsid w:val="00BC32FA"/>
    <w:rsid w:val="00BC3DA0"/>
    <w:rsid w:val="00BC3FF8"/>
    <w:rsid w:val="00BC4904"/>
    <w:rsid w:val="00BC5140"/>
    <w:rsid w:val="00BC6DED"/>
    <w:rsid w:val="00BC783A"/>
    <w:rsid w:val="00BC7B12"/>
    <w:rsid w:val="00BC7BB4"/>
    <w:rsid w:val="00BC7C95"/>
    <w:rsid w:val="00BD001F"/>
    <w:rsid w:val="00BD0FF5"/>
    <w:rsid w:val="00BD158E"/>
    <w:rsid w:val="00BD1FBD"/>
    <w:rsid w:val="00BD21AC"/>
    <w:rsid w:val="00BD25C3"/>
    <w:rsid w:val="00BD27B2"/>
    <w:rsid w:val="00BD4B89"/>
    <w:rsid w:val="00BD5922"/>
    <w:rsid w:val="00BD6D3A"/>
    <w:rsid w:val="00BD7CFD"/>
    <w:rsid w:val="00BE06F1"/>
    <w:rsid w:val="00BE3D84"/>
    <w:rsid w:val="00BE63D8"/>
    <w:rsid w:val="00BF01B4"/>
    <w:rsid w:val="00BF02CB"/>
    <w:rsid w:val="00BF06E5"/>
    <w:rsid w:val="00BF27C1"/>
    <w:rsid w:val="00BF29B0"/>
    <w:rsid w:val="00BF2A85"/>
    <w:rsid w:val="00BF3684"/>
    <w:rsid w:val="00BF3D05"/>
    <w:rsid w:val="00BF4F9C"/>
    <w:rsid w:val="00BF62E8"/>
    <w:rsid w:val="00BF66EB"/>
    <w:rsid w:val="00BF674F"/>
    <w:rsid w:val="00BF6CDB"/>
    <w:rsid w:val="00BF6FD8"/>
    <w:rsid w:val="00BF752F"/>
    <w:rsid w:val="00C00842"/>
    <w:rsid w:val="00C0164B"/>
    <w:rsid w:val="00C0192C"/>
    <w:rsid w:val="00C01D90"/>
    <w:rsid w:val="00C0238F"/>
    <w:rsid w:val="00C02684"/>
    <w:rsid w:val="00C028C8"/>
    <w:rsid w:val="00C02BB4"/>
    <w:rsid w:val="00C03090"/>
    <w:rsid w:val="00C03680"/>
    <w:rsid w:val="00C04848"/>
    <w:rsid w:val="00C054DF"/>
    <w:rsid w:val="00C05AB3"/>
    <w:rsid w:val="00C05B5C"/>
    <w:rsid w:val="00C06424"/>
    <w:rsid w:val="00C06522"/>
    <w:rsid w:val="00C070B0"/>
    <w:rsid w:val="00C0762C"/>
    <w:rsid w:val="00C07FC5"/>
    <w:rsid w:val="00C11B62"/>
    <w:rsid w:val="00C12445"/>
    <w:rsid w:val="00C140D6"/>
    <w:rsid w:val="00C14543"/>
    <w:rsid w:val="00C14740"/>
    <w:rsid w:val="00C15CA6"/>
    <w:rsid w:val="00C15E5C"/>
    <w:rsid w:val="00C15F70"/>
    <w:rsid w:val="00C1620A"/>
    <w:rsid w:val="00C1683F"/>
    <w:rsid w:val="00C16C9F"/>
    <w:rsid w:val="00C16CB3"/>
    <w:rsid w:val="00C16EB1"/>
    <w:rsid w:val="00C172B0"/>
    <w:rsid w:val="00C1757D"/>
    <w:rsid w:val="00C17901"/>
    <w:rsid w:val="00C17D03"/>
    <w:rsid w:val="00C20851"/>
    <w:rsid w:val="00C20D38"/>
    <w:rsid w:val="00C21433"/>
    <w:rsid w:val="00C21762"/>
    <w:rsid w:val="00C21FEF"/>
    <w:rsid w:val="00C2369E"/>
    <w:rsid w:val="00C23BA4"/>
    <w:rsid w:val="00C24468"/>
    <w:rsid w:val="00C24543"/>
    <w:rsid w:val="00C251ED"/>
    <w:rsid w:val="00C256A2"/>
    <w:rsid w:val="00C25ADB"/>
    <w:rsid w:val="00C25D7F"/>
    <w:rsid w:val="00C25F34"/>
    <w:rsid w:val="00C26D0D"/>
    <w:rsid w:val="00C27710"/>
    <w:rsid w:val="00C2798E"/>
    <w:rsid w:val="00C30524"/>
    <w:rsid w:val="00C306A6"/>
    <w:rsid w:val="00C30F90"/>
    <w:rsid w:val="00C30FD8"/>
    <w:rsid w:val="00C3183F"/>
    <w:rsid w:val="00C31BFF"/>
    <w:rsid w:val="00C33C22"/>
    <w:rsid w:val="00C33CC3"/>
    <w:rsid w:val="00C346E9"/>
    <w:rsid w:val="00C36727"/>
    <w:rsid w:val="00C41B9D"/>
    <w:rsid w:val="00C4350F"/>
    <w:rsid w:val="00C444A1"/>
    <w:rsid w:val="00C45821"/>
    <w:rsid w:val="00C47033"/>
    <w:rsid w:val="00C50DC8"/>
    <w:rsid w:val="00C51515"/>
    <w:rsid w:val="00C51DAF"/>
    <w:rsid w:val="00C53032"/>
    <w:rsid w:val="00C5351E"/>
    <w:rsid w:val="00C536BA"/>
    <w:rsid w:val="00C53DBB"/>
    <w:rsid w:val="00C53E25"/>
    <w:rsid w:val="00C55036"/>
    <w:rsid w:val="00C55868"/>
    <w:rsid w:val="00C55CB3"/>
    <w:rsid w:val="00C5660B"/>
    <w:rsid w:val="00C56CEF"/>
    <w:rsid w:val="00C57DFE"/>
    <w:rsid w:val="00C60ADE"/>
    <w:rsid w:val="00C634E2"/>
    <w:rsid w:val="00C63F2C"/>
    <w:rsid w:val="00C64B20"/>
    <w:rsid w:val="00C6559D"/>
    <w:rsid w:val="00C65711"/>
    <w:rsid w:val="00C65B77"/>
    <w:rsid w:val="00C661B6"/>
    <w:rsid w:val="00C66B72"/>
    <w:rsid w:val="00C71755"/>
    <w:rsid w:val="00C7306A"/>
    <w:rsid w:val="00C73B25"/>
    <w:rsid w:val="00C74261"/>
    <w:rsid w:val="00C744DE"/>
    <w:rsid w:val="00C74750"/>
    <w:rsid w:val="00C75324"/>
    <w:rsid w:val="00C75B77"/>
    <w:rsid w:val="00C77918"/>
    <w:rsid w:val="00C77C1D"/>
    <w:rsid w:val="00C804EA"/>
    <w:rsid w:val="00C80946"/>
    <w:rsid w:val="00C8101D"/>
    <w:rsid w:val="00C81335"/>
    <w:rsid w:val="00C81891"/>
    <w:rsid w:val="00C8265C"/>
    <w:rsid w:val="00C830CC"/>
    <w:rsid w:val="00C8318B"/>
    <w:rsid w:val="00C852A4"/>
    <w:rsid w:val="00C85921"/>
    <w:rsid w:val="00C871D0"/>
    <w:rsid w:val="00C87A10"/>
    <w:rsid w:val="00C87AC4"/>
    <w:rsid w:val="00C87B95"/>
    <w:rsid w:val="00C87C98"/>
    <w:rsid w:val="00C87D2E"/>
    <w:rsid w:val="00C90849"/>
    <w:rsid w:val="00C92B18"/>
    <w:rsid w:val="00C92F2E"/>
    <w:rsid w:val="00C936A5"/>
    <w:rsid w:val="00C93B9C"/>
    <w:rsid w:val="00C9474D"/>
    <w:rsid w:val="00C94806"/>
    <w:rsid w:val="00C94948"/>
    <w:rsid w:val="00C94D3E"/>
    <w:rsid w:val="00C9567A"/>
    <w:rsid w:val="00C95C16"/>
    <w:rsid w:val="00C962EE"/>
    <w:rsid w:val="00CA0F20"/>
    <w:rsid w:val="00CA108A"/>
    <w:rsid w:val="00CA1390"/>
    <w:rsid w:val="00CA1477"/>
    <w:rsid w:val="00CA3964"/>
    <w:rsid w:val="00CA3D85"/>
    <w:rsid w:val="00CA3F8F"/>
    <w:rsid w:val="00CA40B2"/>
    <w:rsid w:val="00CA6DCE"/>
    <w:rsid w:val="00CA78C1"/>
    <w:rsid w:val="00CB0182"/>
    <w:rsid w:val="00CB0798"/>
    <w:rsid w:val="00CB1C98"/>
    <w:rsid w:val="00CB212D"/>
    <w:rsid w:val="00CB2660"/>
    <w:rsid w:val="00CB4779"/>
    <w:rsid w:val="00CB535B"/>
    <w:rsid w:val="00CB6ACF"/>
    <w:rsid w:val="00CB7D92"/>
    <w:rsid w:val="00CC1D27"/>
    <w:rsid w:val="00CC24DC"/>
    <w:rsid w:val="00CC31B2"/>
    <w:rsid w:val="00CC3D8F"/>
    <w:rsid w:val="00CC44CD"/>
    <w:rsid w:val="00CC4524"/>
    <w:rsid w:val="00CC5946"/>
    <w:rsid w:val="00CC5E90"/>
    <w:rsid w:val="00CD0197"/>
    <w:rsid w:val="00CD046C"/>
    <w:rsid w:val="00CD05A5"/>
    <w:rsid w:val="00CD11AA"/>
    <w:rsid w:val="00CD2834"/>
    <w:rsid w:val="00CD3722"/>
    <w:rsid w:val="00CD41EF"/>
    <w:rsid w:val="00CD658A"/>
    <w:rsid w:val="00CD780F"/>
    <w:rsid w:val="00CE076C"/>
    <w:rsid w:val="00CE2CC6"/>
    <w:rsid w:val="00CE2CE1"/>
    <w:rsid w:val="00CE33CC"/>
    <w:rsid w:val="00CE5199"/>
    <w:rsid w:val="00CE64B7"/>
    <w:rsid w:val="00CE66D5"/>
    <w:rsid w:val="00CE6A5A"/>
    <w:rsid w:val="00CE6E75"/>
    <w:rsid w:val="00CF0979"/>
    <w:rsid w:val="00CF2291"/>
    <w:rsid w:val="00CF285C"/>
    <w:rsid w:val="00CF2AE7"/>
    <w:rsid w:val="00CF3F6D"/>
    <w:rsid w:val="00CF4099"/>
    <w:rsid w:val="00CF4196"/>
    <w:rsid w:val="00CF46F0"/>
    <w:rsid w:val="00CF4778"/>
    <w:rsid w:val="00CF637A"/>
    <w:rsid w:val="00CF6582"/>
    <w:rsid w:val="00CF66BF"/>
    <w:rsid w:val="00CF722D"/>
    <w:rsid w:val="00CF7940"/>
    <w:rsid w:val="00D027B8"/>
    <w:rsid w:val="00D02943"/>
    <w:rsid w:val="00D0300C"/>
    <w:rsid w:val="00D03C0D"/>
    <w:rsid w:val="00D0570F"/>
    <w:rsid w:val="00D059DE"/>
    <w:rsid w:val="00D05ABD"/>
    <w:rsid w:val="00D05F87"/>
    <w:rsid w:val="00D06374"/>
    <w:rsid w:val="00D07089"/>
    <w:rsid w:val="00D07ADB"/>
    <w:rsid w:val="00D10A5E"/>
    <w:rsid w:val="00D11160"/>
    <w:rsid w:val="00D11904"/>
    <w:rsid w:val="00D120A1"/>
    <w:rsid w:val="00D12670"/>
    <w:rsid w:val="00D12C50"/>
    <w:rsid w:val="00D130B7"/>
    <w:rsid w:val="00D13FCE"/>
    <w:rsid w:val="00D140C6"/>
    <w:rsid w:val="00D14AE5"/>
    <w:rsid w:val="00D15932"/>
    <w:rsid w:val="00D16682"/>
    <w:rsid w:val="00D16DDF"/>
    <w:rsid w:val="00D20307"/>
    <w:rsid w:val="00D2152E"/>
    <w:rsid w:val="00D21C2F"/>
    <w:rsid w:val="00D21D0A"/>
    <w:rsid w:val="00D227F0"/>
    <w:rsid w:val="00D23B2E"/>
    <w:rsid w:val="00D2510B"/>
    <w:rsid w:val="00D261FB"/>
    <w:rsid w:val="00D2793D"/>
    <w:rsid w:val="00D306D1"/>
    <w:rsid w:val="00D30800"/>
    <w:rsid w:val="00D32026"/>
    <w:rsid w:val="00D34786"/>
    <w:rsid w:val="00D37718"/>
    <w:rsid w:val="00D37785"/>
    <w:rsid w:val="00D37960"/>
    <w:rsid w:val="00D37B3C"/>
    <w:rsid w:val="00D37B47"/>
    <w:rsid w:val="00D37BFC"/>
    <w:rsid w:val="00D40137"/>
    <w:rsid w:val="00D4102F"/>
    <w:rsid w:val="00D4196A"/>
    <w:rsid w:val="00D421E7"/>
    <w:rsid w:val="00D4394B"/>
    <w:rsid w:val="00D43B49"/>
    <w:rsid w:val="00D43BF7"/>
    <w:rsid w:val="00D43C65"/>
    <w:rsid w:val="00D44B5A"/>
    <w:rsid w:val="00D44FE5"/>
    <w:rsid w:val="00D45684"/>
    <w:rsid w:val="00D46436"/>
    <w:rsid w:val="00D47009"/>
    <w:rsid w:val="00D47111"/>
    <w:rsid w:val="00D47A8E"/>
    <w:rsid w:val="00D52D14"/>
    <w:rsid w:val="00D53030"/>
    <w:rsid w:val="00D56680"/>
    <w:rsid w:val="00D57200"/>
    <w:rsid w:val="00D57D25"/>
    <w:rsid w:val="00D60CBF"/>
    <w:rsid w:val="00D60D43"/>
    <w:rsid w:val="00D61CDC"/>
    <w:rsid w:val="00D63213"/>
    <w:rsid w:val="00D6343C"/>
    <w:rsid w:val="00D63791"/>
    <w:rsid w:val="00D63B8D"/>
    <w:rsid w:val="00D63DD6"/>
    <w:rsid w:val="00D66481"/>
    <w:rsid w:val="00D6720D"/>
    <w:rsid w:val="00D70064"/>
    <w:rsid w:val="00D712D3"/>
    <w:rsid w:val="00D71422"/>
    <w:rsid w:val="00D72DC6"/>
    <w:rsid w:val="00D72F1F"/>
    <w:rsid w:val="00D7353B"/>
    <w:rsid w:val="00D737BF"/>
    <w:rsid w:val="00D74801"/>
    <w:rsid w:val="00D7558D"/>
    <w:rsid w:val="00D75E4A"/>
    <w:rsid w:val="00D76591"/>
    <w:rsid w:val="00D77A99"/>
    <w:rsid w:val="00D806DF"/>
    <w:rsid w:val="00D817B0"/>
    <w:rsid w:val="00D81C59"/>
    <w:rsid w:val="00D81D92"/>
    <w:rsid w:val="00D83620"/>
    <w:rsid w:val="00D83ABF"/>
    <w:rsid w:val="00D83CA1"/>
    <w:rsid w:val="00D8455D"/>
    <w:rsid w:val="00D84A50"/>
    <w:rsid w:val="00D85D06"/>
    <w:rsid w:val="00D85DD3"/>
    <w:rsid w:val="00D876E2"/>
    <w:rsid w:val="00D876F9"/>
    <w:rsid w:val="00D87CE6"/>
    <w:rsid w:val="00D87ECC"/>
    <w:rsid w:val="00D910D2"/>
    <w:rsid w:val="00D923A6"/>
    <w:rsid w:val="00D92437"/>
    <w:rsid w:val="00D927F0"/>
    <w:rsid w:val="00D941A4"/>
    <w:rsid w:val="00D94F2C"/>
    <w:rsid w:val="00D96127"/>
    <w:rsid w:val="00D96AB3"/>
    <w:rsid w:val="00D97413"/>
    <w:rsid w:val="00D976A2"/>
    <w:rsid w:val="00DA19FB"/>
    <w:rsid w:val="00DA1AFE"/>
    <w:rsid w:val="00DA337B"/>
    <w:rsid w:val="00DA4B6A"/>
    <w:rsid w:val="00DA5592"/>
    <w:rsid w:val="00DA57CF"/>
    <w:rsid w:val="00DA6A51"/>
    <w:rsid w:val="00DA71CE"/>
    <w:rsid w:val="00DA7A54"/>
    <w:rsid w:val="00DA7B5F"/>
    <w:rsid w:val="00DB0118"/>
    <w:rsid w:val="00DB13E1"/>
    <w:rsid w:val="00DB241F"/>
    <w:rsid w:val="00DB2964"/>
    <w:rsid w:val="00DB2BEE"/>
    <w:rsid w:val="00DB3206"/>
    <w:rsid w:val="00DB36F2"/>
    <w:rsid w:val="00DB3FB1"/>
    <w:rsid w:val="00DB40F4"/>
    <w:rsid w:val="00DB4C22"/>
    <w:rsid w:val="00DB7E61"/>
    <w:rsid w:val="00DC05CE"/>
    <w:rsid w:val="00DC0B21"/>
    <w:rsid w:val="00DC1172"/>
    <w:rsid w:val="00DC11E7"/>
    <w:rsid w:val="00DC123D"/>
    <w:rsid w:val="00DC24E3"/>
    <w:rsid w:val="00DC2E42"/>
    <w:rsid w:val="00DC37CF"/>
    <w:rsid w:val="00DC4FEC"/>
    <w:rsid w:val="00DC55CA"/>
    <w:rsid w:val="00DC6B4D"/>
    <w:rsid w:val="00DC6D12"/>
    <w:rsid w:val="00DC7023"/>
    <w:rsid w:val="00DC75ED"/>
    <w:rsid w:val="00DC762F"/>
    <w:rsid w:val="00DC769A"/>
    <w:rsid w:val="00DD0983"/>
    <w:rsid w:val="00DD0F58"/>
    <w:rsid w:val="00DD19B5"/>
    <w:rsid w:val="00DD1AE8"/>
    <w:rsid w:val="00DD1E33"/>
    <w:rsid w:val="00DD3C7D"/>
    <w:rsid w:val="00DD3D86"/>
    <w:rsid w:val="00DD40AA"/>
    <w:rsid w:val="00DD4AD2"/>
    <w:rsid w:val="00DD6477"/>
    <w:rsid w:val="00DD6892"/>
    <w:rsid w:val="00DE0D13"/>
    <w:rsid w:val="00DE10F9"/>
    <w:rsid w:val="00DE122D"/>
    <w:rsid w:val="00DE1D34"/>
    <w:rsid w:val="00DE2064"/>
    <w:rsid w:val="00DE2862"/>
    <w:rsid w:val="00DE2A94"/>
    <w:rsid w:val="00DE4769"/>
    <w:rsid w:val="00DE55B8"/>
    <w:rsid w:val="00DE5668"/>
    <w:rsid w:val="00DE5EC7"/>
    <w:rsid w:val="00DE6071"/>
    <w:rsid w:val="00DE695B"/>
    <w:rsid w:val="00DF05AC"/>
    <w:rsid w:val="00DF1A9C"/>
    <w:rsid w:val="00DF1EC4"/>
    <w:rsid w:val="00DF201E"/>
    <w:rsid w:val="00DF64CB"/>
    <w:rsid w:val="00DF6F1F"/>
    <w:rsid w:val="00DF7A60"/>
    <w:rsid w:val="00E00885"/>
    <w:rsid w:val="00E01770"/>
    <w:rsid w:val="00E017A4"/>
    <w:rsid w:val="00E03086"/>
    <w:rsid w:val="00E0340B"/>
    <w:rsid w:val="00E03A49"/>
    <w:rsid w:val="00E0411F"/>
    <w:rsid w:val="00E042AE"/>
    <w:rsid w:val="00E04A90"/>
    <w:rsid w:val="00E0551F"/>
    <w:rsid w:val="00E1024A"/>
    <w:rsid w:val="00E11A17"/>
    <w:rsid w:val="00E11A60"/>
    <w:rsid w:val="00E1308A"/>
    <w:rsid w:val="00E1374B"/>
    <w:rsid w:val="00E149D3"/>
    <w:rsid w:val="00E165FD"/>
    <w:rsid w:val="00E16F62"/>
    <w:rsid w:val="00E219C7"/>
    <w:rsid w:val="00E21E13"/>
    <w:rsid w:val="00E23881"/>
    <w:rsid w:val="00E241C9"/>
    <w:rsid w:val="00E25949"/>
    <w:rsid w:val="00E27D75"/>
    <w:rsid w:val="00E30DE3"/>
    <w:rsid w:val="00E31186"/>
    <w:rsid w:val="00E3186B"/>
    <w:rsid w:val="00E31C66"/>
    <w:rsid w:val="00E32F75"/>
    <w:rsid w:val="00E3310D"/>
    <w:rsid w:val="00E3355D"/>
    <w:rsid w:val="00E3390F"/>
    <w:rsid w:val="00E33D18"/>
    <w:rsid w:val="00E347E7"/>
    <w:rsid w:val="00E34C38"/>
    <w:rsid w:val="00E35463"/>
    <w:rsid w:val="00E366E7"/>
    <w:rsid w:val="00E40C08"/>
    <w:rsid w:val="00E410C4"/>
    <w:rsid w:val="00E41150"/>
    <w:rsid w:val="00E4118C"/>
    <w:rsid w:val="00E42495"/>
    <w:rsid w:val="00E43157"/>
    <w:rsid w:val="00E43E5A"/>
    <w:rsid w:val="00E447A8"/>
    <w:rsid w:val="00E44ACF"/>
    <w:rsid w:val="00E450B0"/>
    <w:rsid w:val="00E45F87"/>
    <w:rsid w:val="00E461CE"/>
    <w:rsid w:val="00E46416"/>
    <w:rsid w:val="00E50450"/>
    <w:rsid w:val="00E50E8D"/>
    <w:rsid w:val="00E52E7B"/>
    <w:rsid w:val="00E55833"/>
    <w:rsid w:val="00E561C2"/>
    <w:rsid w:val="00E56A56"/>
    <w:rsid w:val="00E56C16"/>
    <w:rsid w:val="00E573E4"/>
    <w:rsid w:val="00E60196"/>
    <w:rsid w:val="00E60A87"/>
    <w:rsid w:val="00E60B9B"/>
    <w:rsid w:val="00E63122"/>
    <w:rsid w:val="00E64C3D"/>
    <w:rsid w:val="00E7010F"/>
    <w:rsid w:val="00E70553"/>
    <w:rsid w:val="00E712CD"/>
    <w:rsid w:val="00E720CA"/>
    <w:rsid w:val="00E727FF"/>
    <w:rsid w:val="00E73435"/>
    <w:rsid w:val="00E73C4E"/>
    <w:rsid w:val="00E74745"/>
    <w:rsid w:val="00E75B4B"/>
    <w:rsid w:val="00E76064"/>
    <w:rsid w:val="00E76096"/>
    <w:rsid w:val="00E76EA8"/>
    <w:rsid w:val="00E77700"/>
    <w:rsid w:val="00E77DC1"/>
    <w:rsid w:val="00E81225"/>
    <w:rsid w:val="00E820D8"/>
    <w:rsid w:val="00E83107"/>
    <w:rsid w:val="00E833ED"/>
    <w:rsid w:val="00E84EB5"/>
    <w:rsid w:val="00E85662"/>
    <w:rsid w:val="00E85A9E"/>
    <w:rsid w:val="00E86226"/>
    <w:rsid w:val="00E866EE"/>
    <w:rsid w:val="00E86EBD"/>
    <w:rsid w:val="00E8789F"/>
    <w:rsid w:val="00E87C0A"/>
    <w:rsid w:val="00E9002E"/>
    <w:rsid w:val="00E91A73"/>
    <w:rsid w:val="00E91F4B"/>
    <w:rsid w:val="00E936FD"/>
    <w:rsid w:val="00E956AA"/>
    <w:rsid w:val="00E961C1"/>
    <w:rsid w:val="00E962F5"/>
    <w:rsid w:val="00E97B71"/>
    <w:rsid w:val="00EA146C"/>
    <w:rsid w:val="00EA16B2"/>
    <w:rsid w:val="00EA2457"/>
    <w:rsid w:val="00EA2525"/>
    <w:rsid w:val="00EA270E"/>
    <w:rsid w:val="00EA31D8"/>
    <w:rsid w:val="00EA3D34"/>
    <w:rsid w:val="00EA3F25"/>
    <w:rsid w:val="00EA4A84"/>
    <w:rsid w:val="00EA4B6C"/>
    <w:rsid w:val="00EA63E6"/>
    <w:rsid w:val="00EA6917"/>
    <w:rsid w:val="00EB27D6"/>
    <w:rsid w:val="00EB32BC"/>
    <w:rsid w:val="00EB41F9"/>
    <w:rsid w:val="00EB4228"/>
    <w:rsid w:val="00EB454D"/>
    <w:rsid w:val="00EB4FBB"/>
    <w:rsid w:val="00EB55E3"/>
    <w:rsid w:val="00EB58E5"/>
    <w:rsid w:val="00EB6C98"/>
    <w:rsid w:val="00EC1B11"/>
    <w:rsid w:val="00EC2873"/>
    <w:rsid w:val="00EC3C5B"/>
    <w:rsid w:val="00EC4D05"/>
    <w:rsid w:val="00EC5250"/>
    <w:rsid w:val="00EC59B6"/>
    <w:rsid w:val="00EC62BE"/>
    <w:rsid w:val="00EC7015"/>
    <w:rsid w:val="00EC77B0"/>
    <w:rsid w:val="00EC7CDA"/>
    <w:rsid w:val="00ED08FF"/>
    <w:rsid w:val="00ED14ED"/>
    <w:rsid w:val="00ED2436"/>
    <w:rsid w:val="00ED2580"/>
    <w:rsid w:val="00ED267C"/>
    <w:rsid w:val="00ED27CB"/>
    <w:rsid w:val="00ED2B95"/>
    <w:rsid w:val="00ED3094"/>
    <w:rsid w:val="00ED331A"/>
    <w:rsid w:val="00ED43D6"/>
    <w:rsid w:val="00ED46D7"/>
    <w:rsid w:val="00ED549D"/>
    <w:rsid w:val="00ED5E10"/>
    <w:rsid w:val="00ED6949"/>
    <w:rsid w:val="00ED76BE"/>
    <w:rsid w:val="00ED7E9E"/>
    <w:rsid w:val="00EE00E9"/>
    <w:rsid w:val="00EE1F45"/>
    <w:rsid w:val="00EE2DA3"/>
    <w:rsid w:val="00EE3E06"/>
    <w:rsid w:val="00EE6430"/>
    <w:rsid w:val="00EE710D"/>
    <w:rsid w:val="00EE73D6"/>
    <w:rsid w:val="00EF08B0"/>
    <w:rsid w:val="00EF0C43"/>
    <w:rsid w:val="00EF1AAA"/>
    <w:rsid w:val="00EF1D53"/>
    <w:rsid w:val="00EF2AFE"/>
    <w:rsid w:val="00EF3EB6"/>
    <w:rsid w:val="00EF619B"/>
    <w:rsid w:val="00EF7C8F"/>
    <w:rsid w:val="00F00121"/>
    <w:rsid w:val="00F00644"/>
    <w:rsid w:val="00F00B55"/>
    <w:rsid w:val="00F01562"/>
    <w:rsid w:val="00F01690"/>
    <w:rsid w:val="00F0199D"/>
    <w:rsid w:val="00F01A61"/>
    <w:rsid w:val="00F025DB"/>
    <w:rsid w:val="00F02AD1"/>
    <w:rsid w:val="00F02CAB"/>
    <w:rsid w:val="00F07566"/>
    <w:rsid w:val="00F07C66"/>
    <w:rsid w:val="00F1082E"/>
    <w:rsid w:val="00F11AC9"/>
    <w:rsid w:val="00F11DC7"/>
    <w:rsid w:val="00F14B6D"/>
    <w:rsid w:val="00F17AA3"/>
    <w:rsid w:val="00F21945"/>
    <w:rsid w:val="00F21FDF"/>
    <w:rsid w:val="00F220F2"/>
    <w:rsid w:val="00F22A3E"/>
    <w:rsid w:val="00F22B8D"/>
    <w:rsid w:val="00F253CC"/>
    <w:rsid w:val="00F25A79"/>
    <w:rsid w:val="00F25BD4"/>
    <w:rsid w:val="00F25CC8"/>
    <w:rsid w:val="00F26193"/>
    <w:rsid w:val="00F26349"/>
    <w:rsid w:val="00F26C0A"/>
    <w:rsid w:val="00F277E1"/>
    <w:rsid w:val="00F30C16"/>
    <w:rsid w:val="00F3107E"/>
    <w:rsid w:val="00F319CA"/>
    <w:rsid w:val="00F31E8A"/>
    <w:rsid w:val="00F31FA5"/>
    <w:rsid w:val="00F32318"/>
    <w:rsid w:val="00F32983"/>
    <w:rsid w:val="00F32B22"/>
    <w:rsid w:val="00F32E50"/>
    <w:rsid w:val="00F32F06"/>
    <w:rsid w:val="00F32F0F"/>
    <w:rsid w:val="00F331B2"/>
    <w:rsid w:val="00F33BB3"/>
    <w:rsid w:val="00F34C16"/>
    <w:rsid w:val="00F34F33"/>
    <w:rsid w:val="00F35835"/>
    <w:rsid w:val="00F37106"/>
    <w:rsid w:val="00F3718B"/>
    <w:rsid w:val="00F40C87"/>
    <w:rsid w:val="00F42C0A"/>
    <w:rsid w:val="00F42FCA"/>
    <w:rsid w:val="00F44288"/>
    <w:rsid w:val="00F444C1"/>
    <w:rsid w:val="00F44E25"/>
    <w:rsid w:val="00F45CB9"/>
    <w:rsid w:val="00F46250"/>
    <w:rsid w:val="00F46959"/>
    <w:rsid w:val="00F476F4"/>
    <w:rsid w:val="00F47DCA"/>
    <w:rsid w:val="00F47E34"/>
    <w:rsid w:val="00F509DD"/>
    <w:rsid w:val="00F519CF"/>
    <w:rsid w:val="00F51E25"/>
    <w:rsid w:val="00F52131"/>
    <w:rsid w:val="00F53736"/>
    <w:rsid w:val="00F543BB"/>
    <w:rsid w:val="00F5443D"/>
    <w:rsid w:val="00F558B3"/>
    <w:rsid w:val="00F56BA5"/>
    <w:rsid w:val="00F6085D"/>
    <w:rsid w:val="00F60A11"/>
    <w:rsid w:val="00F60E22"/>
    <w:rsid w:val="00F61AC5"/>
    <w:rsid w:val="00F61EC9"/>
    <w:rsid w:val="00F63228"/>
    <w:rsid w:val="00F63799"/>
    <w:rsid w:val="00F63D24"/>
    <w:rsid w:val="00F64C5A"/>
    <w:rsid w:val="00F65FA2"/>
    <w:rsid w:val="00F666F0"/>
    <w:rsid w:val="00F706AF"/>
    <w:rsid w:val="00F70871"/>
    <w:rsid w:val="00F70D48"/>
    <w:rsid w:val="00F7542E"/>
    <w:rsid w:val="00F76196"/>
    <w:rsid w:val="00F76239"/>
    <w:rsid w:val="00F7667A"/>
    <w:rsid w:val="00F77027"/>
    <w:rsid w:val="00F77A79"/>
    <w:rsid w:val="00F81395"/>
    <w:rsid w:val="00F81BB8"/>
    <w:rsid w:val="00F825E7"/>
    <w:rsid w:val="00F82652"/>
    <w:rsid w:val="00F82737"/>
    <w:rsid w:val="00F83B6C"/>
    <w:rsid w:val="00F842B8"/>
    <w:rsid w:val="00F8485A"/>
    <w:rsid w:val="00F84FED"/>
    <w:rsid w:val="00F855B4"/>
    <w:rsid w:val="00F8588A"/>
    <w:rsid w:val="00F863C2"/>
    <w:rsid w:val="00F87FC7"/>
    <w:rsid w:val="00F9006C"/>
    <w:rsid w:val="00F90B24"/>
    <w:rsid w:val="00F90C64"/>
    <w:rsid w:val="00F917D1"/>
    <w:rsid w:val="00F9280F"/>
    <w:rsid w:val="00F934B3"/>
    <w:rsid w:val="00F94F1B"/>
    <w:rsid w:val="00F955AB"/>
    <w:rsid w:val="00F95C66"/>
    <w:rsid w:val="00F9651E"/>
    <w:rsid w:val="00F9653B"/>
    <w:rsid w:val="00F96DA8"/>
    <w:rsid w:val="00F970CE"/>
    <w:rsid w:val="00FA0085"/>
    <w:rsid w:val="00FA01EF"/>
    <w:rsid w:val="00FA0387"/>
    <w:rsid w:val="00FA3363"/>
    <w:rsid w:val="00FA3F78"/>
    <w:rsid w:val="00FA58E7"/>
    <w:rsid w:val="00FA6CE7"/>
    <w:rsid w:val="00FB05B2"/>
    <w:rsid w:val="00FB1AAB"/>
    <w:rsid w:val="00FB25F2"/>
    <w:rsid w:val="00FB2EA9"/>
    <w:rsid w:val="00FB2F31"/>
    <w:rsid w:val="00FB3C11"/>
    <w:rsid w:val="00FB3E5D"/>
    <w:rsid w:val="00FB5316"/>
    <w:rsid w:val="00FB5B01"/>
    <w:rsid w:val="00FB62CF"/>
    <w:rsid w:val="00FB6443"/>
    <w:rsid w:val="00FB64FA"/>
    <w:rsid w:val="00FB795E"/>
    <w:rsid w:val="00FB7FB2"/>
    <w:rsid w:val="00FC1718"/>
    <w:rsid w:val="00FC1CE3"/>
    <w:rsid w:val="00FC4C46"/>
    <w:rsid w:val="00FC4FBD"/>
    <w:rsid w:val="00FC6001"/>
    <w:rsid w:val="00FC675C"/>
    <w:rsid w:val="00FC7B06"/>
    <w:rsid w:val="00FD0918"/>
    <w:rsid w:val="00FD0A78"/>
    <w:rsid w:val="00FD0EE9"/>
    <w:rsid w:val="00FD1749"/>
    <w:rsid w:val="00FD1C19"/>
    <w:rsid w:val="00FD1E55"/>
    <w:rsid w:val="00FD1ED0"/>
    <w:rsid w:val="00FD3548"/>
    <w:rsid w:val="00FD3C3B"/>
    <w:rsid w:val="00FD3F7C"/>
    <w:rsid w:val="00FD50EB"/>
    <w:rsid w:val="00FD5922"/>
    <w:rsid w:val="00FD5DFA"/>
    <w:rsid w:val="00FD6265"/>
    <w:rsid w:val="00FD7239"/>
    <w:rsid w:val="00FD7A85"/>
    <w:rsid w:val="00FE07DD"/>
    <w:rsid w:val="00FE092D"/>
    <w:rsid w:val="00FE0E6F"/>
    <w:rsid w:val="00FE0FBE"/>
    <w:rsid w:val="00FE10E1"/>
    <w:rsid w:val="00FE110C"/>
    <w:rsid w:val="00FE18AC"/>
    <w:rsid w:val="00FE26BE"/>
    <w:rsid w:val="00FE3DC7"/>
    <w:rsid w:val="00FE5413"/>
    <w:rsid w:val="00FE57E2"/>
    <w:rsid w:val="00FE5A98"/>
    <w:rsid w:val="00FE5E22"/>
    <w:rsid w:val="00FE68DC"/>
    <w:rsid w:val="00FE6B45"/>
    <w:rsid w:val="00FF0D82"/>
    <w:rsid w:val="00FF26E4"/>
    <w:rsid w:val="00FF2FD6"/>
    <w:rsid w:val="00FF37B5"/>
    <w:rsid w:val="00FF469A"/>
    <w:rsid w:val="00FF48EC"/>
    <w:rsid w:val="00FF49FF"/>
    <w:rsid w:val="00FF55F3"/>
    <w:rsid w:val="00FF5851"/>
    <w:rsid w:val="00FF5926"/>
    <w:rsid w:val="00FF60BC"/>
    <w:rsid w:val="00FF6292"/>
    <w:rsid w:val="00FF6F5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A9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2F7AB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2F7AB9"/>
    <w:pPr>
      <w:keepNext w:val="0"/>
      <w:keepLines w:val="0"/>
      <w:numPr>
        <w:numId w:val="59"/>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827C45"/>
    <w:pPr>
      <w:spacing w:after="160" w:line="240" w:lineRule="exact"/>
    </w:pPr>
    <w:rPr>
      <w:sz w:val="20"/>
      <w:szCs w:val="20"/>
      <w:vertAlign w:val="superscript"/>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E52E7B"/>
    <w:pPr>
      <w:spacing w:after="160" w:line="240" w:lineRule="exact"/>
    </w:pPr>
    <w:rPr>
      <w:sz w:val="20"/>
      <w:szCs w:val="20"/>
      <w:vertAlign w:val="superscript"/>
      <w:lang w:eastAsia="es-ES"/>
    </w:rPr>
  </w:style>
  <w:style w:type="character" w:styleId="CommentReference">
    <w:name w:val="annotation reference"/>
    <w:basedOn w:val="DefaultParagraphFont"/>
    <w:uiPriority w:val="99"/>
    <w:semiHidden/>
    <w:unhideWhenUsed/>
    <w:rsid w:val="00AF5CF8"/>
    <w:rPr>
      <w:sz w:val="16"/>
      <w:szCs w:val="16"/>
    </w:rPr>
  </w:style>
  <w:style w:type="paragraph" w:styleId="CommentText">
    <w:name w:val="annotation text"/>
    <w:basedOn w:val="Normal"/>
    <w:link w:val="CommentTextChar"/>
    <w:uiPriority w:val="99"/>
    <w:semiHidden/>
    <w:unhideWhenUsed/>
    <w:rsid w:val="00AF5CF8"/>
    <w:rPr>
      <w:sz w:val="20"/>
      <w:szCs w:val="20"/>
    </w:rPr>
  </w:style>
  <w:style w:type="character" w:customStyle="1" w:styleId="CommentTextChar">
    <w:name w:val="Comment Text Char"/>
    <w:basedOn w:val="DefaultParagraphFont"/>
    <w:link w:val="CommentText"/>
    <w:uiPriority w:val="99"/>
    <w:semiHidden/>
    <w:rsid w:val="00AF5CF8"/>
    <w:rPr>
      <w:lang w:val="en-US" w:eastAsia="en-US"/>
    </w:rPr>
  </w:style>
  <w:style w:type="paragraph" w:styleId="CommentSubject">
    <w:name w:val="annotation subject"/>
    <w:basedOn w:val="CommentText"/>
    <w:next w:val="CommentText"/>
    <w:link w:val="CommentSubjectChar"/>
    <w:uiPriority w:val="99"/>
    <w:semiHidden/>
    <w:unhideWhenUsed/>
    <w:rsid w:val="00AF5CF8"/>
    <w:rPr>
      <w:b/>
      <w:bCs/>
    </w:rPr>
  </w:style>
  <w:style w:type="character" w:customStyle="1" w:styleId="CommentSubjectChar">
    <w:name w:val="Comment Subject Char"/>
    <w:basedOn w:val="CommentTextChar"/>
    <w:link w:val="CommentSubject"/>
    <w:uiPriority w:val="99"/>
    <w:semiHidden/>
    <w:rsid w:val="00AF5CF8"/>
    <w:rPr>
      <w:b/>
      <w:bCs/>
      <w:lang w:val="en-US" w:eastAsia="en-US"/>
    </w:rPr>
  </w:style>
  <w:style w:type="character" w:styleId="UnresolvedMention">
    <w:name w:val="Unresolved Mention"/>
    <w:basedOn w:val="DefaultParagraphFont"/>
    <w:uiPriority w:val="99"/>
    <w:semiHidden/>
    <w:unhideWhenUsed/>
    <w:rsid w:val="00E44ACF"/>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D0300C"/>
    <w:pPr>
      <w:jc w:val="both"/>
    </w:pPr>
    <w:rPr>
      <w:rFonts w:eastAsia="Arial Unicode MS"/>
      <w:sz w:val="20"/>
      <w:szCs w:val="20"/>
      <w:bdr w:val="nil"/>
      <w:vertAlign w:val="superscript"/>
      <w:lang w:eastAsia="es-ES"/>
    </w:rPr>
  </w:style>
  <w:style w:type="character" w:customStyle="1" w:styleId="Heading5Char">
    <w:name w:val="Heading 5 Char"/>
    <w:basedOn w:val="DefaultParagraphFont"/>
    <w:link w:val="Heading5"/>
    <w:uiPriority w:val="9"/>
    <w:rsid w:val="002F7AB9"/>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2F7AB9"/>
    <w:rPr>
      <w:rFonts w:asciiTheme="majorHAnsi" w:eastAsiaTheme="majorEastAsia" w:hAnsiTheme="majorHAnsi" w:cstheme="majorBidi"/>
      <w:i/>
      <w:iCs/>
      <w:color w:val="365F91" w:themeColor="accent1" w:themeShade="BF"/>
      <w:sz w:val="24"/>
      <w:szCs w:val="24"/>
      <w:bdr w:val="none" w:sz="0" w:space="0" w:color="auto"/>
      <w:lang w:eastAsia="en-US"/>
    </w:rPr>
  </w:style>
  <w:style w:type="paragraph" w:customStyle="1" w:styleId="paragraph">
    <w:name w:val="paragraph"/>
    <w:basedOn w:val="Normal"/>
    <w:rsid w:val="00F14B6D"/>
    <w:pPr>
      <w:spacing w:before="100" w:beforeAutospacing="1" w:after="100" w:afterAutospacing="1"/>
    </w:pPr>
    <w:rPr>
      <w:lang w:val="en-US"/>
    </w:rPr>
  </w:style>
  <w:style w:type="character" w:customStyle="1" w:styleId="normaltextrun">
    <w:name w:val="normaltextrun"/>
    <w:basedOn w:val="DefaultParagraphFont"/>
    <w:rsid w:val="00F14B6D"/>
  </w:style>
  <w:style w:type="character" w:customStyle="1" w:styleId="eop">
    <w:name w:val="eop"/>
    <w:basedOn w:val="DefaultParagraphFont"/>
    <w:rsid w:val="00F14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106">
      <w:bodyDiv w:val="1"/>
      <w:marLeft w:val="0"/>
      <w:marRight w:val="0"/>
      <w:marTop w:val="0"/>
      <w:marBottom w:val="0"/>
      <w:divBdr>
        <w:top w:val="none" w:sz="0" w:space="0" w:color="auto"/>
        <w:left w:val="none" w:sz="0" w:space="0" w:color="auto"/>
        <w:bottom w:val="none" w:sz="0" w:space="0" w:color="auto"/>
        <w:right w:val="none" w:sz="0" w:space="0" w:color="auto"/>
      </w:divBdr>
    </w:div>
    <w:div w:id="1806306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582">
          <w:marLeft w:val="0"/>
          <w:marRight w:val="0"/>
          <w:marTop w:val="15"/>
          <w:marBottom w:val="0"/>
          <w:divBdr>
            <w:top w:val="single" w:sz="48" w:space="0" w:color="auto"/>
            <w:left w:val="single" w:sz="48" w:space="0" w:color="auto"/>
            <w:bottom w:val="single" w:sz="48" w:space="0" w:color="auto"/>
            <w:right w:val="single" w:sz="48" w:space="0" w:color="auto"/>
          </w:divBdr>
          <w:divsChild>
            <w:div w:id="292488242">
              <w:marLeft w:val="0"/>
              <w:marRight w:val="0"/>
              <w:marTop w:val="0"/>
              <w:marBottom w:val="0"/>
              <w:divBdr>
                <w:top w:val="none" w:sz="0" w:space="0" w:color="auto"/>
                <w:left w:val="none" w:sz="0" w:space="0" w:color="auto"/>
                <w:bottom w:val="none" w:sz="0" w:space="0" w:color="auto"/>
                <w:right w:val="none" w:sz="0" w:space="0" w:color="auto"/>
              </w:divBdr>
            </w:div>
          </w:divsChild>
        </w:div>
        <w:div w:id="637687254">
          <w:marLeft w:val="0"/>
          <w:marRight w:val="0"/>
          <w:marTop w:val="15"/>
          <w:marBottom w:val="0"/>
          <w:divBdr>
            <w:top w:val="single" w:sz="48" w:space="0" w:color="auto"/>
            <w:left w:val="single" w:sz="48" w:space="0" w:color="auto"/>
            <w:bottom w:val="single" w:sz="48" w:space="0" w:color="auto"/>
            <w:right w:val="single" w:sz="48" w:space="0" w:color="auto"/>
          </w:divBdr>
          <w:divsChild>
            <w:div w:id="18245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9744">
      <w:bodyDiv w:val="1"/>
      <w:marLeft w:val="0"/>
      <w:marRight w:val="0"/>
      <w:marTop w:val="0"/>
      <w:marBottom w:val="0"/>
      <w:divBdr>
        <w:top w:val="none" w:sz="0" w:space="0" w:color="auto"/>
        <w:left w:val="none" w:sz="0" w:space="0" w:color="auto"/>
        <w:bottom w:val="none" w:sz="0" w:space="0" w:color="auto"/>
        <w:right w:val="none" w:sz="0" w:space="0" w:color="auto"/>
      </w:divBdr>
    </w:div>
    <w:div w:id="364840495">
      <w:bodyDiv w:val="1"/>
      <w:marLeft w:val="0"/>
      <w:marRight w:val="0"/>
      <w:marTop w:val="0"/>
      <w:marBottom w:val="0"/>
      <w:divBdr>
        <w:top w:val="none" w:sz="0" w:space="0" w:color="auto"/>
        <w:left w:val="none" w:sz="0" w:space="0" w:color="auto"/>
        <w:bottom w:val="none" w:sz="0" w:space="0" w:color="auto"/>
        <w:right w:val="none" w:sz="0" w:space="0" w:color="auto"/>
      </w:divBdr>
    </w:div>
    <w:div w:id="603656249">
      <w:bodyDiv w:val="1"/>
      <w:marLeft w:val="0"/>
      <w:marRight w:val="0"/>
      <w:marTop w:val="0"/>
      <w:marBottom w:val="0"/>
      <w:divBdr>
        <w:top w:val="none" w:sz="0" w:space="0" w:color="auto"/>
        <w:left w:val="none" w:sz="0" w:space="0" w:color="auto"/>
        <w:bottom w:val="none" w:sz="0" w:space="0" w:color="auto"/>
        <w:right w:val="none" w:sz="0" w:space="0" w:color="auto"/>
      </w:divBdr>
    </w:div>
    <w:div w:id="622689586">
      <w:bodyDiv w:val="1"/>
      <w:marLeft w:val="0"/>
      <w:marRight w:val="0"/>
      <w:marTop w:val="0"/>
      <w:marBottom w:val="0"/>
      <w:divBdr>
        <w:top w:val="none" w:sz="0" w:space="0" w:color="auto"/>
        <w:left w:val="none" w:sz="0" w:space="0" w:color="auto"/>
        <w:bottom w:val="none" w:sz="0" w:space="0" w:color="auto"/>
        <w:right w:val="none" w:sz="0" w:space="0" w:color="auto"/>
      </w:divBdr>
    </w:div>
    <w:div w:id="668409096">
      <w:bodyDiv w:val="1"/>
      <w:marLeft w:val="0"/>
      <w:marRight w:val="0"/>
      <w:marTop w:val="0"/>
      <w:marBottom w:val="0"/>
      <w:divBdr>
        <w:top w:val="none" w:sz="0" w:space="0" w:color="auto"/>
        <w:left w:val="none" w:sz="0" w:space="0" w:color="auto"/>
        <w:bottom w:val="none" w:sz="0" w:space="0" w:color="auto"/>
        <w:right w:val="none" w:sz="0" w:space="0" w:color="auto"/>
      </w:divBdr>
    </w:div>
    <w:div w:id="747506221">
      <w:bodyDiv w:val="1"/>
      <w:marLeft w:val="0"/>
      <w:marRight w:val="0"/>
      <w:marTop w:val="0"/>
      <w:marBottom w:val="0"/>
      <w:divBdr>
        <w:top w:val="none" w:sz="0" w:space="0" w:color="auto"/>
        <w:left w:val="none" w:sz="0" w:space="0" w:color="auto"/>
        <w:bottom w:val="none" w:sz="0" w:space="0" w:color="auto"/>
        <w:right w:val="none" w:sz="0" w:space="0" w:color="auto"/>
      </w:divBdr>
    </w:div>
    <w:div w:id="766077339">
      <w:bodyDiv w:val="1"/>
      <w:marLeft w:val="0"/>
      <w:marRight w:val="0"/>
      <w:marTop w:val="0"/>
      <w:marBottom w:val="0"/>
      <w:divBdr>
        <w:top w:val="none" w:sz="0" w:space="0" w:color="auto"/>
        <w:left w:val="none" w:sz="0" w:space="0" w:color="auto"/>
        <w:bottom w:val="none" w:sz="0" w:space="0" w:color="auto"/>
        <w:right w:val="none" w:sz="0" w:space="0" w:color="auto"/>
      </w:divBdr>
    </w:div>
    <w:div w:id="789780246">
      <w:bodyDiv w:val="1"/>
      <w:marLeft w:val="0"/>
      <w:marRight w:val="0"/>
      <w:marTop w:val="0"/>
      <w:marBottom w:val="0"/>
      <w:divBdr>
        <w:top w:val="none" w:sz="0" w:space="0" w:color="auto"/>
        <w:left w:val="none" w:sz="0" w:space="0" w:color="auto"/>
        <w:bottom w:val="none" w:sz="0" w:space="0" w:color="auto"/>
        <w:right w:val="none" w:sz="0" w:space="0" w:color="auto"/>
      </w:divBdr>
    </w:div>
    <w:div w:id="804274185">
      <w:bodyDiv w:val="1"/>
      <w:marLeft w:val="0"/>
      <w:marRight w:val="0"/>
      <w:marTop w:val="0"/>
      <w:marBottom w:val="0"/>
      <w:divBdr>
        <w:top w:val="none" w:sz="0" w:space="0" w:color="auto"/>
        <w:left w:val="none" w:sz="0" w:space="0" w:color="auto"/>
        <w:bottom w:val="none" w:sz="0" w:space="0" w:color="auto"/>
        <w:right w:val="none" w:sz="0" w:space="0" w:color="auto"/>
      </w:divBdr>
    </w:div>
    <w:div w:id="911743928">
      <w:bodyDiv w:val="1"/>
      <w:marLeft w:val="0"/>
      <w:marRight w:val="0"/>
      <w:marTop w:val="0"/>
      <w:marBottom w:val="0"/>
      <w:divBdr>
        <w:top w:val="none" w:sz="0" w:space="0" w:color="auto"/>
        <w:left w:val="none" w:sz="0" w:space="0" w:color="auto"/>
        <w:bottom w:val="none" w:sz="0" w:space="0" w:color="auto"/>
        <w:right w:val="none" w:sz="0" w:space="0" w:color="auto"/>
      </w:divBdr>
    </w:div>
    <w:div w:id="924801119">
      <w:bodyDiv w:val="1"/>
      <w:marLeft w:val="0"/>
      <w:marRight w:val="0"/>
      <w:marTop w:val="0"/>
      <w:marBottom w:val="0"/>
      <w:divBdr>
        <w:top w:val="none" w:sz="0" w:space="0" w:color="auto"/>
        <w:left w:val="none" w:sz="0" w:space="0" w:color="auto"/>
        <w:bottom w:val="none" w:sz="0" w:space="0" w:color="auto"/>
        <w:right w:val="none" w:sz="0" w:space="0" w:color="auto"/>
      </w:divBdr>
    </w:div>
    <w:div w:id="999576290">
      <w:bodyDiv w:val="1"/>
      <w:marLeft w:val="0"/>
      <w:marRight w:val="0"/>
      <w:marTop w:val="0"/>
      <w:marBottom w:val="0"/>
      <w:divBdr>
        <w:top w:val="none" w:sz="0" w:space="0" w:color="auto"/>
        <w:left w:val="none" w:sz="0" w:space="0" w:color="auto"/>
        <w:bottom w:val="none" w:sz="0" w:space="0" w:color="auto"/>
        <w:right w:val="none" w:sz="0" w:space="0" w:color="auto"/>
      </w:divBdr>
    </w:div>
    <w:div w:id="1096485099">
      <w:bodyDiv w:val="1"/>
      <w:marLeft w:val="0"/>
      <w:marRight w:val="0"/>
      <w:marTop w:val="0"/>
      <w:marBottom w:val="0"/>
      <w:divBdr>
        <w:top w:val="none" w:sz="0" w:space="0" w:color="auto"/>
        <w:left w:val="none" w:sz="0" w:space="0" w:color="auto"/>
        <w:bottom w:val="none" w:sz="0" w:space="0" w:color="auto"/>
        <w:right w:val="none" w:sz="0" w:space="0" w:color="auto"/>
      </w:divBdr>
    </w:div>
    <w:div w:id="1107772697">
      <w:bodyDiv w:val="1"/>
      <w:marLeft w:val="0"/>
      <w:marRight w:val="0"/>
      <w:marTop w:val="0"/>
      <w:marBottom w:val="0"/>
      <w:divBdr>
        <w:top w:val="none" w:sz="0" w:space="0" w:color="auto"/>
        <w:left w:val="none" w:sz="0" w:space="0" w:color="auto"/>
        <w:bottom w:val="none" w:sz="0" w:space="0" w:color="auto"/>
        <w:right w:val="none" w:sz="0" w:space="0" w:color="auto"/>
      </w:divBdr>
    </w:div>
    <w:div w:id="1111975199">
      <w:bodyDiv w:val="1"/>
      <w:marLeft w:val="0"/>
      <w:marRight w:val="0"/>
      <w:marTop w:val="0"/>
      <w:marBottom w:val="0"/>
      <w:divBdr>
        <w:top w:val="none" w:sz="0" w:space="0" w:color="auto"/>
        <w:left w:val="none" w:sz="0" w:space="0" w:color="auto"/>
        <w:bottom w:val="none" w:sz="0" w:space="0" w:color="auto"/>
        <w:right w:val="none" w:sz="0" w:space="0" w:color="auto"/>
      </w:divBdr>
    </w:div>
    <w:div w:id="1131940464">
      <w:bodyDiv w:val="1"/>
      <w:marLeft w:val="0"/>
      <w:marRight w:val="0"/>
      <w:marTop w:val="0"/>
      <w:marBottom w:val="0"/>
      <w:divBdr>
        <w:top w:val="none" w:sz="0" w:space="0" w:color="auto"/>
        <w:left w:val="none" w:sz="0" w:space="0" w:color="auto"/>
        <w:bottom w:val="none" w:sz="0" w:space="0" w:color="auto"/>
        <w:right w:val="none" w:sz="0" w:space="0" w:color="auto"/>
      </w:divBdr>
    </w:div>
    <w:div w:id="1135682098">
      <w:bodyDiv w:val="1"/>
      <w:marLeft w:val="0"/>
      <w:marRight w:val="0"/>
      <w:marTop w:val="0"/>
      <w:marBottom w:val="0"/>
      <w:divBdr>
        <w:top w:val="none" w:sz="0" w:space="0" w:color="auto"/>
        <w:left w:val="none" w:sz="0" w:space="0" w:color="auto"/>
        <w:bottom w:val="none" w:sz="0" w:space="0" w:color="auto"/>
        <w:right w:val="none" w:sz="0" w:space="0" w:color="auto"/>
      </w:divBdr>
    </w:div>
    <w:div w:id="1151629176">
      <w:bodyDiv w:val="1"/>
      <w:marLeft w:val="0"/>
      <w:marRight w:val="0"/>
      <w:marTop w:val="0"/>
      <w:marBottom w:val="0"/>
      <w:divBdr>
        <w:top w:val="none" w:sz="0" w:space="0" w:color="auto"/>
        <w:left w:val="none" w:sz="0" w:space="0" w:color="auto"/>
        <w:bottom w:val="none" w:sz="0" w:space="0" w:color="auto"/>
        <w:right w:val="none" w:sz="0" w:space="0" w:color="auto"/>
      </w:divBdr>
    </w:div>
    <w:div w:id="1163543508">
      <w:bodyDiv w:val="1"/>
      <w:marLeft w:val="0"/>
      <w:marRight w:val="0"/>
      <w:marTop w:val="0"/>
      <w:marBottom w:val="0"/>
      <w:divBdr>
        <w:top w:val="none" w:sz="0" w:space="0" w:color="auto"/>
        <w:left w:val="none" w:sz="0" w:space="0" w:color="auto"/>
        <w:bottom w:val="none" w:sz="0" w:space="0" w:color="auto"/>
        <w:right w:val="none" w:sz="0" w:space="0" w:color="auto"/>
      </w:divBdr>
    </w:div>
    <w:div w:id="1192720499">
      <w:bodyDiv w:val="1"/>
      <w:marLeft w:val="0"/>
      <w:marRight w:val="0"/>
      <w:marTop w:val="0"/>
      <w:marBottom w:val="0"/>
      <w:divBdr>
        <w:top w:val="none" w:sz="0" w:space="0" w:color="auto"/>
        <w:left w:val="none" w:sz="0" w:space="0" w:color="auto"/>
        <w:bottom w:val="none" w:sz="0" w:space="0" w:color="auto"/>
        <w:right w:val="none" w:sz="0" w:space="0" w:color="auto"/>
      </w:divBdr>
    </w:div>
    <w:div w:id="1195581158">
      <w:bodyDiv w:val="1"/>
      <w:marLeft w:val="0"/>
      <w:marRight w:val="0"/>
      <w:marTop w:val="0"/>
      <w:marBottom w:val="0"/>
      <w:divBdr>
        <w:top w:val="none" w:sz="0" w:space="0" w:color="auto"/>
        <w:left w:val="none" w:sz="0" w:space="0" w:color="auto"/>
        <w:bottom w:val="none" w:sz="0" w:space="0" w:color="auto"/>
        <w:right w:val="none" w:sz="0" w:space="0" w:color="auto"/>
      </w:divBdr>
    </w:div>
    <w:div w:id="120359247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4388864">
      <w:bodyDiv w:val="1"/>
      <w:marLeft w:val="0"/>
      <w:marRight w:val="0"/>
      <w:marTop w:val="0"/>
      <w:marBottom w:val="0"/>
      <w:divBdr>
        <w:top w:val="none" w:sz="0" w:space="0" w:color="auto"/>
        <w:left w:val="none" w:sz="0" w:space="0" w:color="auto"/>
        <w:bottom w:val="none" w:sz="0" w:space="0" w:color="auto"/>
        <w:right w:val="none" w:sz="0" w:space="0" w:color="auto"/>
      </w:divBdr>
    </w:div>
    <w:div w:id="1438285155">
      <w:bodyDiv w:val="1"/>
      <w:marLeft w:val="0"/>
      <w:marRight w:val="0"/>
      <w:marTop w:val="0"/>
      <w:marBottom w:val="0"/>
      <w:divBdr>
        <w:top w:val="none" w:sz="0" w:space="0" w:color="auto"/>
        <w:left w:val="none" w:sz="0" w:space="0" w:color="auto"/>
        <w:bottom w:val="none" w:sz="0" w:space="0" w:color="auto"/>
        <w:right w:val="none" w:sz="0" w:space="0" w:color="auto"/>
      </w:divBdr>
    </w:div>
    <w:div w:id="1452163149">
      <w:bodyDiv w:val="1"/>
      <w:marLeft w:val="0"/>
      <w:marRight w:val="0"/>
      <w:marTop w:val="0"/>
      <w:marBottom w:val="0"/>
      <w:divBdr>
        <w:top w:val="none" w:sz="0" w:space="0" w:color="auto"/>
        <w:left w:val="none" w:sz="0" w:space="0" w:color="auto"/>
        <w:bottom w:val="none" w:sz="0" w:space="0" w:color="auto"/>
        <w:right w:val="none" w:sz="0" w:space="0" w:color="auto"/>
      </w:divBdr>
    </w:div>
    <w:div w:id="1485505695">
      <w:bodyDiv w:val="1"/>
      <w:marLeft w:val="0"/>
      <w:marRight w:val="0"/>
      <w:marTop w:val="0"/>
      <w:marBottom w:val="0"/>
      <w:divBdr>
        <w:top w:val="none" w:sz="0" w:space="0" w:color="auto"/>
        <w:left w:val="none" w:sz="0" w:space="0" w:color="auto"/>
        <w:bottom w:val="none" w:sz="0" w:space="0" w:color="auto"/>
        <w:right w:val="none" w:sz="0" w:space="0" w:color="auto"/>
      </w:divBdr>
    </w:div>
    <w:div w:id="1527403891">
      <w:bodyDiv w:val="1"/>
      <w:marLeft w:val="0"/>
      <w:marRight w:val="0"/>
      <w:marTop w:val="0"/>
      <w:marBottom w:val="0"/>
      <w:divBdr>
        <w:top w:val="none" w:sz="0" w:space="0" w:color="auto"/>
        <w:left w:val="none" w:sz="0" w:space="0" w:color="auto"/>
        <w:bottom w:val="none" w:sz="0" w:space="0" w:color="auto"/>
        <w:right w:val="none" w:sz="0" w:space="0" w:color="auto"/>
      </w:divBdr>
    </w:div>
    <w:div w:id="1544974389">
      <w:bodyDiv w:val="1"/>
      <w:marLeft w:val="0"/>
      <w:marRight w:val="0"/>
      <w:marTop w:val="0"/>
      <w:marBottom w:val="0"/>
      <w:divBdr>
        <w:top w:val="none" w:sz="0" w:space="0" w:color="auto"/>
        <w:left w:val="none" w:sz="0" w:space="0" w:color="auto"/>
        <w:bottom w:val="none" w:sz="0" w:space="0" w:color="auto"/>
        <w:right w:val="none" w:sz="0" w:space="0" w:color="auto"/>
      </w:divBdr>
    </w:div>
    <w:div w:id="1668510305">
      <w:bodyDiv w:val="1"/>
      <w:marLeft w:val="0"/>
      <w:marRight w:val="0"/>
      <w:marTop w:val="0"/>
      <w:marBottom w:val="0"/>
      <w:divBdr>
        <w:top w:val="none" w:sz="0" w:space="0" w:color="auto"/>
        <w:left w:val="none" w:sz="0" w:space="0" w:color="auto"/>
        <w:bottom w:val="none" w:sz="0" w:space="0" w:color="auto"/>
        <w:right w:val="none" w:sz="0" w:space="0" w:color="auto"/>
      </w:divBdr>
    </w:div>
    <w:div w:id="16717592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9854099">
      <w:bodyDiv w:val="1"/>
      <w:marLeft w:val="0"/>
      <w:marRight w:val="0"/>
      <w:marTop w:val="0"/>
      <w:marBottom w:val="0"/>
      <w:divBdr>
        <w:top w:val="none" w:sz="0" w:space="0" w:color="auto"/>
        <w:left w:val="none" w:sz="0" w:space="0" w:color="auto"/>
        <w:bottom w:val="none" w:sz="0" w:space="0" w:color="auto"/>
        <w:right w:val="none" w:sz="0" w:space="0" w:color="auto"/>
      </w:divBdr>
    </w:div>
    <w:div w:id="1886066077">
      <w:bodyDiv w:val="1"/>
      <w:marLeft w:val="0"/>
      <w:marRight w:val="0"/>
      <w:marTop w:val="0"/>
      <w:marBottom w:val="0"/>
      <w:divBdr>
        <w:top w:val="none" w:sz="0" w:space="0" w:color="auto"/>
        <w:left w:val="none" w:sz="0" w:space="0" w:color="auto"/>
        <w:bottom w:val="none" w:sz="0" w:space="0" w:color="auto"/>
        <w:right w:val="none" w:sz="0" w:space="0" w:color="auto"/>
      </w:divBdr>
    </w:div>
    <w:div w:id="1993438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0579B"/>
    <w:rsid w:val="00117346"/>
    <w:rsid w:val="001437D3"/>
    <w:rsid w:val="00190877"/>
    <w:rsid w:val="001C5380"/>
    <w:rsid w:val="001D2CFD"/>
    <w:rsid w:val="00200821"/>
    <w:rsid w:val="00233DD3"/>
    <w:rsid w:val="002441E2"/>
    <w:rsid w:val="00244AD4"/>
    <w:rsid w:val="0025245B"/>
    <w:rsid w:val="002529DA"/>
    <w:rsid w:val="002A3923"/>
    <w:rsid w:val="00304176"/>
    <w:rsid w:val="003525DC"/>
    <w:rsid w:val="00394049"/>
    <w:rsid w:val="0039442D"/>
    <w:rsid w:val="003B0C71"/>
    <w:rsid w:val="003C189B"/>
    <w:rsid w:val="004525C0"/>
    <w:rsid w:val="004B5BBB"/>
    <w:rsid w:val="004C2D2D"/>
    <w:rsid w:val="004F2D16"/>
    <w:rsid w:val="004F2DF8"/>
    <w:rsid w:val="00517E2A"/>
    <w:rsid w:val="005243A3"/>
    <w:rsid w:val="005C155C"/>
    <w:rsid w:val="005D2ECE"/>
    <w:rsid w:val="00691410"/>
    <w:rsid w:val="006F24A1"/>
    <w:rsid w:val="007408AA"/>
    <w:rsid w:val="00755A49"/>
    <w:rsid w:val="00794422"/>
    <w:rsid w:val="007E5D3C"/>
    <w:rsid w:val="00891DFA"/>
    <w:rsid w:val="008C77DA"/>
    <w:rsid w:val="009074EC"/>
    <w:rsid w:val="009A261B"/>
    <w:rsid w:val="009B1A9A"/>
    <w:rsid w:val="00A1066A"/>
    <w:rsid w:val="00A12801"/>
    <w:rsid w:val="00A4559A"/>
    <w:rsid w:val="00A555E4"/>
    <w:rsid w:val="00A92789"/>
    <w:rsid w:val="00AA2E17"/>
    <w:rsid w:val="00AC15A4"/>
    <w:rsid w:val="00AD27CC"/>
    <w:rsid w:val="00AE1370"/>
    <w:rsid w:val="00B0336C"/>
    <w:rsid w:val="00B82626"/>
    <w:rsid w:val="00BA1103"/>
    <w:rsid w:val="00BA36C0"/>
    <w:rsid w:val="00BC4CCE"/>
    <w:rsid w:val="00BD429D"/>
    <w:rsid w:val="00C028FF"/>
    <w:rsid w:val="00C22238"/>
    <w:rsid w:val="00C7298D"/>
    <w:rsid w:val="00CB5A0D"/>
    <w:rsid w:val="00CB5A12"/>
    <w:rsid w:val="00D101E4"/>
    <w:rsid w:val="00D241E9"/>
    <w:rsid w:val="00D312B8"/>
    <w:rsid w:val="00D7750D"/>
    <w:rsid w:val="00E4713A"/>
    <w:rsid w:val="00ED45D0"/>
    <w:rsid w:val="00F00D2F"/>
    <w:rsid w:val="00F128DF"/>
    <w:rsid w:val="00F27441"/>
    <w:rsid w:val="00FD7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3015</Words>
  <Characters>17192</Characters>
  <Application>Microsoft Office Word</Application>
  <DocSecurity>0</DocSecurity>
  <Lines>143</Lines>
  <Paragraphs>40</Paragraphs>
  <ScaleCrop>false</ScaleCrop>
  <Company/>
  <LinksUpToDate>false</LinksUpToDate>
  <CharactersWithSpaces>20167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2023-07-10T21:34:00Z</dcterms:created>
  <dcterms:modified xsi:type="dcterms:W3CDTF">2023-07-10T21:34:00Z</dcterms:modified>
</cp:coreProperties>
</file>