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D2D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45E78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74CE5">
                              <w:rPr>
                                <w:rFonts w:asciiTheme="majorHAnsi" w:hAnsiTheme="majorHAnsi" w:cs="Arial"/>
                                <w:b/>
                                <w:bCs/>
                                <w:color w:val="0D0D0D" w:themeColor="text1" w:themeTint="F2"/>
                                <w:sz w:val="36"/>
                                <w:szCs w:val="22"/>
                                <w:lang w:val="es-ES_tradnl"/>
                              </w:rPr>
                              <w:t>138</w:t>
                            </w:r>
                            <w:r w:rsidR="007B05C4">
                              <w:rPr>
                                <w:rFonts w:asciiTheme="majorHAnsi" w:hAnsiTheme="majorHAnsi" w:cs="Arial"/>
                                <w:b/>
                                <w:bCs/>
                                <w:color w:val="0D0D0D" w:themeColor="text1" w:themeTint="F2"/>
                                <w:sz w:val="36"/>
                                <w:szCs w:val="22"/>
                                <w:lang w:val="es-ES_tradnl"/>
                              </w:rPr>
                              <w:t>/</w:t>
                            </w:r>
                            <w:r w:rsidR="005D6B21">
                              <w:rPr>
                                <w:rFonts w:asciiTheme="majorHAnsi" w:hAnsiTheme="majorHAnsi" w:cs="Arial"/>
                                <w:b/>
                                <w:bCs/>
                                <w:color w:val="0D0D0D" w:themeColor="text1" w:themeTint="F2"/>
                                <w:sz w:val="36"/>
                                <w:szCs w:val="22"/>
                                <w:lang w:val="es-ES_tradnl"/>
                              </w:rPr>
                              <w:t>2</w:t>
                            </w:r>
                            <w:r w:rsidR="00017A62">
                              <w:rPr>
                                <w:rFonts w:asciiTheme="majorHAnsi" w:hAnsiTheme="majorHAnsi" w:cs="Arial"/>
                                <w:b/>
                                <w:bCs/>
                                <w:color w:val="0D0D0D" w:themeColor="text1" w:themeTint="F2"/>
                                <w:sz w:val="36"/>
                                <w:szCs w:val="22"/>
                                <w:lang w:val="es-ES_tradnl"/>
                              </w:rPr>
                              <w:t>3</w:t>
                            </w:r>
                          </w:p>
                          <w:p w14:paraId="45F30ECA" w14:textId="2D3495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5BB7">
                              <w:rPr>
                                <w:rFonts w:asciiTheme="majorHAnsi" w:hAnsiTheme="majorHAnsi" w:cs="Arial"/>
                                <w:b/>
                                <w:color w:val="0D0D0D" w:themeColor="text1" w:themeTint="F2"/>
                                <w:sz w:val="36"/>
                                <w:szCs w:val="22"/>
                                <w:lang w:val="es-ES_tradnl"/>
                              </w:rPr>
                              <w:t>1293</w:t>
                            </w:r>
                            <w:r w:rsidR="00246D1F" w:rsidRPr="004E2649">
                              <w:rPr>
                                <w:rFonts w:asciiTheme="majorHAnsi" w:hAnsiTheme="majorHAnsi" w:cs="Arial"/>
                                <w:b/>
                                <w:color w:val="0D0D0D" w:themeColor="text1" w:themeTint="F2"/>
                                <w:sz w:val="36"/>
                                <w:szCs w:val="22"/>
                                <w:lang w:val="es-ES_tradnl"/>
                              </w:rPr>
                              <w:t>-</w:t>
                            </w:r>
                            <w:r w:rsidR="001C5BB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85470F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5D6B21" w:rsidRDefault="008F1912" w:rsidP="00997BC5">
                            <w:pPr>
                              <w:spacing w:line="276" w:lineRule="auto"/>
                              <w:rPr>
                                <w:rFonts w:asciiTheme="majorHAnsi" w:hAnsiTheme="majorHAnsi" w:cs="Arial"/>
                                <w:color w:val="0D0D0D" w:themeColor="text1" w:themeTint="F2"/>
                                <w:lang w:val="es-ES_tradnl"/>
                              </w:rPr>
                            </w:pPr>
                            <w:bookmarkStart w:id="0" w:name="_ftnref1"/>
                          </w:p>
                          <w:p w14:paraId="768F8782" w14:textId="03020969" w:rsidR="005B52B0" w:rsidRPr="005D6B21" w:rsidRDefault="001505D9" w:rsidP="00997BC5">
                            <w:pPr>
                              <w:spacing w:line="276" w:lineRule="auto"/>
                              <w:rPr>
                                <w:rFonts w:asciiTheme="majorHAnsi" w:hAnsiTheme="majorHAnsi" w:cs="Arial"/>
                                <w:color w:val="0D0D0D" w:themeColor="text1" w:themeTint="F2"/>
                                <w:lang w:val="es-ES_tradnl"/>
                              </w:rPr>
                            </w:pPr>
                            <w:r w:rsidRPr="005D6B21">
                              <w:rPr>
                                <w:rFonts w:asciiTheme="majorHAnsi" w:hAnsiTheme="majorHAnsi"/>
                                <w:bCs/>
                                <w:lang w:val="es-UY"/>
                              </w:rPr>
                              <w:t>VÍCTOR JUÁREZ ALVARADO Y FAMILIA</w:t>
                            </w:r>
                          </w:p>
                          <w:bookmarkEnd w:id="0"/>
                          <w:p w14:paraId="0B9F7D22" w14:textId="35A50C05" w:rsidR="005B52B0" w:rsidRPr="005D6B21" w:rsidRDefault="005B52B0" w:rsidP="00F56ECB">
                            <w:pPr>
                              <w:spacing w:line="276" w:lineRule="auto"/>
                              <w:rPr>
                                <w:rFonts w:asciiTheme="majorHAnsi" w:hAnsiTheme="majorHAnsi" w:cs="Arial"/>
                                <w:color w:val="0D0D0D" w:themeColor="text1" w:themeTint="F2"/>
                                <w:lang w:val="es-ES"/>
                              </w:rPr>
                            </w:pPr>
                            <w:r w:rsidRPr="005D6B21">
                              <w:rPr>
                                <w:rFonts w:asciiTheme="majorHAnsi" w:hAnsiTheme="majorHAnsi" w:cs="Arial"/>
                                <w:color w:val="0D0D0D" w:themeColor="text1" w:themeTint="F2"/>
                                <w:lang w:val="es-ES_tradnl"/>
                              </w:rPr>
                              <w:t>P</w:t>
                            </w:r>
                            <w:r w:rsidR="00B861AB" w:rsidRPr="005D6B21">
                              <w:rPr>
                                <w:rFonts w:asciiTheme="majorHAnsi" w:hAnsiTheme="majorHAnsi" w:cs="Arial"/>
                                <w:color w:val="0D0D0D" w:themeColor="text1" w:themeTint="F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45E78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74CE5">
                        <w:rPr>
                          <w:rFonts w:asciiTheme="majorHAnsi" w:hAnsiTheme="majorHAnsi" w:cs="Arial"/>
                          <w:b/>
                          <w:bCs/>
                          <w:color w:val="0D0D0D" w:themeColor="text1" w:themeTint="F2"/>
                          <w:sz w:val="36"/>
                          <w:szCs w:val="22"/>
                          <w:lang w:val="es-ES_tradnl"/>
                        </w:rPr>
                        <w:t>138</w:t>
                      </w:r>
                      <w:r w:rsidR="007B05C4">
                        <w:rPr>
                          <w:rFonts w:asciiTheme="majorHAnsi" w:hAnsiTheme="majorHAnsi" w:cs="Arial"/>
                          <w:b/>
                          <w:bCs/>
                          <w:color w:val="0D0D0D" w:themeColor="text1" w:themeTint="F2"/>
                          <w:sz w:val="36"/>
                          <w:szCs w:val="22"/>
                          <w:lang w:val="es-ES_tradnl"/>
                        </w:rPr>
                        <w:t>/</w:t>
                      </w:r>
                      <w:r w:rsidR="005D6B21">
                        <w:rPr>
                          <w:rFonts w:asciiTheme="majorHAnsi" w:hAnsiTheme="majorHAnsi" w:cs="Arial"/>
                          <w:b/>
                          <w:bCs/>
                          <w:color w:val="0D0D0D" w:themeColor="text1" w:themeTint="F2"/>
                          <w:sz w:val="36"/>
                          <w:szCs w:val="22"/>
                          <w:lang w:val="es-ES_tradnl"/>
                        </w:rPr>
                        <w:t>2</w:t>
                      </w:r>
                      <w:r w:rsidR="00017A62">
                        <w:rPr>
                          <w:rFonts w:asciiTheme="majorHAnsi" w:hAnsiTheme="majorHAnsi" w:cs="Arial"/>
                          <w:b/>
                          <w:bCs/>
                          <w:color w:val="0D0D0D" w:themeColor="text1" w:themeTint="F2"/>
                          <w:sz w:val="36"/>
                          <w:szCs w:val="22"/>
                          <w:lang w:val="es-ES_tradnl"/>
                        </w:rPr>
                        <w:t>3</w:t>
                      </w:r>
                    </w:p>
                    <w:p w14:paraId="45F30ECA" w14:textId="2D3495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5BB7">
                        <w:rPr>
                          <w:rFonts w:asciiTheme="majorHAnsi" w:hAnsiTheme="majorHAnsi" w:cs="Arial"/>
                          <w:b/>
                          <w:color w:val="0D0D0D" w:themeColor="text1" w:themeTint="F2"/>
                          <w:sz w:val="36"/>
                          <w:szCs w:val="22"/>
                          <w:lang w:val="es-ES_tradnl"/>
                        </w:rPr>
                        <w:t>1293</w:t>
                      </w:r>
                      <w:r w:rsidR="00246D1F" w:rsidRPr="004E2649">
                        <w:rPr>
                          <w:rFonts w:asciiTheme="majorHAnsi" w:hAnsiTheme="majorHAnsi" w:cs="Arial"/>
                          <w:b/>
                          <w:color w:val="0D0D0D" w:themeColor="text1" w:themeTint="F2"/>
                          <w:sz w:val="36"/>
                          <w:szCs w:val="22"/>
                          <w:lang w:val="es-ES_tradnl"/>
                        </w:rPr>
                        <w:t>-</w:t>
                      </w:r>
                      <w:r w:rsidR="001C5BB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85470F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5D6B21" w:rsidRDefault="008F1912" w:rsidP="00997BC5">
                      <w:pPr>
                        <w:spacing w:line="276" w:lineRule="auto"/>
                        <w:rPr>
                          <w:rFonts w:asciiTheme="majorHAnsi" w:hAnsiTheme="majorHAnsi" w:cs="Arial"/>
                          <w:color w:val="0D0D0D" w:themeColor="text1" w:themeTint="F2"/>
                          <w:lang w:val="es-ES_tradnl"/>
                        </w:rPr>
                      </w:pPr>
                      <w:bookmarkStart w:id="1" w:name="_ftnref1"/>
                    </w:p>
                    <w:p w14:paraId="768F8782" w14:textId="03020969" w:rsidR="005B52B0" w:rsidRPr="005D6B21" w:rsidRDefault="001505D9" w:rsidP="00997BC5">
                      <w:pPr>
                        <w:spacing w:line="276" w:lineRule="auto"/>
                        <w:rPr>
                          <w:rFonts w:asciiTheme="majorHAnsi" w:hAnsiTheme="majorHAnsi" w:cs="Arial"/>
                          <w:color w:val="0D0D0D" w:themeColor="text1" w:themeTint="F2"/>
                          <w:lang w:val="es-ES_tradnl"/>
                        </w:rPr>
                      </w:pPr>
                      <w:r w:rsidRPr="005D6B21">
                        <w:rPr>
                          <w:rFonts w:asciiTheme="majorHAnsi" w:hAnsiTheme="majorHAnsi"/>
                          <w:bCs/>
                          <w:lang w:val="es-UY"/>
                        </w:rPr>
                        <w:t>VÍCTOR JUÁREZ ALVARADO Y FAMILIA</w:t>
                      </w:r>
                    </w:p>
                    <w:bookmarkEnd w:id="1"/>
                    <w:p w14:paraId="0B9F7D22" w14:textId="35A50C05" w:rsidR="005B52B0" w:rsidRPr="005D6B21" w:rsidRDefault="005B52B0" w:rsidP="00F56ECB">
                      <w:pPr>
                        <w:spacing w:line="276" w:lineRule="auto"/>
                        <w:rPr>
                          <w:rFonts w:asciiTheme="majorHAnsi" w:hAnsiTheme="majorHAnsi" w:cs="Arial"/>
                          <w:color w:val="0D0D0D" w:themeColor="text1" w:themeTint="F2"/>
                          <w:lang w:val="es-ES"/>
                        </w:rPr>
                      </w:pPr>
                      <w:r w:rsidRPr="005D6B21">
                        <w:rPr>
                          <w:rFonts w:asciiTheme="majorHAnsi" w:hAnsiTheme="majorHAnsi" w:cs="Arial"/>
                          <w:color w:val="0D0D0D" w:themeColor="text1" w:themeTint="F2"/>
                          <w:lang w:val="es-ES_tradnl"/>
                        </w:rPr>
                        <w:t>P</w:t>
                      </w:r>
                      <w:r w:rsidR="00B861AB" w:rsidRPr="005D6B21">
                        <w:rPr>
                          <w:rFonts w:asciiTheme="majorHAnsi" w:hAnsiTheme="majorHAnsi" w:cs="Arial"/>
                          <w:color w:val="0D0D0D" w:themeColor="text1" w:themeTint="F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3EF0A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C4964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74CE5">
                              <w:rPr>
                                <w:rFonts w:asciiTheme="minorHAnsi" w:hAnsiTheme="minorHAnsi"/>
                                <w:color w:val="FFFFFF" w:themeColor="background1"/>
                                <w:sz w:val="22"/>
                                <w:lang w:val="pt-BR"/>
                              </w:rPr>
                              <w:t>148</w:t>
                            </w:r>
                          </w:p>
                          <w:p w14:paraId="4061DBBD" w14:textId="74767E26" w:rsidR="00627C9F" w:rsidRPr="00A95D13" w:rsidRDefault="00774CE5" w:rsidP="007A5817">
                            <w:pPr>
                              <w:spacing w:line="276" w:lineRule="auto"/>
                              <w:jc w:val="right"/>
                              <w:rPr>
                                <w:rFonts w:asciiTheme="minorHAnsi" w:hAnsiTheme="minorHAnsi"/>
                                <w:color w:val="FFFFFF" w:themeColor="background1"/>
                                <w:sz w:val="22"/>
                                <w:lang w:val="pt-BR"/>
                              </w:rPr>
                            </w:pPr>
                            <w:r w:rsidRPr="00A95D13">
                              <w:rPr>
                                <w:rFonts w:asciiTheme="minorHAnsi" w:hAnsiTheme="minorHAnsi"/>
                                <w:color w:val="FFFFFF" w:themeColor="background1"/>
                                <w:sz w:val="22"/>
                                <w:lang w:val="pt-BR"/>
                              </w:rPr>
                              <w:t>2 agosto</w:t>
                            </w:r>
                            <w:r w:rsidR="00627C9F" w:rsidRPr="00A95D13">
                              <w:rPr>
                                <w:rFonts w:asciiTheme="minorHAnsi" w:hAnsiTheme="minorHAnsi"/>
                                <w:color w:val="FFFFFF" w:themeColor="background1"/>
                                <w:sz w:val="22"/>
                                <w:lang w:val="pt-BR"/>
                              </w:rPr>
                              <w:t xml:space="preserve"> 20</w:t>
                            </w:r>
                            <w:r w:rsidR="00C23BA4" w:rsidRPr="00A95D13">
                              <w:rPr>
                                <w:rFonts w:asciiTheme="minorHAnsi" w:hAnsiTheme="minorHAnsi"/>
                                <w:color w:val="FFFFFF" w:themeColor="background1"/>
                                <w:sz w:val="22"/>
                                <w:lang w:val="pt-BR"/>
                              </w:rPr>
                              <w:t>2</w:t>
                            </w:r>
                            <w:r w:rsidR="00017A62" w:rsidRPr="00A95D1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3EF0A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6C4964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74CE5">
                        <w:rPr>
                          <w:rFonts w:asciiTheme="minorHAnsi" w:hAnsiTheme="minorHAnsi"/>
                          <w:color w:val="FFFFFF" w:themeColor="background1"/>
                          <w:sz w:val="22"/>
                          <w:lang w:val="pt-BR"/>
                        </w:rPr>
                        <w:t>148</w:t>
                      </w:r>
                    </w:p>
                    <w:p w14:paraId="4061DBBD" w14:textId="74767E26" w:rsidR="00627C9F" w:rsidRPr="00A95D13" w:rsidRDefault="00774CE5" w:rsidP="007A5817">
                      <w:pPr>
                        <w:spacing w:line="276" w:lineRule="auto"/>
                        <w:jc w:val="right"/>
                        <w:rPr>
                          <w:rFonts w:asciiTheme="minorHAnsi" w:hAnsiTheme="minorHAnsi"/>
                          <w:color w:val="FFFFFF" w:themeColor="background1"/>
                          <w:sz w:val="22"/>
                          <w:lang w:val="pt-BR"/>
                        </w:rPr>
                      </w:pPr>
                      <w:r w:rsidRPr="00A95D13">
                        <w:rPr>
                          <w:rFonts w:asciiTheme="minorHAnsi" w:hAnsiTheme="minorHAnsi"/>
                          <w:color w:val="FFFFFF" w:themeColor="background1"/>
                          <w:sz w:val="22"/>
                          <w:lang w:val="pt-BR"/>
                        </w:rPr>
                        <w:t>2 agosto</w:t>
                      </w:r>
                      <w:r w:rsidR="00627C9F" w:rsidRPr="00A95D13">
                        <w:rPr>
                          <w:rFonts w:asciiTheme="minorHAnsi" w:hAnsiTheme="minorHAnsi"/>
                          <w:color w:val="FFFFFF" w:themeColor="background1"/>
                          <w:sz w:val="22"/>
                          <w:lang w:val="pt-BR"/>
                        </w:rPr>
                        <w:t xml:space="preserve"> 20</w:t>
                      </w:r>
                      <w:r w:rsidR="00C23BA4" w:rsidRPr="00A95D13">
                        <w:rPr>
                          <w:rFonts w:asciiTheme="minorHAnsi" w:hAnsiTheme="minorHAnsi"/>
                          <w:color w:val="FFFFFF" w:themeColor="background1"/>
                          <w:sz w:val="22"/>
                          <w:lang w:val="pt-BR"/>
                        </w:rPr>
                        <w:t>2</w:t>
                      </w:r>
                      <w:r w:rsidR="00017A62" w:rsidRPr="00A95D1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A3AED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E0D7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FE0D7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17A62">
                              <w:rPr>
                                <w:rFonts w:asciiTheme="majorHAnsi" w:hAnsiTheme="majorHAnsi"/>
                                <w:color w:val="0D0D0D" w:themeColor="text1" w:themeTint="F2"/>
                                <w:sz w:val="18"/>
                                <w:szCs w:val="22"/>
                                <w:lang w:val="es-ES"/>
                              </w:rPr>
                              <w:t>3</w:t>
                            </w:r>
                            <w:r w:rsidR="00774CE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A3AED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E0D7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FE0D7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17A62">
                        <w:rPr>
                          <w:rFonts w:asciiTheme="majorHAnsi" w:hAnsiTheme="majorHAnsi"/>
                          <w:color w:val="0D0D0D" w:themeColor="text1" w:themeTint="F2"/>
                          <w:sz w:val="18"/>
                          <w:szCs w:val="22"/>
                          <w:lang w:val="es-ES"/>
                        </w:rPr>
                        <w:t>3</w:t>
                      </w:r>
                      <w:r w:rsidR="00774CE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967FDD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0D70" w:rsidRPr="00FE0D70">
                              <w:rPr>
                                <w:rFonts w:asciiTheme="majorHAnsi" w:hAnsiTheme="majorHAnsi"/>
                                <w:color w:val="595959" w:themeColor="text1" w:themeTint="A6"/>
                                <w:sz w:val="18"/>
                                <w:szCs w:val="18"/>
                                <w:lang w:val="pt-BR"/>
                              </w:rPr>
                              <w:t>138</w:t>
                            </w:r>
                            <w:r w:rsidR="007B05C4" w:rsidRPr="00FE0D70">
                              <w:rPr>
                                <w:rFonts w:asciiTheme="majorHAnsi" w:hAnsiTheme="majorHAnsi"/>
                                <w:color w:val="595959" w:themeColor="text1" w:themeTint="A6"/>
                                <w:sz w:val="18"/>
                                <w:szCs w:val="18"/>
                                <w:lang w:val="pt-BR"/>
                              </w:rPr>
                              <w:t>/</w:t>
                            </w:r>
                            <w:r w:rsidR="00FE0D70" w:rsidRPr="00FE0D70">
                              <w:rPr>
                                <w:rFonts w:asciiTheme="majorHAnsi" w:hAnsiTheme="majorHAnsi"/>
                                <w:color w:val="595959" w:themeColor="text1" w:themeTint="A6"/>
                                <w:sz w:val="18"/>
                                <w:szCs w:val="18"/>
                                <w:lang w:val="pt-BR"/>
                              </w:rPr>
                              <w:t>23</w:t>
                            </w:r>
                            <w:r w:rsidRPr="00FE0D7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F6BF1">
                              <w:rPr>
                                <w:rFonts w:asciiTheme="majorHAnsi" w:hAnsiTheme="majorHAnsi"/>
                                <w:color w:val="595959" w:themeColor="text1" w:themeTint="A6"/>
                                <w:sz w:val="18"/>
                                <w:szCs w:val="18"/>
                                <w:lang w:val="es-ES"/>
                              </w:rPr>
                              <w:t>1293</w:t>
                            </w:r>
                            <w:r w:rsidR="000433C9">
                              <w:rPr>
                                <w:rFonts w:asciiTheme="majorHAnsi" w:hAnsiTheme="majorHAnsi"/>
                                <w:color w:val="595959" w:themeColor="text1" w:themeTint="A6"/>
                                <w:sz w:val="18"/>
                                <w:szCs w:val="18"/>
                                <w:lang w:val="es-ES"/>
                              </w:rPr>
                              <w:t>-</w:t>
                            </w:r>
                            <w:r w:rsidR="001F6BF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505D9" w:rsidRPr="001505D9">
                              <w:rPr>
                                <w:rFonts w:asciiTheme="majorHAnsi" w:hAnsiTheme="majorHAnsi"/>
                                <w:bCs/>
                                <w:color w:val="595959" w:themeColor="text1" w:themeTint="A6"/>
                                <w:sz w:val="18"/>
                                <w:szCs w:val="18"/>
                                <w:lang w:val="es-UY"/>
                              </w:rPr>
                              <w:t>Víctor Juárez Alvarado</w:t>
                            </w:r>
                            <w:r w:rsidR="001505D9">
                              <w:rPr>
                                <w:rFonts w:asciiTheme="majorHAnsi" w:hAnsiTheme="majorHAnsi"/>
                                <w:bCs/>
                                <w:color w:val="595959" w:themeColor="text1" w:themeTint="A6"/>
                                <w:sz w:val="18"/>
                                <w:szCs w:val="18"/>
                                <w:lang w:val="es-UY"/>
                              </w:rPr>
                              <w:t xml:space="preserve"> y familia</w:t>
                            </w:r>
                            <w:r w:rsidRPr="00890650">
                              <w:rPr>
                                <w:rFonts w:asciiTheme="majorHAnsi" w:hAnsiTheme="majorHAnsi"/>
                                <w:color w:val="595959" w:themeColor="text1" w:themeTint="A6"/>
                                <w:sz w:val="18"/>
                                <w:szCs w:val="18"/>
                                <w:lang w:val="es-ES_tradnl"/>
                              </w:rPr>
                              <w:t xml:space="preserve">. </w:t>
                            </w:r>
                            <w:r w:rsidR="001505D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E0D70">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967FDD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0D70" w:rsidRPr="00FE0D70">
                        <w:rPr>
                          <w:rFonts w:asciiTheme="majorHAnsi" w:hAnsiTheme="majorHAnsi"/>
                          <w:color w:val="595959" w:themeColor="text1" w:themeTint="A6"/>
                          <w:sz w:val="18"/>
                          <w:szCs w:val="18"/>
                          <w:lang w:val="pt-BR"/>
                        </w:rPr>
                        <w:t>138</w:t>
                      </w:r>
                      <w:r w:rsidR="007B05C4" w:rsidRPr="00FE0D70">
                        <w:rPr>
                          <w:rFonts w:asciiTheme="majorHAnsi" w:hAnsiTheme="majorHAnsi"/>
                          <w:color w:val="595959" w:themeColor="text1" w:themeTint="A6"/>
                          <w:sz w:val="18"/>
                          <w:szCs w:val="18"/>
                          <w:lang w:val="pt-BR"/>
                        </w:rPr>
                        <w:t>/</w:t>
                      </w:r>
                      <w:r w:rsidR="00FE0D70" w:rsidRPr="00FE0D70">
                        <w:rPr>
                          <w:rFonts w:asciiTheme="majorHAnsi" w:hAnsiTheme="majorHAnsi"/>
                          <w:color w:val="595959" w:themeColor="text1" w:themeTint="A6"/>
                          <w:sz w:val="18"/>
                          <w:szCs w:val="18"/>
                          <w:lang w:val="pt-BR"/>
                        </w:rPr>
                        <w:t>23</w:t>
                      </w:r>
                      <w:r w:rsidRPr="00FE0D7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F6BF1">
                        <w:rPr>
                          <w:rFonts w:asciiTheme="majorHAnsi" w:hAnsiTheme="majorHAnsi"/>
                          <w:color w:val="595959" w:themeColor="text1" w:themeTint="A6"/>
                          <w:sz w:val="18"/>
                          <w:szCs w:val="18"/>
                          <w:lang w:val="es-ES"/>
                        </w:rPr>
                        <w:t>1293</w:t>
                      </w:r>
                      <w:r w:rsidR="000433C9">
                        <w:rPr>
                          <w:rFonts w:asciiTheme="majorHAnsi" w:hAnsiTheme="majorHAnsi"/>
                          <w:color w:val="595959" w:themeColor="text1" w:themeTint="A6"/>
                          <w:sz w:val="18"/>
                          <w:szCs w:val="18"/>
                          <w:lang w:val="es-ES"/>
                        </w:rPr>
                        <w:t>-</w:t>
                      </w:r>
                      <w:r w:rsidR="001F6BF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505D9" w:rsidRPr="001505D9">
                        <w:rPr>
                          <w:rFonts w:asciiTheme="majorHAnsi" w:hAnsiTheme="majorHAnsi"/>
                          <w:bCs/>
                          <w:color w:val="595959" w:themeColor="text1" w:themeTint="A6"/>
                          <w:sz w:val="18"/>
                          <w:szCs w:val="18"/>
                          <w:lang w:val="es-UY"/>
                        </w:rPr>
                        <w:t>Víctor Juárez Alvarado</w:t>
                      </w:r>
                      <w:r w:rsidR="001505D9">
                        <w:rPr>
                          <w:rFonts w:asciiTheme="majorHAnsi" w:hAnsiTheme="majorHAnsi"/>
                          <w:bCs/>
                          <w:color w:val="595959" w:themeColor="text1" w:themeTint="A6"/>
                          <w:sz w:val="18"/>
                          <w:szCs w:val="18"/>
                          <w:lang w:val="es-UY"/>
                        </w:rPr>
                        <w:t xml:space="preserve"> y familia</w:t>
                      </w:r>
                      <w:r w:rsidRPr="00890650">
                        <w:rPr>
                          <w:rFonts w:asciiTheme="majorHAnsi" w:hAnsiTheme="majorHAnsi"/>
                          <w:color w:val="595959" w:themeColor="text1" w:themeTint="A6"/>
                          <w:sz w:val="18"/>
                          <w:szCs w:val="18"/>
                          <w:lang w:val="es-ES_tradnl"/>
                        </w:rPr>
                        <w:t xml:space="preserve">. </w:t>
                      </w:r>
                      <w:r w:rsidR="001505D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FE0D70">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95D1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Parte peticionaria:</w:t>
            </w:r>
          </w:p>
        </w:tc>
        <w:tc>
          <w:tcPr>
            <w:tcW w:w="5647" w:type="dxa"/>
            <w:vAlign w:val="center"/>
          </w:tcPr>
          <w:p w14:paraId="07DAAE2E" w14:textId="1C97A3A7" w:rsidR="003239B8" w:rsidRPr="003A6DDF" w:rsidRDefault="00273FE4" w:rsidP="00E36CE2">
            <w:pPr>
              <w:jc w:val="both"/>
              <w:rPr>
                <w:rFonts w:ascii="Cambria" w:hAnsi="Cambria"/>
                <w:bCs/>
                <w:sz w:val="20"/>
                <w:szCs w:val="20"/>
                <w:lang w:val="es-419"/>
              </w:rPr>
            </w:pPr>
            <w:r>
              <w:rPr>
                <w:rFonts w:ascii="Cambria" w:hAnsi="Cambria"/>
                <w:bCs/>
                <w:sz w:val="20"/>
                <w:szCs w:val="20"/>
                <w:lang w:val="es-419"/>
              </w:rPr>
              <w:t xml:space="preserve">Asociación </w:t>
            </w:r>
            <w:r w:rsidR="005B10CA">
              <w:rPr>
                <w:rFonts w:ascii="Cambria" w:hAnsi="Cambria"/>
                <w:bCs/>
                <w:sz w:val="20"/>
                <w:szCs w:val="20"/>
                <w:lang w:val="es-419"/>
              </w:rPr>
              <w:t>Pro-Derechos</w:t>
            </w:r>
            <w:r>
              <w:rPr>
                <w:rFonts w:ascii="Cambria" w:hAnsi="Cambria"/>
                <w:bCs/>
                <w:sz w:val="20"/>
                <w:szCs w:val="20"/>
                <w:lang w:val="es-419"/>
              </w:rPr>
              <w:t xml:space="preserve"> Humanos, Demetrio Rodrigo Juárez Morales y Corina Alvarado de Juárez</w:t>
            </w:r>
          </w:p>
        </w:tc>
      </w:tr>
      <w:tr w:rsidR="003239B8" w:rsidRPr="00A95D1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3A6DDF" w:rsidRDefault="00310BDD" w:rsidP="00E36CE2">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9775C">
                  <w:rPr>
                    <w:rFonts w:ascii="Cambria" w:hAnsi="Cambria"/>
                    <w:b/>
                    <w:bCs/>
                    <w:color w:val="FFFFFF" w:themeColor="background1"/>
                    <w:sz w:val="20"/>
                    <w:szCs w:val="20"/>
                    <w:lang w:val="es-419"/>
                  </w:rPr>
                  <w:t>Presunta víctima</w:t>
                </w:r>
              </w:sdtContent>
            </w:sdt>
            <w:r w:rsidR="003239B8" w:rsidRPr="003A6DDF">
              <w:rPr>
                <w:rFonts w:ascii="Cambria" w:hAnsi="Cambria"/>
                <w:b/>
                <w:bCs/>
                <w:color w:val="FFFFFF" w:themeColor="background1"/>
                <w:sz w:val="20"/>
                <w:szCs w:val="20"/>
                <w:lang w:val="es-419"/>
              </w:rPr>
              <w:t>:</w:t>
            </w:r>
          </w:p>
        </w:tc>
        <w:tc>
          <w:tcPr>
            <w:tcW w:w="5647" w:type="dxa"/>
            <w:vAlign w:val="center"/>
          </w:tcPr>
          <w:p w14:paraId="143D44A8" w14:textId="6F5A9478" w:rsidR="003239B8" w:rsidRPr="003A6DDF" w:rsidRDefault="00273FE4" w:rsidP="00E36CE2">
            <w:pPr>
              <w:jc w:val="both"/>
              <w:rPr>
                <w:rFonts w:ascii="Cambria" w:hAnsi="Cambria"/>
                <w:bCs/>
                <w:sz w:val="20"/>
                <w:szCs w:val="20"/>
                <w:lang w:val="es-419"/>
              </w:rPr>
            </w:pPr>
            <w:r>
              <w:rPr>
                <w:rFonts w:ascii="Cambria" w:hAnsi="Cambria"/>
                <w:bCs/>
                <w:sz w:val="20"/>
                <w:szCs w:val="20"/>
                <w:lang w:val="es-419"/>
              </w:rPr>
              <w:t xml:space="preserve">Víctor </w:t>
            </w:r>
            <w:r w:rsidR="00DB4652">
              <w:rPr>
                <w:rFonts w:ascii="Cambria" w:hAnsi="Cambria"/>
                <w:bCs/>
                <w:sz w:val="20"/>
                <w:szCs w:val="20"/>
                <w:lang w:val="es-419"/>
              </w:rPr>
              <w:t>Miguel Juárez Alvarado</w:t>
            </w:r>
            <w:r w:rsidR="00374DC5">
              <w:rPr>
                <w:rFonts w:ascii="Cambria" w:hAnsi="Cambria"/>
                <w:bCs/>
                <w:sz w:val="20"/>
                <w:szCs w:val="20"/>
                <w:lang w:val="es-419"/>
              </w:rPr>
              <w:t xml:space="preserve"> y familia</w:t>
            </w:r>
            <w:r w:rsidR="00374DC5">
              <w:rPr>
                <w:rStyle w:val="FootnoteReference"/>
                <w:rFonts w:ascii="Cambria" w:hAnsi="Cambria"/>
                <w:bCs/>
                <w:sz w:val="20"/>
                <w:szCs w:val="20"/>
                <w:lang w:val="es-419"/>
              </w:rPr>
              <w:footnoteReference w:id="2"/>
            </w:r>
          </w:p>
        </w:tc>
      </w:tr>
      <w:tr w:rsidR="003239B8" w:rsidRPr="003A6DD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Estado denunciado:</w:t>
            </w:r>
          </w:p>
        </w:tc>
        <w:tc>
          <w:tcPr>
            <w:tcW w:w="5647" w:type="dxa"/>
            <w:vAlign w:val="center"/>
          </w:tcPr>
          <w:p w14:paraId="5D0EC05D" w14:textId="4E1FC8C3" w:rsidR="003239B8" w:rsidRPr="003A6DDF" w:rsidRDefault="00B861AB" w:rsidP="00E36CE2">
            <w:pPr>
              <w:jc w:val="both"/>
              <w:rPr>
                <w:rFonts w:ascii="Cambria" w:hAnsi="Cambria"/>
                <w:bCs/>
                <w:sz w:val="20"/>
                <w:szCs w:val="20"/>
                <w:lang w:val="es-419"/>
              </w:rPr>
            </w:pPr>
            <w:r>
              <w:rPr>
                <w:rFonts w:ascii="Cambria" w:hAnsi="Cambria"/>
                <w:bCs/>
                <w:sz w:val="20"/>
                <w:szCs w:val="20"/>
                <w:lang w:val="es-419"/>
              </w:rPr>
              <w:t>Perú</w:t>
            </w:r>
            <w:r w:rsidR="004A6A54" w:rsidRPr="003A6DDF">
              <w:rPr>
                <w:rStyle w:val="FootnoteReference"/>
                <w:rFonts w:ascii="Cambria" w:hAnsi="Cambria"/>
                <w:bCs/>
                <w:sz w:val="20"/>
                <w:szCs w:val="20"/>
                <w:lang w:val="es-419"/>
              </w:rPr>
              <w:footnoteReference w:id="3"/>
            </w:r>
          </w:p>
        </w:tc>
      </w:tr>
      <w:tr w:rsidR="00223A29" w:rsidRPr="00A95D1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3A6DDF" w:rsidRDefault="001B3A00" w:rsidP="00E4118C">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 xml:space="preserve">Derechos </w:t>
            </w:r>
            <w:r w:rsidR="00E4118C" w:rsidRPr="003A6DDF">
              <w:rPr>
                <w:rFonts w:ascii="Cambria" w:hAnsi="Cambria"/>
                <w:b/>
                <w:bCs/>
                <w:color w:val="FFFFFF" w:themeColor="background1"/>
                <w:sz w:val="20"/>
                <w:szCs w:val="20"/>
                <w:lang w:val="es-419"/>
              </w:rPr>
              <w:t>invocados</w:t>
            </w:r>
            <w:r w:rsidRPr="003A6DDF">
              <w:rPr>
                <w:rFonts w:ascii="Cambria" w:hAnsi="Cambria"/>
                <w:b/>
                <w:bCs/>
                <w:color w:val="FFFFFF" w:themeColor="background1"/>
                <w:sz w:val="20"/>
                <w:szCs w:val="20"/>
                <w:lang w:val="es-419"/>
              </w:rPr>
              <w:t>:</w:t>
            </w:r>
          </w:p>
        </w:tc>
        <w:tc>
          <w:tcPr>
            <w:tcW w:w="5647" w:type="dxa"/>
            <w:vAlign w:val="center"/>
          </w:tcPr>
          <w:p w14:paraId="52B28392" w14:textId="1D91C093" w:rsidR="00223A29" w:rsidRPr="00C82165" w:rsidRDefault="00DB4652" w:rsidP="00E36CE2">
            <w:pPr>
              <w:jc w:val="both"/>
              <w:rPr>
                <w:rFonts w:ascii="Cambria" w:hAnsi="Cambria"/>
                <w:bCs/>
                <w:sz w:val="20"/>
                <w:szCs w:val="20"/>
                <w:lang w:val="es-VE"/>
              </w:rPr>
            </w:pPr>
            <w:r>
              <w:rPr>
                <w:rFonts w:ascii="Cambria" w:hAnsi="Cambria"/>
                <w:bCs/>
                <w:sz w:val="20"/>
                <w:szCs w:val="20"/>
                <w:lang w:val="es-419"/>
              </w:rPr>
              <w:t>Artículos 4 (vida), 5 (integridad personal), 8 (garantías judiciales) y 25 (protección judicial) de la Convención Americana sobre Derechos Humanos</w:t>
            </w:r>
            <w:r w:rsidR="000E489D">
              <w:rPr>
                <w:rStyle w:val="FootnoteReference"/>
                <w:rFonts w:ascii="Cambria" w:hAnsi="Cambria"/>
                <w:bCs/>
                <w:sz w:val="20"/>
                <w:szCs w:val="20"/>
                <w:lang w:val="es-419"/>
              </w:rPr>
              <w:footnoteReference w:id="4"/>
            </w:r>
          </w:p>
        </w:tc>
      </w:tr>
    </w:tbl>
    <w:p w14:paraId="176FB213" w14:textId="77777777" w:rsidR="003239B8" w:rsidRPr="003A6DDF" w:rsidRDefault="003239B8" w:rsidP="003239B8">
      <w:pPr>
        <w:spacing w:before="240" w:after="240"/>
        <w:ind w:firstLine="720"/>
        <w:jc w:val="both"/>
        <w:rPr>
          <w:rFonts w:asciiTheme="majorHAnsi" w:hAnsiTheme="majorHAnsi"/>
          <w:b/>
          <w:bCs/>
          <w:sz w:val="20"/>
          <w:szCs w:val="20"/>
          <w:lang w:val="es-419"/>
        </w:rPr>
      </w:pPr>
      <w:r w:rsidRPr="003A6DDF">
        <w:rPr>
          <w:rFonts w:asciiTheme="majorHAnsi" w:hAnsiTheme="majorHAnsi"/>
          <w:b/>
          <w:bCs/>
          <w:sz w:val="20"/>
          <w:szCs w:val="20"/>
          <w:lang w:val="es-419"/>
        </w:rPr>
        <w:t>II.</w:t>
      </w:r>
      <w:r w:rsidRPr="003A6DDF">
        <w:rPr>
          <w:rFonts w:asciiTheme="majorHAnsi" w:hAnsiTheme="majorHAnsi"/>
          <w:b/>
          <w:bCs/>
          <w:sz w:val="20"/>
          <w:szCs w:val="20"/>
          <w:lang w:val="es-419"/>
        </w:rPr>
        <w:tab/>
        <w:t>TRÁMITE ANTE LA CIDH</w:t>
      </w:r>
      <w:r w:rsidR="008E3BFE" w:rsidRPr="003A6DDF">
        <w:rPr>
          <w:rStyle w:val="FootnoteReference"/>
          <w:rFonts w:ascii="Cambria" w:hAnsi="Cambria"/>
          <w:b/>
          <w:sz w:val="20"/>
          <w:szCs w:val="20"/>
          <w:lang w:val="es-419"/>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A6DD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A6DDF" w:rsidRDefault="004A6A54" w:rsidP="004A6A54">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P</w:t>
            </w:r>
            <w:r w:rsidR="004C2312" w:rsidRPr="003A6DDF">
              <w:rPr>
                <w:rFonts w:ascii="Cambria" w:hAnsi="Cambria"/>
                <w:b/>
                <w:bCs/>
                <w:color w:val="FFFFFF" w:themeColor="background1"/>
                <w:sz w:val="20"/>
                <w:szCs w:val="20"/>
                <w:lang w:val="es-419"/>
              </w:rPr>
              <w:t>resentación de la petición:</w:t>
            </w:r>
          </w:p>
        </w:tc>
        <w:tc>
          <w:tcPr>
            <w:tcW w:w="5647" w:type="dxa"/>
            <w:vAlign w:val="center"/>
          </w:tcPr>
          <w:p w14:paraId="6883A5F8" w14:textId="42C4F17D" w:rsidR="004C2312" w:rsidRPr="003A6DDF" w:rsidRDefault="00143DEE" w:rsidP="00E36CE2">
            <w:pPr>
              <w:jc w:val="both"/>
              <w:rPr>
                <w:rFonts w:ascii="Cambria" w:hAnsi="Cambria"/>
                <w:bCs/>
                <w:sz w:val="20"/>
                <w:szCs w:val="20"/>
                <w:lang w:val="es-419"/>
              </w:rPr>
            </w:pPr>
            <w:r>
              <w:rPr>
                <w:rFonts w:ascii="Cambria" w:hAnsi="Cambria"/>
                <w:bCs/>
                <w:sz w:val="20"/>
                <w:szCs w:val="20"/>
                <w:lang w:val="es-419"/>
              </w:rPr>
              <w:t>5</w:t>
            </w:r>
            <w:r w:rsidR="00B861AB">
              <w:rPr>
                <w:rFonts w:ascii="Cambria" w:hAnsi="Cambria"/>
                <w:bCs/>
                <w:sz w:val="20"/>
                <w:szCs w:val="20"/>
                <w:lang w:val="es-419"/>
              </w:rPr>
              <w:t xml:space="preserve"> de agosto de 2013</w:t>
            </w:r>
          </w:p>
        </w:tc>
      </w:tr>
      <w:tr w:rsidR="00131425" w:rsidRPr="000E489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3A6DDF" w:rsidRDefault="00131425" w:rsidP="004A6A54">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Información adicional recibida durante la etapa de estudio:</w:t>
            </w:r>
          </w:p>
        </w:tc>
        <w:tc>
          <w:tcPr>
            <w:tcW w:w="5647" w:type="dxa"/>
            <w:vAlign w:val="center"/>
          </w:tcPr>
          <w:p w14:paraId="65CBC29E" w14:textId="45FF9126" w:rsidR="00131425" w:rsidRPr="003A6DDF" w:rsidRDefault="00B861AB" w:rsidP="00E36CE2">
            <w:pPr>
              <w:jc w:val="both"/>
              <w:rPr>
                <w:rFonts w:ascii="Cambria" w:hAnsi="Cambria"/>
                <w:bCs/>
                <w:sz w:val="20"/>
                <w:szCs w:val="20"/>
                <w:lang w:val="es-419"/>
              </w:rPr>
            </w:pPr>
            <w:r>
              <w:rPr>
                <w:rFonts w:ascii="Cambria" w:hAnsi="Cambria"/>
                <w:bCs/>
                <w:sz w:val="20"/>
                <w:szCs w:val="20"/>
                <w:lang w:val="es-419"/>
              </w:rPr>
              <w:t>2</w:t>
            </w:r>
            <w:r w:rsidR="00143DEE">
              <w:rPr>
                <w:rFonts w:ascii="Cambria" w:hAnsi="Cambria"/>
                <w:bCs/>
                <w:sz w:val="20"/>
                <w:szCs w:val="20"/>
                <w:lang w:val="es-419"/>
              </w:rPr>
              <w:t>1</w:t>
            </w:r>
            <w:r>
              <w:rPr>
                <w:rFonts w:ascii="Cambria" w:hAnsi="Cambria"/>
                <w:bCs/>
                <w:sz w:val="20"/>
                <w:szCs w:val="20"/>
                <w:lang w:val="es-419"/>
              </w:rPr>
              <w:t xml:space="preserve"> de septiembre de 2016</w:t>
            </w:r>
          </w:p>
        </w:tc>
      </w:tr>
      <w:tr w:rsidR="004C2312" w:rsidRPr="000E489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A6DDF" w:rsidRDefault="004A6A54" w:rsidP="004A6A54">
            <w:pPr>
              <w:jc w:val="center"/>
              <w:rPr>
                <w:rFonts w:ascii="Cambria" w:hAnsi="Cambria"/>
                <w:b/>
                <w:bCs/>
                <w:color w:val="FFFFFF" w:themeColor="background1"/>
                <w:sz w:val="20"/>
                <w:szCs w:val="20"/>
                <w:lang w:val="es-419"/>
              </w:rPr>
            </w:pPr>
            <w:r w:rsidRPr="003A6DDF">
              <w:rPr>
                <w:rFonts w:ascii="Cambria" w:hAnsi="Cambria"/>
                <w:b/>
                <w:color w:val="FFFFFF" w:themeColor="background1"/>
                <w:sz w:val="20"/>
                <w:szCs w:val="20"/>
                <w:lang w:val="es-419"/>
              </w:rPr>
              <w:t>N</w:t>
            </w:r>
            <w:r w:rsidR="004C2312" w:rsidRPr="003A6DDF">
              <w:rPr>
                <w:rFonts w:ascii="Cambria" w:hAnsi="Cambria"/>
                <w:b/>
                <w:color w:val="FFFFFF" w:themeColor="background1"/>
                <w:sz w:val="20"/>
                <w:szCs w:val="20"/>
                <w:lang w:val="es-419"/>
              </w:rPr>
              <w:t>otificación de la petición al Estado:</w:t>
            </w:r>
          </w:p>
        </w:tc>
        <w:tc>
          <w:tcPr>
            <w:tcW w:w="5647" w:type="dxa"/>
            <w:vAlign w:val="center"/>
          </w:tcPr>
          <w:p w14:paraId="58485921" w14:textId="257F2659" w:rsidR="004C2312" w:rsidRPr="003A6DDF" w:rsidRDefault="00143DEE" w:rsidP="00E36CE2">
            <w:pPr>
              <w:jc w:val="both"/>
              <w:rPr>
                <w:rFonts w:ascii="Cambria" w:hAnsi="Cambria"/>
                <w:bCs/>
                <w:sz w:val="20"/>
                <w:szCs w:val="20"/>
                <w:lang w:val="es-419"/>
              </w:rPr>
            </w:pPr>
            <w:r>
              <w:rPr>
                <w:rFonts w:ascii="Cambria" w:hAnsi="Cambria"/>
                <w:bCs/>
                <w:sz w:val="20"/>
                <w:szCs w:val="20"/>
                <w:lang w:val="es-419"/>
              </w:rPr>
              <w:t>11 de junio de 2018</w:t>
            </w:r>
          </w:p>
        </w:tc>
      </w:tr>
      <w:tr w:rsidR="004C2312" w:rsidRPr="003A6DDF"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A6DDF" w:rsidRDefault="004A6A54" w:rsidP="004A6A54">
            <w:pPr>
              <w:jc w:val="center"/>
              <w:rPr>
                <w:rFonts w:ascii="Cambria" w:hAnsi="Cambria"/>
                <w:b/>
                <w:bCs/>
                <w:color w:val="FFFFFF" w:themeColor="background1"/>
                <w:sz w:val="20"/>
                <w:szCs w:val="20"/>
                <w:lang w:val="es-419"/>
              </w:rPr>
            </w:pPr>
            <w:r w:rsidRPr="003A6DDF">
              <w:rPr>
                <w:rFonts w:ascii="Cambria" w:hAnsi="Cambria"/>
                <w:b/>
                <w:color w:val="FFFFFF" w:themeColor="background1"/>
                <w:sz w:val="20"/>
                <w:szCs w:val="20"/>
                <w:lang w:val="es-419"/>
              </w:rPr>
              <w:t>P</w:t>
            </w:r>
            <w:r w:rsidR="004C2312" w:rsidRPr="003A6DDF">
              <w:rPr>
                <w:rFonts w:ascii="Cambria" w:hAnsi="Cambria"/>
                <w:b/>
                <w:color w:val="FFFFFF" w:themeColor="background1"/>
                <w:sz w:val="20"/>
                <w:szCs w:val="20"/>
                <w:lang w:val="es-419"/>
              </w:rPr>
              <w:t>rimera respuesta del Estado:</w:t>
            </w:r>
          </w:p>
        </w:tc>
        <w:tc>
          <w:tcPr>
            <w:tcW w:w="5647" w:type="dxa"/>
            <w:vAlign w:val="center"/>
          </w:tcPr>
          <w:p w14:paraId="6B47064C" w14:textId="7A6EAEBE" w:rsidR="004C2312" w:rsidRPr="003A6DDF" w:rsidRDefault="00143DEE" w:rsidP="00E36CE2">
            <w:pPr>
              <w:jc w:val="both"/>
              <w:rPr>
                <w:rFonts w:ascii="Cambria" w:hAnsi="Cambria"/>
                <w:bCs/>
                <w:sz w:val="20"/>
                <w:szCs w:val="20"/>
                <w:lang w:val="es-419"/>
              </w:rPr>
            </w:pPr>
            <w:r>
              <w:rPr>
                <w:rFonts w:ascii="Cambria" w:hAnsi="Cambria"/>
                <w:bCs/>
                <w:sz w:val="20"/>
                <w:szCs w:val="20"/>
                <w:lang w:val="es-419"/>
              </w:rPr>
              <w:t>14 de septiembre de 2018</w:t>
            </w:r>
          </w:p>
        </w:tc>
      </w:tr>
      <w:tr w:rsidR="004C2312" w:rsidRPr="00A95D13"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3A6DDF" w:rsidRDefault="004C2312" w:rsidP="008E3BFE">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Observaciones adicionales del Estado:</w:t>
            </w:r>
          </w:p>
        </w:tc>
        <w:tc>
          <w:tcPr>
            <w:tcW w:w="5647" w:type="dxa"/>
            <w:vAlign w:val="center"/>
          </w:tcPr>
          <w:p w14:paraId="15747C57" w14:textId="30720DE6" w:rsidR="004C2312" w:rsidRPr="003A6DDF" w:rsidRDefault="00EF28A8" w:rsidP="00E36CE2">
            <w:pPr>
              <w:jc w:val="both"/>
              <w:rPr>
                <w:rFonts w:ascii="Cambria" w:hAnsi="Cambria"/>
                <w:bCs/>
                <w:sz w:val="20"/>
                <w:szCs w:val="20"/>
                <w:lang w:val="es-419"/>
              </w:rPr>
            </w:pPr>
            <w:r>
              <w:rPr>
                <w:rFonts w:ascii="Cambria" w:hAnsi="Cambria"/>
                <w:bCs/>
                <w:sz w:val="20"/>
                <w:szCs w:val="20"/>
                <w:lang w:val="es-419"/>
              </w:rPr>
              <w:t>14 de septiembre de 2020</w:t>
            </w:r>
            <w:r w:rsidR="00017A62">
              <w:rPr>
                <w:rFonts w:ascii="Cambria" w:hAnsi="Cambria"/>
                <w:bCs/>
                <w:sz w:val="20"/>
                <w:szCs w:val="20"/>
                <w:lang w:val="es-419"/>
              </w:rPr>
              <w:t xml:space="preserve"> y 29 de marzo de 2023</w:t>
            </w:r>
          </w:p>
        </w:tc>
      </w:tr>
      <w:tr w:rsidR="001E49E7" w:rsidRPr="003A6DDF"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A6DDF" w:rsidRDefault="004A6A54" w:rsidP="00DD4AD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A</w:t>
            </w:r>
            <w:r w:rsidR="001E49E7" w:rsidRPr="003A6DDF">
              <w:rPr>
                <w:rFonts w:ascii="Cambria" w:hAnsi="Cambria"/>
                <w:b/>
                <w:bCs/>
                <w:color w:val="FFFFFF" w:themeColor="background1"/>
                <w:sz w:val="20"/>
                <w:szCs w:val="20"/>
                <w:lang w:val="es-419"/>
              </w:rPr>
              <w:t>dvertencia sobre posible archivo:</w:t>
            </w:r>
          </w:p>
        </w:tc>
        <w:tc>
          <w:tcPr>
            <w:tcW w:w="5647" w:type="dxa"/>
            <w:vAlign w:val="center"/>
          </w:tcPr>
          <w:p w14:paraId="48CA2CFB" w14:textId="67D0A675" w:rsidR="001E49E7" w:rsidRPr="003A6DDF" w:rsidRDefault="00143DEE" w:rsidP="00E36CE2">
            <w:pPr>
              <w:jc w:val="both"/>
              <w:rPr>
                <w:rFonts w:ascii="Cambria" w:hAnsi="Cambria"/>
                <w:bCs/>
                <w:sz w:val="20"/>
                <w:szCs w:val="20"/>
                <w:lang w:val="es-419"/>
              </w:rPr>
            </w:pPr>
            <w:r>
              <w:rPr>
                <w:rFonts w:ascii="Cambria" w:hAnsi="Cambria"/>
                <w:bCs/>
                <w:sz w:val="20"/>
                <w:szCs w:val="20"/>
                <w:lang w:val="es-419"/>
              </w:rPr>
              <w:t>14 de febrero de 2020</w:t>
            </w:r>
          </w:p>
        </w:tc>
      </w:tr>
      <w:tr w:rsidR="001E49E7" w:rsidRPr="000E489D"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A6DDF" w:rsidRDefault="004A6A54" w:rsidP="004A6A54">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R</w:t>
            </w:r>
            <w:r w:rsidR="001E49E7" w:rsidRPr="003A6DDF">
              <w:rPr>
                <w:rFonts w:ascii="Cambria" w:hAnsi="Cambria"/>
                <w:b/>
                <w:bCs/>
                <w:color w:val="FFFFFF" w:themeColor="background1"/>
                <w:sz w:val="20"/>
                <w:szCs w:val="20"/>
                <w:lang w:val="es-419"/>
              </w:rPr>
              <w:t xml:space="preserve">espuesta de la parte peticionaria ante advertencia </w:t>
            </w:r>
            <w:r w:rsidR="00DD4AD2" w:rsidRPr="003A6DDF">
              <w:rPr>
                <w:rFonts w:ascii="Cambria" w:hAnsi="Cambria"/>
                <w:b/>
                <w:bCs/>
                <w:color w:val="FFFFFF" w:themeColor="background1"/>
                <w:sz w:val="20"/>
                <w:szCs w:val="20"/>
                <w:lang w:val="es-419"/>
              </w:rPr>
              <w:t xml:space="preserve">de </w:t>
            </w:r>
            <w:r w:rsidR="001E49E7" w:rsidRPr="003A6DDF">
              <w:rPr>
                <w:rFonts w:ascii="Cambria" w:hAnsi="Cambria"/>
                <w:b/>
                <w:bCs/>
                <w:color w:val="FFFFFF" w:themeColor="background1"/>
                <w:sz w:val="20"/>
                <w:szCs w:val="20"/>
                <w:lang w:val="es-419"/>
              </w:rPr>
              <w:t>posible archivo:</w:t>
            </w:r>
          </w:p>
        </w:tc>
        <w:tc>
          <w:tcPr>
            <w:tcW w:w="5647" w:type="dxa"/>
            <w:vAlign w:val="center"/>
          </w:tcPr>
          <w:p w14:paraId="6E85D194" w14:textId="64A6C343" w:rsidR="001E49E7" w:rsidRPr="003A6DDF" w:rsidRDefault="00EF28A8" w:rsidP="00E36CE2">
            <w:pPr>
              <w:jc w:val="both"/>
              <w:rPr>
                <w:rFonts w:ascii="Cambria" w:hAnsi="Cambria"/>
                <w:bCs/>
                <w:sz w:val="20"/>
                <w:szCs w:val="20"/>
                <w:lang w:val="es-419"/>
              </w:rPr>
            </w:pPr>
            <w:r>
              <w:rPr>
                <w:rFonts w:ascii="Cambria" w:hAnsi="Cambria"/>
                <w:bCs/>
                <w:sz w:val="20"/>
                <w:szCs w:val="20"/>
                <w:lang w:val="es-419"/>
              </w:rPr>
              <w:t>16 de marzo de 2020</w:t>
            </w:r>
          </w:p>
        </w:tc>
      </w:tr>
    </w:tbl>
    <w:p w14:paraId="0FC6E9E8" w14:textId="77777777" w:rsidR="003239B8" w:rsidRPr="003A6DDF" w:rsidRDefault="003239B8" w:rsidP="003239B8">
      <w:pPr>
        <w:spacing w:before="240" w:after="240"/>
        <w:ind w:firstLine="720"/>
        <w:jc w:val="both"/>
        <w:rPr>
          <w:rFonts w:asciiTheme="majorHAnsi" w:hAnsiTheme="majorHAnsi"/>
          <w:b/>
          <w:bCs/>
          <w:sz w:val="20"/>
          <w:szCs w:val="20"/>
          <w:lang w:val="es-419"/>
        </w:rPr>
      </w:pPr>
      <w:r w:rsidRPr="003A6DDF">
        <w:rPr>
          <w:rFonts w:asciiTheme="majorHAnsi" w:hAnsiTheme="majorHAnsi"/>
          <w:b/>
          <w:bCs/>
          <w:sz w:val="20"/>
          <w:szCs w:val="20"/>
          <w:lang w:val="es-419"/>
        </w:rPr>
        <w:t xml:space="preserve">III. </w:t>
      </w:r>
      <w:r w:rsidRPr="003A6DDF">
        <w:rPr>
          <w:rFonts w:asciiTheme="majorHAnsi" w:hAnsiTheme="majorHAnsi"/>
          <w:b/>
          <w:bCs/>
          <w:sz w:val="20"/>
          <w:szCs w:val="20"/>
          <w:lang w:val="es-419"/>
        </w:rPr>
        <w:tab/>
        <w:t>COMPETENCIA</w:t>
      </w:r>
      <w:r w:rsidR="00EE00E9" w:rsidRPr="003A6DDF">
        <w:rPr>
          <w:rFonts w:asciiTheme="majorHAnsi" w:hAnsiTheme="majorHAnsi"/>
          <w:b/>
          <w:bCs/>
          <w:sz w:val="20"/>
          <w:szCs w:val="20"/>
          <w:lang w:val="es-4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3A6DD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A6DDF" w:rsidRDefault="003239B8" w:rsidP="00E36CE2">
            <w:pPr>
              <w:jc w:val="center"/>
              <w:rPr>
                <w:rFonts w:ascii="Cambria" w:hAnsi="Cambria"/>
                <w:b/>
                <w:bCs/>
                <w:i/>
                <w:color w:val="FFFFFF" w:themeColor="background1"/>
                <w:sz w:val="20"/>
                <w:szCs w:val="20"/>
                <w:lang w:val="es-419"/>
              </w:rPr>
            </w:pPr>
            <w:r w:rsidRPr="003A6DDF">
              <w:rPr>
                <w:rFonts w:ascii="Cambria" w:hAnsi="Cambria"/>
                <w:b/>
                <w:bCs/>
                <w:color w:val="FFFFFF" w:themeColor="background1"/>
                <w:sz w:val="20"/>
                <w:szCs w:val="20"/>
                <w:lang w:val="es-419"/>
              </w:rPr>
              <w:t>Competencia</w:t>
            </w:r>
            <w:r w:rsidRPr="003A6DDF">
              <w:rPr>
                <w:rFonts w:ascii="Cambria" w:hAnsi="Cambria"/>
                <w:b/>
                <w:bCs/>
                <w:i/>
                <w:color w:val="FFFFFF" w:themeColor="background1"/>
                <w:sz w:val="20"/>
                <w:szCs w:val="20"/>
                <w:lang w:val="es-419"/>
              </w:rPr>
              <w:t xml:space="preserve"> Ratione personae:</w:t>
            </w:r>
          </w:p>
        </w:tc>
        <w:tc>
          <w:tcPr>
            <w:tcW w:w="5760" w:type="dxa"/>
            <w:vAlign w:val="center"/>
          </w:tcPr>
          <w:p w14:paraId="1E494D5D" w14:textId="51A6E764" w:rsidR="003239B8" w:rsidRPr="003A6DDF" w:rsidRDefault="001327B4" w:rsidP="00E36CE2">
            <w:pPr>
              <w:rPr>
                <w:rFonts w:ascii="Cambria" w:hAnsi="Cambria"/>
                <w:bCs/>
                <w:sz w:val="20"/>
                <w:szCs w:val="20"/>
                <w:lang w:val="es-419"/>
              </w:rPr>
            </w:pPr>
            <w:r>
              <w:rPr>
                <w:rFonts w:ascii="Cambria" w:hAnsi="Cambria"/>
                <w:bCs/>
                <w:sz w:val="20"/>
                <w:szCs w:val="20"/>
                <w:lang w:val="es-419"/>
              </w:rPr>
              <w:t>Sí</w:t>
            </w:r>
          </w:p>
        </w:tc>
      </w:tr>
      <w:tr w:rsidR="003239B8" w:rsidRPr="003A6DD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Competencia</w:t>
            </w:r>
            <w:r w:rsidRPr="003A6DDF">
              <w:rPr>
                <w:rFonts w:ascii="Cambria" w:hAnsi="Cambria"/>
                <w:b/>
                <w:bCs/>
                <w:i/>
                <w:color w:val="FFFFFF" w:themeColor="background1"/>
                <w:sz w:val="20"/>
                <w:szCs w:val="20"/>
                <w:lang w:val="es-419"/>
              </w:rPr>
              <w:t xml:space="preserve"> Ratione loci</w:t>
            </w:r>
            <w:r w:rsidRPr="003A6DDF">
              <w:rPr>
                <w:rFonts w:ascii="Cambria" w:hAnsi="Cambria"/>
                <w:b/>
                <w:bCs/>
                <w:color w:val="FFFFFF" w:themeColor="background1"/>
                <w:sz w:val="20"/>
                <w:szCs w:val="20"/>
                <w:lang w:val="es-419"/>
              </w:rPr>
              <w:t>:</w:t>
            </w:r>
          </w:p>
        </w:tc>
        <w:tc>
          <w:tcPr>
            <w:tcW w:w="5760" w:type="dxa"/>
            <w:vAlign w:val="center"/>
          </w:tcPr>
          <w:p w14:paraId="77C8256A" w14:textId="46E8B97F" w:rsidR="003239B8" w:rsidRPr="003A6DDF" w:rsidRDefault="001327B4" w:rsidP="00E36CE2">
            <w:pPr>
              <w:rPr>
                <w:rFonts w:ascii="Cambria" w:hAnsi="Cambria"/>
                <w:bCs/>
                <w:sz w:val="20"/>
                <w:szCs w:val="20"/>
                <w:lang w:val="es-419"/>
              </w:rPr>
            </w:pPr>
            <w:r>
              <w:rPr>
                <w:rFonts w:ascii="Cambria" w:hAnsi="Cambria"/>
                <w:bCs/>
                <w:sz w:val="20"/>
                <w:szCs w:val="20"/>
                <w:lang w:val="es-419"/>
              </w:rPr>
              <w:t>Sí</w:t>
            </w:r>
          </w:p>
        </w:tc>
      </w:tr>
      <w:tr w:rsidR="003239B8" w:rsidRPr="003A6DD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Competencia</w:t>
            </w:r>
            <w:r w:rsidRPr="003A6DDF">
              <w:rPr>
                <w:rFonts w:ascii="Cambria" w:hAnsi="Cambria"/>
                <w:b/>
                <w:bCs/>
                <w:i/>
                <w:color w:val="FFFFFF" w:themeColor="background1"/>
                <w:sz w:val="20"/>
                <w:szCs w:val="20"/>
                <w:lang w:val="es-419"/>
              </w:rPr>
              <w:t xml:space="preserve"> Ratione temporis</w:t>
            </w:r>
            <w:r w:rsidRPr="003A6DDF">
              <w:rPr>
                <w:rFonts w:ascii="Cambria" w:hAnsi="Cambria"/>
                <w:b/>
                <w:bCs/>
                <w:color w:val="FFFFFF" w:themeColor="background1"/>
                <w:sz w:val="20"/>
                <w:szCs w:val="20"/>
                <w:lang w:val="es-419"/>
              </w:rPr>
              <w:t>:</w:t>
            </w:r>
          </w:p>
        </w:tc>
        <w:tc>
          <w:tcPr>
            <w:tcW w:w="5760" w:type="dxa"/>
            <w:vAlign w:val="center"/>
          </w:tcPr>
          <w:p w14:paraId="523F6BD6" w14:textId="1DE1A451" w:rsidR="003239B8" w:rsidRPr="003A6DDF" w:rsidRDefault="001327B4" w:rsidP="00E36CE2">
            <w:pPr>
              <w:rPr>
                <w:rFonts w:ascii="Cambria" w:hAnsi="Cambria"/>
                <w:bCs/>
                <w:sz w:val="20"/>
                <w:szCs w:val="20"/>
                <w:lang w:val="es-419"/>
              </w:rPr>
            </w:pPr>
            <w:r>
              <w:rPr>
                <w:rFonts w:ascii="Cambria" w:hAnsi="Cambria"/>
                <w:bCs/>
                <w:sz w:val="20"/>
                <w:szCs w:val="20"/>
                <w:lang w:val="es-419"/>
              </w:rPr>
              <w:t>Sí</w:t>
            </w:r>
          </w:p>
        </w:tc>
      </w:tr>
      <w:tr w:rsidR="003239B8" w:rsidRPr="00A95D1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Competencia</w:t>
            </w:r>
            <w:r w:rsidRPr="003A6DDF">
              <w:rPr>
                <w:rFonts w:ascii="Cambria" w:hAnsi="Cambria"/>
                <w:b/>
                <w:bCs/>
                <w:i/>
                <w:color w:val="FFFFFF" w:themeColor="background1"/>
                <w:sz w:val="20"/>
                <w:szCs w:val="20"/>
                <w:lang w:val="es-419"/>
              </w:rPr>
              <w:t xml:space="preserve"> Ratione materia</w:t>
            </w:r>
            <w:r w:rsidR="00EE00E9" w:rsidRPr="003A6DDF">
              <w:rPr>
                <w:rFonts w:ascii="Cambria" w:hAnsi="Cambria"/>
                <w:b/>
                <w:bCs/>
                <w:i/>
                <w:color w:val="FFFFFF" w:themeColor="background1"/>
                <w:sz w:val="20"/>
                <w:szCs w:val="20"/>
                <w:lang w:val="es-419"/>
              </w:rPr>
              <w:t>e</w:t>
            </w:r>
            <w:r w:rsidRPr="003A6DDF">
              <w:rPr>
                <w:rFonts w:ascii="Cambria" w:hAnsi="Cambria"/>
                <w:b/>
                <w:bCs/>
                <w:color w:val="FFFFFF" w:themeColor="background1"/>
                <w:sz w:val="20"/>
                <w:szCs w:val="20"/>
                <w:lang w:val="es-419"/>
              </w:rPr>
              <w:t>:</w:t>
            </w:r>
          </w:p>
        </w:tc>
        <w:tc>
          <w:tcPr>
            <w:tcW w:w="5760" w:type="dxa"/>
            <w:vAlign w:val="center"/>
          </w:tcPr>
          <w:p w14:paraId="257C8337" w14:textId="4F8A0C74" w:rsidR="003239B8" w:rsidRPr="000711CE" w:rsidRDefault="001327B4" w:rsidP="00E36CE2">
            <w:pPr>
              <w:jc w:val="both"/>
              <w:rPr>
                <w:rFonts w:ascii="Cambria" w:hAnsi="Cambria"/>
                <w:bCs/>
                <w:sz w:val="20"/>
                <w:szCs w:val="20"/>
                <w:lang w:val="es-419"/>
              </w:rPr>
            </w:pPr>
            <w:r>
              <w:rPr>
                <w:rFonts w:ascii="Cambria" w:hAnsi="Cambria"/>
                <w:bCs/>
                <w:sz w:val="20"/>
                <w:szCs w:val="20"/>
                <w:lang w:val="es-419"/>
              </w:rPr>
              <w:t>Sí, Convención Americana (</w:t>
            </w:r>
            <w:r w:rsidR="000711CE" w:rsidRPr="000711CE">
              <w:rPr>
                <w:rFonts w:ascii="Cambria" w:hAnsi="Cambria"/>
                <w:bCs/>
                <w:sz w:val="20"/>
                <w:szCs w:val="20"/>
                <w:lang w:val="es-419"/>
              </w:rPr>
              <w:t>depósito del instrumento de ratificación realizado el 28 de julio de 1978)</w:t>
            </w:r>
            <w:r w:rsidR="00335C44">
              <w:rPr>
                <w:rFonts w:ascii="Cambria" w:hAnsi="Cambria"/>
                <w:bCs/>
                <w:sz w:val="20"/>
                <w:szCs w:val="20"/>
                <w:lang w:val="es-419"/>
              </w:rPr>
              <w:t>; y Convención Interamericana</w:t>
            </w:r>
            <w:r w:rsidR="004E058E">
              <w:rPr>
                <w:rFonts w:ascii="Cambria" w:hAnsi="Cambria"/>
                <w:bCs/>
                <w:sz w:val="20"/>
                <w:szCs w:val="20"/>
                <w:lang w:val="es-419"/>
              </w:rPr>
              <w:t xml:space="preserve"> sobre Desaparición Forzada de Personas (depósito del instrumento de ratificación realizado el 13 de febrero de 2002)</w:t>
            </w:r>
          </w:p>
        </w:tc>
      </w:tr>
    </w:tbl>
    <w:p w14:paraId="299A3868" w14:textId="635A5730" w:rsidR="003239B8" w:rsidRPr="003A6DDF" w:rsidRDefault="003239B8" w:rsidP="003239B8">
      <w:pPr>
        <w:spacing w:before="240" w:after="240"/>
        <w:ind w:firstLine="720"/>
        <w:jc w:val="both"/>
        <w:rPr>
          <w:rFonts w:asciiTheme="majorHAnsi" w:hAnsiTheme="majorHAnsi"/>
          <w:b/>
          <w:bCs/>
          <w:sz w:val="20"/>
          <w:szCs w:val="20"/>
          <w:lang w:val="es-419"/>
        </w:rPr>
      </w:pPr>
      <w:r w:rsidRPr="003A6DDF">
        <w:rPr>
          <w:rFonts w:asciiTheme="majorHAnsi" w:hAnsiTheme="majorHAnsi"/>
          <w:b/>
          <w:bCs/>
          <w:sz w:val="20"/>
          <w:szCs w:val="20"/>
          <w:lang w:val="es-419"/>
        </w:rPr>
        <w:t xml:space="preserve">IV. </w:t>
      </w:r>
      <w:r w:rsidRPr="003A6DDF">
        <w:rPr>
          <w:rFonts w:asciiTheme="majorHAnsi" w:hAnsiTheme="majorHAnsi"/>
          <w:b/>
          <w:bCs/>
          <w:sz w:val="20"/>
          <w:szCs w:val="20"/>
          <w:lang w:val="es-419"/>
        </w:rPr>
        <w:tab/>
      </w:r>
      <w:r w:rsidR="00EE00E9" w:rsidRPr="003A6DDF">
        <w:rPr>
          <w:rFonts w:asciiTheme="majorHAnsi" w:hAnsiTheme="majorHAnsi"/>
          <w:b/>
          <w:bCs/>
          <w:sz w:val="20"/>
          <w:szCs w:val="20"/>
          <w:lang w:val="es-419"/>
        </w:rPr>
        <w:t>DUPLICACIÓN</w:t>
      </w:r>
      <w:r w:rsidR="00EE00E9" w:rsidRPr="003A6DDF">
        <w:rPr>
          <w:rFonts w:asciiTheme="majorHAnsi" w:hAnsiTheme="majorHAnsi"/>
          <w:b/>
          <w:bCs/>
          <w:color w:val="FFFFFF" w:themeColor="background1"/>
          <w:sz w:val="20"/>
          <w:szCs w:val="20"/>
          <w:lang w:val="es-419"/>
        </w:rPr>
        <w:t xml:space="preserve"> </w:t>
      </w:r>
      <w:r w:rsidR="00EE00E9" w:rsidRPr="003A6DDF">
        <w:rPr>
          <w:rFonts w:asciiTheme="majorHAnsi" w:hAnsiTheme="majorHAnsi"/>
          <w:b/>
          <w:bCs/>
          <w:sz w:val="20"/>
          <w:szCs w:val="20"/>
          <w:lang w:val="es-419"/>
        </w:rPr>
        <w:t>DE PROCEDIMIENTOS Y COSA JUZGADA</w:t>
      </w:r>
      <w:r w:rsidR="00EE00E9" w:rsidRPr="003A6DDF">
        <w:rPr>
          <w:rFonts w:asciiTheme="majorHAnsi" w:hAnsiTheme="majorHAnsi"/>
          <w:b/>
          <w:bCs/>
          <w:i/>
          <w:sz w:val="20"/>
          <w:szCs w:val="20"/>
          <w:lang w:val="es-419"/>
        </w:rPr>
        <w:t xml:space="preserve"> </w:t>
      </w:r>
      <w:r w:rsidR="00EE00E9" w:rsidRPr="003A6DDF">
        <w:rPr>
          <w:rFonts w:asciiTheme="majorHAnsi" w:hAnsiTheme="majorHAnsi"/>
          <w:b/>
          <w:bCs/>
          <w:sz w:val="20"/>
          <w:szCs w:val="20"/>
          <w:lang w:val="es-419"/>
        </w:rPr>
        <w:t xml:space="preserve">INTERNACIONAL, </w:t>
      </w:r>
      <w:r w:rsidRPr="003A6DDF">
        <w:rPr>
          <w:rFonts w:asciiTheme="majorHAnsi" w:hAnsiTheme="majorHAnsi"/>
          <w:b/>
          <w:bCs/>
          <w:sz w:val="20"/>
          <w:szCs w:val="20"/>
          <w:lang w:val="es-419"/>
        </w:rPr>
        <w:t xml:space="preserve">CARACTERIZACIÓN, </w:t>
      </w:r>
      <w:r w:rsidRPr="003A6DDF">
        <w:rPr>
          <w:rFonts w:asciiTheme="majorHAnsi" w:hAnsiTheme="majorHAnsi"/>
          <w:b/>
          <w:sz w:val="20"/>
          <w:szCs w:val="20"/>
          <w:lang w:val="es-419"/>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0E489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3A6DDF" w:rsidRDefault="00EE00E9"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Duplicación de procedimientos y cosa juzgada internacional:</w:t>
            </w:r>
          </w:p>
        </w:tc>
        <w:tc>
          <w:tcPr>
            <w:tcW w:w="5760" w:type="dxa"/>
            <w:vAlign w:val="center"/>
          </w:tcPr>
          <w:p w14:paraId="764D7F60" w14:textId="219DA390" w:rsidR="00EE00E9" w:rsidRPr="00A0082E" w:rsidRDefault="00DB4652" w:rsidP="00E36CE2">
            <w:pPr>
              <w:jc w:val="both"/>
              <w:rPr>
                <w:rFonts w:asciiTheme="majorHAnsi" w:hAnsiTheme="majorHAnsi"/>
                <w:bCs/>
                <w:sz w:val="20"/>
                <w:szCs w:val="20"/>
                <w:lang w:val="es-419"/>
              </w:rPr>
            </w:pPr>
            <w:r w:rsidRPr="00A0082E">
              <w:rPr>
                <w:rFonts w:asciiTheme="majorHAnsi" w:hAnsiTheme="majorHAnsi"/>
                <w:bCs/>
                <w:sz w:val="20"/>
                <w:szCs w:val="20"/>
                <w:lang w:val="es-419"/>
              </w:rPr>
              <w:t>No</w:t>
            </w:r>
          </w:p>
        </w:tc>
      </w:tr>
      <w:tr w:rsidR="003239B8" w:rsidRPr="00A95D1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3A6DDF" w:rsidRDefault="003239B8" w:rsidP="00E36CE2">
            <w:pPr>
              <w:jc w:val="center"/>
              <w:rPr>
                <w:rFonts w:ascii="Cambria" w:hAnsi="Cambria"/>
                <w:b/>
                <w:bCs/>
                <w:i/>
                <w:color w:val="FFFFFF" w:themeColor="background1"/>
                <w:sz w:val="20"/>
                <w:szCs w:val="20"/>
                <w:lang w:val="es-419"/>
              </w:rPr>
            </w:pPr>
            <w:r w:rsidRPr="003A6DDF">
              <w:rPr>
                <w:rFonts w:ascii="Cambria" w:hAnsi="Cambria"/>
                <w:b/>
                <w:bCs/>
                <w:color w:val="FFFFFF" w:themeColor="background1"/>
                <w:sz w:val="20"/>
                <w:szCs w:val="20"/>
                <w:lang w:val="es-419"/>
              </w:rPr>
              <w:t>Derechos declarados admisibles</w:t>
            </w:r>
            <w:r w:rsidRPr="003A6DDF">
              <w:rPr>
                <w:rFonts w:ascii="Cambria" w:hAnsi="Cambria"/>
                <w:b/>
                <w:bCs/>
                <w:i/>
                <w:color w:val="FFFFFF" w:themeColor="background1"/>
                <w:sz w:val="20"/>
                <w:szCs w:val="20"/>
                <w:lang w:val="es-419"/>
              </w:rPr>
              <w:t>:</w:t>
            </w:r>
          </w:p>
        </w:tc>
        <w:tc>
          <w:tcPr>
            <w:tcW w:w="5760" w:type="dxa"/>
            <w:vAlign w:val="center"/>
          </w:tcPr>
          <w:p w14:paraId="4DAE9D4D" w14:textId="12459A44" w:rsidR="003239B8" w:rsidRPr="00A0082E" w:rsidRDefault="00A0082E" w:rsidP="00E36CE2">
            <w:pPr>
              <w:jc w:val="both"/>
              <w:rPr>
                <w:rFonts w:asciiTheme="majorHAnsi" w:hAnsiTheme="majorHAnsi"/>
                <w:bCs/>
                <w:sz w:val="20"/>
                <w:szCs w:val="20"/>
                <w:highlight w:val="yellow"/>
                <w:lang w:val="es-419"/>
              </w:rPr>
            </w:pPr>
            <w:r w:rsidRPr="00A0082E">
              <w:rPr>
                <w:rFonts w:asciiTheme="majorHAnsi" w:hAnsiTheme="majorHAnsi"/>
                <w:sz w:val="20"/>
                <w:szCs w:val="20"/>
                <w:lang w:val="es-ES"/>
              </w:rPr>
              <w:t>Artículos</w:t>
            </w:r>
            <w:r w:rsidRPr="00A0082E">
              <w:rPr>
                <w:rFonts w:asciiTheme="majorHAnsi" w:hAnsiTheme="majorHAnsi"/>
                <w:bCs/>
                <w:sz w:val="20"/>
                <w:szCs w:val="20"/>
                <w:lang w:val="es-ES"/>
              </w:rPr>
              <w:t xml:space="preserve"> 3 (reconocimiento de la personalidad jurídica), 4 (vida), 5 (integridad personal), 7 (libertad personal), </w:t>
            </w:r>
            <w:r w:rsidRPr="00A0082E">
              <w:rPr>
                <w:rFonts w:asciiTheme="majorHAnsi" w:hAnsiTheme="majorHAnsi"/>
                <w:bCs/>
                <w:sz w:val="20"/>
                <w:szCs w:val="20"/>
                <w:lang w:val="es-US"/>
              </w:rPr>
              <w:t xml:space="preserve">8 (garantías judiciales) </w:t>
            </w:r>
            <w:r w:rsidRPr="00A0082E">
              <w:rPr>
                <w:rFonts w:asciiTheme="majorHAnsi" w:hAnsiTheme="majorHAnsi"/>
                <w:bCs/>
                <w:sz w:val="20"/>
                <w:szCs w:val="20"/>
                <w:lang w:val="es-419"/>
              </w:rPr>
              <w:t>y 25 (protección judicial) de la Convención Americana; y el artículo I de la Convención Interamericana sobre Desaparición Forzada de Personas</w:t>
            </w:r>
          </w:p>
        </w:tc>
      </w:tr>
      <w:tr w:rsidR="003239B8" w:rsidRPr="00A95D1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Agotamiento de recursos internos</w:t>
            </w:r>
            <w:r w:rsidR="00EE00E9" w:rsidRPr="003A6DDF">
              <w:rPr>
                <w:rFonts w:ascii="Cambria" w:hAnsi="Cambria"/>
                <w:b/>
                <w:bCs/>
                <w:color w:val="FFFFFF" w:themeColor="background1"/>
                <w:sz w:val="20"/>
                <w:szCs w:val="20"/>
                <w:lang w:val="es-419"/>
              </w:rPr>
              <w:t xml:space="preserve"> o procedencia de una excepción</w:t>
            </w:r>
            <w:r w:rsidRPr="003A6DDF">
              <w:rPr>
                <w:rFonts w:ascii="Cambria" w:hAnsi="Cambria"/>
                <w:b/>
                <w:bCs/>
                <w:color w:val="FFFFFF" w:themeColor="background1"/>
                <w:sz w:val="20"/>
                <w:szCs w:val="20"/>
                <w:lang w:val="es-419"/>
              </w:rPr>
              <w:t>:</w:t>
            </w:r>
          </w:p>
        </w:tc>
        <w:tc>
          <w:tcPr>
            <w:tcW w:w="5760" w:type="dxa"/>
            <w:vAlign w:val="center"/>
          </w:tcPr>
          <w:p w14:paraId="7F7C1A19" w14:textId="37D4A97C" w:rsidR="003239B8" w:rsidRPr="008B5C2E" w:rsidRDefault="005D6B21" w:rsidP="00E36CE2">
            <w:pPr>
              <w:rPr>
                <w:rFonts w:ascii="Cambria" w:hAnsi="Cambria"/>
                <w:bCs/>
                <w:sz w:val="20"/>
                <w:szCs w:val="20"/>
                <w:lang w:val="es-419"/>
              </w:rPr>
            </w:pPr>
            <w:r w:rsidRPr="008B5C2E">
              <w:rPr>
                <w:rFonts w:ascii="Cambria" w:hAnsi="Cambria"/>
                <w:bCs/>
                <w:sz w:val="20"/>
                <w:szCs w:val="20"/>
                <w:lang w:val="es-419"/>
              </w:rPr>
              <w:t>Sí, en los términos de la Sección VI</w:t>
            </w:r>
          </w:p>
        </w:tc>
      </w:tr>
      <w:tr w:rsidR="003239B8" w:rsidRPr="00A95D1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3A6DDF" w:rsidRDefault="003239B8" w:rsidP="00E36CE2">
            <w:pPr>
              <w:jc w:val="center"/>
              <w:rPr>
                <w:rFonts w:ascii="Cambria" w:hAnsi="Cambria"/>
                <w:b/>
                <w:bCs/>
                <w:color w:val="FFFFFF" w:themeColor="background1"/>
                <w:sz w:val="20"/>
                <w:szCs w:val="20"/>
                <w:lang w:val="es-419"/>
              </w:rPr>
            </w:pPr>
            <w:r w:rsidRPr="003A6DDF">
              <w:rPr>
                <w:rFonts w:ascii="Cambria" w:hAnsi="Cambria"/>
                <w:b/>
                <w:bCs/>
                <w:color w:val="FFFFFF" w:themeColor="background1"/>
                <w:sz w:val="20"/>
                <w:szCs w:val="20"/>
                <w:lang w:val="es-419"/>
              </w:rPr>
              <w:t>Presentación dentro de plazo:</w:t>
            </w:r>
          </w:p>
        </w:tc>
        <w:tc>
          <w:tcPr>
            <w:tcW w:w="5760" w:type="dxa"/>
            <w:vAlign w:val="center"/>
          </w:tcPr>
          <w:p w14:paraId="2AF0FC69" w14:textId="0473E9D3" w:rsidR="003239B8" w:rsidRPr="008B5C2E" w:rsidRDefault="005D6B21" w:rsidP="00E36CE2">
            <w:pPr>
              <w:rPr>
                <w:rFonts w:ascii="Cambria" w:hAnsi="Cambria"/>
                <w:bCs/>
                <w:sz w:val="20"/>
                <w:szCs w:val="20"/>
                <w:lang w:val="es-419"/>
              </w:rPr>
            </w:pPr>
            <w:r w:rsidRPr="008B5C2E">
              <w:rPr>
                <w:rFonts w:ascii="Cambria" w:hAnsi="Cambria"/>
                <w:bCs/>
                <w:sz w:val="20"/>
                <w:szCs w:val="20"/>
                <w:lang w:val="es-419"/>
              </w:rPr>
              <w:t>Sí, en los términos de la Sección VI</w:t>
            </w:r>
          </w:p>
        </w:tc>
      </w:tr>
    </w:tbl>
    <w:p w14:paraId="56FD5D57" w14:textId="5E976C3A" w:rsidR="003239B8" w:rsidRPr="00457A4F"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457A4F">
        <w:rPr>
          <w:rFonts w:asciiTheme="majorHAnsi" w:hAnsiTheme="majorHAnsi"/>
          <w:b/>
          <w:sz w:val="20"/>
          <w:szCs w:val="20"/>
          <w:lang w:val="es-ES_tradnl"/>
        </w:rPr>
        <w:t>POSICIÓN DE LAS PARTES</w:t>
      </w:r>
      <w:r w:rsidR="003239B8" w:rsidRPr="00457A4F">
        <w:rPr>
          <w:rFonts w:asciiTheme="majorHAnsi" w:hAnsiTheme="majorHAnsi"/>
          <w:b/>
          <w:sz w:val="20"/>
          <w:szCs w:val="20"/>
          <w:lang w:val="es-ES_tradnl"/>
        </w:rPr>
        <w:t xml:space="preserve"> </w:t>
      </w:r>
    </w:p>
    <w:p w14:paraId="721FCDE0" w14:textId="52500B4E" w:rsidR="008B5C2E" w:rsidRPr="00457A4F" w:rsidRDefault="008B5C2E" w:rsidP="003239B8">
      <w:pPr>
        <w:spacing w:before="240" w:after="240"/>
        <w:ind w:firstLine="720"/>
        <w:jc w:val="both"/>
        <w:rPr>
          <w:rFonts w:asciiTheme="majorHAnsi" w:hAnsiTheme="majorHAnsi"/>
          <w:bCs/>
          <w:i/>
          <w:iCs/>
          <w:sz w:val="20"/>
          <w:szCs w:val="20"/>
          <w:lang w:val="es-ES_tradnl"/>
        </w:rPr>
      </w:pPr>
      <w:r w:rsidRPr="00457A4F">
        <w:rPr>
          <w:rFonts w:asciiTheme="majorHAnsi" w:hAnsiTheme="majorHAnsi"/>
          <w:bCs/>
          <w:i/>
          <w:iCs/>
          <w:sz w:val="20"/>
          <w:szCs w:val="20"/>
          <w:lang w:val="es-ES_tradnl"/>
        </w:rPr>
        <w:t>Alegatos de la parte peticionaria</w:t>
      </w:r>
    </w:p>
    <w:p w14:paraId="5C1036E2" w14:textId="3C624827" w:rsidR="007170A8" w:rsidRPr="00457A4F" w:rsidRDefault="00D21716" w:rsidP="004009B2">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bCs/>
          <w:color w:val="auto"/>
          <w:sz w:val="20"/>
          <w:szCs w:val="20"/>
          <w:lang w:val="es-ES_tradnl"/>
        </w:rPr>
        <w:t>La parte peticionaria</w:t>
      </w:r>
      <w:r w:rsidR="0009100A" w:rsidRPr="00457A4F">
        <w:rPr>
          <w:rFonts w:asciiTheme="majorHAnsi" w:hAnsiTheme="majorHAnsi"/>
          <w:bCs/>
          <w:color w:val="auto"/>
          <w:sz w:val="20"/>
          <w:szCs w:val="20"/>
          <w:lang w:val="es-ES_tradnl"/>
        </w:rPr>
        <w:t xml:space="preserve"> alega que</w:t>
      </w:r>
      <w:r w:rsidRPr="00457A4F">
        <w:rPr>
          <w:rFonts w:asciiTheme="majorHAnsi" w:hAnsiTheme="majorHAnsi"/>
          <w:bCs/>
          <w:color w:val="auto"/>
          <w:sz w:val="20"/>
          <w:szCs w:val="20"/>
          <w:lang w:val="es-ES_tradnl"/>
        </w:rPr>
        <w:t xml:space="preserve"> </w:t>
      </w:r>
      <w:r w:rsidR="0009100A" w:rsidRPr="00457A4F">
        <w:rPr>
          <w:rFonts w:asciiTheme="majorHAnsi" w:hAnsiTheme="majorHAnsi"/>
          <w:bCs/>
          <w:color w:val="auto"/>
          <w:sz w:val="20"/>
          <w:szCs w:val="20"/>
          <w:lang w:val="es-ES_tradnl"/>
        </w:rPr>
        <w:t>sujetos armados</w:t>
      </w:r>
      <w:r w:rsidR="00EF2BBF" w:rsidRPr="00457A4F">
        <w:rPr>
          <w:rFonts w:asciiTheme="majorHAnsi" w:hAnsiTheme="majorHAnsi"/>
          <w:bCs/>
          <w:color w:val="auto"/>
          <w:sz w:val="20"/>
          <w:szCs w:val="20"/>
          <w:lang w:val="es-ES_tradnl"/>
        </w:rPr>
        <w:t xml:space="preserve"> </w:t>
      </w:r>
      <w:r w:rsidR="0009100A" w:rsidRPr="00457A4F">
        <w:rPr>
          <w:rFonts w:asciiTheme="majorHAnsi" w:hAnsiTheme="majorHAnsi"/>
          <w:bCs/>
          <w:color w:val="auto"/>
          <w:sz w:val="20"/>
          <w:szCs w:val="20"/>
          <w:lang w:val="es-ES_tradnl"/>
        </w:rPr>
        <w:t xml:space="preserve">secuestraron y desaparecieron al señor Juárez Alvarado mientras estaba en un operativo como </w:t>
      </w:r>
      <w:r w:rsidR="0028086B" w:rsidRPr="00457A4F">
        <w:rPr>
          <w:rFonts w:asciiTheme="majorHAnsi" w:hAnsiTheme="majorHAnsi"/>
          <w:bCs/>
          <w:color w:val="auto"/>
          <w:sz w:val="20"/>
          <w:szCs w:val="20"/>
          <w:lang w:val="es-ES_tradnl"/>
        </w:rPr>
        <w:t xml:space="preserve">suboficial del </w:t>
      </w:r>
      <w:r w:rsidR="00BC3A2B" w:rsidRPr="00457A4F">
        <w:rPr>
          <w:rFonts w:asciiTheme="majorHAnsi" w:hAnsiTheme="majorHAnsi"/>
          <w:bCs/>
          <w:color w:val="auto"/>
          <w:sz w:val="20"/>
          <w:szCs w:val="20"/>
          <w:lang w:val="es-ES_tradnl"/>
        </w:rPr>
        <w:t>ejército</w:t>
      </w:r>
      <w:r w:rsidR="000E077D" w:rsidRPr="00457A4F">
        <w:rPr>
          <w:rFonts w:asciiTheme="majorHAnsi" w:hAnsiTheme="majorHAnsi"/>
          <w:bCs/>
          <w:color w:val="auto"/>
          <w:sz w:val="20"/>
          <w:szCs w:val="20"/>
          <w:lang w:val="es-ES_tradnl"/>
        </w:rPr>
        <w:t>.</w:t>
      </w:r>
      <w:r w:rsidR="0028086B" w:rsidRPr="00457A4F">
        <w:rPr>
          <w:rFonts w:asciiTheme="majorHAnsi" w:hAnsiTheme="majorHAnsi"/>
          <w:bCs/>
          <w:color w:val="auto"/>
          <w:sz w:val="20"/>
          <w:szCs w:val="20"/>
          <w:lang w:val="es-ES_tradnl"/>
        </w:rPr>
        <w:t xml:space="preserve"> </w:t>
      </w:r>
      <w:r w:rsidR="0009100A" w:rsidRPr="00457A4F">
        <w:rPr>
          <w:rFonts w:asciiTheme="majorHAnsi" w:hAnsiTheme="majorHAnsi"/>
          <w:bCs/>
          <w:color w:val="auto"/>
          <w:sz w:val="20"/>
          <w:szCs w:val="20"/>
          <w:lang w:val="es-ES_tradnl"/>
        </w:rPr>
        <w:t>Denuncia</w:t>
      </w:r>
      <w:r w:rsidR="00C35443" w:rsidRPr="00457A4F">
        <w:rPr>
          <w:rFonts w:asciiTheme="majorHAnsi" w:hAnsiTheme="majorHAnsi"/>
          <w:bCs/>
          <w:color w:val="auto"/>
          <w:sz w:val="20"/>
          <w:szCs w:val="20"/>
          <w:lang w:val="es-ES_tradnl"/>
        </w:rPr>
        <w:t xml:space="preserve"> que</w:t>
      </w:r>
      <w:r w:rsidR="00091EE6" w:rsidRPr="00457A4F">
        <w:rPr>
          <w:rFonts w:asciiTheme="majorHAnsi" w:hAnsiTheme="majorHAnsi"/>
          <w:bCs/>
          <w:color w:val="auto"/>
          <w:sz w:val="20"/>
          <w:szCs w:val="20"/>
          <w:lang w:val="es-ES_tradnl"/>
        </w:rPr>
        <w:t xml:space="preserve"> a pesar de</w:t>
      </w:r>
      <w:r w:rsidR="0009100A" w:rsidRPr="00457A4F">
        <w:rPr>
          <w:rFonts w:asciiTheme="majorHAnsi" w:hAnsiTheme="majorHAnsi"/>
          <w:bCs/>
          <w:color w:val="auto"/>
          <w:sz w:val="20"/>
          <w:szCs w:val="20"/>
          <w:lang w:val="es-ES_tradnl"/>
        </w:rPr>
        <w:t xml:space="preserve"> que las Fuerzas Armadas tomaron conocimiento temprano de la situación, no adoptaron las medidas adecuadas para buscar a la presunta víctima y que los hechos sean debidamente investigados, </w:t>
      </w:r>
      <w:r w:rsidR="00C35443" w:rsidRPr="00457A4F">
        <w:rPr>
          <w:rFonts w:asciiTheme="majorHAnsi" w:hAnsiTheme="majorHAnsi"/>
          <w:bCs/>
          <w:color w:val="auto"/>
          <w:sz w:val="20"/>
          <w:szCs w:val="20"/>
          <w:lang w:val="es-ES_tradnl"/>
        </w:rPr>
        <w:t xml:space="preserve">a efectos de </w:t>
      </w:r>
      <w:r w:rsidR="0028086B" w:rsidRPr="00457A4F">
        <w:rPr>
          <w:rFonts w:asciiTheme="majorHAnsi" w:hAnsiTheme="majorHAnsi"/>
          <w:bCs/>
          <w:color w:val="auto"/>
          <w:sz w:val="20"/>
          <w:szCs w:val="20"/>
          <w:lang w:val="es-ES_tradnl"/>
        </w:rPr>
        <w:t>sanciona</w:t>
      </w:r>
      <w:r w:rsidR="00C35443" w:rsidRPr="00457A4F">
        <w:rPr>
          <w:rFonts w:asciiTheme="majorHAnsi" w:hAnsiTheme="majorHAnsi"/>
          <w:bCs/>
          <w:color w:val="auto"/>
          <w:sz w:val="20"/>
          <w:szCs w:val="20"/>
          <w:lang w:val="es-ES_tradnl"/>
        </w:rPr>
        <w:t>r a</w:t>
      </w:r>
      <w:r w:rsidR="0028086B" w:rsidRPr="00457A4F">
        <w:rPr>
          <w:rFonts w:asciiTheme="majorHAnsi" w:hAnsiTheme="majorHAnsi"/>
          <w:bCs/>
          <w:color w:val="auto"/>
          <w:sz w:val="20"/>
          <w:szCs w:val="20"/>
          <w:lang w:val="es-ES_tradnl"/>
        </w:rPr>
        <w:t xml:space="preserve"> los responsables.</w:t>
      </w:r>
      <w:r w:rsidR="00C35443" w:rsidRPr="00457A4F">
        <w:rPr>
          <w:rFonts w:asciiTheme="majorHAnsi" w:hAnsiTheme="majorHAnsi"/>
          <w:bCs/>
          <w:color w:val="auto"/>
          <w:sz w:val="20"/>
          <w:szCs w:val="20"/>
          <w:lang w:val="es-ES_tradnl"/>
        </w:rPr>
        <w:t xml:space="preserve"> Finalmente, manifiesta que</w:t>
      </w:r>
      <w:r w:rsidR="0009100A" w:rsidRPr="00457A4F">
        <w:rPr>
          <w:rFonts w:asciiTheme="majorHAnsi" w:hAnsiTheme="majorHAnsi"/>
          <w:bCs/>
          <w:color w:val="auto"/>
          <w:sz w:val="20"/>
          <w:szCs w:val="20"/>
          <w:lang w:val="es-ES_tradnl"/>
        </w:rPr>
        <w:t xml:space="preserve"> </w:t>
      </w:r>
      <w:r w:rsidR="00C64E49" w:rsidRPr="00457A4F">
        <w:rPr>
          <w:rFonts w:asciiTheme="majorHAnsi" w:hAnsiTheme="majorHAnsi"/>
          <w:bCs/>
          <w:color w:val="auto"/>
          <w:sz w:val="20"/>
          <w:szCs w:val="20"/>
          <w:lang w:val="es-ES_tradnl"/>
        </w:rPr>
        <w:t>las autoridades</w:t>
      </w:r>
      <w:r w:rsidR="00C35443" w:rsidRPr="00457A4F">
        <w:rPr>
          <w:rFonts w:asciiTheme="majorHAnsi" w:hAnsiTheme="majorHAnsi"/>
          <w:bCs/>
          <w:sz w:val="20"/>
          <w:szCs w:val="20"/>
          <w:lang w:val="es-ES_tradnl"/>
        </w:rPr>
        <w:t xml:space="preserve"> tampoco repararon a </w:t>
      </w:r>
      <w:r w:rsidR="00C64E49" w:rsidRPr="00457A4F">
        <w:rPr>
          <w:rFonts w:asciiTheme="majorHAnsi" w:hAnsiTheme="majorHAnsi"/>
          <w:bCs/>
          <w:sz w:val="20"/>
          <w:szCs w:val="20"/>
          <w:lang w:val="es-ES_tradnl"/>
        </w:rPr>
        <w:t>l</w:t>
      </w:r>
      <w:r w:rsidR="004009B2" w:rsidRPr="00457A4F">
        <w:rPr>
          <w:rFonts w:asciiTheme="majorHAnsi" w:hAnsiTheme="majorHAnsi"/>
          <w:bCs/>
          <w:sz w:val="20"/>
          <w:szCs w:val="20"/>
          <w:lang w:val="es-ES_tradnl"/>
        </w:rPr>
        <w:t>os</w:t>
      </w:r>
      <w:r w:rsidR="0028086B" w:rsidRPr="00457A4F">
        <w:rPr>
          <w:rFonts w:asciiTheme="majorHAnsi" w:hAnsiTheme="majorHAnsi"/>
          <w:bCs/>
          <w:sz w:val="20"/>
          <w:szCs w:val="20"/>
          <w:lang w:val="es-ES_tradnl"/>
        </w:rPr>
        <w:t xml:space="preserve"> familia</w:t>
      </w:r>
      <w:r w:rsidR="004009B2" w:rsidRPr="00457A4F">
        <w:rPr>
          <w:rFonts w:asciiTheme="majorHAnsi" w:hAnsiTheme="majorHAnsi"/>
          <w:bCs/>
          <w:sz w:val="20"/>
          <w:szCs w:val="20"/>
          <w:lang w:val="es-ES_tradnl"/>
        </w:rPr>
        <w:t>res</w:t>
      </w:r>
      <w:r w:rsidR="00BC5B46" w:rsidRPr="00457A4F">
        <w:rPr>
          <w:rFonts w:asciiTheme="majorHAnsi" w:hAnsiTheme="majorHAnsi"/>
          <w:bCs/>
          <w:sz w:val="20"/>
          <w:szCs w:val="20"/>
          <w:lang w:val="es-ES_tradnl"/>
        </w:rPr>
        <w:t xml:space="preserve"> del señor Juárez Alvarado</w:t>
      </w:r>
      <w:r w:rsidR="00C64E49" w:rsidRPr="00457A4F">
        <w:rPr>
          <w:rFonts w:asciiTheme="majorHAnsi" w:hAnsiTheme="majorHAnsi"/>
          <w:bCs/>
          <w:sz w:val="20"/>
          <w:szCs w:val="20"/>
          <w:lang w:val="es-ES_tradnl"/>
        </w:rPr>
        <w:t xml:space="preserve"> </w:t>
      </w:r>
      <w:r w:rsidR="00374DC5" w:rsidRPr="00457A4F">
        <w:rPr>
          <w:rFonts w:asciiTheme="majorHAnsi" w:hAnsiTheme="majorHAnsi"/>
          <w:bCs/>
          <w:sz w:val="20"/>
          <w:szCs w:val="20"/>
          <w:lang w:val="es-ES_tradnl"/>
        </w:rPr>
        <w:t>por los daños causados</w:t>
      </w:r>
      <w:r w:rsidR="000E077D" w:rsidRPr="00457A4F">
        <w:rPr>
          <w:rFonts w:asciiTheme="majorHAnsi" w:hAnsiTheme="majorHAnsi"/>
          <w:bCs/>
          <w:sz w:val="20"/>
          <w:szCs w:val="20"/>
          <w:lang w:val="es-ES_tradnl"/>
        </w:rPr>
        <w:t>,</w:t>
      </w:r>
      <w:r w:rsidR="00374DC5" w:rsidRPr="00457A4F">
        <w:rPr>
          <w:rFonts w:asciiTheme="majorHAnsi" w:hAnsiTheme="majorHAnsi"/>
          <w:bCs/>
          <w:sz w:val="20"/>
          <w:szCs w:val="20"/>
          <w:lang w:val="es-ES_tradnl"/>
        </w:rPr>
        <w:t xml:space="preserve"> </w:t>
      </w:r>
      <w:r w:rsidR="000E077D" w:rsidRPr="00457A4F">
        <w:rPr>
          <w:rFonts w:asciiTheme="majorHAnsi" w:hAnsiTheme="majorHAnsi"/>
          <w:bCs/>
          <w:sz w:val="20"/>
          <w:szCs w:val="20"/>
          <w:lang w:val="es-ES_tradnl"/>
        </w:rPr>
        <w:t>ni</w:t>
      </w:r>
      <w:r w:rsidR="00C35443" w:rsidRPr="00457A4F">
        <w:rPr>
          <w:rFonts w:asciiTheme="majorHAnsi" w:hAnsiTheme="majorHAnsi"/>
          <w:bCs/>
          <w:sz w:val="20"/>
          <w:szCs w:val="20"/>
          <w:lang w:val="es-ES_tradnl"/>
        </w:rPr>
        <w:t xml:space="preserve"> cumplieron</w:t>
      </w:r>
      <w:r w:rsidR="00374DC5" w:rsidRPr="00457A4F">
        <w:rPr>
          <w:rFonts w:asciiTheme="majorHAnsi" w:hAnsiTheme="majorHAnsi"/>
          <w:bCs/>
          <w:sz w:val="20"/>
          <w:szCs w:val="20"/>
          <w:lang w:val="es-ES_tradnl"/>
        </w:rPr>
        <w:t xml:space="preserve"> con el otorgamiento de los derechos y beneficios</w:t>
      </w:r>
      <w:r w:rsidR="00C35443" w:rsidRPr="00457A4F">
        <w:rPr>
          <w:rFonts w:asciiTheme="majorHAnsi" w:hAnsiTheme="majorHAnsi"/>
          <w:bCs/>
          <w:sz w:val="20"/>
          <w:szCs w:val="20"/>
          <w:lang w:val="es-ES_tradnl"/>
        </w:rPr>
        <w:t xml:space="preserve"> que le</w:t>
      </w:r>
      <w:r w:rsidR="00C64E49" w:rsidRPr="00457A4F">
        <w:rPr>
          <w:rFonts w:asciiTheme="majorHAnsi" w:hAnsiTheme="majorHAnsi"/>
          <w:bCs/>
          <w:sz w:val="20"/>
          <w:szCs w:val="20"/>
          <w:lang w:val="es-ES_tradnl"/>
        </w:rPr>
        <w:t>s</w:t>
      </w:r>
      <w:r w:rsidR="00C35443" w:rsidRPr="00457A4F">
        <w:rPr>
          <w:rFonts w:asciiTheme="majorHAnsi" w:hAnsiTheme="majorHAnsi"/>
          <w:bCs/>
          <w:sz w:val="20"/>
          <w:szCs w:val="20"/>
          <w:lang w:val="es-ES_tradnl"/>
        </w:rPr>
        <w:t xml:space="preserve"> correspondía</w:t>
      </w:r>
      <w:r w:rsidR="00C64E49" w:rsidRPr="00457A4F">
        <w:rPr>
          <w:rFonts w:asciiTheme="majorHAnsi" w:hAnsiTheme="majorHAnsi"/>
          <w:bCs/>
          <w:sz w:val="20"/>
          <w:szCs w:val="20"/>
          <w:lang w:val="es-ES_tradnl"/>
        </w:rPr>
        <w:t>n</w:t>
      </w:r>
      <w:r w:rsidR="00BC5B46" w:rsidRPr="00457A4F">
        <w:rPr>
          <w:rFonts w:asciiTheme="majorHAnsi" w:hAnsiTheme="majorHAnsi"/>
          <w:bCs/>
          <w:sz w:val="20"/>
          <w:szCs w:val="20"/>
          <w:lang w:val="es-ES_tradnl"/>
        </w:rPr>
        <w:t>.</w:t>
      </w:r>
      <w:r w:rsidR="00C64E49" w:rsidRPr="00457A4F">
        <w:rPr>
          <w:rFonts w:asciiTheme="majorHAnsi" w:hAnsiTheme="majorHAnsi"/>
          <w:bCs/>
          <w:sz w:val="20"/>
          <w:szCs w:val="20"/>
          <w:lang w:val="es-ES_tradnl"/>
        </w:rPr>
        <w:t xml:space="preserve"> </w:t>
      </w:r>
    </w:p>
    <w:p w14:paraId="651F6E12" w14:textId="01CE9411" w:rsidR="008B5C2E" w:rsidRPr="00457A4F" w:rsidRDefault="008B5C2E" w:rsidP="008B5C2E">
      <w:pPr>
        <w:pStyle w:val="ListParagraph"/>
        <w:jc w:val="both"/>
        <w:rPr>
          <w:rFonts w:asciiTheme="majorHAnsi" w:hAnsiTheme="majorHAnsi"/>
          <w:bCs/>
          <w:color w:val="auto"/>
          <w:sz w:val="20"/>
          <w:szCs w:val="20"/>
          <w:lang w:val="es-ES_tradnl"/>
        </w:rPr>
      </w:pPr>
    </w:p>
    <w:p w14:paraId="6D12F663" w14:textId="54E8BC52" w:rsidR="008B5C2E" w:rsidRPr="00457A4F" w:rsidRDefault="0054150D" w:rsidP="00B37B60">
      <w:pPr>
        <w:ind w:firstLine="720"/>
        <w:jc w:val="both"/>
        <w:rPr>
          <w:rFonts w:asciiTheme="majorHAnsi" w:hAnsiTheme="majorHAnsi"/>
          <w:bCs/>
          <w:i/>
          <w:iCs/>
          <w:sz w:val="20"/>
          <w:szCs w:val="20"/>
          <w:lang w:val="es-ES_tradnl"/>
        </w:rPr>
      </w:pPr>
      <w:r w:rsidRPr="00457A4F">
        <w:rPr>
          <w:rFonts w:asciiTheme="majorHAnsi" w:hAnsiTheme="majorHAnsi"/>
          <w:bCs/>
          <w:i/>
          <w:iCs/>
          <w:sz w:val="20"/>
          <w:szCs w:val="20"/>
          <w:lang w:val="es-ES_tradnl"/>
        </w:rPr>
        <w:t>Desaparición</w:t>
      </w:r>
      <w:r w:rsidR="008B5C2E" w:rsidRPr="00457A4F">
        <w:rPr>
          <w:rFonts w:asciiTheme="majorHAnsi" w:hAnsiTheme="majorHAnsi"/>
          <w:bCs/>
          <w:i/>
          <w:iCs/>
          <w:sz w:val="20"/>
          <w:szCs w:val="20"/>
          <w:lang w:val="es-ES_tradnl"/>
        </w:rPr>
        <w:t xml:space="preserve"> del señor Víctor Juárez</w:t>
      </w:r>
      <w:r w:rsidR="00351294" w:rsidRPr="00457A4F">
        <w:rPr>
          <w:rFonts w:asciiTheme="majorHAnsi" w:hAnsiTheme="majorHAnsi"/>
          <w:bCs/>
          <w:i/>
          <w:iCs/>
          <w:sz w:val="20"/>
          <w:szCs w:val="20"/>
          <w:lang w:val="es-ES_tradnl"/>
        </w:rPr>
        <w:t xml:space="preserve">, </w:t>
      </w:r>
      <w:r w:rsidR="008B5C2E" w:rsidRPr="00457A4F">
        <w:rPr>
          <w:rFonts w:asciiTheme="majorHAnsi" w:hAnsiTheme="majorHAnsi"/>
          <w:bCs/>
          <w:i/>
          <w:iCs/>
          <w:sz w:val="20"/>
          <w:szCs w:val="20"/>
          <w:lang w:val="es-ES_tradnl"/>
        </w:rPr>
        <w:t>acciones de búsqueda</w:t>
      </w:r>
      <w:r w:rsidR="00351294" w:rsidRPr="00457A4F">
        <w:rPr>
          <w:rFonts w:asciiTheme="majorHAnsi" w:hAnsiTheme="majorHAnsi"/>
          <w:bCs/>
          <w:i/>
          <w:iCs/>
          <w:sz w:val="20"/>
          <w:szCs w:val="20"/>
          <w:lang w:val="es-ES_tradnl"/>
        </w:rPr>
        <w:t xml:space="preserve"> y alegada falta de medidas para lograr la investigación de los hechos</w:t>
      </w:r>
    </w:p>
    <w:p w14:paraId="75A7CE53" w14:textId="77777777" w:rsidR="00E2219C" w:rsidRPr="00457A4F" w:rsidRDefault="00E2219C" w:rsidP="00E2219C">
      <w:pPr>
        <w:pStyle w:val="ListParagraph"/>
        <w:jc w:val="both"/>
        <w:rPr>
          <w:rFonts w:asciiTheme="majorHAnsi" w:hAnsiTheme="majorHAnsi"/>
          <w:bCs/>
          <w:color w:val="auto"/>
          <w:sz w:val="20"/>
          <w:szCs w:val="20"/>
          <w:lang w:val="es-ES_tradnl"/>
        </w:rPr>
      </w:pPr>
    </w:p>
    <w:p w14:paraId="053182AB" w14:textId="1937B133" w:rsidR="00EF4609" w:rsidRPr="00457A4F" w:rsidRDefault="00C94F92" w:rsidP="00706B26">
      <w:pPr>
        <w:pStyle w:val="ListParagraph"/>
        <w:numPr>
          <w:ilvl w:val="0"/>
          <w:numId w:val="56"/>
        </w:numPr>
        <w:ind w:left="0" w:firstLine="720"/>
        <w:jc w:val="both"/>
        <w:rPr>
          <w:rFonts w:asciiTheme="majorHAnsi" w:hAnsiTheme="majorHAnsi"/>
          <w:bCs/>
          <w:sz w:val="20"/>
          <w:szCs w:val="20"/>
          <w:lang w:val="es-ES_tradnl"/>
        </w:rPr>
      </w:pPr>
      <w:r w:rsidRPr="00457A4F">
        <w:rPr>
          <w:rFonts w:asciiTheme="majorHAnsi" w:hAnsiTheme="majorHAnsi"/>
          <w:bCs/>
          <w:color w:val="auto"/>
          <w:sz w:val="20"/>
          <w:szCs w:val="20"/>
          <w:lang w:val="es-ES_tradnl"/>
        </w:rPr>
        <w:t>Los peticionarios n</w:t>
      </w:r>
      <w:r w:rsidR="000E077D" w:rsidRPr="00457A4F">
        <w:rPr>
          <w:rFonts w:asciiTheme="majorHAnsi" w:hAnsiTheme="majorHAnsi"/>
          <w:bCs/>
          <w:color w:val="auto"/>
          <w:sz w:val="20"/>
          <w:szCs w:val="20"/>
          <w:lang w:val="es-ES_tradnl"/>
        </w:rPr>
        <w:t>arra</w:t>
      </w:r>
      <w:r w:rsidR="002550AA" w:rsidRPr="00457A4F">
        <w:rPr>
          <w:rFonts w:asciiTheme="majorHAnsi" w:hAnsiTheme="majorHAnsi"/>
          <w:bCs/>
          <w:color w:val="auto"/>
          <w:sz w:val="20"/>
          <w:szCs w:val="20"/>
          <w:lang w:val="es-ES_tradnl"/>
        </w:rPr>
        <w:t>n</w:t>
      </w:r>
      <w:r w:rsidR="006B6808" w:rsidRPr="00457A4F">
        <w:rPr>
          <w:rFonts w:asciiTheme="majorHAnsi" w:hAnsiTheme="majorHAnsi"/>
          <w:bCs/>
          <w:color w:val="auto"/>
          <w:sz w:val="20"/>
          <w:szCs w:val="20"/>
          <w:lang w:val="es-ES_tradnl"/>
        </w:rPr>
        <w:t xml:space="preserve"> </w:t>
      </w:r>
      <w:r w:rsidR="00A95D13" w:rsidRPr="00457A4F">
        <w:rPr>
          <w:rFonts w:asciiTheme="majorHAnsi" w:hAnsiTheme="majorHAnsi"/>
          <w:bCs/>
          <w:color w:val="auto"/>
          <w:sz w:val="20"/>
          <w:szCs w:val="20"/>
          <w:lang w:val="es-ES_tradnl"/>
        </w:rPr>
        <w:t>que,</w:t>
      </w:r>
      <w:r w:rsidR="0098126C" w:rsidRPr="00457A4F">
        <w:rPr>
          <w:rFonts w:asciiTheme="majorHAnsi" w:hAnsiTheme="majorHAnsi"/>
          <w:bCs/>
          <w:color w:val="auto"/>
          <w:sz w:val="20"/>
          <w:szCs w:val="20"/>
          <w:lang w:val="es-ES_tradnl"/>
        </w:rPr>
        <w:t xml:space="preserve"> </w:t>
      </w:r>
      <w:r w:rsidR="00A66DFC" w:rsidRPr="00457A4F">
        <w:rPr>
          <w:rFonts w:asciiTheme="majorHAnsi" w:hAnsiTheme="majorHAnsi"/>
          <w:bCs/>
          <w:color w:val="auto"/>
          <w:sz w:val="20"/>
          <w:szCs w:val="20"/>
          <w:lang w:val="es-ES_tradnl"/>
        </w:rPr>
        <w:t xml:space="preserve">en </w:t>
      </w:r>
      <w:r w:rsidR="007A5CC2" w:rsidRPr="00457A4F">
        <w:rPr>
          <w:rFonts w:asciiTheme="majorHAnsi" w:hAnsiTheme="majorHAnsi"/>
          <w:bCs/>
          <w:color w:val="auto"/>
          <w:sz w:val="20"/>
          <w:szCs w:val="20"/>
          <w:lang w:val="es-ES_tradnl"/>
        </w:rPr>
        <w:t xml:space="preserve">el </w:t>
      </w:r>
      <w:r w:rsidRPr="00457A4F">
        <w:rPr>
          <w:rFonts w:asciiTheme="majorHAnsi" w:hAnsiTheme="majorHAnsi"/>
          <w:bCs/>
          <w:color w:val="auto"/>
          <w:sz w:val="20"/>
          <w:szCs w:val="20"/>
          <w:lang w:val="es-ES_tradnl"/>
        </w:rPr>
        <w:t>contexto</w:t>
      </w:r>
      <w:r w:rsidR="007A5CC2" w:rsidRPr="00457A4F">
        <w:rPr>
          <w:rFonts w:asciiTheme="majorHAnsi" w:hAnsiTheme="majorHAnsi"/>
          <w:bCs/>
          <w:color w:val="auto"/>
          <w:sz w:val="20"/>
          <w:szCs w:val="20"/>
          <w:lang w:val="es-ES_tradnl"/>
        </w:rPr>
        <w:t xml:space="preserve"> </w:t>
      </w:r>
      <w:r w:rsidR="00A66DFC" w:rsidRPr="00457A4F">
        <w:rPr>
          <w:rFonts w:asciiTheme="majorHAnsi" w:hAnsiTheme="majorHAnsi"/>
          <w:bCs/>
          <w:color w:val="auto"/>
          <w:sz w:val="20"/>
          <w:szCs w:val="20"/>
          <w:lang w:val="es-ES_tradnl"/>
        </w:rPr>
        <w:t xml:space="preserve">de </w:t>
      </w:r>
      <w:r w:rsidR="00EA3550" w:rsidRPr="00457A4F">
        <w:rPr>
          <w:rFonts w:asciiTheme="majorHAnsi" w:hAnsiTheme="majorHAnsi"/>
          <w:bCs/>
          <w:color w:val="auto"/>
          <w:sz w:val="20"/>
          <w:szCs w:val="20"/>
          <w:lang w:val="es-ES_tradnl"/>
        </w:rPr>
        <w:t xml:space="preserve">la </w:t>
      </w:r>
      <w:r w:rsidR="00A66DFC" w:rsidRPr="00457A4F">
        <w:rPr>
          <w:rFonts w:asciiTheme="majorHAnsi" w:hAnsiTheme="majorHAnsi"/>
          <w:bCs/>
          <w:color w:val="auto"/>
          <w:sz w:val="20"/>
          <w:szCs w:val="20"/>
          <w:lang w:val="es-ES_tradnl"/>
        </w:rPr>
        <w:t>lucha contrasubversiva</w:t>
      </w:r>
      <w:r w:rsidR="00615FD1" w:rsidRPr="00457A4F">
        <w:rPr>
          <w:rFonts w:asciiTheme="majorHAnsi" w:hAnsiTheme="majorHAnsi"/>
          <w:bCs/>
          <w:color w:val="auto"/>
          <w:sz w:val="20"/>
          <w:szCs w:val="20"/>
          <w:lang w:val="es-ES_tradnl"/>
        </w:rPr>
        <w:t xml:space="preserve"> </w:t>
      </w:r>
      <w:r w:rsidR="00A66DFC" w:rsidRPr="00457A4F">
        <w:rPr>
          <w:rFonts w:asciiTheme="majorHAnsi" w:hAnsiTheme="majorHAnsi"/>
          <w:bCs/>
          <w:color w:val="auto"/>
          <w:sz w:val="20"/>
          <w:szCs w:val="20"/>
          <w:lang w:val="es-ES_tradnl"/>
        </w:rPr>
        <w:t>en el departamento de San Martín</w:t>
      </w:r>
      <w:r w:rsidR="00665312" w:rsidRPr="00457A4F">
        <w:rPr>
          <w:rFonts w:asciiTheme="majorHAnsi" w:hAnsiTheme="majorHAnsi"/>
          <w:bCs/>
          <w:color w:val="auto"/>
          <w:sz w:val="20"/>
          <w:szCs w:val="20"/>
          <w:lang w:val="es-ES_tradnl"/>
        </w:rPr>
        <w:t>,</w:t>
      </w:r>
      <w:r w:rsidR="00A66DFC" w:rsidRPr="00457A4F">
        <w:rPr>
          <w:rFonts w:asciiTheme="majorHAnsi" w:hAnsiTheme="majorHAnsi"/>
          <w:bCs/>
          <w:color w:val="auto"/>
          <w:sz w:val="20"/>
          <w:szCs w:val="20"/>
          <w:lang w:val="es-ES_tradnl"/>
        </w:rPr>
        <w:t xml:space="preserve"> durante el conflicto armado, </w:t>
      </w:r>
      <w:r w:rsidR="0098126C" w:rsidRPr="00457A4F">
        <w:rPr>
          <w:rFonts w:asciiTheme="majorHAnsi" w:hAnsiTheme="majorHAnsi"/>
          <w:bCs/>
          <w:color w:val="auto"/>
          <w:sz w:val="20"/>
          <w:szCs w:val="20"/>
          <w:lang w:val="es-ES_tradnl"/>
        </w:rPr>
        <w:t>las autoridades de las Fuerzas Armadas asignaron al señor Juárez,</w:t>
      </w:r>
      <w:r w:rsidR="00EE7AE5" w:rsidRPr="00457A4F">
        <w:rPr>
          <w:rFonts w:asciiTheme="majorHAnsi" w:hAnsiTheme="majorHAnsi"/>
          <w:bCs/>
          <w:sz w:val="20"/>
          <w:szCs w:val="20"/>
          <w:lang w:val="es-ES_tradnl"/>
        </w:rPr>
        <w:t xml:space="preserve"> junto con </w:t>
      </w:r>
      <w:r w:rsidR="007F767E" w:rsidRPr="00457A4F">
        <w:rPr>
          <w:rFonts w:asciiTheme="majorHAnsi" w:hAnsiTheme="majorHAnsi"/>
          <w:bCs/>
          <w:sz w:val="20"/>
          <w:szCs w:val="20"/>
          <w:lang w:val="es-ES_tradnl"/>
        </w:rPr>
        <w:t>el oficial M.B</w:t>
      </w:r>
      <w:r w:rsidR="00665312" w:rsidRPr="00457A4F">
        <w:rPr>
          <w:rFonts w:asciiTheme="majorHAnsi" w:hAnsiTheme="majorHAnsi"/>
          <w:bCs/>
          <w:sz w:val="20"/>
          <w:szCs w:val="20"/>
          <w:lang w:val="es-ES_tradnl"/>
        </w:rPr>
        <w:t>.</w:t>
      </w:r>
      <w:r w:rsidR="007F767E" w:rsidRPr="00457A4F">
        <w:rPr>
          <w:rFonts w:asciiTheme="majorHAnsi" w:hAnsiTheme="majorHAnsi"/>
          <w:bCs/>
          <w:sz w:val="20"/>
          <w:szCs w:val="20"/>
          <w:lang w:val="es-ES_tradnl"/>
        </w:rPr>
        <w:t xml:space="preserve">, </w:t>
      </w:r>
      <w:r w:rsidR="00665312" w:rsidRPr="00457A4F">
        <w:rPr>
          <w:rFonts w:asciiTheme="majorHAnsi" w:hAnsiTheme="majorHAnsi"/>
          <w:bCs/>
          <w:sz w:val="20"/>
          <w:szCs w:val="20"/>
          <w:lang w:val="es-ES_tradnl"/>
        </w:rPr>
        <w:t xml:space="preserve">a </w:t>
      </w:r>
      <w:r w:rsidR="00EF4609" w:rsidRPr="00457A4F">
        <w:rPr>
          <w:rFonts w:asciiTheme="majorHAnsi" w:hAnsiTheme="majorHAnsi"/>
          <w:bCs/>
          <w:sz w:val="20"/>
          <w:szCs w:val="20"/>
          <w:lang w:val="es-ES_tradnl"/>
        </w:rPr>
        <w:t xml:space="preserve">una diligencia de indagación </w:t>
      </w:r>
      <w:r w:rsidR="00EE7AE5" w:rsidRPr="00457A4F">
        <w:rPr>
          <w:rFonts w:asciiTheme="majorHAnsi" w:hAnsiTheme="majorHAnsi"/>
          <w:bCs/>
          <w:sz w:val="20"/>
          <w:szCs w:val="20"/>
          <w:lang w:val="es-ES_tradnl"/>
        </w:rPr>
        <w:t>sobre un presunt</w:t>
      </w:r>
      <w:r w:rsidR="0098681D" w:rsidRPr="00457A4F">
        <w:rPr>
          <w:rFonts w:asciiTheme="majorHAnsi" w:hAnsiTheme="majorHAnsi"/>
          <w:bCs/>
          <w:sz w:val="20"/>
          <w:szCs w:val="20"/>
          <w:lang w:val="es-ES_tradnl"/>
        </w:rPr>
        <w:t>o</w:t>
      </w:r>
      <w:r w:rsidR="00EE7AE5" w:rsidRPr="00457A4F">
        <w:rPr>
          <w:rFonts w:asciiTheme="majorHAnsi" w:hAnsiTheme="majorHAnsi"/>
          <w:bCs/>
          <w:sz w:val="20"/>
          <w:szCs w:val="20"/>
          <w:lang w:val="es-ES_tradnl"/>
        </w:rPr>
        <w:t xml:space="preserve"> dirigente subversivo en la localidad de Uchiza</w:t>
      </w:r>
      <w:r w:rsidR="000E0A65" w:rsidRPr="00457A4F">
        <w:rPr>
          <w:rFonts w:asciiTheme="majorHAnsi" w:hAnsiTheme="majorHAnsi"/>
          <w:bCs/>
          <w:sz w:val="20"/>
          <w:szCs w:val="20"/>
          <w:lang w:val="es-ES_tradnl"/>
        </w:rPr>
        <w:t>, provincia de Tocache</w:t>
      </w:r>
      <w:r w:rsidR="00EE7AE5" w:rsidRPr="00457A4F">
        <w:rPr>
          <w:rFonts w:asciiTheme="majorHAnsi" w:hAnsiTheme="majorHAnsi"/>
          <w:bCs/>
          <w:sz w:val="20"/>
          <w:szCs w:val="20"/>
          <w:lang w:val="es-ES_tradnl"/>
        </w:rPr>
        <w:t xml:space="preserve">. </w:t>
      </w:r>
      <w:r w:rsidR="000E0A65" w:rsidRPr="00457A4F">
        <w:rPr>
          <w:rFonts w:asciiTheme="majorHAnsi" w:hAnsiTheme="majorHAnsi"/>
          <w:bCs/>
          <w:sz w:val="20"/>
          <w:szCs w:val="20"/>
          <w:lang w:val="es-ES_tradnl"/>
        </w:rPr>
        <w:t>Así</w:t>
      </w:r>
      <w:r w:rsidR="007F767E" w:rsidRPr="00457A4F">
        <w:rPr>
          <w:rFonts w:asciiTheme="majorHAnsi" w:hAnsiTheme="majorHAnsi"/>
          <w:bCs/>
          <w:sz w:val="20"/>
          <w:szCs w:val="20"/>
          <w:lang w:val="es-ES_tradnl"/>
        </w:rPr>
        <w:t xml:space="preserve">, </w:t>
      </w:r>
      <w:r w:rsidR="00A2397F" w:rsidRPr="00457A4F">
        <w:rPr>
          <w:rFonts w:asciiTheme="majorHAnsi" w:hAnsiTheme="majorHAnsi"/>
          <w:bCs/>
          <w:sz w:val="20"/>
          <w:szCs w:val="20"/>
          <w:lang w:val="es-ES_tradnl"/>
        </w:rPr>
        <w:t xml:space="preserve">alrededor del mediodía del 13 de junio de 1990, </w:t>
      </w:r>
      <w:r w:rsidR="00AF1FAE" w:rsidRPr="00457A4F">
        <w:rPr>
          <w:rFonts w:asciiTheme="majorHAnsi" w:hAnsiTheme="majorHAnsi"/>
          <w:bCs/>
          <w:sz w:val="20"/>
          <w:szCs w:val="20"/>
          <w:lang w:val="es-ES_tradnl"/>
        </w:rPr>
        <w:t xml:space="preserve">ambos </w:t>
      </w:r>
      <w:r w:rsidR="00E605D0" w:rsidRPr="00457A4F">
        <w:rPr>
          <w:rFonts w:asciiTheme="majorHAnsi" w:hAnsiTheme="majorHAnsi"/>
          <w:bCs/>
          <w:sz w:val="20"/>
          <w:szCs w:val="20"/>
          <w:lang w:val="es-ES_tradnl"/>
        </w:rPr>
        <w:t>se dirigieron a</w:t>
      </w:r>
      <w:r w:rsidR="00344D95" w:rsidRPr="00457A4F">
        <w:rPr>
          <w:rFonts w:asciiTheme="majorHAnsi" w:hAnsiTheme="majorHAnsi"/>
          <w:bCs/>
          <w:sz w:val="20"/>
          <w:szCs w:val="20"/>
          <w:lang w:val="es-ES_tradnl"/>
        </w:rPr>
        <w:t xml:space="preserve"> un</w:t>
      </w:r>
      <w:r w:rsidR="0098681D" w:rsidRPr="00457A4F">
        <w:rPr>
          <w:rFonts w:asciiTheme="majorHAnsi" w:hAnsiTheme="majorHAnsi"/>
          <w:bCs/>
          <w:sz w:val="20"/>
          <w:szCs w:val="20"/>
          <w:lang w:val="es-ES_tradnl"/>
        </w:rPr>
        <w:t>a “piscigranja”</w:t>
      </w:r>
      <w:r w:rsidR="00A2397F" w:rsidRPr="00457A4F">
        <w:rPr>
          <w:rFonts w:asciiTheme="majorHAnsi" w:hAnsiTheme="majorHAnsi"/>
          <w:bCs/>
          <w:sz w:val="20"/>
          <w:szCs w:val="20"/>
          <w:lang w:val="es-ES_tradnl"/>
        </w:rPr>
        <w:t>, lugar en el que</w:t>
      </w:r>
      <w:r w:rsidR="0098126C" w:rsidRPr="00457A4F">
        <w:rPr>
          <w:rFonts w:asciiTheme="majorHAnsi" w:hAnsiTheme="majorHAnsi"/>
          <w:bCs/>
          <w:sz w:val="20"/>
          <w:szCs w:val="20"/>
          <w:lang w:val="es-ES_tradnl"/>
        </w:rPr>
        <w:t xml:space="preserve"> cuatro sujetos armados, según testigos, los emboscaron y obligaron a bajar del vehículo en el que se trasladaban.</w:t>
      </w:r>
      <w:r w:rsidR="00446BE1" w:rsidRPr="00457A4F">
        <w:rPr>
          <w:rFonts w:asciiTheme="majorHAnsi" w:hAnsiTheme="majorHAnsi"/>
          <w:bCs/>
          <w:sz w:val="20"/>
          <w:szCs w:val="20"/>
          <w:lang w:val="es-ES_tradnl"/>
        </w:rPr>
        <w:t xml:space="preserve"> </w:t>
      </w:r>
      <w:r w:rsidR="0098126C" w:rsidRPr="00457A4F">
        <w:rPr>
          <w:rFonts w:asciiTheme="majorHAnsi" w:hAnsiTheme="majorHAnsi"/>
          <w:bCs/>
          <w:sz w:val="20"/>
          <w:szCs w:val="20"/>
          <w:lang w:val="es-ES_tradnl"/>
        </w:rPr>
        <w:t>Indica</w:t>
      </w:r>
      <w:r w:rsidR="002550AA" w:rsidRPr="00457A4F">
        <w:rPr>
          <w:rFonts w:asciiTheme="majorHAnsi" w:hAnsiTheme="majorHAnsi"/>
          <w:bCs/>
          <w:sz w:val="20"/>
          <w:szCs w:val="20"/>
          <w:lang w:val="es-ES_tradnl"/>
        </w:rPr>
        <w:t>n</w:t>
      </w:r>
      <w:r w:rsidR="0098126C" w:rsidRPr="00457A4F">
        <w:rPr>
          <w:rFonts w:asciiTheme="majorHAnsi" w:hAnsiTheme="majorHAnsi"/>
          <w:bCs/>
          <w:sz w:val="20"/>
          <w:szCs w:val="20"/>
          <w:lang w:val="es-ES_tradnl"/>
        </w:rPr>
        <w:t xml:space="preserve"> que e</w:t>
      </w:r>
      <w:r w:rsidR="00A226AA" w:rsidRPr="00457A4F">
        <w:rPr>
          <w:rFonts w:asciiTheme="majorHAnsi" w:hAnsiTheme="majorHAnsi"/>
          <w:bCs/>
          <w:sz w:val="20"/>
          <w:szCs w:val="20"/>
          <w:lang w:val="es-ES_tradnl"/>
        </w:rPr>
        <w:t xml:space="preserve">l </w:t>
      </w:r>
      <w:r w:rsidR="007F767E" w:rsidRPr="00457A4F">
        <w:rPr>
          <w:rFonts w:asciiTheme="majorHAnsi" w:hAnsiTheme="majorHAnsi"/>
          <w:bCs/>
          <w:sz w:val="20"/>
          <w:szCs w:val="20"/>
          <w:lang w:val="es-ES_tradnl"/>
        </w:rPr>
        <w:t>oficial</w:t>
      </w:r>
      <w:r w:rsidR="00A226AA" w:rsidRPr="00457A4F">
        <w:rPr>
          <w:rFonts w:asciiTheme="majorHAnsi" w:hAnsiTheme="majorHAnsi"/>
          <w:bCs/>
          <w:sz w:val="20"/>
          <w:szCs w:val="20"/>
          <w:lang w:val="es-ES_tradnl"/>
        </w:rPr>
        <w:t xml:space="preserve"> </w:t>
      </w:r>
      <w:r w:rsidR="007F767E" w:rsidRPr="00457A4F">
        <w:rPr>
          <w:rFonts w:asciiTheme="majorHAnsi" w:hAnsiTheme="majorHAnsi"/>
          <w:bCs/>
          <w:sz w:val="20"/>
          <w:szCs w:val="20"/>
          <w:lang w:val="es-ES_tradnl"/>
        </w:rPr>
        <w:t>M.B</w:t>
      </w:r>
      <w:r w:rsidR="00A2397F" w:rsidRPr="00457A4F">
        <w:rPr>
          <w:rFonts w:asciiTheme="majorHAnsi" w:hAnsiTheme="majorHAnsi"/>
          <w:bCs/>
          <w:sz w:val="20"/>
          <w:szCs w:val="20"/>
          <w:lang w:val="es-ES_tradnl"/>
        </w:rPr>
        <w:t>.</w:t>
      </w:r>
      <w:r w:rsidR="007F767E" w:rsidRPr="00457A4F">
        <w:rPr>
          <w:rFonts w:asciiTheme="majorHAnsi" w:hAnsiTheme="majorHAnsi"/>
          <w:bCs/>
          <w:sz w:val="20"/>
          <w:szCs w:val="20"/>
          <w:lang w:val="es-ES_tradnl"/>
        </w:rPr>
        <w:t xml:space="preserve"> </w:t>
      </w:r>
      <w:r w:rsidR="00446BE1" w:rsidRPr="00457A4F">
        <w:rPr>
          <w:rFonts w:asciiTheme="majorHAnsi" w:hAnsiTheme="majorHAnsi"/>
          <w:bCs/>
          <w:sz w:val="20"/>
          <w:szCs w:val="20"/>
          <w:lang w:val="es-ES_tradnl"/>
        </w:rPr>
        <w:t>logró escapar y se mantuvo oculto, mientras que</w:t>
      </w:r>
      <w:r w:rsidR="00A2397F" w:rsidRPr="00457A4F">
        <w:rPr>
          <w:rFonts w:asciiTheme="majorHAnsi" w:hAnsiTheme="majorHAnsi"/>
          <w:bCs/>
          <w:sz w:val="20"/>
          <w:szCs w:val="20"/>
          <w:lang w:val="es-ES_tradnl"/>
        </w:rPr>
        <w:t xml:space="preserve"> el </w:t>
      </w:r>
      <w:r w:rsidR="0098126C" w:rsidRPr="00457A4F">
        <w:rPr>
          <w:rFonts w:asciiTheme="majorHAnsi" w:hAnsiTheme="majorHAnsi"/>
          <w:bCs/>
          <w:sz w:val="20"/>
          <w:szCs w:val="20"/>
          <w:lang w:val="es-ES_tradnl"/>
        </w:rPr>
        <w:t>señor</w:t>
      </w:r>
      <w:r w:rsidR="00A2397F" w:rsidRPr="00457A4F">
        <w:rPr>
          <w:rFonts w:asciiTheme="majorHAnsi" w:hAnsiTheme="majorHAnsi"/>
          <w:bCs/>
          <w:sz w:val="20"/>
          <w:szCs w:val="20"/>
          <w:lang w:val="es-ES_tradnl"/>
        </w:rPr>
        <w:t xml:space="preserve"> Juárez</w:t>
      </w:r>
      <w:r w:rsidR="0098126C" w:rsidRPr="00457A4F">
        <w:rPr>
          <w:rFonts w:asciiTheme="majorHAnsi" w:hAnsiTheme="majorHAnsi"/>
          <w:bCs/>
          <w:sz w:val="20"/>
          <w:szCs w:val="20"/>
          <w:lang w:val="es-ES_tradnl"/>
        </w:rPr>
        <w:t xml:space="preserve"> Alvar</w:t>
      </w:r>
      <w:r w:rsidR="00460A8D" w:rsidRPr="00457A4F">
        <w:rPr>
          <w:rFonts w:asciiTheme="majorHAnsi" w:hAnsiTheme="majorHAnsi"/>
          <w:bCs/>
          <w:sz w:val="20"/>
          <w:szCs w:val="20"/>
          <w:lang w:val="es-ES_tradnl"/>
        </w:rPr>
        <w:t>ad</w:t>
      </w:r>
      <w:r w:rsidR="0098126C" w:rsidRPr="00457A4F">
        <w:rPr>
          <w:rFonts w:asciiTheme="majorHAnsi" w:hAnsiTheme="majorHAnsi"/>
          <w:bCs/>
          <w:sz w:val="20"/>
          <w:szCs w:val="20"/>
          <w:lang w:val="es-ES_tradnl"/>
        </w:rPr>
        <w:t>o</w:t>
      </w:r>
      <w:r w:rsidR="00446BE1" w:rsidRPr="00457A4F">
        <w:rPr>
          <w:rFonts w:asciiTheme="majorHAnsi" w:hAnsiTheme="majorHAnsi"/>
          <w:bCs/>
          <w:sz w:val="20"/>
          <w:szCs w:val="20"/>
          <w:lang w:val="es-ES_tradnl"/>
        </w:rPr>
        <w:t xml:space="preserve"> fue </w:t>
      </w:r>
      <w:r w:rsidR="00CB72A9" w:rsidRPr="00457A4F">
        <w:rPr>
          <w:rFonts w:asciiTheme="majorHAnsi" w:hAnsiTheme="majorHAnsi"/>
          <w:bCs/>
          <w:sz w:val="20"/>
          <w:szCs w:val="20"/>
          <w:lang w:val="es-ES_tradnl"/>
        </w:rPr>
        <w:t>capturado</w:t>
      </w:r>
      <w:r w:rsidR="0098126C" w:rsidRPr="00457A4F">
        <w:rPr>
          <w:rFonts w:asciiTheme="majorHAnsi" w:hAnsiTheme="majorHAnsi"/>
          <w:bCs/>
          <w:sz w:val="20"/>
          <w:szCs w:val="20"/>
          <w:lang w:val="es-ES_tradnl"/>
        </w:rPr>
        <w:t>.</w:t>
      </w:r>
      <w:r w:rsidR="00A2397F" w:rsidRPr="00457A4F">
        <w:rPr>
          <w:rFonts w:asciiTheme="majorHAnsi" w:hAnsiTheme="majorHAnsi"/>
          <w:bCs/>
          <w:sz w:val="20"/>
          <w:szCs w:val="20"/>
          <w:lang w:val="es-ES_tradnl"/>
        </w:rPr>
        <w:t xml:space="preserve"> </w:t>
      </w:r>
      <w:r w:rsidR="002D5C89" w:rsidRPr="00457A4F">
        <w:rPr>
          <w:rFonts w:asciiTheme="majorHAnsi" w:hAnsiTheme="majorHAnsi"/>
          <w:bCs/>
          <w:sz w:val="20"/>
          <w:szCs w:val="20"/>
          <w:lang w:val="es-ES_tradnl"/>
        </w:rPr>
        <w:t>A modo de prueba</w:t>
      </w:r>
      <w:r w:rsidR="00073812" w:rsidRPr="00457A4F">
        <w:rPr>
          <w:rFonts w:asciiTheme="majorHAnsi" w:hAnsiTheme="majorHAnsi"/>
          <w:bCs/>
          <w:sz w:val="20"/>
          <w:szCs w:val="20"/>
          <w:lang w:val="es-ES_tradnl"/>
        </w:rPr>
        <w:t>, la parte peticionaria</w:t>
      </w:r>
      <w:r w:rsidR="002D5C89" w:rsidRPr="00457A4F">
        <w:rPr>
          <w:rFonts w:asciiTheme="majorHAnsi" w:hAnsiTheme="majorHAnsi"/>
          <w:bCs/>
          <w:sz w:val="20"/>
          <w:szCs w:val="20"/>
          <w:lang w:val="es-ES_tradnl"/>
        </w:rPr>
        <w:t xml:space="preserve"> indica que </w:t>
      </w:r>
      <w:r w:rsidR="00CB72A9" w:rsidRPr="00457A4F">
        <w:rPr>
          <w:rFonts w:asciiTheme="majorHAnsi" w:hAnsiTheme="majorHAnsi"/>
          <w:bCs/>
          <w:sz w:val="20"/>
          <w:szCs w:val="20"/>
          <w:lang w:val="es-ES_tradnl"/>
        </w:rPr>
        <w:t xml:space="preserve">un “colaborador del </w:t>
      </w:r>
      <w:r w:rsidR="00BC3A2B" w:rsidRPr="00457A4F">
        <w:rPr>
          <w:rFonts w:asciiTheme="majorHAnsi" w:hAnsiTheme="majorHAnsi"/>
          <w:bCs/>
          <w:sz w:val="20"/>
          <w:szCs w:val="20"/>
          <w:lang w:val="es-ES_tradnl"/>
        </w:rPr>
        <w:t>Ejército</w:t>
      </w:r>
      <w:r w:rsidR="00CB72A9" w:rsidRPr="00457A4F">
        <w:rPr>
          <w:rFonts w:asciiTheme="majorHAnsi" w:hAnsiTheme="majorHAnsi"/>
          <w:bCs/>
          <w:sz w:val="20"/>
          <w:szCs w:val="20"/>
          <w:lang w:val="es-ES_tradnl"/>
        </w:rPr>
        <w:t>”</w:t>
      </w:r>
      <w:r w:rsidR="002D5C89" w:rsidRPr="00457A4F">
        <w:rPr>
          <w:rFonts w:asciiTheme="majorHAnsi" w:hAnsiTheme="majorHAnsi"/>
          <w:bCs/>
          <w:sz w:val="20"/>
          <w:szCs w:val="20"/>
          <w:lang w:val="es-ES_tradnl"/>
        </w:rPr>
        <w:t xml:space="preserve"> afirmó que </w:t>
      </w:r>
      <w:r w:rsidR="005E03F7" w:rsidRPr="00457A4F">
        <w:rPr>
          <w:rFonts w:asciiTheme="majorHAnsi" w:hAnsiTheme="majorHAnsi"/>
          <w:bCs/>
          <w:sz w:val="20"/>
          <w:szCs w:val="20"/>
          <w:lang w:val="es-ES_tradnl"/>
        </w:rPr>
        <w:t>“</w:t>
      </w:r>
      <w:r w:rsidR="005F7788" w:rsidRPr="00457A4F">
        <w:rPr>
          <w:rFonts w:asciiTheme="majorHAnsi" w:hAnsiTheme="majorHAnsi"/>
          <w:bCs/>
          <w:i/>
          <w:iCs/>
          <w:sz w:val="20"/>
          <w:szCs w:val="20"/>
          <w:lang w:val="es-ES_tradnl"/>
        </w:rPr>
        <w:t>vio</w:t>
      </w:r>
      <w:r w:rsidR="005E03F7" w:rsidRPr="00457A4F">
        <w:rPr>
          <w:rFonts w:asciiTheme="majorHAnsi" w:hAnsiTheme="majorHAnsi"/>
          <w:bCs/>
          <w:i/>
          <w:iCs/>
          <w:sz w:val="20"/>
          <w:szCs w:val="20"/>
          <w:lang w:val="es-ES_tradnl"/>
        </w:rPr>
        <w:t xml:space="preserve"> que</w:t>
      </w:r>
      <w:r w:rsidR="005F7788" w:rsidRPr="00457A4F">
        <w:rPr>
          <w:rFonts w:asciiTheme="majorHAnsi" w:hAnsiTheme="majorHAnsi"/>
          <w:bCs/>
          <w:i/>
          <w:iCs/>
          <w:sz w:val="20"/>
          <w:szCs w:val="20"/>
          <w:lang w:val="es-ES_tradnl"/>
        </w:rPr>
        <w:t xml:space="preserve"> </w:t>
      </w:r>
      <w:r w:rsidR="002D5C89" w:rsidRPr="00457A4F">
        <w:rPr>
          <w:rFonts w:asciiTheme="majorHAnsi" w:hAnsiTheme="majorHAnsi"/>
          <w:bCs/>
          <w:i/>
          <w:iCs/>
          <w:sz w:val="20"/>
          <w:szCs w:val="20"/>
          <w:lang w:val="es-ES_tradnl"/>
        </w:rPr>
        <w:t xml:space="preserve">a las </w:t>
      </w:r>
      <w:r w:rsidR="00706B26" w:rsidRPr="00457A4F">
        <w:rPr>
          <w:rFonts w:asciiTheme="majorHAnsi" w:hAnsiTheme="majorHAnsi"/>
          <w:bCs/>
          <w:i/>
          <w:iCs/>
          <w:sz w:val="20"/>
          <w:szCs w:val="20"/>
          <w:lang w:val="es-ES_tradnl"/>
        </w:rPr>
        <w:t>16</w:t>
      </w:r>
      <w:r w:rsidR="002D5C89" w:rsidRPr="00457A4F">
        <w:rPr>
          <w:rFonts w:asciiTheme="majorHAnsi" w:hAnsiTheme="majorHAnsi"/>
          <w:bCs/>
          <w:i/>
          <w:iCs/>
          <w:sz w:val="20"/>
          <w:szCs w:val="20"/>
          <w:lang w:val="es-ES_tradnl"/>
        </w:rPr>
        <w:t xml:space="preserve"> </w:t>
      </w:r>
      <w:r w:rsidR="00706B26" w:rsidRPr="00457A4F">
        <w:rPr>
          <w:rFonts w:asciiTheme="majorHAnsi" w:hAnsiTheme="majorHAnsi"/>
          <w:bCs/>
          <w:i/>
          <w:iCs/>
          <w:sz w:val="20"/>
          <w:szCs w:val="20"/>
          <w:lang w:val="es-ES_tradnl"/>
        </w:rPr>
        <w:t>horas el agente de inteligencia Juárez era conducido amarrado por el sector denominado la Oroya (distante a 2 kilómetros de la Piscigranja) e informó de esto a la Base a las 19:00</w:t>
      </w:r>
      <w:r w:rsidR="00706B26" w:rsidRPr="00457A4F">
        <w:rPr>
          <w:rFonts w:asciiTheme="majorHAnsi" w:hAnsiTheme="majorHAnsi"/>
          <w:bCs/>
          <w:sz w:val="20"/>
          <w:szCs w:val="20"/>
          <w:lang w:val="es-ES_tradnl"/>
        </w:rPr>
        <w:t>”.</w:t>
      </w:r>
      <w:r w:rsidR="00652D75" w:rsidRPr="00457A4F">
        <w:rPr>
          <w:rFonts w:asciiTheme="majorHAnsi" w:hAnsiTheme="majorHAnsi"/>
          <w:bCs/>
          <w:sz w:val="20"/>
          <w:szCs w:val="20"/>
          <w:lang w:val="es-ES_tradnl"/>
        </w:rPr>
        <w:t xml:space="preserve"> </w:t>
      </w:r>
    </w:p>
    <w:p w14:paraId="2CBEE265" w14:textId="77777777" w:rsidR="00652D75" w:rsidRPr="00457A4F" w:rsidRDefault="00652D75" w:rsidP="00652D75">
      <w:pPr>
        <w:pStyle w:val="ListParagraph"/>
        <w:jc w:val="both"/>
        <w:rPr>
          <w:rFonts w:asciiTheme="majorHAnsi" w:hAnsiTheme="majorHAnsi"/>
          <w:bCs/>
          <w:sz w:val="20"/>
          <w:szCs w:val="20"/>
          <w:lang w:val="es-ES_tradnl"/>
        </w:rPr>
      </w:pPr>
    </w:p>
    <w:p w14:paraId="259C5728" w14:textId="0474541D" w:rsidR="00197070" w:rsidRPr="00457A4F" w:rsidRDefault="006417C1" w:rsidP="00351294">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bCs/>
          <w:color w:val="auto"/>
          <w:sz w:val="20"/>
          <w:szCs w:val="20"/>
          <w:lang w:val="es-ES_tradnl"/>
        </w:rPr>
        <w:t>T</w:t>
      </w:r>
      <w:r w:rsidR="00460A8D" w:rsidRPr="00457A4F">
        <w:rPr>
          <w:rFonts w:asciiTheme="majorHAnsi" w:hAnsiTheme="majorHAnsi"/>
          <w:bCs/>
          <w:color w:val="auto"/>
          <w:sz w:val="20"/>
          <w:szCs w:val="20"/>
          <w:lang w:val="es-ES_tradnl"/>
        </w:rPr>
        <w:t>ras este suceso,</w:t>
      </w:r>
      <w:r w:rsidR="000309CE" w:rsidRPr="00457A4F">
        <w:rPr>
          <w:rFonts w:asciiTheme="majorHAnsi" w:hAnsiTheme="majorHAnsi"/>
          <w:bCs/>
          <w:color w:val="auto"/>
          <w:sz w:val="20"/>
          <w:szCs w:val="20"/>
          <w:lang w:val="es-ES_tradnl"/>
        </w:rPr>
        <w:t xml:space="preserve"> </w:t>
      </w:r>
      <w:r w:rsidR="00A226AA" w:rsidRPr="00457A4F">
        <w:rPr>
          <w:rFonts w:asciiTheme="majorHAnsi" w:hAnsiTheme="majorHAnsi"/>
          <w:bCs/>
          <w:color w:val="auto"/>
          <w:sz w:val="20"/>
          <w:szCs w:val="20"/>
          <w:lang w:val="es-ES_tradnl"/>
        </w:rPr>
        <w:t xml:space="preserve">el </w:t>
      </w:r>
      <w:r w:rsidR="007F767E" w:rsidRPr="00457A4F">
        <w:rPr>
          <w:rFonts w:asciiTheme="majorHAnsi" w:hAnsiTheme="majorHAnsi"/>
          <w:bCs/>
          <w:color w:val="auto"/>
          <w:sz w:val="20"/>
          <w:szCs w:val="20"/>
          <w:lang w:val="es-ES_tradnl"/>
        </w:rPr>
        <w:t>oficial</w:t>
      </w:r>
      <w:r w:rsidR="00A226AA" w:rsidRPr="00457A4F">
        <w:rPr>
          <w:rFonts w:asciiTheme="majorHAnsi" w:hAnsiTheme="majorHAnsi"/>
          <w:bCs/>
          <w:color w:val="auto"/>
          <w:sz w:val="20"/>
          <w:szCs w:val="20"/>
          <w:lang w:val="es-ES_tradnl"/>
        </w:rPr>
        <w:t xml:space="preserve"> </w:t>
      </w:r>
      <w:r w:rsidR="007F767E" w:rsidRPr="00457A4F">
        <w:rPr>
          <w:rFonts w:asciiTheme="majorHAnsi" w:hAnsiTheme="majorHAnsi"/>
          <w:bCs/>
          <w:color w:val="auto"/>
          <w:sz w:val="20"/>
          <w:szCs w:val="20"/>
          <w:lang w:val="es-ES_tradnl"/>
        </w:rPr>
        <w:t>M.B</w:t>
      </w:r>
      <w:r w:rsidR="00AD2089" w:rsidRPr="00457A4F">
        <w:rPr>
          <w:rFonts w:asciiTheme="majorHAnsi" w:hAnsiTheme="majorHAnsi"/>
          <w:bCs/>
          <w:color w:val="auto"/>
          <w:sz w:val="20"/>
          <w:szCs w:val="20"/>
          <w:lang w:val="es-ES_tradnl"/>
        </w:rPr>
        <w:t>.</w:t>
      </w:r>
      <w:r w:rsidR="007F767E" w:rsidRPr="00457A4F">
        <w:rPr>
          <w:rFonts w:asciiTheme="majorHAnsi" w:hAnsiTheme="majorHAnsi"/>
          <w:bCs/>
          <w:color w:val="auto"/>
          <w:sz w:val="20"/>
          <w:szCs w:val="20"/>
          <w:lang w:val="es-ES_tradnl"/>
        </w:rPr>
        <w:t xml:space="preserve"> </w:t>
      </w:r>
      <w:r w:rsidR="000309CE" w:rsidRPr="00457A4F">
        <w:rPr>
          <w:rFonts w:asciiTheme="majorHAnsi" w:hAnsiTheme="majorHAnsi"/>
          <w:bCs/>
          <w:color w:val="auto"/>
          <w:sz w:val="20"/>
          <w:szCs w:val="20"/>
          <w:lang w:val="es-ES_tradnl"/>
        </w:rPr>
        <w:t xml:space="preserve">se dirigió a la </w:t>
      </w:r>
      <w:r w:rsidR="00487CC6" w:rsidRPr="00457A4F">
        <w:rPr>
          <w:rFonts w:asciiTheme="majorHAnsi" w:hAnsiTheme="majorHAnsi"/>
          <w:bCs/>
          <w:color w:val="auto"/>
          <w:sz w:val="20"/>
          <w:szCs w:val="20"/>
          <w:lang w:val="es-ES_tradnl"/>
        </w:rPr>
        <w:t xml:space="preserve">base militar de </w:t>
      </w:r>
      <w:r w:rsidR="000309CE" w:rsidRPr="00457A4F">
        <w:rPr>
          <w:rFonts w:asciiTheme="majorHAnsi" w:hAnsiTheme="majorHAnsi"/>
          <w:bCs/>
          <w:color w:val="auto"/>
          <w:sz w:val="20"/>
          <w:szCs w:val="20"/>
          <w:lang w:val="es-ES_tradnl"/>
        </w:rPr>
        <w:t>Uchiza y relat</w:t>
      </w:r>
      <w:r w:rsidR="00A52598" w:rsidRPr="00457A4F">
        <w:rPr>
          <w:rFonts w:asciiTheme="majorHAnsi" w:hAnsiTheme="majorHAnsi"/>
          <w:bCs/>
          <w:color w:val="auto"/>
          <w:sz w:val="20"/>
          <w:szCs w:val="20"/>
          <w:lang w:val="es-ES_tradnl"/>
        </w:rPr>
        <w:t>ó</w:t>
      </w:r>
      <w:r w:rsidR="000309CE" w:rsidRPr="00457A4F">
        <w:rPr>
          <w:rFonts w:asciiTheme="majorHAnsi" w:hAnsiTheme="majorHAnsi"/>
          <w:bCs/>
          <w:color w:val="auto"/>
          <w:sz w:val="20"/>
          <w:szCs w:val="20"/>
          <w:lang w:val="es-ES_tradnl"/>
        </w:rPr>
        <w:t xml:space="preserve"> lo ocurrido. </w:t>
      </w:r>
      <w:r w:rsidR="00335242" w:rsidRPr="00457A4F">
        <w:rPr>
          <w:rFonts w:asciiTheme="majorHAnsi" w:hAnsiTheme="majorHAnsi"/>
          <w:bCs/>
          <w:color w:val="auto"/>
          <w:sz w:val="20"/>
          <w:szCs w:val="20"/>
          <w:lang w:val="es-ES_tradnl"/>
        </w:rPr>
        <w:t>En consecuencia, e</w:t>
      </w:r>
      <w:r w:rsidR="00993B1D" w:rsidRPr="00457A4F">
        <w:rPr>
          <w:rFonts w:asciiTheme="majorHAnsi" w:hAnsiTheme="majorHAnsi"/>
          <w:bCs/>
          <w:color w:val="auto"/>
          <w:sz w:val="20"/>
          <w:szCs w:val="20"/>
          <w:lang w:val="es-ES_tradnl"/>
        </w:rPr>
        <w:t xml:space="preserve">l 14 de junio de 1990 </w:t>
      </w:r>
      <w:r w:rsidR="00490410" w:rsidRPr="00457A4F">
        <w:rPr>
          <w:rFonts w:asciiTheme="majorHAnsi" w:hAnsiTheme="majorHAnsi"/>
          <w:bCs/>
          <w:color w:val="auto"/>
          <w:sz w:val="20"/>
          <w:szCs w:val="20"/>
          <w:lang w:val="es-ES_tradnl"/>
        </w:rPr>
        <w:t>se desplegó</w:t>
      </w:r>
      <w:r w:rsidR="007F767E" w:rsidRPr="00457A4F">
        <w:rPr>
          <w:rFonts w:asciiTheme="majorHAnsi" w:hAnsiTheme="majorHAnsi"/>
          <w:bCs/>
          <w:color w:val="auto"/>
          <w:sz w:val="20"/>
          <w:szCs w:val="20"/>
          <w:lang w:val="es-ES_tradnl"/>
        </w:rPr>
        <w:t xml:space="preserve"> el</w:t>
      </w:r>
      <w:r w:rsidR="000309CE" w:rsidRPr="00457A4F">
        <w:rPr>
          <w:rFonts w:asciiTheme="majorHAnsi" w:hAnsiTheme="majorHAnsi"/>
          <w:bCs/>
          <w:color w:val="auto"/>
          <w:sz w:val="20"/>
          <w:szCs w:val="20"/>
          <w:lang w:val="es-ES_tradnl"/>
        </w:rPr>
        <w:t xml:space="preserve"> esquema de búsqueda “Plan Rescate”</w:t>
      </w:r>
      <w:r w:rsidR="00460A8D" w:rsidRPr="00457A4F">
        <w:rPr>
          <w:rFonts w:asciiTheme="majorHAnsi" w:hAnsiTheme="majorHAnsi"/>
          <w:bCs/>
          <w:color w:val="auto"/>
          <w:sz w:val="20"/>
          <w:szCs w:val="20"/>
          <w:lang w:val="es-ES_tradnl"/>
        </w:rPr>
        <w:t>,</w:t>
      </w:r>
      <w:r w:rsidR="000309CE" w:rsidRPr="00457A4F">
        <w:rPr>
          <w:rFonts w:asciiTheme="majorHAnsi" w:hAnsiTheme="majorHAnsi"/>
          <w:bCs/>
          <w:color w:val="auto"/>
          <w:sz w:val="20"/>
          <w:szCs w:val="20"/>
          <w:lang w:val="es-ES_tradnl"/>
        </w:rPr>
        <w:t xml:space="preserve"> </w:t>
      </w:r>
      <w:r w:rsidR="00490410" w:rsidRPr="00457A4F">
        <w:rPr>
          <w:rFonts w:asciiTheme="majorHAnsi" w:hAnsiTheme="majorHAnsi"/>
          <w:bCs/>
          <w:color w:val="auto"/>
          <w:sz w:val="20"/>
          <w:szCs w:val="20"/>
          <w:lang w:val="es-ES_tradnl"/>
        </w:rPr>
        <w:t xml:space="preserve">en el cual se </w:t>
      </w:r>
      <w:r w:rsidR="000309CE" w:rsidRPr="00457A4F">
        <w:rPr>
          <w:rFonts w:asciiTheme="majorHAnsi" w:hAnsiTheme="majorHAnsi"/>
          <w:bCs/>
          <w:color w:val="auto"/>
          <w:sz w:val="20"/>
          <w:szCs w:val="20"/>
          <w:lang w:val="es-ES_tradnl"/>
        </w:rPr>
        <w:t xml:space="preserve">dispuso la salida de </w:t>
      </w:r>
      <w:r w:rsidR="001A5BA0" w:rsidRPr="00457A4F">
        <w:rPr>
          <w:rFonts w:asciiTheme="majorHAnsi" w:hAnsiTheme="majorHAnsi"/>
          <w:bCs/>
          <w:color w:val="auto"/>
          <w:sz w:val="20"/>
          <w:szCs w:val="20"/>
          <w:lang w:val="es-ES_tradnl"/>
        </w:rPr>
        <w:t xml:space="preserve">varias </w:t>
      </w:r>
      <w:r w:rsidR="000309CE" w:rsidRPr="00457A4F">
        <w:rPr>
          <w:rFonts w:asciiTheme="majorHAnsi" w:hAnsiTheme="majorHAnsi"/>
          <w:bCs/>
          <w:color w:val="auto"/>
          <w:sz w:val="20"/>
          <w:szCs w:val="20"/>
          <w:lang w:val="es-ES_tradnl"/>
        </w:rPr>
        <w:t xml:space="preserve">patrullas en dirección </w:t>
      </w:r>
      <w:r w:rsidR="00460A8D" w:rsidRPr="00457A4F">
        <w:rPr>
          <w:rFonts w:asciiTheme="majorHAnsi" w:hAnsiTheme="majorHAnsi"/>
          <w:bCs/>
          <w:color w:val="auto"/>
          <w:sz w:val="20"/>
          <w:szCs w:val="20"/>
          <w:lang w:val="es-ES_tradnl"/>
        </w:rPr>
        <w:t xml:space="preserve">a </w:t>
      </w:r>
      <w:r w:rsidR="000309CE" w:rsidRPr="00457A4F">
        <w:rPr>
          <w:rFonts w:asciiTheme="majorHAnsi" w:hAnsiTheme="majorHAnsi"/>
          <w:bCs/>
          <w:color w:val="auto"/>
          <w:sz w:val="20"/>
          <w:szCs w:val="20"/>
          <w:lang w:val="es-ES_tradnl"/>
        </w:rPr>
        <w:t>La Oroya, San Juan, Cajatombo y otras localidades para ubicar a la presunta víctima</w:t>
      </w:r>
      <w:r w:rsidR="00993B1D" w:rsidRPr="00457A4F">
        <w:rPr>
          <w:rFonts w:asciiTheme="majorHAnsi" w:hAnsiTheme="majorHAnsi"/>
          <w:bCs/>
          <w:color w:val="auto"/>
          <w:sz w:val="20"/>
          <w:szCs w:val="20"/>
          <w:lang w:val="es-ES_tradnl"/>
        </w:rPr>
        <w:t xml:space="preserve">. </w:t>
      </w:r>
      <w:r w:rsidR="00460A8D" w:rsidRPr="00457A4F">
        <w:rPr>
          <w:rFonts w:asciiTheme="majorHAnsi" w:hAnsiTheme="majorHAnsi"/>
          <w:bCs/>
          <w:color w:val="auto"/>
          <w:sz w:val="20"/>
          <w:szCs w:val="20"/>
          <w:lang w:val="es-ES_tradnl"/>
        </w:rPr>
        <w:t>Sin embargo, l</w:t>
      </w:r>
      <w:r w:rsidR="002A7870" w:rsidRPr="00457A4F">
        <w:rPr>
          <w:rFonts w:asciiTheme="majorHAnsi" w:hAnsiTheme="majorHAnsi"/>
          <w:bCs/>
          <w:color w:val="auto"/>
          <w:sz w:val="20"/>
          <w:szCs w:val="20"/>
          <w:lang w:val="es-ES_tradnl"/>
        </w:rPr>
        <w:t xml:space="preserve">a operación de búsqueda concluyó el mismo día a las </w:t>
      </w:r>
      <w:r w:rsidR="00BC45F9" w:rsidRPr="00457A4F">
        <w:rPr>
          <w:rFonts w:asciiTheme="majorHAnsi" w:hAnsiTheme="majorHAnsi"/>
          <w:bCs/>
          <w:color w:val="auto"/>
          <w:sz w:val="20"/>
          <w:szCs w:val="20"/>
          <w:lang w:val="es-ES_tradnl"/>
        </w:rPr>
        <w:t>3:30</w:t>
      </w:r>
      <w:r w:rsidR="002A7870" w:rsidRPr="00457A4F">
        <w:rPr>
          <w:rFonts w:asciiTheme="majorHAnsi" w:hAnsiTheme="majorHAnsi"/>
          <w:bCs/>
          <w:color w:val="auto"/>
          <w:sz w:val="20"/>
          <w:szCs w:val="20"/>
          <w:lang w:val="es-ES_tradnl"/>
        </w:rPr>
        <w:t xml:space="preserve"> de la tarde</w:t>
      </w:r>
      <w:r w:rsidR="00460A8D" w:rsidRPr="00457A4F">
        <w:rPr>
          <w:rFonts w:asciiTheme="majorHAnsi" w:hAnsiTheme="majorHAnsi"/>
          <w:bCs/>
          <w:color w:val="auto"/>
          <w:sz w:val="20"/>
          <w:szCs w:val="20"/>
          <w:lang w:val="es-ES_tradnl"/>
        </w:rPr>
        <w:t>,</w:t>
      </w:r>
      <w:r w:rsidR="002A7870" w:rsidRPr="00457A4F">
        <w:rPr>
          <w:rFonts w:asciiTheme="majorHAnsi" w:hAnsiTheme="majorHAnsi"/>
          <w:bCs/>
          <w:color w:val="auto"/>
          <w:sz w:val="20"/>
          <w:szCs w:val="20"/>
          <w:lang w:val="es-ES_tradnl"/>
        </w:rPr>
        <w:t xml:space="preserve"> sin que continuara los días posteriores. </w:t>
      </w:r>
      <w:r w:rsidR="00A52598" w:rsidRPr="00457A4F">
        <w:rPr>
          <w:rFonts w:asciiTheme="majorHAnsi" w:hAnsiTheme="majorHAnsi"/>
          <w:bCs/>
          <w:color w:val="auto"/>
          <w:sz w:val="20"/>
          <w:szCs w:val="20"/>
          <w:lang w:val="es-ES_tradnl"/>
        </w:rPr>
        <w:t>Señala</w:t>
      </w:r>
      <w:r w:rsidR="00BC45F9" w:rsidRPr="00457A4F">
        <w:rPr>
          <w:rFonts w:asciiTheme="majorHAnsi" w:hAnsiTheme="majorHAnsi"/>
          <w:bCs/>
          <w:color w:val="auto"/>
          <w:sz w:val="20"/>
          <w:szCs w:val="20"/>
          <w:lang w:val="es-ES_tradnl"/>
        </w:rPr>
        <w:t>n</w:t>
      </w:r>
      <w:r w:rsidR="00490410" w:rsidRPr="00457A4F">
        <w:rPr>
          <w:rFonts w:asciiTheme="majorHAnsi" w:hAnsiTheme="majorHAnsi"/>
          <w:bCs/>
          <w:color w:val="auto"/>
          <w:sz w:val="20"/>
          <w:szCs w:val="20"/>
          <w:lang w:val="es-ES_tradnl"/>
        </w:rPr>
        <w:t xml:space="preserve"> que </w:t>
      </w:r>
      <w:r w:rsidR="00460A8D" w:rsidRPr="00457A4F">
        <w:rPr>
          <w:rFonts w:asciiTheme="majorHAnsi" w:hAnsiTheme="majorHAnsi"/>
          <w:bCs/>
          <w:color w:val="auto"/>
          <w:sz w:val="20"/>
          <w:szCs w:val="20"/>
          <w:lang w:val="es-ES_tradnl"/>
        </w:rPr>
        <w:t xml:space="preserve">pesar de que </w:t>
      </w:r>
      <w:r w:rsidR="00490410" w:rsidRPr="00457A4F">
        <w:rPr>
          <w:rFonts w:asciiTheme="majorHAnsi" w:hAnsiTheme="majorHAnsi"/>
          <w:bCs/>
          <w:color w:val="auto"/>
          <w:sz w:val="20"/>
          <w:szCs w:val="20"/>
          <w:lang w:val="es-ES_tradnl"/>
        </w:rPr>
        <w:t>el 2 de julio de 1990</w:t>
      </w:r>
      <w:r w:rsidR="00930283" w:rsidRPr="00457A4F">
        <w:rPr>
          <w:rFonts w:asciiTheme="majorHAnsi" w:hAnsiTheme="majorHAnsi"/>
          <w:bCs/>
          <w:color w:val="auto"/>
          <w:sz w:val="20"/>
          <w:szCs w:val="20"/>
          <w:lang w:val="es-ES_tradnl"/>
        </w:rPr>
        <w:t xml:space="preserve"> </w:t>
      </w:r>
      <w:r w:rsidR="00A52598" w:rsidRPr="00457A4F">
        <w:rPr>
          <w:rFonts w:asciiTheme="majorHAnsi" w:hAnsiTheme="majorHAnsi"/>
          <w:bCs/>
          <w:color w:val="auto"/>
          <w:sz w:val="20"/>
          <w:szCs w:val="20"/>
          <w:lang w:val="es-ES_tradnl"/>
        </w:rPr>
        <w:t>e</w:t>
      </w:r>
      <w:r w:rsidR="00C3069C" w:rsidRPr="00457A4F">
        <w:rPr>
          <w:rFonts w:asciiTheme="majorHAnsi" w:hAnsiTheme="majorHAnsi"/>
          <w:bCs/>
          <w:color w:val="auto"/>
          <w:sz w:val="20"/>
          <w:szCs w:val="20"/>
          <w:lang w:val="es-ES_tradnl"/>
        </w:rPr>
        <w:t xml:space="preserve">l </w:t>
      </w:r>
      <w:r w:rsidR="00460A8D" w:rsidRPr="00457A4F">
        <w:rPr>
          <w:rFonts w:asciiTheme="majorHAnsi" w:hAnsiTheme="majorHAnsi"/>
          <w:bCs/>
          <w:color w:val="auto"/>
          <w:sz w:val="20"/>
          <w:szCs w:val="20"/>
          <w:lang w:val="es-ES_tradnl"/>
        </w:rPr>
        <w:t>m</w:t>
      </w:r>
      <w:r w:rsidR="00C3069C" w:rsidRPr="00457A4F">
        <w:rPr>
          <w:rFonts w:asciiTheme="majorHAnsi" w:hAnsiTheme="majorHAnsi"/>
          <w:bCs/>
          <w:color w:val="auto"/>
          <w:sz w:val="20"/>
          <w:szCs w:val="20"/>
          <w:lang w:val="es-ES_tradnl"/>
        </w:rPr>
        <w:t xml:space="preserve">ayor </w:t>
      </w:r>
      <w:r w:rsidR="00A52598" w:rsidRPr="00457A4F">
        <w:rPr>
          <w:rFonts w:asciiTheme="majorHAnsi" w:hAnsiTheme="majorHAnsi"/>
          <w:bCs/>
          <w:color w:val="auto"/>
          <w:sz w:val="20"/>
          <w:szCs w:val="20"/>
          <w:lang w:val="es-ES_tradnl"/>
        </w:rPr>
        <w:t>J.M.H</w:t>
      </w:r>
      <w:r w:rsidR="000C1E86" w:rsidRPr="00457A4F">
        <w:rPr>
          <w:rFonts w:asciiTheme="majorHAnsi" w:hAnsiTheme="majorHAnsi"/>
          <w:bCs/>
          <w:color w:val="auto"/>
          <w:sz w:val="20"/>
          <w:szCs w:val="20"/>
          <w:lang w:val="es-ES_tradnl"/>
        </w:rPr>
        <w:t>.</w:t>
      </w:r>
      <w:r w:rsidR="003C7C55" w:rsidRPr="00457A4F">
        <w:rPr>
          <w:rFonts w:asciiTheme="majorHAnsi" w:hAnsiTheme="majorHAnsi"/>
          <w:bCs/>
          <w:color w:val="auto"/>
          <w:sz w:val="20"/>
          <w:szCs w:val="20"/>
          <w:lang w:val="es-ES_tradnl"/>
        </w:rPr>
        <w:t>, entonces jefe del cuartel Leoncio</w:t>
      </w:r>
      <w:r w:rsidR="00A52598" w:rsidRPr="00457A4F">
        <w:rPr>
          <w:rFonts w:asciiTheme="majorHAnsi" w:hAnsiTheme="majorHAnsi"/>
          <w:bCs/>
          <w:color w:val="auto"/>
          <w:sz w:val="20"/>
          <w:szCs w:val="20"/>
          <w:lang w:val="es-ES_tradnl"/>
        </w:rPr>
        <w:t xml:space="preserve"> </w:t>
      </w:r>
      <w:r w:rsidR="003C7C55" w:rsidRPr="00457A4F">
        <w:rPr>
          <w:rFonts w:asciiTheme="majorHAnsi" w:hAnsiTheme="majorHAnsi"/>
          <w:bCs/>
          <w:color w:val="auto"/>
          <w:sz w:val="20"/>
          <w:szCs w:val="20"/>
          <w:lang w:val="es-ES_tradnl"/>
        </w:rPr>
        <w:t xml:space="preserve">Prado del </w:t>
      </w:r>
      <w:r w:rsidR="00BC3A2B" w:rsidRPr="00457A4F">
        <w:rPr>
          <w:rFonts w:asciiTheme="majorHAnsi" w:hAnsiTheme="majorHAnsi"/>
          <w:bCs/>
          <w:color w:val="auto"/>
          <w:sz w:val="20"/>
          <w:szCs w:val="20"/>
          <w:lang w:val="es-ES_tradnl"/>
        </w:rPr>
        <w:t>ejército</w:t>
      </w:r>
      <w:r w:rsidR="003C7C55" w:rsidRPr="00457A4F">
        <w:rPr>
          <w:rFonts w:asciiTheme="majorHAnsi" w:hAnsiTheme="majorHAnsi"/>
          <w:bCs/>
          <w:color w:val="auto"/>
          <w:sz w:val="20"/>
          <w:szCs w:val="20"/>
          <w:lang w:val="es-ES_tradnl"/>
        </w:rPr>
        <w:t xml:space="preserve">, </w:t>
      </w:r>
      <w:r w:rsidR="00930283" w:rsidRPr="00457A4F">
        <w:rPr>
          <w:rFonts w:asciiTheme="majorHAnsi" w:hAnsiTheme="majorHAnsi"/>
          <w:bCs/>
          <w:color w:val="auto"/>
          <w:sz w:val="20"/>
          <w:szCs w:val="20"/>
          <w:lang w:val="es-ES_tradnl"/>
        </w:rPr>
        <w:t xml:space="preserve">denunció la desaparición de la presunta víctima </w:t>
      </w:r>
      <w:r w:rsidR="00C3069C" w:rsidRPr="00457A4F">
        <w:rPr>
          <w:rFonts w:asciiTheme="majorHAnsi" w:hAnsiTheme="majorHAnsi"/>
          <w:bCs/>
          <w:color w:val="auto"/>
          <w:sz w:val="20"/>
          <w:szCs w:val="20"/>
          <w:lang w:val="es-ES_tradnl"/>
        </w:rPr>
        <w:t xml:space="preserve">ante </w:t>
      </w:r>
      <w:r w:rsidR="001C679D" w:rsidRPr="00457A4F">
        <w:rPr>
          <w:rFonts w:asciiTheme="majorHAnsi" w:hAnsiTheme="majorHAnsi"/>
          <w:bCs/>
          <w:color w:val="auto"/>
          <w:sz w:val="20"/>
          <w:szCs w:val="20"/>
          <w:lang w:val="es-ES_tradnl"/>
        </w:rPr>
        <w:t>e</w:t>
      </w:r>
      <w:r w:rsidR="003C7C55" w:rsidRPr="00457A4F">
        <w:rPr>
          <w:rFonts w:asciiTheme="majorHAnsi" w:hAnsiTheme="majorHAnsi"/>
          <w:bCs/>
          <w:color w:val="auto"/>
          <w:sz w:val="20"/>
          <w:szCs w:val="20"/>
          <w:lang w:val="es-ES_tradnl"/>
        </w:rPr>
        <w:t>l Juzgado de Paz de Primera Nominación</w:t>
      </w:r>
      <w:r w:rsidR="00460A8D" w:rsidRPr="00457A4F">
        <w:rPr>
          <w:rFonts w:asciiTheme="majorHAnsi" w:hAnsiTheme="majorHAnsi"/>
          <w:bCs/>
          <w:color w:val="auto"/>
          <w:sz w:val="20"/>
          <w:szCs w:val="20"/>
          <w:lang w:val="es-ES_tradnl"/>
        </w:rPr>
        <w:t>,</w:t>
      </w:r>
      <w:r w:rsidR="005A12CA" w:rsidRPr="00457A4F">
        <w:rPr>
          <w:rFonts w:asciiTheme="majorHAnsi" w:hAnsiTheme="majorHAnsi"/>
          <w:bCs/>
          <w:color w:val="auto"/>
          <w:sz w:val="20"/>
          <w:szCs w:val="20"/>
          <w:lang w:val="es-ES_tradnl"/>
        </w:rPr>
        <w:t xml:space="preserve"> </w:t>
      </w:r>
      <w:r w:rsidR="009A1663" w:rsidRPr="00457A4F">
        <w:rPr>
          <w:rFonts w:asciiTheme="majorHAnsi" w:hAnsiTheme="majorHAnsi"/>
          <w:bCs/>
          <w:color w:val="auto"/>
          <w:sz w:val="20"/>
          <w:szCs w:val="20"/>
          <w:lang w:val="es-ES_tradnl"/>
        </w:rPr>
        <w:t>no se abrió investigación</w:t>
      </w:r>
      <w:r w:rsidR="00487CC6" w:rsidRPr="00457A4F">
        <w:rPr>
          <w:rFonts w:asciiTheme="majorHAnsi" w:hAnsiTheme="majorHAnsi"/>
          <w:bCs/>
          <w:color w:val="auto"/>
          <w:sz w:val="20"/>
          <w:szCs w:val="20"/>
          <w:lang w:val="es-ES_tradnl"/>
        </w:rPr>
        <w:t xml:space="preserve"> alguna</w:t>
      </w:r>
      <w:r w:rsidR="009A1663" w:rsidRPr="00457A4F">
        <w:rPr>
          <w:rFonts w:asciiTheme="majorHAnsi" w:hAnsiTheme="majorHAnsi"/>
          <w:bCs/>
          <w:color w:val="auto"/>
          <w:sz w:val="20"/>
          <w:szCs w:val="20"/>
          <w:lang w:val="es-ES_tradnl"/>
        </w:rPr>
        <w:t xml:space="preserve">. </w:t>
      </w:r>
    </w:p>
    <w:p w14:paraId="4C1631FF" w14:textId="77777777" w:rsidR="009A1663" w:rsidRPr="00457A4F" w:rsidRDefault="009A1663" w:rsidP="009A1663">
      <w:pPr>
        <w:pStyle w:val="ListParagraph"/>
        <w:rPr>
          <w:rFonts w:asciiTheme="majorHAnsi" w:hAnsiTheme="majorHAnsi"/>
          <w:bCs/>
          <w:color w:val="auto"/>
          <w:sz w:val="20"/>
          <w:szCs w:val="20"/>
          <w:lang w:val="es-ES_tradnl"/>
        </w:rPr>
      </w:pPr>
    </w:p>
    <w:p w14:paraId="799050C1" w14:textId="76C8BD9A" w:rsidR="00F74072" w:rsidRPr="00457A4F" w:rsidRDefault="00BC45F9" w:rsidP="005C3A38">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bCs/>
          <w:color w:val="auto"/>
          <w:sz w:val="20"/>
          <w:szCs w:val="20"/>
          <w:lang w:val="es-ES_tradnl"/>
        </w:rPr>
        <w:t>Indican además</w:t>
      </w:r>
      <w:r w:rsidR="00A844DB" w:rsidRPr="00457A4F">
        <w:rPr>
          <w:rFonts w:asciiTheme="majorHAnsi" w:hAnsiTheme="majorHAnsi"/>
          <w:bCs/>
          <w:color w:val="auto"/>
          <w:sz w:val="20"/>
          <w:szCs w:val="20"/>
          <w:lang w:val="es-ES_tradnl"/>
        </w:rPr>
        <w:t xml:space="preserve"> que e</w:t>
      </w:r>
      <w:r w:rsidR="00AA3D9E" w:rsidRPr="00457A4F">
        <w:rPr>
          <w:rFonts w:asciiTheme="majorHAnsi" w:hAnsiTheme="majorHAnsi"/>
          <w:bCs/>
          <w:color w:val="auto"/>
          <w:sz w:val="20"/>
          <w:szCs w:val="20"/>
          <w:lang w:val="es-ES_tradnl"/>
        </w:rPr>
        <w:t>l 17 de junio de 1990 un compañero</w:t>
      </w:r>
      <w:r w:rsidR="00AA3D9E" w:rsidRPr="00457A4F">
        <w:rPr>
          <w:rFonts w:asciiTheme="majorHAnsi" w:hAnsiTheme="majorHAnsi"/>
          <w:bCs/>
          <w:sz w:val="20"/>
          <w:szCs w:val="20"/>
          <w:lang w:val="es-ES_tradnl"/>
        </w:rPr>
        <w:t xml:space="preserve"> de la presunta víctima llamó a </w:t>
      </w:r>
      <w:r w:rsidR="004B024D" w:rsidRPr="00457A4F">
        <w:rPr>
          <w:rFonts w:asciiTheme="majorHAnsi" w:hAnsiTheme="majorHAnsi"/>
          <w:bCs/>
          <w:sz w:val="20"/>
          <w:szCs w:val="20"/>
          <w:lang w:val="es-ES_tradnl"/>
        </w:rPr>
        <w:t>sus</w:t>
      </w:r>
      <w:r w:rsidR="00AA3D9E" w:rsidRPr="00457A4F">
        <w:rPr>
          <w:rFonts w:asciiTheme="majorHAnsi" w:hAnsiTheme="majorHAnsi"/>
          <w:bCs/>
          <w:sz w:val="20"/>
          <w:szCs w:val="20"/>
          <w:lang w:val="es-ES_tradnl"/>
        </w:rPr>
        <w:t xml:space="preserve"> padres para </w:t>
      </w:r>
      <w:r w:rsidR="00232AA3" w:rsidRPr="00457A4F">
        <w:rPr>
          <w:rFonts w:asciiTheme="majorHAnsi" w:hAnsiTheme="majorHAnsi"/>
          <w:bCs/>
          <w:sz w:val="20"/>
          <w:szCs w:val="20"/>
          <w:lang w:val="es-ES_tradnl"/>
        </w:rPr>
        <w:t>informarles</w:t>
      </w:r>
      <w:r w:rsidR="00AA3D9E" w:rsidRPr="00457A4F">
        <w:rPr>
          <w:rFonts w:asciiTheme="majorHAnsi" w:hAnsiTheme="majorHAnsi"/>
          <w:bCs/>
          <w:sz w:val="20"/>
          <w:szCs w:val="20"/>
          <w:lang w:val="es-ES_tradnl"/>
        </w:rPr>
        <w:t xml:space="preserve"> </w:t>
      </w:r>
      <w:r w:rsidR="00232AA3" w:rsidRPr="00457A4F">
        <w:rPr>
          <w:rFonts w:asciiTheme="majorHAnsi" w:hAnsiTheme="majorHAnsi"/>
          <w:bCs/>
          <w:sz w:val="20"/>
          <w:szCs w:val="20"/>
          <w:lang w:val="es-ES_tradnl"/>
        </w:rPr>
        <w:t xml:space="preserve">sobre </w:t>
      </w:r>
      <w:r w:rsidR="00156958" w:rsidRPr="00457A4F">
        <w:rPr>
          <w:rFonts w:asciiTheme="majorHAnsi" w:hAnsiTheme="majorHAnsi"/>
          <w:bCs/>
          <w:sz w:val="20"/>
          <w:szCs w:val="20"/>
          <w:lang w:val="es-ES_tradnl"/>
        </w:rPr>
        <w:t>el</w:t>
      </w:r>
      <w:r w:rsidR="00AA3D9E" w:rsidRPr="00457A4F">
        <w:rPr>
          <w:rFonts w:asciiTheme="majorHAnsi" w:hAnsiTheme="majorHAnsi"/>
          <w:bCs/>
          <w:sz w:val="20"/>
          <w:szCs w:val="20"/>
          <w:lang w:val="es-ES_tradnl"/>
        </w:rPr>
        <w:t xml:space="preserve"> secuestro</w:t>
      </w:r>
      <w:r w:rsidR="00487CC6" w:rsidRPr="00457A4F">
        <w:rPr>
          <w:rFonts w:asciiTheme="majorHAnsi" w:hAnsiTheme="majorHAnsi"/>
          <w:bCs/>
          <w:sz w:val="20"/>
          <w:szCs w:val="20"/>
          <w:lang w:val="es-ES_tradnl"/>
        </w:rPr>
        <w:t>, razón por la cual</w:t>
      </w:r>
      <w:r w:rsidR="003652D9" w:rsidRPr="00457A4F">
        <w:rPr>
          <w:rFonts w:asciiTheme="majorHAnsi" w:hAnsiTheme="majorHAnsi"/>
          <w:bCs/>
          <w:sz w:val="20"/>
          <w:szCs w:val="20"/>
          <w:lang w:val="es-ES_tradnl"/>
        </w:rPr>
        <w:t xml:space="preserve"> </w:t>
      </w:r>
      <w:r w:rsidR="00232AA3" w:rsidRPr="00457A4F">
        <w:rPr>
          <w:rFonts w:asciiTheme="majorHAnsi" w:hAnsiTheme="majorHAnsi"/>
          <w:bCs/>
          <w:sz w:val="20"/>
          <w:szCs w:val="20"/>
          <w:lang w:val="es-ES_tradnl"/>
        </w:rPr>
        <w:t>a</w:t>
      </w:r>
      <w:r w:rsidR="00AA3D9E" w:rsidRPr="00457A4F">
        <w:rPr>
          <w:rFonts w:asciiTheme="majorHAnsi" w:hAnsiTheme="majorHAnsi"/>
          <w:bCs/>
          <w:sz w:val="20"/>
          <w:szCs w:val="20"/>
          <w:lang w:val="es-ES_tradnl"/>
        </w:rPr>
        <w:t xml:space="preserve">cudieron a las instalaciones de la Dirección de Inteligencia del Cuartel General del </w:t>
      </w:r>
      <w:r w:rsidR="00BC3A2B" w:rsidRPr="00457A4F">
        <w:rPr>
          <w:rFonts w:asciiTheme="majorHAnsi" w:hAnsiTheme="majorHAnsi"/>
          <w:bCs/>
          <w:sz w:val="20"/>
          <w:szCs w:val="20"/>
          <w:lang w:val="es-ES_tradnl"/>
        </w:rPr>
        <w:t>Ejército</w:t>
      </w:r>
      <w:r w:rsidR="006765E3" w:rsidRPr="00457A4F">
        <w:rPr>
          <w:rFonts w:asciiTheme="majorHAnsi" w:hAnsiTheme="majorHAnsi"/>
          <w:bCs/>
          <w:sz w:val="20"/>
          <w:szCs w:val="20"/>
          <w:lang w:val="es-ES_tradnl"/>
        </w:rPr>
        <w:t xml:space="preserve">, </w:t>
      </w:r>
      <w:r w:rsidR="00AA3D9E" w:rsidRPr="00457A4F">
        <w:rPr>
          <w:rFonts w:asciiTheme="majorHAnsi" w:hAnsiTheme="majorHAnsi"/>
          <w:bCs/>
          <w:sz w:val="20"/>
          <w:szCs w:val="20"/>
          <w:lang w:val="es-ES_tradnl"/>
        </w:rPr>
        <w:t xml:space="preserve">donde les </w:t>
      </w:r>
      <w:r w:rsidR="00472449" w:rsidRPr="00457A4F">
        <w:rPr>
          <w:rFonts w:asciiTheme="majorHAnsi" w:hAnsiTheme="majorHAnsi"/>
          <w:bCs/>
          <w:sz w:val="20"/>
          <w:szCs w:val="20"/>
          <w:lang w:val="es-ES_tradnl"/>
        </w:rPr>
        <w:t>confirmaron</w:t>
      </w:r>
      <w:r w:rsidR="000931CF" w:rsidRPr="00457A4F">
        <w:rPr>
          <w:rFonts w:asciiTheme="majorHAnsi" w:hAnsiTheme="majorHAnsi"/>
          <w:bCs/>
          <w:sz w:val="20"/>
          <w:szCs w:val="20"/>
          <w:lang w:val="es-ES_tradnl"/>
        </w:rPr>
        <w:t xml:space="preserve"> de</w:t>
      </w:r>
      <w:r w:rsidR="00B739A4" w:rsidRPr="00457A4F">
        <w:rPr>
          <w:rFonts w:asciiTheme="majorHAnsi" w:hAnsiTheme="majorHAnsi"/>
          <w:bCs/>
          <w:sz w:val="20"/>
          <w:szCs w:val="20"/>
          <w:lang w:val="es-ES_tradnl"/>
        </w:rPr>
        <w:t xml:space="preserve"> </w:t>
      </w:r>
      <w:r w:rsidR="004D2740" w:rsidRPr="00457A4F">
        <w:rPr>
          <w:rFonts w:asciiTheme="majorHAnsi" w:hAnsiTheme="majorHAnsi"/>
          <w:bCs/>
          <w:sz w:val="20"/>
          <w:szCs w:val="20"/>
          <w:lang w:val="es-ES_tradnl"/>
        </w:rPr>
        <w:t xml:space="preserve">la </w:t>
      </w:r>
      <w:r w:rsidR="00837D1A" w:rsidRPr="00457A4F">
        <w:rPr>
          <w:rFonts w:asciiTheme="majorHAnsi" w:hAnsiTheme="majorHAnsi"/>
          <w:bCs/>
          <w:sz w:val="20"/>
          <w:szCs w:val="20"/>
          <w:lang w:val="es-ES_tradnl"/>
        </w:rPr>
        <w:t>desaparición</w:t>
      </w:r>
      <w:r w:rsidR="004D2740" w:rsidRPr="00457A4F">
        <w:rPr>
          <w:rFonts w:asciiTheme="majorHAnsi" w:hAnsiTheme="majorHAnsi"/>
          <w:bCs/>
          <w:sz w:val="20"/>
          <w:szCs w:val="20"/>
          <w:lang w:val="es-ES_tradnl"/>
        </w:rPr>
        <w:t xml:space="preserve">. </w:t>
      </w:r>
      <w:r w:rsidR="00CD376B" w:rsidRPr="00457A4F">
        <w:rPr>
          <w:rFonts w:asciiTheme="majorHAnsi" w:hAnsiTheme="majorHAnsi"/>
          <w:bCs/>
          <w:sz w:val="20"/>
          <w:szCs w:val="20"/>
          <w:lang w:val="es-ES_tradnl"/>
        </w:rPr>
        <w:t>I</w:t>
      </w:r>
      <w:r w:rsidR="00930283" w:rsidRPr="00457A4F">
        <w:rPr>
          <w:rFonts w:asciiTheme="majorHAnsi" w:hAnsiTheme="majorHAnsi"/>
          <w:bCs/>
          <w:sz w:val="20"/>
          <w:szCs w:val="20"/>
          <w:lang w:val="es-ES_tradnl"/>
        </w:rPr>
        <w:t>ndica</w:t>
      </w:r>
      <w:r w:rsidR="000931CF" w:rsidRPr="00457A4F">
        <w:rPr>
          <w:rFonts w:asciiTheme="majorHAnsi" w:hAnsiTheme="majorHAnsi"/>
          <w:bCs/>
          <w:sz w:val="20"/>
          <w:szCs w:val="20"/>
          <w:lang w:val="es-ES_tradnl"/>
        </w:rPr>
        <w:t>n</w:t>
      </w:r>
      <w:r w:rsidR="005A4CAE" w:rsidRPr="00457A4F">
        <w:rPr>
          <w:rFonts w:asciiTheme="majorHAnsi" w:hAnsiTheme="majorHAnsi"/>
          <w:bCs/>
          <w:sz w:val="20"/>
          <w:szCs w:val="20"/>
          <w:lang w:val="es-ES_tradnl"/>
        </w:rPr>
        <w:t xml:space="preserve"> –sin aportar mayores detalles</w:t>
      </w:r>
      <w:bookmarkStart w:id="2" w:name="_Hlk139985432"/>
      <w:r w:rsidR="005A4CAE" w:rsidRPr="00457A4F">
        <w:rPr>
          <w:rFonts w:asciiTheme="majorHAnsi" w:hAnsiTheme="majorHAnsi"/>
          <w:bCs/>
          <w:sz w:val="20"/>
          <w:szCs w:val="20"/>
          <w:lang w:val="es-ES_tradnl"/>
        </w:rPr>
        <w:t>–</w:t>
      </w:r>
      <w:bookmarkEnd w:id="2"/>
      <w:r w:rsidR="00ED5F47" w:rsidRPr="00457A4F">
        <w:rPr>
          <w:rFonts w:asciiTheme="majorHAnsi" w:hAnsiTheme="majorHAnsi"/>
          <w:bCs/>
          <w:sz w:val="20"/>
          <w:szCs w:val="20"/>
          <w:lang w:val="es-ES_tradnl"/>
        </w:rPr>
        <w:t xml:space="preserve"> </w:t>
      </w:r>
      <w:r w:rsidR="00A95D13" w:rsidRPr="00457A4F">
        <w:rPr>
          <w:rFonts w:asciiTheme="majorHAnsi" w:hAnsiTheme="majorHAnsi"/>
          <w:bCs/>
          <w:sz w:val="20"/>
          <w:szCs w:val="20"/>
          <w:lang w:val="es-ES_tradnl"/>
        </w:rPr>
        <w:t>que,</w:t>
      </w:r>
      <w:r w:rsidR="00ED5F47" w:rsidRPr="00457A4F">
        <w:rPr>
          <w:rFonts w:asciiTheme="majorHAnsi" w:hAnsiTheme="majorHAnsi"/>
          <w:bCs/>
          <w:sz w:val="20"/>
          <w:szCs w:val="20"/>
          <w:lang w:val="es-ES_tradnl"/>
        </w:rPr>
        <w:t xml:space="preserve"> </w:t>
      </w:r>
      <w:r w:rsidR="00CD376B" w:rsidRPr="00457A4F">
        <w:rPr>
          <w:rFonts w:asciiTheme="majorHAnsi" w:hAnsiTheme="majorHAnsi"/>
          <w:bCs/>
          <w:sz w:val="20"/>
          <w:szCs w:val="20"/>
          <w:lang w:val="es-ES_tradnl"/>
        </w:rPr>
        <w:t xml:space="preserve">aunque </w:t>
      </w:r>
      <w:r w:rsidR="00930283" w:rsidRPr="00457A4F">
        <w:rPr>
          <w:rFonts w:asciiTheme="majorHAnsi" w:hAnsiTheme="majorHAnsi"/>
          <w:bCs/>
          <w:sz w:val="20"/>
          <w:szCs w:val="20"/>
          <w:lang w:val="es-ES_tradnl"/>
        </w:rPr>
        <w:t>los padres de la presunta víctima</w:t>
      </w:r>
      <w:r w:rsidR="00B739A4" w:rsidRPr="00457A4F">
        <w:rPr>
          <w:rFonts w:asciiTheme="majorHAnsi" w:hAnsiTheme="majorHAnsi"/>
          <w:bCs/>
          <w:sz w:val="20"/>
          <w:szCs w:val="20"/>
          <w:lang w:val="es-ES_tradnl"/>
        </w:rPr>
        <w:t xml:space="preserve"> </w:t>
      </w:r>
      <w:r w:rsidR="004D2740" w:rsidRPr="00457A4F">
        <w:rPr>
          <w:rFonts w:asciiTheme="majorHAnsi" w:hAnsiTheme="majorHAnsi"/>
          <w:bCs/>
          <w:sz w:val="20"/>
          <w:szCs w:val="20"/>
          <w:lang w:val="es-ES_tradnl"/>
        </w:rPr>
        <w:t xml:space="preserve">acudieron </w:t>
      </w:r>
      <w:r w:rsidR="003652D9" w:rsidRPr="00457A4F">
        <w:rPr>
          <w:rFonts w:asciiTheme="majorHAnsi" w:hAnsiTheme="majorHAnsi"/>
          <w:bCs/>
          <w:sz w:val="20"/>
          <w:szCs w:val="20"/>
          <w:lang w:val="es-ES_tradnl"/>
        </w:rPr>
        <w:t xml:space="preserve">diariamente </w:t>
      </w:r>
      <w:r w:rsidR="00B739A4" w:rsidRPr="00457A4F">
        <w:rPr>
          <w:rFonts w:asciiTheme="majorHAnsi" w:hAnsiTheme="majorHAnsi"/>
          <w:bCs/>
          <w:sz w:val="20"/>
          <w:szCs w:val="20"/>
          <w:lang w:val="es-ES_tradnl"/>
        </w:rPr>
        <w:t xml:space="preserve">entre agosto y septiembre </w:t>
      </w:r>
      <w:r w:rsidR="008575F1" w:rsidRPr="00457A4F">
        <w:rPr>
          <w:rFonts w:asciiTheme="majorHAnsi" w:hAnsiTheme="majorHAnsi"/>
          <w:bCs/>
          <w:sz w:val="20"/>
          <w:szCs w:val="20"/>
          <w:lang w:val="es-ES_tradnl"/>
        </w:rPr>
        <w:t>de ese</w:t>
      </w:r>
      <w:r w:rsidR="00B739A4" w:rsidRPr="00457A4F">
        <w:rPr>
          <w:rFonts w:asciiTheme="majorHAnsi" w:hAnsiTheme="majorHAnsi"/>
          <w:bCs/>
          <w:sz w:val="20"/>
          <w:szCs w:val="20"/>
          <w:lang w:val="es-ES_tradnl"/>
        </w:rPr>
        <w:t xml:space="preserve"> año</w:t>
      </w:r>
      <w:r w:rsidR="00930283" w:rsidRPr="00457A4F">
        <w:rPr>
          <w:rFonts w:asciiTheme="majorHAnsi" w:hAnsiTheme="majorHAnsi"/>
          <w:bCs/>
          <w:sz w:val="20"/>
          <w:szCs w:val="20"/>
          <w:lang w:val="es-ES_tradnl"/>
        </w:rPr>
        <w:t xml:space="preserve"> al</w:t>
      </w:r>
      <w:r w:rsidR="00615FD1" w:rsidRPr="00457A4F">
        <w:rPr>
          <w:rFonts w:asciiTheme="majorHAnsi" w:hAnsiTheme="majorHAnsi"/>
          <w:bCs/>
          <w:sz w:val="20"/>
          <w:szCs w:val="20"/>
          <w:lang w:val="es-ES_tradnl"/>
        </w:rPr>
        <w:t xml:space="preserve"> </w:t>
      </w:r>
      <w:r w:rsidR="008575F1" w:rsidRPr="00457A4F">
        <w:rPr>
          <w:rFonts w:asciiTheme="majorHAnsi" w:hAnsiTheme="majorHAnsi"/>
          <w:bCs/>
          <w:sz w:val="20"/>
          <w:szCs w:val="20"/>
          <w:lang w:val="es-ES_tradnl"/>
        </w:rPr>
        <w:t>c</w:t>
      </w:r>
      <w:r w:rsidR="00930283" w:rsidRPr="00457A4F">
        <w:rPr>
          <w:rFonts w:asciiTheme="majorHAnsi" w:hAnsiTheme="majorHAnsi"/>
          <w:bCs/>
          <w:sz w:val="20"/>
          <w:szCs w:val="20"/>
          <w:lang w:val="es-ES_tradnl"/>
        </w:rPr>
        <w:t>uartel</w:t>
      </w:r>
      <w:r w:rsidR="001C679D" w:rsidRPr="00457A4F">
        <w:rPr>
          <w:rFonts w:asciiTheme="majorHAnsi" w:hAnsiTheme="majorHAnsi"/>
          <w:bCs/>
          <w:sz w:val="20"/>
          <w:szCs w:val="20"/>
          <w:lang w:val="es-ES_tradnl"/>
        </w:rPr>
        <w:t xml:space="preserve"> </w:t>
      </w:r>
      <w:r w:rsidR="008575F1" w:rsidRPr="00457A4F">
        <w:rPr>
          <w:rFonts w:asciiTheme="majorHAnsi" w:hAnsiTheme="majorHAnsi"/>
          <w:bCs/>
          <w:sz w:val="20"/>
          <w:szCs w:val="20"/>
          <w:lang w:val="es-ES_tradnl"/>
        </w:rPr>
        <w:t xml:space="preserve">general </w:t>
      </w:r>
      <w:r w:rsidR="001C679D" w:rsidRPr="00457A4F">
        <w:rPr>
          <w:rFonts w:asciiTheme="majorHAnsi" w:hAnsiTheme="majorHAnsi"/>
          <w:bCs/>
          <w:sz w:val="20"/>
          <w:szCs w:val="20"/>
          <w:lang w:val="es-ES_tradnl"/>
        </w:rPr>
        <w:t xml:space="preserve">para solicitar más </w:t>
      </w:r>
      <w:r w:rsidR="004D2740" w:rsidRPr="00457A4F">
        <w:rPr>
          <w:rFonts w:asciiTheme="majorHAnsi" w:hAnsiTheme="majorHAnsi"/>
          <w:bCs/>
          <w:sz w:val="20"/>
          <w:szCs w:val="20"/>
          <w:lang w:val="es-ES_tradnl"/>
        </w:rPr>
        <w:t xml:space="preserve">información, </w:t>
      </w:r>
      <w:r w:rsidR="00B240A2" w:rsidRPr="00457A4F">
        <w:rPr>
          <w:rFonts w:asciiTheme="majorHAnsi" w:hAnsiTheme="majorHAnsi"/>
          <w:bCs/>
          <w:sz w:val="20"/>
          <w:szCs w:val="20"/>
          <w:lang w:val="es-ES_tradnl"/>
        </w:rPr>
        <w:t xml:space="preserve">los </w:t>
      </w:r>
      <w:r w:rsidR="00F74072" w:rsidRPr="00457A4F">
        <w:rPr>
          <w:rFonts w:asciiTheme="majorHAnsi" w:hAnsiTheme="majorHAnsi"/>
          <w:bCs/>
          <w:sz w:val="20"/>
          <w:szCs w:val="20"/>
          <w:lang w:val="es-ES_tradnl"/>
        </w:rPr>
        <w:t>miembros de</w:t>
      </w:r>
      <w:r w:rsidR="00CD376B" w:rsidRPr="00457A4F">
        <w:rPr>
          <w:rFonts w:asciiTheme="majorHAnsi" w:hAnsiTheme="majorHAnsi"/>
          <w:bCs/>
          <w:sz w:val="20"/>
          <w:szCs w:val="20"/>
          <w:lang w:val="es-ES_tradnl"/>
        </w:rPr>
        <w:t xml:space="preserve"> </w:t>
      </w:r>
      <w:r w:rsidR="00F74072" w:rsidRPr="00457A4F">
        <w:rPr>
          <w:rFonts w:asciiTheme="majorHAnsi" w:hAnsiTheme="majorHAnsi"/>
          <w:bCs/>
          <w:sz w:val="20"/>
          <w:szCs w:val="20"/>
          <w:lang w:val="es-ES_tradnl"/>
        </w:rPr>
        <w:t>l</w:t>
      </w:r>
      <w:r w:rsidR="00CD376B" w:rsidRPr="00457A4F">
        <w:rPr>
          <w:rFonts w:asciiTheme="majorHAnsi" w:hAnsiTheme="majorHAnsi"/>
          <w:bCs/>
          <w:sz w:val="20"/>
          <w:szCs w:val="20"/>
          <w:lang w:val="es-ES_tradnl"/>
        </w:rPr>
        <w:t>as</w:t>
      </w:r>
      <w:r w:rsidR="00F74072" w:rsidRPr="00457A4F">
        <w:rPr>
          <w:rFonts w:asciiTheme="majorHAnsi" w:hAnsiTheme="majorHAnsi"/>
          <w:bCs/>
          <w:sz w:val="20"/>
          <w:szCs w:val="20"/>
          <w:lang w:val="es-ES_tradnl"/>
        </w:rPr>
        <w:t xml:space="preserve"> </w:t>
      </w:r>
      <w:r w:rsidR="00CD376B" w:rsidRPr="00457A4F">
        <w:rPr>
          <w:rFonts w:asciiTheme="majorHAnsi" w:hAnsiTheme="majorHAnsi"/>
          <w:bCs/>
          <w:sz w:val="20"/>
          <w:szCs w:val="20"/>
          <w:lang w:val="es-ES_tradnl"/>
        </w:rPr>
        <w:t>Fuerzas Armadas</w:t>
      </w:r>
      <w:r w:rsidR="001C679D" w:rsidRPr="00457A4F">
        <w:rPr>
          <w:rFonts w:asciiTheme="majorHAnsi" w:hAnsiTheme="majorHAnsi"/>
          <w:bCs/>
          <w:sz w:val="20"/>
          <w:szCs w:val="20"/>
          <w:lang w:val="es-ES_tradnl"/>
        </w:rPr>
        <w:t xml:space="preserve"> les recomendaron</w:t>
      </w:r>
      <w:r w:rsidR="00472BA5" w:rsidRPr="00457A4F">
        <w:rPr>
          <w:rFonts w:asciiTheme="majorHAnsi" w:hAnsiTheme="majorHAnsi"/>
          <w:bCs/>
          <w:sz w:val="20"/>
          <w:szCs w:val="20"/>
          <w:lang w:val="es-ES_tradnl"/>
        </w:rPr>
        <w:t xml:space="preserve"> </w:t>
      </w:r>
      <w:r w:rsidR="00F74072" w:rsidRPr="00457A4F">
        <w:rPr>
          <w:rFonts w:asciiTheme="majorHAnsi" w:hAnsiTheme="majorHAnsi"/>
          <w:bCs/>
          <w:sz w:val="20"/>
          <w:szCs w:val="20"/>
          <w:lang w:val="es-ES_tradnl"/>
        </w:rPr>
        <w:t xml:space="preserve">no </w:t>
      </w:r>
      <w:r w:rsidR="003652D9" w:rsidRPr="00457A4F">
        <w:rPr>
          <w:rFonts w:asciiTheme="majorHAnsi" w:hAnsiTheme="majorHAnsi"/>
          <w:bCs/>
          <w:sz w:val="20"/>
          <w:szCs w:val="20"/>
          <w:lang w:val="es-ES_tradnl"/>
        </w:rPr>
        <w:t xml:space="preserve">hacer </w:t>
      </w:r>
      <w:r w:rsidR="00F74072" w:rsidRPr="00457A4F">
        <w:rPr>
          <w:rFonts w:asciiTheme="majorHAnsi" w:hAnsiTheme="majorHAnsi"/>
          <w:bCs/>
          <w:sz w:val="20"/>
          <w:szCs w:val="20"/>
          <w:lang w:val="es-ES_tradnl"/>
        </w:rPr>
        <w:t xml:space="preserve">público lo ocurrido </w:t>
      </w:r>
      <w:r w:rsidR="00472BA5" w:rsidRPr="00457A4F">
        <w:rPr>
          <w:rFonts w:asciiTheme="majorHAnsi" w:hAnsiTheme="majorHAnsi"/>
          <w:bCs/>
          <w:sz w:val="20"/>
          <w:szCs w:val="20"/>
          <w:lang w:val="es-ES_tradnl"/>
        </w:rPr>
        <w:t xml:space="preserve">por el riesgo a </w:t>
      </w:r>
      <w:r w:rsidR="003652D9" w:rsidRPr="00457A4F">
        <w:rPr>
          <w:rFonts w:asciiTheme="majorHAnsi" w:hAnsiTheme="majorHAnsi"/>
          <w:bCs/>
          <w:sz w:val="20"/>
          <w:szCs w:val="20"/>
          <w:lang w:val="es-ES_tradnl"/>
        </w:rPr>
        <w:t xml:space="preserve">la vida de </w:t>
      </w:r>
      <w:r w:rsidR="00F74072" w:rsidRPr="00457A4F">
        <w:rPr>
          <w:rFonts w:asciiTheme="majorHAnsi" w:hAnsiTheme="majorHAnsi"/>
          <w:bCs/>
          <w:sz w:val="20"/>
          <w:szCs w:val="20"/>
          <w:lang w:val="es-ES_tradnl"/>
        </w:rPr>
        <w:t xml:space="preserve">la presunta víctima y </w:t>
      </w:r>
      <w:r w:rsidR="003652D9" w:rsidRPr="00457A4F">
        <w:rPr>
          <w:rFonts w:asciiTheme="majorHAnsi" w:hAnsiTheme="majorHAnsi"/>
          <w:bCs/>
          <w:sz w:val="20"/>
          <w:szCs w:val="20"/>
          <w:lang w:val="es-ES_tradnl"/>
        </w:rPr>
        <w:t>su familia</w:t>
      </w:r>
      <w:r w:rsidR="008B5C2E" w:rsidRPr="00457A4F">
        <w:rPr>
          <w:rFonts w:asciiTheme="majorHAnsi" w:hAnsiTheme="majorHAnsi"/>
          <w:bCs/>
          <w:sz w:val="20"/>
          <w:szCs w:val="20"/>
          <w:lang w:val="es-ES_tradnl"/>
        </w:rPr>
        <w:t>,</w:t>
      </w:r>
      <w:r w:rsidR="001C679D" w:rsidRPr="00457A4F">
        <w:rPr>
          <w:rFonts w:asciiTheme="majorHAnsi" w:hAnsiTheme="majorHAnsi"/>
          <w:bCs/>
          <w:sz w:val="20"/>
          <w:szCs w:val="20"/>
          <w:lang w:val="es-ES_tradnl"/>
        </w:rPr>
        <w:t xml:space="preserve"> y les aseguraron que </w:t>
      </w:r>
      <w:r w:rsidR="00F74072" w:rsidRPr="00457A4F">
        <w:rPr>
          <w:rFonts w:asciiTheme="majorHAnsi" w:hAnsiTheme="majorHAnsi"/>
          <w:bCs/>
          <w:sz w:val="20"/>
          <w:szCs w:val="20"/>
          <w:lang w:val="es-ES_tradnl"/>
        </w:rPr>
        <w:t xml:space="preserve">el </w:t>
      </w:r>
      <w:r w:rsidR="00BC3A2B" w:rsidRPr="00457A4F">
        <w:rPr>
          <w:rFonts w:asciiTheme="majorHAnsi" w:hAnsiTheme="majorHAnsi"/>
          <w:bCs/>
          <w:sz w:val="20"/>
          <w:szCs w:val="20"/>
          <w:lang w:val="es-ES_tradnl"/>
        </w:rPr>
        <w:t>ejército</w:t>
      </w:r>
      <w:r w:rsidR="00F74072" w:rsidRPr="00457A4F">
        <w:rPr>
          <w:rFonts w:asciiTheme="majorHAnsi" w:hAnsiTheme="majorHAnsi"/>
          <w:bCs/>
          <w:sz w:val="20"/>
          <w:szCs w:val="20"/>
          <w:lang w:val="es-ES_tradnl"/>
        </w:rPr>
        <w:t xml:space="preserve"> se </w:t>
      </w:r>
      <w:r w:rsidR="003652D9" w:rsidRPr="00457A4F">
        <w:rPr>
          <w:rFonts w:asciiTheme="majorHAnsi" w:hAnsiTheme="majorHAnsi"/>
          <w:bCs/>
          <w:sz w:val="20"/>
          <w:szCs w:val="20"/>
          <w:lang w:val="es-ES_tradnl"/>
        </w:rPr>
        <w:t xml:space="preserve">estaría encargando </w:t>
      </w:r>
      <w:r w:rsidR="00F74072" w:rsidRPr="00457A4F">
        <w:rPr>
          <w:rFonts w:asciiTheme="majorHAnsi" w:hAnsiTheme="majorHAnsi"/>
          <w:bCs/>
          <w:sz w:val="20"/>
          <w:szCs w:val="20"/>
          <w:lang w:val="es-ES_tradnl"/>
        </w:rPr>
        <w:t xml:space="preserve">de las investigaciones. </w:t>
      </w:r>
      <w:r w:rsidR="003652D9" w:rsidRPr="00457A4F">
        <w:rPr>
          <w:rFonts w:asciiTheme="majorHAnsi" w:hAnsiTheme="majorHAnsi"/>
          <w:bCs/>
          <w:sz w:val="20"/>
          <w:szCs w:val="20"/>
          <w:lang w:val="es-ES_tradnl"/>
        </w:rPr>
        <w:t xml:space="preserve">No obstante, </w:t>
      </w:r>
      <w:r w:rsidR="00CD376B" w:rsidRPr="00457A4F">
        <w:rPr>
          <w:rFonts w:asciiTheme="majorHAnsi" w:hAnsiTheme="majorHAnsi"/>
          <w:bCs/>
          <w:sz w:val="20"/>
          <w:szCs w:val="20"/>
          <w:lang w:val="es-ES_tradnl"/>
        </w:rPr>
        <w:t xml:space="preserve">refiere que </w:t>
      </w:r>
      <w:r w:rsidR="007F6616" w:rsidRPr="00457A4F">
        <w:rPr>
          <w:rFonts w:asciiTheme="majorHAnsi" w:hAnsiTheme="majorHAnsi"/>
          <w:bCs/>
          <w:sz w:val="20"/>
          <w:szCs w:val="20"/>
          <w:lang w:val="es-ES_tradnl"/>
        </w:rPr>
        <w:t xml:space="preserve">las Fuerzas Armadas calificaron como confidencial </w:t>
      </w:r>
      <w:r w:rsidR="003652D9" w:rsidRPr="00457A4F">
        <w:rPr>
          <w:rFonts w:asciiTheme="majorHAnsi" w:hAnsiTheme="majorHAnsi"/>
          <w:bCs/>
          <w:sz w:val="20"/>
          <w:szCs w:val="20"/>
          <w:lang w:val="es-ES_tradnl"/>
        </w:rPr>
        <w:t>la d</w:t>
      </w:r>
      <w:r w:rsidR="00F74072" w:rsidRPr="00457A4F">
        <w:rPr>
          <w:rFonts w:asciiTheme="majorHAnsi" w:hAnsiTheme="majorHAnsi"/>
          <w:bCs/>
          <w:sz w:val="20"/>
          <w:szCs w:val="20"/>
          <w:lang w:val="es-ES_tradnl"/>
        </w:rPr>
        <w:t>esaparición de Víctor Juárez</w:t>
      </w:r>
      <w:r w:rsidR="007F6616" w:rsidRPr="00457A4F">
        <w:rPr>
          <w:rFonts w:asciiTheme="majorHAnsi" w:hAnsiTheme="majorHAnsi"/>
          <w:bCs/>
          <w:sz w:val="20"/>
          <w:szCs w:val="20"/>
          <w:lang w:val="es-ES_tradnl"/>
        </w:rPr>
        <w:t>,</w:t>
      </w:r>
      <w:r w:rsidR="00F74072" w:rsidRPr="00457A4F">
        <w:rPr>
          <w:rFonts w:asciiTheme="majorHAnsi" w:hAnsiTheme="majorHAnsi"/>
          <w:bCs/>
          <w:sz w:val="20"/>
          <w:szCs w:val="20"/>
          <w:lang w:val="es-ES_tradnl"/>
        </w:rPr>
        <w:t xml:space="preserve"> por lo que la familia no tuvo acceso a la documentación generada</w:t>
      </w:r>
      <w:r w:rsidR="00CD376B" w:rsidRPr="00457A4F">
        <w:rPr>
          <w:rFonts w:asciiTheme="majorHAnsi" w:hAnsiTheme="majorHAnsi"/>
          <w:bCs/>
          <w:sz w:val="20"/>
          <w:szCs w:val="20"/>
          <w:lang w:val="es-ES_tradnl"/>
        </w:rPr>
        <w:t>,</w:t>
      </w:r>
      <w:r w:rsidR="00F74072" w:rsidRPr="00457A4F">
        <w:rPr>
          <w:rFonts w:asciiTheme="majorHAnsi" w:hAnsiTheme="majorHAnsi"/>
          <w:bCs/>
          <w:sz w:val="20"/>
          <w:szCs w:val="20"/>
          <w:lang w:val="es-ES_tradnl"/>
        </w:rPr>
        <w:t xml:space="preserve"> a pesar de </w:t>
      </w:r>
      <w:r w:rsidR="00F74072" w:rsidRPr="00457A4F">
        <w:rPr>
          <w:rFonts w:asciiTheme="majorHAnsi" w:hAnsiTheme="majorHAnsi"/>
          <w:sz w:val="20"/>
          <w:szCs w:val="20"/>
          <w:lang w:val="es-ES_tradnl"/>
        </w:rPr>
        <w:t xml:space="preserve">haber </w:t>
      </w:r>
      <w:r w:rsidR="006052BD" w:rsidRPr="00457A4F">
        <w:rPr>
          <w:rFonts w:asciiTheme="majorHAnsi" w:hAnsiTheme="majorHAnsi"/>
          <w:sz w:val="20"/>
          <w:szCs w:val="20"/>
          <w:lang w:val="es-ES_tradnl"/>
        </w:rPr>
        <w:t>hecho reiterados pedidos</w:t>
      </w:r>
      <w:r w:rsidR="00CD376B" w:rsidRPr="00457A4F">
        <w:rPr>
          <w:rFonts w:asciiTheme="majorHAnsi" w:hAnsiTheme="majorHAnsi"/>
          <w:sz w:val="20"/>
          <w:szCs w:val="20"/>
          <w:lang w:val="es-ES_tradnl"/>
        </w:rPr>
        <w:t>, y</w:t>
      </w:r>
      <w:r w:rsidR="006052BD" w:rsidRPr="00457A4F">
        <w:rPr>
          <w:rFonts w:asciiTheme="majorHAnsi" w:hAnsiTheme="majorHAnsi"/>
          <w:sz w:val="20"/>
          <w:szCs w:val="20"/>
          <w:lang w:val="es-ES_tradnl"/>
        </w:rPr>
        <w:t xml:space="preserve"> </w:t>
      </w:r>
      <w:r w:rsidR="00CD376B" w:rsidRPr="00457A4F">
        <w:rPr>
          <w:rFonts w:asciiTheme="majorHAnsi" w:hAnsiTheme="majorHAnsi"/>
          <w:sz w:val="20"/>
          <w:szCs w:val="20"/>
          <w:lang w:val="es-ES_tradnl"/>
        </w:rPr>
        <w:t>s</w:t>
      </w:r>
      <w:r w:rsidR="006052BD" w:rsidRPr="00457A4F">
        <w:rPr>
          <w:rFonts w:asciiTheme="majorHAnsi" w:hAnsiTheme="majorHAnsi"/>
          <w:sz w:val="20"/>
          <w:szCs w:val="20"/>
          <w:lang w:val="es-ES_tradnl"/>
        </w:rPr>
        <w:t>olo extraoficialmente pudieron conocer la versión del oficial M.B.</w:t>
      </w:r>
    </w:p>
    <w:p w14:paraId="16D50521" w14:textId="05328C6C" w:rsidR="00CD376B" w:rsidRPr="00457A4F" w:rsidRDefault="00CD376B" w:rsidP="00CD376B">
      <w:pPr>
        <w:pStyle w:val="ListParagraph"/>
        <w:jc w:val="both"/>
        <w:rPr>
          <w:rFonts w:asciiTheme="majorHAnsi" w:hAnsiTheme="majorHAnsi"/>
          <w:color w:val="auto"/>
          <w:sz w:val="20"/>
          <w:szCs w:val="20"/>
          <w:lang w:val="es-ES_tradnl"/>
        </w:rPr>
      </w:pPr>
    </w:p>
    <w:p w14:paraId="7F41BF02" w14:textId="488C42FD" w:rsidR="00CD376B" w:rsidRPr="00457A4F" w:rsidRDefault="0081466A" w:rsidP="006417C1">
      <w:pPr>
        <w:ind w:firstLine="720"/>
        <w:jc w:val="both"/>
        <w:rPr>
          <w:rFonts w:asciiTheme="majorHAnsi" w:hAnsiTheme="majorHAnsi"/>
          <w:bCs/>
          <w:i/>
          <w:iCs/>
          <w:sz w:val="20"/>
          <w:szCs w:val="20"/>
          <w:lang w:val="es-ES_tradnl"/>
        </w:rPr>
      </w:pPr>
      <w:r w:rsidRPr="00457A4F">
        <w:rPr>
          <w:rFonts w:asciiTheme="majorHAnsi" w:hAnsiTheme="majorHAnsi"/>
          <w:bCs/>
          <w:i/>
          <w:iCs/>
          <w:sz w:val="20"/>
          <w:szCs w:val="20"/>
          <w:lang w:val="es-ES_tradnl"/>
        </w:rPr>
        <w:t>Acceso al expediente administrativo, denuncia ante</w:t>
      </w:r>
      <w:r w:rsidR="00CD376B" w:rsidRPr="00457A4F">
        <w:rPr>
          <w:rFonts w:asciiTheme="majorHAnsi" w:hAnsiTheme="majorHAnsi"/>
          <w:bCs/>
          <w:i/>
          <w:iCs/>
          <w:sz w:val="20"/>
          <w:szCs w:val="20"/>
          <w:lang w:val="es-ES_tradnl"/>
        </w:rPr>
        <w:t xml:space="preserve"> la Fiscalía</w:t>
      </w:r>
      <w:r w:rsidR="008A0369" w:rsidRPr="00457A4F">
        <w:rPr>
          <w:rFonts w:asciiTheme="majorHAnsi" w:hAnsiTheme="majorHAnsi"/>
          <w:bCs/>
          <w:i/>
          <w:iCs/>
          <w:sz w:val="20"/>
          <w:szCs w:val="20"/>
          <w:lang w:val="es-ES_tradnl"/>
        </w:rPr>
        <w:t xml:space="preserve"> </w:t>
      </w:r>
      <w:r w:rsidR="003A3EF6" w:rsidRPr="00457A4F">
        <w:rPr>
          <w:rFonts w:asciiTheme="majorHAnsi" w:hAnsiTheme="majorHAnsi"/>
          <w:bCs/>
          <w:i/>
          <w:iCs/>
          <w:sz w:val="20"/>
          <w:szCs w:val="20"/>
          <w:lang w:val="es-ES_tradnl"/>
        </w:rPr>
        <w:t>y</w:t>
      </w:r>
      <w:r w:rsidR="00692A13" w:rsidRPr="00457A4F">
        <w:rPr>
          <w:rFonts w:asciiTheme="majorHAnsi" w:hAnsiTheme="majorHAnsi"/>
          <w:bCs/>
          <w:i/>
          <w:iCs/>
          <w:sz w:val="20"/>
          <w:szCs w:val="20"/>
          <w:lang w:val="es-ES_tradnl"/>
        </w:rPr>
        <w:t xml:space="preserve"> </w:t>
      </w:r>
      <w:r w:rsidR="003A3EF6" w:rsidRPr="00457A4F">
        <w:rPr>
          <w:rFonts w:asciiTheme="majorHAnsi" w:hAnsiTheme="majorHAnsi"/>
          <w:bCs/>
          <w:i/>
          <w:iCs/>
          <w:sz w:val="20"/>
          <w:szCs w:val="20"/>
          <w:lang w:val="es-ES_tradnl"/>
        </w:rPr>
        <w:t>problemas por la</w:t>
      </w:r>
      <w:r w:rsidR="008A0369" w:rsidRPr="00457A4F">
        <w:rPr>
          <w:rFonts w:asciiTheme="majorHAnsi" w:hAnsiTheme="majorHAnsi"/>
          <w:bCs/>
          <w:i/>
          <w:iCs/>
          <w:sz w:val="20"/>
          <w:szCs w:val="20"/>
          <w:lang w:val="es-ES_tradnl"/>
        </w:rPr>
        <w:t xml:space="preserve"> inadecuada tipificación del delito de desaparición forzada</w:t>
      </w:r>
    </w:p>
    <w:p w14:paraId="22E2E78D" w14:textId="77777777" w:rsidR="006052BD" w:rsidRPr="00457A4F" w:rsidRDefault="006052BD" w:rsidP="006052BD">
      <w:pPr>
        <w:jc w:val="both"/>
        <w:rPr>
          <w:rFonts w:asciiTheme="majorHAnsi" w:hAnsiTheme="majorHAnsi"/>
          <w:bCs/>
          <w:sz w:val="20"/>
          <w:szCs w:val="20"/>
          <w:lang w:val="es-ES_tradnl"/>
        </w:rPr>
      </w:pPr>
    </w:p>
    <w:p w14:paraId="511F48EA" w14:textId="47D7A582" w:rsidR="008B5C2E" w:rsidRPr="00457A4F" w:rsidRDefault="007C1CF2" w:rsidP="00D72A38">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bCs/>
          <w:color w:val="auto"/>
          <w:sz w:val="20"/>
          <w:szCs w:val="20"/>
          <w:lang w:val="es-ES_tradnl"/>
        </w:rPr>
        <w:t xml:space="preserve">Una </w:t>
      </w:r>
      <w:r w:rsidR="001505F1" w:rsidRPr="00457A4F">
        <w:rPr>
          <w:rFonts w:asciiTheme="majorHAnsi" w:hAnsiTheme="majorHAnsi"/>
          <w:color w:val="auto"/>
          <w:sz w:val="20"/>
          <w:szCs w:val="20"/>
          <w:lang w:val="es-ES_tradnl"/>
        </w:rPr>
        <w:t>vez a cargo de la representación de la familia d</w:t>
      </w:r>
      <w:r w:rsidR="002609B6" w:rsidRPr="00457A4F">
        <w:rPr>
          <w:rFonts w:asciiTheme="majorHAnsi" w:hAnsiTheme="majorHAnsi"/>
          <w:color w:val="auto"/>
          <w:sz w:val="20"/>
          <w:szCs w:val="20"/>
          <w:lang w:val="es-ES_tradnl"/>
        </w:rPr>
        <w:t>el señor Juárez Alvarado</w:t>
      </w:r>
      <w:r w:rsidR="001505F1" w:rsidRPr="00457A4F">
        <w:rPr>
          <w:rFonts w:asciiTheme="majorHAnsi" w:hAnsiTheme="majorHAnsi"/>
          <w:color w:val="auto"/>
          <w:sz w:val="20"/>
          <w:szCs w:val="20"/>
          <w:lang w:val="es-ES_tradnl"/>
        </w:rPr>
        <w:t xml:space="preserve">, </w:t>
      </w:r>
      <w:r w:rsidR="0013191B" w:rsidRPr="00457A4F">
        <w:rPr>
          <w:rFonts w:asciiTheme="majorHAnsi" w:hAnsiTheme="majorHAnsi"/>
          <w:color w:val="auto"/>
          <w:sz w:val="20"/>
          <w:szCs w:val="20"/>
          <w:lang w:val="es-ES_tradnl"/>
        </w:rPr>
        <w:t>la parte peticionaria</w:t>
      </w:r>
      <w:r w:rsidR="00CD376B" w:rsidRPr="00457A4F">
        <w:rPr>
          <w:rFonts w:asciiTheme="majorHAnsi" w:hAnsiTheme="majorHAnsi"/>
          <w:color w:val="auto"/>
          <w:sz w:val="20"/>
          <w:szCs w:val="20"/>
          <w:lang w:val="es-ES_tradnl"/>
        </w:rPr>
        <w:t xml:space="preserve"> informa que</w:t>
      </w:r>
      <w:r w:rsidR="0013191B" w:rsidRPr="00457A4F">
        <w:rPr>
          <w:rFonts w:asciiTheme="majorHAnsi" w:hAnsiTheme="majorHAnsi"/>
          <w:color w:val="auto"/>
          <w:sz w:val="20"/>
          <w:szCs w:val="20"/>
          <w:lang w:val="es-ES_tradnl"/>
        </w:rPr>
        <w:t xml:space="preserve"> </w:t>
      </w:r>
      <w:r w:rsidR="00B5788C" w:rsidRPr="00457A4F">
        <w:rPr>
          <w:rFonts w:asciiTheme="majorHAnsi" w:hAnsiTheme="majorHAnsi"/>
          <w:color w:val="auto"/>
          <w:sz w:val="20"/>
          <w:szCs w:val="20"/>
          <w:lang w:val="es-ES_tradnl"/>
        </w:rPr>
        <w:t xml:space="preserve">el 30 de septiembre y el 16 de noviembre de 2011 </w:t>
      </w:r>
      <w:r w:rsidR="004B024D" w:rsidRPr="00457A4F">
        <w:rPr>
          <w:rFonts w:asciiTheme="majorHAnsi" w:hAnsiTheme="majorHAnsi"/>
          <w:color w:val="auto"/>
          <w:sz w:val="20"/>
          <w:szCs w:val="20"/>
          <w:lang w:val="es-ES_tradnl"/>
        </w:rPr>
        <w:t>solicitó</w:t>
      </w:r>
      <w:r w:rsidR="001C679D" w:rsidRPr="00457A4F">
        <w:rPr>
          <w:rFonts w:asciiTheme="majorHAnsi" w:hAnsiTheme="majorHAnsi"/>
          <w:color w:val="auto"/>
          <w:sz w:val="20"/>
          <w:szCs w:val="20"/>
          <w:lang w:val="es-ES_tradnl"/>
        </w:rPr>
        <w:t xml:space="preserve"> </w:t>
      </w:r>
      <w:r w:rsidR="004B024D" w:rsidRPr="00457A4F">
        <w:rPr>
          <w:rFonts w:asciiTheme="majorHAnsi" w:hAnsiTheme="majorHAnsi"/>
          <w:color w:val="auto"/>
          <w:sz w:val="20"/>
          <w:szCs w:val="20"/>
          <w:lang w:val="es-ES_tradnl"/>
        </w:rPr>
        <w:t>al Ministerio de Defensa copias de l</w:t>
      </w:r>
      <w:r w:rsidR="001505F1" w:rsidRPr="00457A4F">
        <w:rPr>
          <w:rFonts w:asciiTheme="majorHAnsi" w:hAnsiTheme="majorHAnsi"/>
          <w:color w:val="auto"/>
          <w:sz w:val="20"/>
          <w:szCs w:val="20"/>
          <w:lang w:val="es-ES_tradnl"/>
        </w:rPr>
        <w:t xml:space="preserve">os </w:t>
      </w:r>
      <w:r w:rsidR="004B024D" w:rsidRPr="00457A4F">
        <w:rPr>
          <w:rFonts w:asciiTheme="majorHAnsi" w:hAnsiTheme="majorHAnsi"/>
          <w:color w:val="auto"/>
          <w:sz w:val="20"/>
          <w:szCs w:val="20"/>
          <w:lang w:val="es-ES_tradnl"/>
        </w:rPr>
        <w:t>informes relacionados con el caso</w:t>
      </w:r>
      <w:r w:rsidR="001C679D" w:rsidRPr="00457A4F">
        <w:rPr>
          <w:rFonts w:asciiTheme="majorHAnsi" w:hAnsiTheme="majorHAnsi"/>
          <w:color w:val="auto"/>
          <w:sz w:val="20"/>
          <w:szCs w:val="20"/>
          <w:lang w:val="es-ES_tradnl"/>
        </w:rPr>
        <w:t>,</w:t>
      </w:r>
      <w:r w:rsidR="004B024D" w:rsidRPr="00457A4F">
        <w:rPr>
          <w:rFonts w:asciiTheme="majorHAnsi" w:hAnsiTheme="majorHAnsi"/>
          <w:color w:val="auto"/>
          <w:sz w:val="20"/>
          <w:szCs w:val="20"/>
          <w:lang w:val="es-ES_tradnl"/>
        </w:rPr>
        <w:t xml:space="preserve"> </w:t>
      </w:r>
      <w:r w:rsidR="0013191B" w:rsidRPr="00457A4F">
        <w:rPr>
          <w:rFonts w:asciiTheme="majorHAnsi" w:hAnsiTheme="majorHAnsi"/>
          <w:color w:val="auto"/>
          <w:sz w:val="20"/>
          <w:szCs w:val="20"/>
          <w:lang w:val="es-ES_tradnl"/>
        </w:rPr>
        <w:t xml:space="preserve">de conformidad </w:t>
      </w:r>
      <w:r w:rsidR="00CD376B" w:rsidRPr="00457A4F">
        <w:rPr>
          <w:rFonts w:asciiTheme="majorHAnsi" w:hAnsiTheme="majorHAnsi"/>
          <w:bCs/>
          <w:color w:val="auto"/>
          <w:sz w:val="20"/>
          <w:szCs w:val="20"/>
          <w:lang w:val="es-ES_tradnl"/>
        </w:rPr>
        <w:t>con</w:t>
      </w:r>
      <w:r w:rsidR="0013191B" w:rsidRPr="00457A4F">
        <w:rPr>
          <w:rFonts w:asciiTheme="majorHAnsi" w:hAnsiTheme="majorHAnsi"/>
          <w:bCs/>
          <w:color w:val="auto"/>
          <w:sz w:val="20"/>
          <w:szCs w:val="20"/>
          <w:lang w:val="es-ES_tradnl"/>
        </w:rPr>
        <w:t xml:space="preserve"> la Ley de Transparencia y Acceso a la Información Pública</w:t>
      </w:r>
      <w:r w:rsidR="00842FD4" w:rsidRPr="00457A4F">
        <w:rPr>
          <w:rFonts w:asciiTheme="majorHAnsi" w:hAnsiTheme="majorHAnsi"/>
          <w:bCs/>
          <w:color w:val="auto"/>
          <w:sz w:val="20"/>
          <w:szCs w:val="20"/>
          <w:lang w:val="es-ES_tradnl"/>
        </w:rPr>
        <w:t xml:space="preserve">, </w:t>
      </w:r>
      <w:r w:rsidR="00CB497F" w:rsidRPr="00457A4F">
        <w:rPr>
          <w:rFonts w:asciiTheme="majorHAnsi" w:hAnsiTheme="majorHAnsi"/>
          <w:bCs/>
          <w:color w:val="auto"/>
          <w:sz w:val="20"/>
          <w:szCs w:val="20"/>
          <w:lang w:val="es-ES_tradnl"/>
        </w:rPr>
        <w:t>requiriendo</w:t>
      </w:r>
      <w:r w:rsidR="0095604A" w:rsidRPr="00457A4F">
        <w:rPr>
          <w:rFonts w:asciiTheme="majorHAnsi" w:hAnsiTheme="majorHAnsi"/>
          <w:bCs/>
          <w:color w:val="auto"/>
          <w:sz w:val="20"/>
          <w:szCs w:val="20"/>
          <w:lang w:val="es-ES_tradnl"/>
        </w:rPr>
        <w:t xml:space="preserve"> específicamente </w:t>
      </w:r>
      <w:r w:rsidR="004B024D" w:rsidRPr="00457A4F">
        <w:rPr>
          <w:rFonts w:asciiTheme="majorHAnsi" w:hAnsiTheme="majorHAnsi"/>
          <w:color w:val="auto"/>
          <w:sz w:val="20"/>
          <w:szCs w:val="20"/>
          <w:lang w:val="es-ES_tradnl"/>
        </w:rPr>
        <w:t xml:space="preserve">una copia del informe </w:t>
      </w:r>
      <w:r w:rsidR="00C63479" w:rsidRPr="00457A4F">
        <w:rPr>
          <w:rFonts w:asciiTheme="majorHAnsi" w:hAnsiTheme="majorHAnsi"/>
          <w:color w:val="auto"/>
          <w:sz w:val="20"/>
          <w:szCs w:val="20"/>
          <w:lang w:val="es-ES_tradnl"/>
        </w:rPr>
        <w:t>administrativo</w:t>
      </w:r>
      <w:r w:rsidR="004B024D" w:rsidRPr="00457A4F">
        <w:rPr>
          <w:rFonts w:asciiTheme="majorHAnsi" w:hAnsiTheme="majorHAnsi"/>
          <w:color w:val="auto"/>
          <w:sz w:val="20"/>
          <w:szCs w:val="20"/>
          <w:lang w:val="es-ES_tradnl"/>
        </w:rPr>
        <w:t xml:space="preserve"> </w:t>
      </w:r>
      <w:r w:rsidR="00C63479" w:rsidRPr="00457A4F">
        <w:rPr>
          <w:rFonts w:asciiTheme="majorHAnsi" w:hAnsiTheme="majorHAnsi"/>
          <w:color w:val="auto"/>
          <w:sz w:val="20"/>
          <w:szCs w:val="20"/>
          <w:lang w:val="es-ES_tradnl"/>
        </w:rPr>
        <w:t xml:space="preserve">de </w:t>
      </w:r>
      <w:r w:rsidR="00A66DFC" w:rsidRPr="00457A4F">
        <w:rPr>
          <w:rFonts w:asciiTheme="majorHAnsi" w:hAnsiTheme="majorHAnsi"/>
          <w:color w:val="auto"/>
          <w:sz w:val="20"/>
          <w:szCs w:val="20"/>
          <w:lang w:val="es-ES_tradnl"/>
        </w:rPr>
        <w:t>i</w:t>
      </w:r>
      <w:r w:rsidR="004B024D" w:rsidRPr="00457A4F">
        <w:rPr>
          <w:rFonts w:asciiTheme="majorHAnsi" w:hAnsiTheme="majorHAnsi"/>
          <w:color w:val="auto"/>
          <w:sz w:val="20"/>
          <w:szCs w:val="20"/>
          <w:lang w:val="es-ES_tradnl"/>
        </w:rPr>
        <w:t>nvestigación</w:t>
      </w:r>
      <w:r w:rsidR="00A66DFC" w:rsidRPr="00457A4F">
        <w:rPr>
          <w:rFonts w:asciiTheme="majorHAnsi" w:hAnsiTheme="majorHAnsi"/>
          <w:color w:val="auto"/>
          <w:sz w:val="20"/>
          <w:szCs w:val="20"/>
          <w:lang w:val="es-ES_tradnl"/>
        </w:rPr>
        <w:t xml:space="preserve"> </w:t>
      </w:r>
      <w:r w:rsidR="004B024D" w:rsidRPr="00457A4F">
        <w:rPr>
          <w:rFonts w:asciiTheme="majorHAnsi" w:hAnsiTheme="majorHAnsi"/>
          <w:color w:val="auto"/>
          <w:sz w:val="20"/>
          <w:szCs w:val="20"/>
          <w:lang w:val="es-ES_tradnl"/>
        </w:rPr>
        <w:t>No. 002/k-1/20.04.02 del 15 de marzo de 1991</w:t>
      </w:r>
      <w:r w:rsidR="0095604A" w:rsidRPr="00457A4F">
        <w:rPr>
          <w:rFonts w:asciiTheme="majorHAnsi" w:hAnsiTheme="majorHAnsi"/>
          <w:color w:val="auto"/>
          <w:sz w:val="20"/>
          <w:szCs w:val="20"/>
          <w:lang w:val="es-ES_tradnl"/>
        </w:rPr>
        <w:t>,</w:t>
      </w:r>
      <w:r w:rsidR="00A66DFC" w:rsidRPr="00457A4F">
        <w:rPr>
          <w:rFonts w:asciiTheme="majorHAnsi" w:hAnsiTheme="majorHAnsi"/>
          <w:color w:val="auto"/>
          <w:sz w:val="20"/>
          <w:szCs w:val="20"/>
          <w:lang w:val="es-ES_tradnl"/>
        </w:rPr>
        <w:t xml:space="preserve"> </w:t>
      </w:r>
      <w:r w:rsidR="0087468E" w:rsidRPr="00457A4F">
        <w:rPr>
          <w:rFonts w:asciiTheme="majorHAnsi" w:hAnsiTheme="majorHAnsi"/>
          <w:bCs/>
          <w:color w:val="auto"/>
          <w:sz w:val="20"/>
          <w:szCs w:val="20"/>
          <w:lang w:val="es-ES_tradnl"/>
        </w:rPr>
        <w:t>emitido por</w:t>
      </w:r>
      <w:r w:rsidR="00A66DFC" w:rsidRPr="00457A4F">
        <w:rPr>
          <w:rFonts w:asciiTheme="majorHAnsi" w:hAnsiTheme="majorHAnsi"/>
          <w:bCs/>
          <w:color w:val="auto"/>
          <w:sz w:val="20"/>
          <w:szCs w:val="20"/>
          <w:lang w:val="es-ES_tradnl"/>
        </w:rPr>
        <w:t xml:space="preserve"> la Inspectoría del Destacamento del Cuartel Leoncio Prado de Tarapoto</w:t>
      </w:r>
      <w:r w:rsidR="004B024D" w:rsidRPr="00457A4F">
        <w:rPr>
          <w:rFonts w:asciiTheme="majorHAnsi" w:hAnsiTheme="majorHAnsi"/>
          <w:color w:val="auto"/>
          <w:sz w:val="20"/>
          <w:szCs w:val="20"/>
          <w:lang w:val="es-ES_tradnl"/>
        </w:rPr>
        <w:t xml:space="preserve">. </w:t>
      </w:r>
      <w:r w:rsidR="00DE7384" w:rsidRPr="00457A4F">
        <w:rPr>
          <w:rFonts w:asciiTheme="majorHAnsi" w:hAnsiTheme="majorHAnsi"/>
          <w:color w:val="auto"/>
          <w:sz w:val="20"/>
          <w:szCs w:val="20"/>
          <w:lang w:val="es-ES_tradnl"/>
        </w:rPr>
        <w:t>Explica que</w:t>
      </w:r>
      <w:r w:rsidR="00B5788C" w:rsidRPr="00457A4F">
        <w:rPr>
          <w:rFonts w:asciiTheme="majorHAnsi" w:hAnsiTheme="majorHAnsi"/>
          <w:color w:val="auto"/>
          <w:sz w:val="20"/>
          <w:szCs w:val="20"/>
          <w:lang w:val="es-ES_tradnl"/>
        </w:rPr>
        <w:t xml:space="preserve"> </w:t>
      </w:r>
      <w:r w:rsidR="004E2C99" w:rsidRPr="00457A4F">
        <w:rPr>
          <w:rFonts w:asciiTheme="majorHAnsi" w:hAnsiTheme="majorHAnsi"/>
          <w:color w:val="auto"/>
          <w:sz w:val="20"/>
          <w:szCs w:val="20"/>
          <w:lang w:val="es-ES_tradnl"/>
        </w:rPr>
        <w:t xml:space="preserve">en </w:t>
      </w:r>
      <w:r w:rsidR="00DE7384" w:rsidRPr="00457A4F">
        <w:rPr>
          <w:rFonts w:asciiTheme="majorHAnsi" w:hAnsiTheme="majorHAnsi"/>
          <w:color w:val="auto"/>
          <w:sz w:val="20"/>
          <w:szCs w:val="20"/>
          <w:lang w:val="es-ES_tradnl"/>
        </w:rPr>
        <w:t xml:space="preserve">este </w:t>
      </w:r>
      <w:r w:rsidR="00A464D1" w:rsidRPr="00457A4F">
        <w:rPr>
          <w:rFonts w:asciiTheme="majorHAnsi" w:hAnsiTheme="majorHAnsi"/>
          <w:color w:val="auto"/>
          <w:sz w:val="20"/>
          <w:szCs w:val="20"/>
          <w:lang w:val="es-ES_tradnl"/>
        </w:rPr>
        <w:t>i</w:t>
      </w:r>
      <w:r w:rsidR="004B024D" w:rsidRPr="00457A4F">
        <w:rPr>
          <w:rFonts w:asciiTheme="majorHAnsi" w:hAnsiTheme="majorHAnsi"/>
          <w:color w:val="auto"/>
          <w:sz w:val="20"/>
          <w:szCs w:val="20"/>
          <w:lang w:val="es-ES_tradnl"/>
        </w:rPr>
        <w:t>nforme</w:t>
      </w:r>
      <w:r w:rsidR="00DE7384" w:rsidRPr="00457A4F">
        <w:rPr>
          <w:rFonts w:asciiTheme="majorHAnsi" w:hAnsiTheme="majorHAnsi"/>
          <w:color w:val="auto"/>
          <w:sz w:val="20"/>
          <w:szCs w:val="20"/>
          <w:lang w:val="es-ES_tradnl"/>
        </w:rPr>
        <w:t>, al cual tuvieron acceso</w:t>
      </w:r>
      <w:r w:rsidR="004B024D" w:rsidRPr="00457A4F">
        <w:rPr>
          <w:rFonts w:asciiTheme="majorHAnsi" w:hAnsiTheme="majorHAnsi"/>
          <w:color w:val="auto"/>
          <w:sz w:val="20"/>
          <w:szCs w:val="20"/>
          <w:lang w:val="es-ES_tradnl"/>
        </w:rPr>
        <w:t xml:space="preserve"> el 12 de diciembre de 2011</w:t>
      </w:r>
      <w:r w:rsidR="00DE7384" w:rsidRPr="00457A4F">
        <w:rPr>
          <w:rFonts w:asciiTheme="majorHAnsi" w:hAnsiTheme="majorHAnsi"/>
          <w:color w:val="auto"/>
          <w:sz w:val="20"/>
          <w:szCs w:val="20"/>
          <w:lang w:val="es-ES_tradnl"/>
        </w:rPr>
        <w:t xml:space="preserve">, </w:t>
      </w:r>
      <w:r w:rsidR="0003687B" w:rsidRPr="00457A4F">
        <w:rPr>
          <w:rFonts w:asciiTheme="majorHAnsi" w:hAnsiTheme="majorHAnsi"/>
          <w:color w:val="auto"/>
          <w:sz w:val="20"/>
          <w:szCs w:val="20"/>
          <w:lang w:val="es-ES_tradnl"/>
        </w:rPr>
        <w:t>el Inspector del Destacamento “Leoncio Prado” recomendó</w:t>
      </w:r>
      <w:r w:rsidR="00DB6525" w:rsidRPr="00457A4F">
        <w:rPr>
          <w:rFonts w:asciiTheme="majorHAnsi" w:hAnsiTheme="majorHAnsi"/>
          <w:color w:val="auto"/>
          <w:sz w:val="20"/>
          <w:szCs w:val="20"/>
          <w:lang w:val="es-ES_tradnl"/>
        </w:rPr>
        <w:t xml:space="preserve"> </w:t>
      </w:r>
      <w:r w:rsidR="0003687B" w:rsidRPr="00457A4F">
        <w:rPr>
          <w:rFonts w:asciiTheme="majorHAnsi" w:hAnsiTheme="majorHAnsi"/>
          <w:color w:val="auto"/>
          <w:sz w:val="20"/>
          <w:szCs w:val="20"/>
          <w:lang w:val="es-ES_tradnl"/>
        </w:rPr>
        <w:t>a</w:t>
      </w:r>
      <w:r w:rsidR="00DB6525" w:rsidRPr="00457A4F">
        <w:rPr>
          <w:rFonts w:asciiTheme="majorHAnsi" w:hAnsiTheme="majorHAnsi"/>
          <w:color w:val="auto"/>
          <w:sz w:val="20"/>
          <w:szCs w:val="20"/>
          <w:lang w:val="es-ES_tradnl"/>
        </w:rPr>
        <w:t xml:space="preserve"> su</w:t>
      </w:r>
      <w:r w:rsidR="0003687B" w:rsidRPr="00457A4F">
        <w:rPr>
          <w:rFonts w:asciiTheme="majorHAnsi" w:hAnsiTheme="majorHAnsi"/>
          <w:color w:val="auto"/>
          <w:sz w:val="20"/>
          <w:szCs w:val="20"/>
          <w:lang w:val="es-ES_tradnl"/>
        </w:rPr>
        <w:t xml:space="preserve"> </w:t>
      </w:r>
      <w:r w:rsidR="00B5788C" w:rsidRPr="00457A4F">
        <w:rPr>
          <w:rFonts w:asciiTheme="majorHAnsi" w:hAnsiTheme="majorHAnsi"/>
          <w:color w:val="auto"/>
          <w:sz w:val="20"/>
          <w:szCs w:val="20"/>
          <w:lang w:val="es-ES_tradnl"/>
        </w:rPr>
        <w:t>c</w:t>
      </w:r>
      <w:r w:rsidR="0003687B" w:rsidRPr="00457A4F">
        <w:rPr>
          <w:rFonts w:asciiTheme="majorHAnsi" w:hAnsiTheme="majorHAnsi"/>
          <w:color w:val="auto"/>
          <w:sz w:val="20"/>
          <w:szCs w:val="20"/>
          <w:lang w:val="es-ES_tradnl"/>
        </w:rPr>
        <w:t xml:space="preserve">omandante </w:t>
      </w:r>
      <w:r w:rsidR="00B5788C" w:rsidRPr="00457A4F">
        <w:rPr>
          <w:rFonts w:asciiTheme="majorHAnsi" w:hAnsiTheme="majorHAnsi"/>
          <w:color w:val="auto"/>
          <w:sz w:val="20"/>
          <w:szCs w:val="20"/>
          <w:lang w:val="es-ES_tradnl"/>
        </w:rPr>
        <w:t>g</w:t>
      </w:r>
      <w:r w:rsidR="0003687B" w:rsidRPr="00457A4F">
        <w:rPr>
          <w:rFonts w:asciiTheme="majorHAnsi" w:hAnsiTheme="majorHAnsi"/>
          <w:color w:val="auto"/>
          <w:sz w:val="20"/>
          <w:szCs w:val="20"/>
          <w:lang w:val="es-ES_tradnl"/>
        </w:rPr>
        <w:t>eneral</w:t>
      </w:r>
      <w:r w:rsidR="00DB6525" w:rsidRPr="00457A4F">
        <w:rPr>
          <w:rFonts w:asciiTheme="majorHAnsi" w:hAnsiTheme="majorHAnsi"/>
          <w:color w:val="auto"/>
          <w:sz w:val="20"/>
          <w:szCs w:val="20"/>
          <w:lang w:val="es-ES_tradnl"/>
        </w:rPr>
        <w:t>, entre otras cuestiones,</w:t>
      </w:r>
      <w:r w:rsidR="0003687B" w:rsidRPr="00457A4F">
        <w:rPr>
          <w:rFonts w:asciiTheme="majorHAnsi" w:hAnsiTheme="majorHAnsi"/>
          <w:color w:val="auto"/>
          <w:sz w:val="20"/>
          <w:szCs w:val="20"/>
          <w:lang w:val="es-ES_tradnl"/>
        </w:rPr>
        <w:t xml:space="preserve"> </w:t>
      </w:r>
      <w:r w:rsidR="00DB6525" w:rsidRPr="00457A4F">
        <w:rPr>
          <w:rFonts w:asciiTheme="majorHAnsi" w:hAnsiTheme="majorHAnsi"/>
          <w:color w:val="auto"/>
          <w:sz w:val="20"/>
          <w:szCs w:val="20"/>
          <w:lang w:val="es-ES_tradnl"/>
        </w:rPr>
        <w:t>que “</w:t>
      </w:r>
      <w:r w:rsidR="00DB6525" w:rsidRPr="00457A4F">
        <w:rPr>
          <w:rFonts w:asciiTheme="majorHAnsi" w:hAnsiTheme="majorHAnsi"/>
          <w:i/>
          <w:iCs/>
          <w:color w:val="auto"/>
          <w:sz w:val="20"/>
          <w:szCs w:val="20"/>
          <w:lang w:val="es-ES_tradnl"/>
        </w:rPr>
        <w:t>se</w:t>
      </w:r>
      <w:r w:rsidR="00DB6525" w:rsidRPr="00457A4F">
        <w:rPr>
          <w:rFonts w:asciiTheme="majorHAnsi" w:hAnsiTheme="majorHAnsi"/>
          <w:color w:val="auto"/>
          <w:sz w:val="20"/>
          <w:szCs w:val="20"/>
          <w:lang w:val="es-ES_tradnl"/>
        </w:rPr>
        <w:t xml:space="preserve"> </w:t>
      </w:r>
      <w:r w:rsidR="00DB6525" w:rsidRPr="00457A4F">
        <w:rPr>
          <w:rFonts w:asciiTheme="majorHAnsi" w:hAnsiTheme="majorHAnsi"/>
          <w:i/>
          <w:iCs/>
          <w:color w:val="auto"/>
          <w:sz w:val="20"/>
          <w:szCs w:val="20"/>
          <w:lang w:val="es-ES_tradnl"/>
        </w:rPr>
        <w:t>denuncie ante la Fiscalía Provincial de Tocache a los que resulten responsables del delito de secuestro en agravio de Juárez Alvarado Victor”</w:t>
      </w:r>
      <w:r w:rsidR="00D72A38" w:rsidRPr="00457A4F">
        <w:rPr>
          <w:rFonts w:asciiTheme="majorHAnsi" w:hAnsiTheme="majorHAnsi"/>
          <w:color w:val="auto"/>
          <w:sz w:val="20"/>
          <w:szCs w:val="20"/>
          <w:lang w:val="es-ES_tradnl"/>
        </w:rPr>
        <w:t xml:space="preserve">. </w:t>
      </w:r>
      <w:r w:rsidR="004C4726" w:rsidRPr="00457A4F">
        <w:rPr>
          <w:rFonts w:asciiTheme="majorHAnsi" w:hAnsiTheme="majorHAnsi"/>
          <w:sz w:val="20"/>
          <w:szCs w:val="20"/>
          <w:lang w:val="es-ES_tradnl"/>
        </w:rPr>
        <w:t xml:space="preserve">Considerando lo anterior, </w:t>
      </w:r>
      <w:r w:rsidR="00CD45B2" w:rsidRPr="00457A4F">
        <w:rPr>
          <w:rFonts w:asciiTheme="majorHAnsi" w:hAnsiTheme="majorHAnsi"/>
          <w:sz w:val="20"/>
          <w:szCs w:val="20"/>
          <w:lang w:val="es-ES_tradnl"/>
        </w:rPr>
        <w:t xml:space="preserve">la parte peticionaria </w:t>
      </w:r>
      <w:r w:rsidR="00CD376B" w:rsidRPr="00457A4F">
        <w:rPr>
          <w:rFonts w:asciiTheme="majorHAnsi" w:hAnsiTheme="majorHAnsi"/>
          <w:sz w:val="20"/>
          <w:szCs w:val="20"/>
          <w:lang w:val="es-ES_tradnl"/>
        </w:rPr>
        <w:t>requirió</w:t>
      </w:r>
      <w:r w:rsidR="004C4726" w:rsidRPr="00457A4F">
        <w:rPr>
          <w:rFonts w:asciiTheme="majorHAnsi" w:hAnsiTheme="majorHAnsi"/>
          <w:sz w:val="20"/>
          <w:szCs w:val="20"/>
          <w:lang w:val="es-ES_tradnl"/>
        </w:rPr>
        <w:t xml:space="preserve"> información</w:t>
      </w:r>
      <w:r w:rsidR="00CD45B2" w:rsidRPr="00457A4F">
        <w:rPr>
          <w:rFonts w:asciiTheme="majorHAnsi" w:hAnsiTheme="majorHAnsi"/>
          <w:sz w:val="20"/>
          <w:szCs w:val="20"/>
          <w:lang w:val="es-ES_tradnl"/>
        </w:rPr>
        <w:t>, entre otr</w:t>
      </w:r>
      <w:r w:rsidR="004C4726" w:rsidRPr="00457A4F">
        <w:rPr>
          <w:rFonts w:asciiTheme="majorHAnsi" w:hAnsiTheme="majorHAnsi"/>
          <w:sz w:val="20"/>
          <w:szCs w:val="20"/>
          <w:lang w:val="es-ES_tradnl"/>
        </w:rPr>
        <w:t>o</w:t>
      </w:r>
      <w:r w:rsidR="00CD45B2" w:rsidRPr="00457A4F">
        <w:rPr>
          <w:rFonts w:asciiTheme="majorHAnsi" w:hAnsiTheme="majorHAnsi"/>
          <w:sz w:val="20"/>
          <w:szCs w:val="20"/>
          <w:lang w:val="es-ES_tradnl"/>
        </w:rPr>
        <w:t xml:space="preserve">s, </w:t>
      </w:r>
      <w:r w:rsidR="001505F1" w:rsidRPr="00457A4F">
        <w:rPr>
          <w:rFonts w:asciiTheme="majorHAnsi" w:hAnsiTheme="majorHAnsi"/>
          <w:sz w:val="20"/>
          <w:szCs w:val="20"/>
          <w:lang w:val="es-ES_tradnl"/>
        </w:rPr>
        <w:t xml:space="preserve">al </w:t>
      </w:r>
      <w:r w:rsidR="001505F1" w:rsidRPr="00457A4F">
        <w:rPr>
          <w:rFonts w:asciiTheme="majorHAnsi" w:hAnsiTheme="majorHAnsi"/>
          <w:sz w:val="20"/>
          <w:szCs w:val="20"/>
          <w:lang w:val="es-ES_tradnl"/>
        </w:rPr>
        <w:lastRenderedPageBreak/>
        <w:t xml:space="preserve">Fiscal de la Nación sobre </w:t>
      </w:r>
      <w:r w:rsidR="00A66DFC" w:rsidRPr="00457A4F">
        <w:rPr>
          <w:rFonts w:asciiTheme="majorHAnsi" w:hAnsiTheme="majorHAnsi"/>
          <w:sz w:val="20"/>
          <w:szCs w:val="20"/>
          <w:lang w:val="es-ES_tradnl"/>
        </w:rPr>
        <w:t>la existencia</w:t>
      </w:r>
      <w:r w:rsidR="00472BA5" w:rsidRPr="00457A4F">
        <w:rPr>
          <w:rFonts w:asciiTheme="majorHAnsi" w:hAnsiTheme="majorHAnsi"/>
          <w:sz w:val="20"/>
          <w:szCs w:val="20"/>
          <w:lang w:val="es-ES_tradnl"/>
        </w:rPr>
        <w:t xml:space="preserve"> de alguna</w:t>
      </w:r>
      <w:r w:rsidR="001505F1" w:rsidRPr="00457A4F">
        <w:rPr>
          <w:rFonts w:asciiTheme="majorHAnsi" w:hAnsiTheme="majorHAnsi"/>
          <w:sz w:val="20"/>
          <w:szCs w:val="20"/>
          <w:lang w:val="es-ES_tradnl"/>
        </w:rPr>
        <w:t xml:space="preserve"> denuncia penal formulada a partir de la desaparición de</w:t>
      </w:r>
      <w:r w:rsidR="00DE7384" w:rsidRPr="00457A4F">
        <w:rPr>
          <w:rFonts w:asciiTheme="majorHAnsi" w:hAnsiTheme="majorHAnsi"/>
          <w:sz w:val="20"/>
          <w:szCs w:val="20"/>
          <w:lang w:val="es-ES_tradnl"/>
        </w:rPr>
        <w:t xml:space="preserve"> </w:t>
      </w:r>
      <w:r w:rsidR="001505F1" w:rsidRPr="00457A4F">
        <w:rPr>
          <w:rFonts w:asciiTheme="majorHAnsi" w:hAnsiTheme="majorHAnsi"/>
          <w:sz w:val="20"/>
          <w:szCs w:val="20"/>
          <w:lang w:val="es-ES_tradnl"/>
        </w:rPr>
        <w:t>Víctor Juárez</w:t>
      </w:r>
      <w:r w:rsidR="004C4726" w:rsidRPr="00457A4F">
        <w:rPr>
          <w:rFonts w:asciiTheme="majorHAnsi" w:hAnsiTheme="majorHAnsi"/>
          <w:sz w:val="20"/>
          <w:szCs w:val="20"/>
          <w:lang w:val="es-ES_tradnl"/>
        </w:rPr>
        <w:t xml:space="preserve">. </w:t>
      </w:r>
      <w:r w:rsidR="00D72A38" w:rsidRPr="00457A4F">
        <w:rPr>
          <w:rFonts w:asciiTheme="majorHAnsi" w:hAnsiTheme="majorHAnsi"/>
          <w:sz w:val="20"/>
          <w:szCs w:val="20"/>
          <w:lang w:val="es-ES_tradnl"/>
        </w:rPr>
        <w:t xml:space="preserve">Sin embargo, el 10 de septiembre de 2012 la Fiscalía Mixta de Tocache mediante ofició negó haber recibido alguna queja por </w:t>
      </w:r>
      <w:r w:rsidR="00CB497F" w:rsidRPr="00457A4F">
        <w:rPr>
          <w:rFonts w:asciiTheme="majorHAnsi" w:hAnsiTheme="majorHAnsi"/>
          <w:sz w:val="20"/>
          <w:szCs w:val="20"/>
          <w:lang w:val="es-ES_tradnl"/>
        </w:rPr>
        <w:t>estos hechos</w:t>
      </w:r>
      <w:r w:rsidR="00D72A38" w:rsidRPr="00457A4F">
        <w:rPr>
          <w:rFonts w:asciiTheme="majorHAnsi" w:hAnsiTheme="majorHAnsi"/>
          <w:sz w:val="20"/>
          <w:szCs w:val="20"/>
          <w:lang w:val="es-ES_tradnl"/>
        </w:rPr>
        <w:t xml:space="preserve">, </w:t>
      </w:r>
      <w:r w:rsidR="004C4726" w:rsidRPr="00457A4F">
        <w:rPr>
          <w:rFonts w:asciiTheme="majorHAnsi" w:hAnsiTheme="majorHAnsi"/>
          <w:sz w:val="20"/>
          <w:szCs w:val="20"/>
          <w:lang w:val="es-ES_tradnl"/>
        </w:rPr>
        <w:t xml:space="preserve">razón por la cual </w:t>
      </w:r>
      <w:r w:rsidR="00D72A38" w:rsidRPr="00457A4F">
        <w:rPr>
          <w:rFonts w:asciiTheme="majorHAnsi" w:hAnsiTheme="majorHAnsi"/>
          <w:sz w:val="20"/>
          <w:szCs w:val="20"/>
          <w:lang w:val="es-ES_tradnl"/>
        </w:rPr>
        <w:t xml:space="preserve">el 5 de diciembre de 2012 </w:t>
      </w:r>
      <w:r w:rsidR="001505F1" w:rsidRPr="00457A4F">
        <w:rPr>
          <w:rFonts w:asciiTheme="majorHAnsi" w:hAnsiTheme="majorHAnsi"/>
          <w:sz w:val="20"/>
          <w:szCs w:val="20"/>
          <w:lang w:val="es-ES_tradnl"/>
        </w:rPr>
        <w:t>los padres de</w:t>
      </w:r>
      <w:r w:rsidR="0081466A" w:rsidRPr="00457A4F">
        <w:rPr>
          <w:rFonts w:asciiTheme="majorHAnsi" w:hAnsiTheme="majorHAnsi"/>
          <w:sz w:val="20"/>
          <w:szCs w:val="20"/>
          <w:lang w:val="es-ES_tradnl"/>
        </w:rPr>
        <w:t>l</w:t>
      </w:r>
      <w:r w:rsidR="001505F1" w:rsidRPr="00457A4F">
        <w:rPr>
          <w:rFonts w:asciiTheme="majorHAnsi" w:hAnsiTheme="majorHAnsi"/>
          <w:sz w:val="20"/>
          <w:szCs w:val="20"/>
          <w:lang w:val="es-ES_tradnl"/>
        </w:rPr>
        <w:t xml:space="preserve"> </w:t>
      </w:r>
      <w:r w:rsidR="00CD376B" w:rsidRPr="00457A4F">
        <w:rPr>
          <w:rFonts w:asciiTheme="majorHAnsi" w:hAnsiTheme="majorHAnsi"/>
          <w:sz w:val="20"/>
          <w:szCs w:val="20"/>
          <w:lang w:val="es-ES_tradnl"/>
        </w:rPr>
        <w:t xml:space="preserve">señor </w:t>
      </w:r>
      <w:r w:rsidR="001505F1" w:rsidRPr="00457A4F">
        <w:rPr>
          <w:rFonts w:asciiTheme="majorHAnsi" w:hAnsiTheme="majorHAnsi"/>
          <w:sz w:val="20"/>
          <w:szCs w:val="20"/>
          <w:lang w:val="es-ES_tradnl"/>
        </w:rPr>
        <w:t xml:space="preserve">Juárez </w:t>
      </w:r>
      <w:r w:rsidR="00CD376B" w:rsidRPr="00457A4F">
        <w:rPr>
          <w:rFonts w:asciiTheme="majorHAnsi" w:hAnsiTheme="majorHAnsi"/>
          <w:sz w:val="20"/>
          <w:szCs w:val="20"/>
          <w:lang w:val="es-ES_tradnl"/>
        </w:rPr>
        <w:t xml:space="preserve">Alvarado </w:t>
      </w:r>
      <w:r w:rsidR="001505F1" w:rsidRPr="00457A4F">
        <w:rPr>
          <w:rFonts w:asciiTheme="majorHAnsi" w:hAnsiTheme="majorHAnsi"/>
          <w:sz w:val="20"/>
          <w:szCs w:val="20"/>
          <w:lang w:val="es-ES_tradnl"/>
        </w:rPr>
        <w:t xml:space="preserve">formularon denuncia penal </w:t>
      </w:r>
      <w:r w:rsidR="0013191B" w:rsidRPr="00457A4F">
        <w:rPr>
          <w:rFonts w:asciiTheme="majorHAnsi" w:hAnsiTheme="majorHAnsi"/>
          <w:sz w:val="20"/>
          <w:szCs w:val="20"/>
          <w:lang w:val="es-ES_tradnl"/>
        </w:rPr>
        <w:t xml:space="preserve">por </w:t>
      </w:r>
      <w:r w:rsidR="001505F1" w:rsidRPr="00457A4F">
        <w:rPr>
          <w:rFonts w:asciiTheme="majorHAnsi" w:hAnsiTheme="majorHAnsi"/>
          <w:sz w:val="20"/>
          <w:szCs w:val="20"/>
          <w:lang w:val="es-ES_tradnl"/>
        </w:rPr>
        <w:t>los delitos de secuestro y desaparición forzada en agravio de su hijo</w:t>
      </w:r>
      <w:r w:rsidR="006557D1" w:rsidRPr="00457A4F">
        <w:rPr>
          <w:rFonts w:asciiTheme="majorHAnsi" w:hAnsiTheme="majorHAnsi"/>
          <w:sz w:val="20"/>
          <w:szCs w:val="20"/>
          <w:lang w:val="es-ES_tradnl"/>
        </w:rPr>
        <w:t xml:space="preserve">. </w:t>
      </w:r>
    </w:p>
    <w:p w14:paraId="253F4E7B" w14:textId="77777777" w:rsidR="000D002E" w:rsidRPr="00457A4F" w:rsidRDefault="000D002E" w:rsidP="00CD376B">
      <w:pPr>
        <w:jc w:val="both"/>
        <w:rPr>
          <w:rFonts w:asciiTheme="majorHAnsi" w:hAnsiTheme="majorHAnsi"/>
          <w:bCs/>
          <w:sz w:val="20"/>
          <w:szCs w:val="20"/>
          <w:lang w:val="es-ES_tradnl"/>
        </w:rPr>
      </w:pPr>
    </w:p>
    <w:p w14:paraId="3FA1228A" w14:textId="6FB63001" w:rsidR="002C78C3" w:rsidRPr="00457A4F" w:rsidRDefault="00CD376B" w:rsidP="00BD544F">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color w:val="auto"/>
          <w:sz w:val="20"/>
          <w:szCs w:val="20"/>
          <w:lang w:val="es-ES_tradnl"/>
        </w:rPr>
        <w:t>Así, informa que si bien</w:t>
      </w:r>
      <w:r w:rsidR="00B86245" w:rsidRPr="00457A4F">
        <w:rPr>
          <w:rFonts w:asciiTheme="majorHAnsi" w:hAnsiTheme="majorHAnsi"/>
          <w:color w:val="auto"/>
          <w:sz w:val="20"/>
          <w:szCs w:val="20"/>
          <w:lang w:val="es-ES_tradnl"/>
        </w:rPr>
        <w:t xml:space="preserve"> </w:t>
      </w:r>
      <w:r w:rsidRPr="00457A4F">
        <w:rPr>
          <w:rFonts w:asciiTheme="majorHAnsi" w:hAnsiTheme="majorHAnsi"/>
          <w:color w:val="auto"/>
          <w:sz w:val="20"/>
          <w:szCs w:val="20"/>
          <w:lang w:val="es-ES_tradnl"/>
        </w:rPr>
        <w:t xml:space="preserve">el 14 de enero de 2013 </w:t>
      </w:r>
      <w:r w:rsidR="00B86245" w:rsidRPr="00457A4F">
        <w:rPr>
          <w:rFonts w:asciiTheme="majorHAnsi" w:hAnsiTheme="majorHAnsi"/>
          <w:color w:val="auto"/>
          <w:sz w:val="20"/>
          <w:szCs w:val="20"/>
          <w:lang w:val="es-ES_tradnl"/>
        </w:rPr>
        <w:t>l</w:t>
      </w:r>
      <w:r w:rsidR="006557D1" w:rsidRPr="00457A4F">
        <w:rPr>
          <w:rFonts w:asciiTheme="majorHAnsi" w:hAnsiTheme="majorHAnsi"/>
          <w:color w:val="auto"/>
          <w:sz w:val="20"/>
          <w:szCs w:val="20"/>
          <w:lang w:val="es-ES_tradnl"/>
        </w:rPr>
        <w:t xml:space="preserve">a </w:t>
      </w:r>
      <w:r w:rsidR="00923511" w:rsidRPr="00457A4F">
        <w:rPr>
          <w:rFonts w:asciiTheme="majorHAnsi" w:hAnsiTheme="majorHAnsi"/>
          <w:color w:val="auto"/>
          <w:sz w:val="20"/>
          <w:szCs w:val="20"/>
          <w:lang w:val="es-ES_tradnl"/>
        </w:rPr>
        <w:t>Fiscalía Provincial</w:t>
      </w:r>
      <w:r w:rsidR="001505F1" w:rsidRPr="00457A4F">
        <w:rPr>
          <w:rFonts w:asciiTheme="majorHAnsi" w:hAnsiTheme="majorHAnsi"/>
          <w:color w:val="auto"/>
          <w:sz w:val="20"/>
          <w:szCs w:val="20"/>
          <w:lang w:val="es-ES_tradnl"/>
        </w:rPr>
        <w:t xml:space="preserve"> Mixt</w:t>
      </w:r>
      <w:r w:rsidR="00B86245" w:rsidRPr="00457A4F">
        <w:rPr>
          <w:rFonts w:asciiTheme="majorHAnsi" w:hAnsiTheme="majorHAnsi"/>
          <w:color w:val="auto"/>
          <w:sz w:val="20"/>
          <w:szCs w:val="20"/>
          <w:lang w:val="es-ES_tradnl"/>
        </w:rPr>
        <w:t>a</w:t>
      </w:r>
      <w:r w:rsidR="001505F1" w:rsidRPr="00457A4F">
        <w:rPr>
          <w:rFonts w:asciiTheme="majorHAnsi" w:hAnsiTheme="majorHAnsi"/>
          <w:color w:val="auto"/>
          <w:sz w:val="20"/>
          <w:szCs w:val="20"/>
          <w:lang w:val="es-ES_tradnl"/>
        </w:rPr>
        <w:t xml:space="preserve"> de Uchiza abrió una investigación preliminar</w:t>
      </w:r>
      <w:r w:rsidRPr="00457A4F">
        <w:rPr>
          <w:rFonts w:asciiTheme="majorHAnsi" w:hAnsiTheme="majorHAnsi"/>
          <w:color w:val="auto"/>
          <w:sz w:val="20"/>
          <w:szCs w:val="20"/>
          <w:lang w:val="es-ES_tradnl"/>
        </w:rPr>
        <w:t>,</w:t>
      </w:r>
      <w:r w:rsidR="001505F1" w:rsidRPr="00457A4F">
        <w:rPr>
          <w:rFonts w:asciiTheme="majorHAnsi" w:hAnsiTheme="majorHAnsi"/>
          <w:color w:val="auto"/>
          <w:sz w:val="20"/>
          <w:szCs w:val="20"/>
          <w:lang w:val="es-ES_tradnl"/>
        </w:rPr>
        <w:t xml:space="preserve"> el 5 de agosto de 2013</w:t>
      </w:r>
      <w:r w:rsidR="00BD544F" w:rsidRPr="00457A4F">
        <w:rPr>
          <w:rFonts w:asciiTheme="majorHAnsi" w:hAnsiTheme="majorHAnsi"/>
          <w:color w:val="auto"/>
          <w:sz w:val="20"/>
          <w:szCs w:val="20"/>
          <w:lang w:val="es-ES_tradnl"/>
        </w:rPr>
        <w:t>, mediante Disposición No. 3,</w:t>
      </w:r>
      <w:r w:rsidRPr="00457A4F">
        <w:rPr>
          <w:rFonts w:asciiTheme="majorHAnsi" w:hAnsiTheme="majorHAnsi"/>
          <w:color w:val="auto"/>
          <w:sz w:val="20"/>
          <w:szCs w:val="20"/>
          <w:lang w:val="es-ES_tradnl"/>
        </w:rPr>
        <w:t xml:space="preserve"> la archivó</w:t>
      </w:r>
      <w:r w:rsidR="008D2395" w:rsidRPr="00457A4F">
        <w:rPr>
          <w:rFonts w:asciiTheme="majorHAnsi" w:hAnsiTheme="majorHAnsi"/>
          <w:color w:val="auto"/>
          <w:sz w:val="20"/>
          <w:szCs w:val="20"/>
          <w:lang w:val="es-ES_tradnl"/>
        </w:rPr>
        <w:t xml:space="preserve"> </w:t>
      </w:r>
      <w:r w:rsidR="0013179A" w:rsidRPr="00457A4F">
        <w:rPr>
          <w:rFonts w:asciiTheme="majorHAnsi" w:hAnsiTheme="majorHAnsi"/>
          <w:color w:val="auto"/>
          <w:sz w:val="20"/>
          <w:szCs w:val="20"/>
          <w:lang w:val="es-ES_tradnl"/>
        </w:rPr>
        <w:t xml:space="preserve">al considerar </w:t>
      </w:r>
      <w:r w:rsidR="001505F1" w:rsidRPr="00457A4F">
        <w:rPr>
          <w:rFonts w:asciiTheme="majorHAnsi" w:hAnsiTheme="majorHAnsi"/>
          <w:color w:val="auto"/>
          <w:sz w:val="20"/>
          <w:szCs w:val="20"/>
          <w:lang w:val="es-ES_tradnl"/>
        </w:rPr>
        <w:t xml:space="preserve">que </w:t>
      </w:r>
      <w:r w:rsidR="0013179A" w:rsidRPr="00457A4F">
        <w:rPr>
          <w:rFonts w:asciiTheme="majorHAnsi" w:hAnsiTheme="majorHAnsi"/>
          <w:color w:val="auto"/>
          <w:sz w:val="20"/>
          <w:szCs w:val="20"/>
          <w:lang w:val="es-ES_tradnl"/>
        </w:rPr>
        <w:t>“</w:t>
      </w:r>
      <w:r w:rsidR="001505F1" w:rsidRPr="00457A4F">
        <w:rPr>
          <w:rFonts w:asciiTheme="majorHAnsi" w:hAnsiTheme="majorHAnsi"/>
          <w:i/>
          <w:iCs/>
          <w:color w:val="auto"/>
          <w:sz w:val="20"/>
          <w:szCs w:val="20"/>
          <w:lang w:val="es-ES_tradnl"/>
        </w:rPr>
        <w:t>no había lugar para formalizar una denuncia ni proseguir con la investigación preparatoria</w:t>
      </w:r>
      <w:r w:rsidR="00923511" w:rsidRPr="00457A4F">
        <w:rPr>
          <w:rFonts w:asciiTheme="majorHAnsi" w:hAnsiTheme="majorHAnsi"/>
          <w:color w:val="auto"/>
          <w:sz w:val="20"/>
          <w:szCs w:val="20"/>
          <w:lang w:val="es-ES_tradnl"/>
        </w:rPr>
        <w:t>”.</w:t>
      </w:r>
      <w:r w:rsidR="001505F1" w:rsidRPr="00457A4F">
        <w:rPr>
          <w:rFonts w:asciiTheme="majorHAnsi" w:hAnsiTheme="majorHAnsi"/>
          <w:color w:val="auto"/>
          <w:sz w:val="20"/>
          <w:szCs w:val="20"/>
          <w:lang w:val="es-ES_tradnl"/>
        </w:rPr>
        <w:t xml:space="preserve"> </w:t>
      </w:r>
      <w:r w:rsidR="002A27CB" w:rsidRPr="00457A4F">
        <w:rPr>
          <w:rFonts w:asciiTheme="majorHAnsi" w:hAnsiTheme="majorHAnsi"/>
          <w:color w:val="auto"/>
          <w:sz w:val="20"/>
          <w:szCs w:val="20"/>
          <w:lang w:val="es-ES_tradnl"/>
        </w:rPr>
        <w:t>Resalta que, entre sus fundamentos, la citada disposición indicó lo siguiente sobre el delito de desaparición forzada:</w:t>
      </w:r>
    </w:p>
    <w:p w14:paraId="653AC1C6" w14:textId="77777777" w:rsidR="002A27CB" w:rsidRPr="00457A4F" w:rsidRDefault="002A27CB" w:rsidP="002A27CB">
      <w:pPr>
        <w:pStyle w:val="ListParagraph"/>
        <w:jc w:val="both"/>
        <w:rPr>
          <w:rFonts w:asciiTheme="majorHAnsi" w:hAnsiTheme="majorHAnsi"/>
          <w:color w:val="auto"/>
          <w:sz w:val="20"/>
          <w:szCs w:val="20"/>
          <w:lang w:val="es-ES_tradnl"/>
        </w:rPr>
      </w:pPr>
    </w:p>
    <w:p w14:paraId="0D4F1207" w14:textId="77777777" w:rsidR="00DF50AC" w:rsidRPr="00457A4F" w:rsidRDefault="00EE19CA" w:rsidP="008D68AA">
      <w:pPr>
        <w:pStyle w:val="ListParagraph"/>
        <w:ind w:right="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 el artículo 320 del Código Penal, incorporado en nuestro ordenamiento sustantivo mediante la Ley </w:t>
      </w:r>
      <w:r w:rsidR="00211F74" w:rsidRPr="00457A4F">
        <w:rPr>
          <w:rFonts w:asciiTheme="majorHAnsi" w:hAnsiTheme="majorHAnsi"/>
          <w:color w:val="auto"/>
          <w:sz w:val="20"/>
          <w:szCs w:val="20"/>
          <w:lang w:val="es-ES_tradnl"/>
        </w:rPr>
        <w:t xml:space="preserve">N.º 26926, de fecha 21 de Febrero de 1998, prescribe: “El funcionario o servidor público que prive a una persona de su libertad, ordenando o ejecutando acciones que tenga por resultado su desaparición debidamente comprobada, será reprimida con pena privativa de libertad no menor de quince años e inhabilitación, conforme a los Artículos 36 incisos 1 y 2”. </w:t>
      </w:r>
    </w:p>
    <w:p w14:paraId="3D415897" w14:textId="77777777" w:rsidR="00DF50AC" w:rsidRPr="00457A4F" w:rsidRDefault="00DF50AC" w:rsidP="008D68AA">
      <w:pPr>
        <w:pStyle w:val="ListParagraph"/>
        <w:ind w:right="720"/>
        <w:jc w:val="both"/>
        <w:rPr>
          <w:rFonts w:asciiTheme="majorHAnsi" w:hAnsiTheme="majorHAnsi"/>
          <w:color w:val="auto"/>
          <w:sz w:val="20"/>
          <w:szCs w:val="20"/>
          <w:lang w:val="es-ES_tradnl"/>
        </w:rPr>
      </w:pPr>
    </w:p>
    <w:p w14:paraId="7FE14FA4" w14:textId="6DFA857C" w:rsidR="00F00A3D" w:rsidRPr="00457A4F" w:rsidRDefault="002A27CB" w:rsidP="008D68AA">
      <w:pPr>
        <w:pStyle w:val="ListParagraph"/>
        <w:ind w:right="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En el caso que nos ocupa, la figura típica de Desaparición Forzada de Personas, no estuvo vigente en nuestro ordenamiento jurídico, cuando ocurrieron los hechos materia de la presente investigación (13 de junio de 1990); pero aquello no es óbice para que se lleve a cabo una investigación penal por este delito por hechos que hubiera</w:t>
      </w:r>
      <w:r w:rsidR="00231C49" w:rsidRPr="00457A4F">
        <w:rPr>
          <w:rFonts w:asciiTheme="majorHAnsi" w:hAnsiTheme="majorHAnsi"/>
          <w:color w:val="auto"/>
          <w:sz w:val="20"/>
          <w:szCs w:val="20"/>
          <w:lang w:val="es-ES_tradnl"/>
        </w:rPr>
        <w:t>n</w:t>
      </w:r>
      <w:r w:rsidRPr="00457A4F">
        <w:rPr>
          <w:rFonts w:asciiTheme="majorHAnsi" w:hAnsiTheme="majorHAnsi"/>
          <w:color w:val="auto"/>
          <w:sz w:val="20"/>
          <w:szCs w:val="20"/>
          <w:lang w:val="es-ES_tradnl"/>
        </w:rPr>
        <w:t xml:space="preserve"> tenido origen en una detención ocurrida antes de la entrada en vigencia de este delito en nuestro Código Penal; pero siempre y cuando se desconozca del paradero de la víctima, es decir, persista el delito, por el carácter de ser permanente y concurran los presupuestos básicos del tipo penal en referencia: a) Privación legítima (sic) o ilícita de la víctima; b) Las personas que cometen el delito de Desaparición Forzada. Solo lo puede cometer un funcionario o servidor público, conforme está regulado por el citado tipo penal. Ello quiere decir que la norma penal en mención y el injusto que contiene no está dirigida a la generalidad sino a un grupo </w:t>
      </w:r>
      <w:r w:rsidR="006F24D8" w:rsidRPr="00457A4F">
        <w:rPr>
          <w:rFonts w:asciiTheme="majorHAnsi" w:hAnsiTheme="majorHAnsi"/>
          <w:color w:val="auto"/>
          <w:sz w:val="20"/>
          <w:szCs w:val="20"/>
          <w:lang w:val="es-ES_tradnl"/>
        </w:rPr>
        <w:t>d</w:t>
      </w:r>
      <w:r w:rsidRPr="00457A4F">
        <w:rPr>
          <w:rFonts w:asciiTheme="majorHAnsi" w:hAnsiTheme="majorHAnsi"/>
          <w:color w:val="auto"/>
          <w:sz w:val="20"/>
          <w:szCs w:val="20"/>
          <w:lang w:val="es-ES_tradnl"/>
        </w:rPr>
        <w:t xml:space="preserve">e sujetos con </w:t>
      </w:r>
      <w:r w:rsidR="00A318D5" w:rsidRPr="00457A4F">
        <w:rPr>
          <w:rFonts w:asciiTheme="majorHAnsi" w:hAnsiTheme="majorHAnsi"/>
          <w:color w:val="auto"/>
          <w:sz w:val="20"/>
          <w:szCs w:val="20"/>
          <w:lang w:val="es-ES_tradnl"/>
        </w:rPr>
        <w:t xml:space="preserve">especiales características. La calidad de funcionario público es un elemento normativo del tipo que define la calidad de los sujetos a los cuales se dirige la referida norma. </w:t>
      </w:r>
      <w:r w:rsidR="00F7335A" w:rsidRPr="00457A4F">
        <w:rPr>
          <w:rFonts w:asciiTheme="majorHAnsi" w:hAnsiTheme="majorHAnsi"/>
          <w:color w:val="auto"/>
          <w:sz w:val="20"/>
          <w:szCs w:val="20"/>
          <w:lang w:val="es-ES_tradnl"/>
        </w:rPr>
        <w:t>En consecuencia no podrán ser autores del correspondiente delito quienes no reúnan las condiciones de funcionario o servidor público. Para el Derecho Penal son funcionarios los señalados</w:t>
      </w:r>
      <w:r w:rsidR="00A422EB" w:rsidRPr="00457A4F">
        <w:rPr>
          <w:rFonts w:asciiTheme="majorHAnsi" w:hAnsiTheme="majorHAnsi"/>
          <w:color w:val="auto"/>
          <w:sz w:val="20"/>
          <w:szCs w:val="20"/>
          <w:lang w:val="es-ES_tradnl"/>
        </w:rPr>
        <w:t xml:space="preserve"> por el artículo 425</w:t>
      </w:r>
      <w:r w:rsidR="006F24D8" w:rsidRPr="00457A4F">
        <w:rPr>
          <w:rFonts w:asciiTheme="majorHAnsi" w:hAnsiTheme="majorHAnsi"/>
          <w:color w:val="auto"/>
          <w:sz w:val="20"/>
          <w:szCs w:val="20"/>
          <w:lang w:val="es-ES_tradnl"/>
        </w:rPr>
        <w:t xml:space="preserve"> del Código Penal</w:t>
      </w:r>
      <w:r w:rsidR="00A422EB" w:rsidRPr="00457A4F">
        <w:rPr>
          <w:rFonts w:asciiTheme="majorHAnsi" w:hAnsiTheme="majorHAnsi"/>
          <w:color w:val="auto"/>
          <w:sz w:val="20"/>
          <w:szCs w:val="20"/>
          <w:lang w:val="es-ES_tradnl"/>
        </w:rPr>
        <w:t xml:space="preserve">; c) La negativa a brindar información sobre el paradero de la víctima; y d) Sustracción de la Ley, que conlleva implícito el secuestro de la persona. </w:t>
      </w:r>
      <w:r w:rsidR="00F00A3D" w:rsidRPr="00457A4F">
        <w:rPr>
          <w:rFonts w:asciiTheme="majorHAnsi" w:hAnsiTheme="majorHAnsi"/>
          <w:color w:val="auto"/>
          <w:sz w:val="20"/>
          <w:szCs w:val="20"/>
          <w:lang w:val="es-ES_tradnl"/>
        </w:rPr>
        <w:t>(…)</w:t>
      </w:r>
    </w:p>
    <w:p w14:paraId="3761BFE0" w14:textId="77777777" w:rsidR="00DF50AC" w:rsidRPr="00457A4F" w:rsidRDefault="00DF50AC" w:rsidP="008D68AA">
      <w:pPr>
        <w:pStyle w:val="ListParagraph"/>
        <w:ind w:right="720"/>
        <w:jc w:val="both"/>
        <w:rPr>
          <w:rFonts w:asciiTheme="majorHAnsi" w:hAnsiTheme="majorHAnsi"/>
          <w:color w:val="auto"/>
          <w:sz w:val="20"/>
          <w:szCs w:val="20"/>
          <w:lang w:val="es-ES_tradnl"/>
        </w:rPr>
      </w:pPr>
    </w:p>
    <w:p w14:paraId="6AF7054A" w14:textId="0EF06510" w:rsidR="00F00A3D" w:rsidRPr="00457A4F" w:rsidRDefault="00F00A3D" w:rsidP="008D68AA">
      <w:pPr>
        <w:pStyle w:val="ListParagraph"/>
        <w:ind w:right="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Bajo estos parámetros y conforme a lo dispuesto por el artículo 334 del Código Procesal Penal, resulta inviable continuar con la presente investigación máxime si tenemos en cuenta que los hechos narrados en el segundo considerando no adecuan al tipo previsto en el artículo 320 del Código Penal</w:t>
      </w:r>
    </w:p>
    <w:p w14:paraId="73DCD0A7" w14:textId="77777777" w:rsidR="002A27CB" w:rsidRPr="00457A4F" w:rsidRDefault="002A27CB" w:rsidP="002A27CB">
      <w:pPr>
        <w:pStyle w:val="ListParagraph"/>
        <w:jc w:val="both"/>
        <w:rPr>
          <w:rFonts w:asciiTheme="majorHAnsi" w:hAnsiTheme="majorHAnsi"/>
          <w:bCs/>
          <w:color w:val="auto"/>
          <w:sz w:val="20"/>
          <w:szCs w:val="20"/>
          <w:lang w:val="es-ES_tradnl"/>
        </w:rPr>
      </w:pPr>
    </w:p>
    <w:p w14:paraId="7C9BF49D" w14:textId="2997CD06" w:rsidR="001505F1" w:rsidRPr="00457A4F" w:rsidRDefault="00AF748D" w:rsidP="00BD544F">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color w:val="auto"/>
          <w:sz w:val="20"/>
          <w:szCs w:val="20"/>
          <w:lang w:val="es-ES_tradnl"/>
        </w:rPr>
        <w:t>Ante ello, la parte peticionaria señala que el 3 de octubre de 2013 interpuso un requerimiento de queja contra esta decisión, pero el 5 de noviembre de 2013 la Fiscalía lo desestimó por extemporáneo</w:t>
      </w:r>
      <w:r w:rsidR="00BD544F" w:rsidRPr="00457A4F">
        <w:rPr>
          <w:rFonts w:asciiTheme="majorHAnsi" w:hAnsiTheme="majorHAnsi"/>
          <w:color w:val="auto"/>
          <w:sz w:val="20"/>
          <w:szCs w:val="20"/>
          <w:lang w:val="es-ES_tradnl"/>
        </w:rPr>
        <w:t xml:space="preserve">. Al respecto, </w:t>
      </w:r>
      <w:r w:rsidR="0081466A" w:rsidRPr="00457A4F">
        <w:rPr>
          <w:rFonts w:asciiTheme="majorHAnsi" w:hAnsiTheme="majorHAnsi"/>
          <w:color w:val="auto"/>
          <w:sz w:val="20"/>
          <w:szCs w:val="20"/>
          <w:lang w:val="es-ES_tradnl"/>
        </w:rPr>
        <w:t>cuestiona</w:t>
      </w:r>
      <w:r w:rsidR="00BD544F" w:rsidRPr="00457A4F">
        <w:rPr>
          <w:rFonts w:asciiTheme="majorHAnsi" w:hAnsiTheme="majorHAnsi"/>
          <w:color w:val="auto"/>
          <w:sz w:val="20"/>
          <w:szCs w:val="20"/>
          <w:lang w:val="es-ES_tradnl"/>
        </w:rPr>
        <w:t xml:space="preserve"> </w:t>
      </w:r>
      <w:r w:rsidR="006557D1" w:rsidRPr="00457A4F">
        <w:rPr>
          <w:rFonts w:asciiTheme="majorHAnsi" w:hAnsiTheme="majorHAnsi"/>
          <w:color w:val="auto"/>
          <w:sz w:val="20"/>
          <w:szCs w:val="20"/>
          <w:lang w:val="es-ES_tradnl"/>
        </w:rPr>
        <w:t>que la autoridad fiscal</w:t>
      </w:r>
      <w:r w:rsidR="00E6021A" w:rsidRPr="00457A4F">
        <w:rPr>
          <w:rFonts w:asciiTheme="majorHAnsi" w:hAnsiTheme="majorHAnsi"/>
          <w:color w:val="auto"/>
          <w:sz w:val="20"/>
          <w:szCs w:val="20"/>
          <w:lang w:val="es-ES_tradnl"/>
        </w:rPr>
        <w:t xml:space="preserve"> </w:t>
      </w:r>
      <w:r w:rsidR="0013179A" w:rsidRPr="00457A4F">
        <w:rPr>
          <w:rFonts w:asciiTheme="majorHAnsi" w:hAnsiTheme="majorHAnsi"/>
          <w:color w:val="auto"/>
          <w:sz w:val="20"/>
          <w:szCs w:val="20"/>
          <w:lang w:val="es-ES_tradnl"/>
        </w:rPr>
        <w:t xml:space="preserve">ignoró </w:t>
      </w:r>
      <w:r w:rsidR="006557D1" w:rsidRPr="00457A4F">
        <w:rPr>
          <w:rFonts w:asciiTheme="majorHAnsi" w:hAnsiTheme="majorHAnsi"/>
          <w:color w:val="auto"/>
          <w:sz w:val="20"/>
          <w:szCs w:val="20"/>
          <w:lang w:val="es-ES_tradnl"/>
        </w:rPr>
        <w:t xml:space="preserve">el </w:t>
      </w:r>
      <w:r w:rsidR="001505F1" w:rsidRPr="00457A4F">
        <w:rPr>
          <w:rFonts w:asciiTheme="majorHAnsi" w:hAnsiTheme="majorHAnsi"/>
          <w:color w:val="auto"/>
          <w:sz w:val="20"/>
          <w:szCs w:val="20"/>
          <w:lang w:val="es-ES_tradnl"/>
        </w:rPr>
        <w:t xml:space="preserve">“término </w:t>
      </w:r>
      <w:r w:rsidR="00BD544F" w:rsidRPr="00457A4F">
        <w:rPr>
          <w:rFonts w:asciiTheme="majorHAnsi" w:hAnsiTheme="majorHAnsi"/>
          <w:color w:val="auto"/>
          <w:sz w:val="20"/>
          <w:szCs w:val="20"/>
          <w:lang w:val="es-ES_tradnl"/>
        </w:rPr>
        <w:t>de</w:t>
      </w:r>
      <w:r w:rsidR="001505F1" w:rsidRPr="00457A4F">
        <w:rPr>
          <w:rFonts w:asciiTheme="majorHAnsi" w:hAnsiTheme="majorHAnsi"/>
          <w:color w:val="auto"/>
          <w:sz w:val="20"/>
          <w:szCs w:val="20"/>
          <w:lang w:val="es-ES_tradnl"/>
        </w:rPr>
        <w:t xml:space="preserve"> la distancia”</w:t>
      </w:r>
      <w:r w:rsidR="006557D1" w:rsidRPr="00457A4F">
        <w:rPr>
          <w:rFonts w:asciiTheme="majorHAnsi" w:hAnsiTheme="majorHAnsi"/>
          <w:color w:val="auto"/>
          <w:sz w:val="20"/>
          <w:szCs w:val="20"/>
          <w:lang w:val="es-ES_tradnl"/>
        </w:rPr>
        <w:t xml:space="preserve"> </w:t>
      </w:r>
      <w:r w:rsidR="00923511" w:rsidRPr="00457A4F">
        <w:rPr>
          <w:rFonts w:asciiTheme="majorHAnsi" w:hAnsiTheme="majorHAnsi"/>
          <w:color w:val="auto"/>
          <w:sz w:val="20"/>
          <w:szCs w:val="20"/>
          <w:lang w:val="es-ES_tradnl"/>
        </w:rPr>
        <w:t>de cuatro días adicionales</w:t>
      </w:r>
      <w:r w:rsidR="006557D1" w:rsidRPr="00457A4F">
        <w:rPr>
          <w:rFonts w:asciiTheme="majorHAnsi" w:hAnsiTheme="majorHAnsi"/>
          <w:color w:val="auto"/>
          <w:sz w:val="20"/>
          <w:szCs w:val="20"/>
          <w:lang w:val="es-ES_tradnl"/>
        </w:rPr>
        <w:t xml:space="preserve"> que debían aplicar en este caso</w:t>
      </w:r>
      <w:r w:rsidR="00923511" w:rsidRPr="00457A4F">
        <w:rPr>
          <w:rFonts w:asciiTheme="majorHAnsi" w:hAnsiTheme="majorHAnsi"/>
          <w:color w:val="auto"/>
          <w:sz w:val="20"/>
          <w:szCs w:val="20"/>
          <w:lang w:val="es-ES_tradnl"/>
        </w:rPr>
        <w:t xml:space="preserve">, de conformidad con la </w:t>
      </w:r>
      <w:r w:rsidR="001C679D" w:rsidRPr="00457A4F">
        <w:rPr>
          <w:rFonts w:asciiTheme="majorHAnsi" w:hAnsiTheme="majorHAnsi"/>
          <w:color w:val="auto"/>
          <w:sz w:val="20"/>
          <w:szCs w:val="20"/>
          <w:lang w:val="es-ES_tradnl"/>
        </w:rPr>
        <w:t>r</w:t>
      </w:r>
      <w:r w:rsidR="00923511" w:rsidRPr="00457A4F">
        <w:rPr>
          <w:rFonts w:asciiTheme="majorHAnsi" w:hAnsiTheme="majorHAnsi"/>
          <w:color w:val="auto"/>
          <w:sz w:val="20"/>
          <w:szCs w:val="20"/>
          <w:lang w:val="es-ES_tradnl"/>
        </w:rPr>
        <w:t xml:space="preserve">esolución </w:t>
      </w:r>
      <w:r w:rsidR="001C679D" w:rsidRPr="00457A4F">
        <w:rPr>
          <w:rFonts w:asciiTheme="majorHAnsi" w:hAnsiTheme="majorHAnsi"/>
          <w:color w:val="auto"/>
          <w:sz w:val="20"/>
          <w:szCs w:val="20"/>
          <w:lang w:val="es-ES_tradnl"/>
        </w:rPr>
        <w:t>a</w:t>
      </w:r>
      <w:r w:rsidR="00923511" w:rsidRPr="00457A4F">
        <w:rPr>
          <w:rFonts w:asciiTheme="majorHAnsi" w:hAnsiTheme="majorHAnsi"/>
          <w:color w:val="auto"/>
          <w:sz w:val="20"/>
          <w:szCs w:val="20"/>
          <w:lang w:val="es-ES_tradnl"/>
        </w:rPr>
        <w:t>dministrativa 1325-CME-PJ del 14 de noviembre de 2010,</w:t>
      </w:r>
      <w:r w:rsidR="001505F1" w:rsidRPr="00457A4F">
        <w:rPr>
          <w:rFonts w:asciiTheme="majorHAnsi" w:hAnsiTheme="majorHAnsi"/>
          <w:color w:val="auto"/>
          <w:sz w:val="20"/>
          <w:szCs w:val="20"/>
          <w:lang w:val="es-ES_tradnl"/>
        </w:rPr>
        <w:t xml:space="preserve"> </w:t>
      </w:r>
      <w:r w:rsidR="00BD544F" w:rsidRPr="00457A4F">
        <w:rPr>
          <w:rFonts w:asciiTheme="majorHAnsi" w:hAnsiTheme="majorHAnsi"/>
          <w:color w:val="auto"/>
          <w:sz w:val="20"/>
          <w:szCs w:val="20"/>
          <w:lang w:val="es-ES_tradnl"/>
        </w:rPr>
        <w:t xml:space="preserve">dada </w:t>
      </w:r>
      <w:r w:rsidR="006557D1" w:rsidRPr="00457A4F">
        <w:rPr>
          <w:rFonts w:asciiTheme="majorHAnsi" w:hAnsiTheme="majorHAnsi"/>
          <w:color w:val="auto"/>
          <w:sz w:val="20"/>
          <w:szCs w:val="20"/>
          <w:lang w:val="es-ES_tradnl"/>
        </w:rPr>
        <w:t xml:space="preserve">la ubicación de </w:t>
      </w:r>
      <w:r w:rsidR="001505F1" w:rsidRPr="00457A4F">
        <w:rPr>
          <w:rFonts w:asciiTheme="majorHAnsi" w:hAnsiTheme="majorHAnsi"/>
          <w:color w:val="auto"/>
          <w:sz w:val="20"/>
          <w:szCs w:val="20"/>
          <w:lang w:val="es-ES_tradnl"/>
        </w:rPr>
        <w:t xml:space="preserve">la </w:t>
      </w:r>
      <w:r w:rsidR="00BD544F" w:rsidRPr="00457A4F">
        <w:rPr>
          <w:rFonts w:asciiTheme="majorHAnsi" w:hAnsiTheme="majorHAnsi"/>
          <w:color w:val="auto"/>
          <w:sz w:val="20"/>
          <w:szCs w:val="20"/>
          <w:lang w:val="es-ES_tradnl"/>
        </w:rPr>
        <w:t>fiscalía</w:t>
      </w:r>
      <w:r w:rsidR="001505F1" w:rsidRPr="00457A4F">
        <w:rPr>
          <w:rFonts w:asciiTheme="majorHAnsi" w:hAnsiTheme="majorHAnsi"/>
          <w:color w:val="auto"/>
          <w:sz w:val="20"/>
          <w:szCs w:val="20"/>
          <w:lang w:val="es-ES_tradnl"/>
        </w:rPr>
        <w:t xml:space="preserve"> en Uchiza </w:t>
      </w:r>
      <w:r w:rsidR="00923511" w:rsidRPr="00457A4F">
        <w:rPr>
          <w:rFonts w:asciiTheme="majorHAnsi" w:hAnsiTheme="majorHAnsi"/>
          <w:color w:val="auto"/>
          <w:sz w:val="20"/>
          <w:szCs w:val="20"/>
          <w:lang w:val="es-ES_tradnl"/>
        </w:rPr>
        <w:t xml:space="preserve">y </w:t>
      </w:r>
      <w:r w:rsidR="006557D1" w:rsidRPr="00457A4F">
        <w:rPr>
          <w:rFonts w:asciiTheme="majorHAnsi" w:hAnsiTheme="majorHAnsi"/>
          <w:color w:val="auto"/>
          <w:sz w:val="20"/>
          <w:szCs w:val="20"/>
          <w:lang w:val="es-ES_tradnl"/>
        </w:rPr>
        <w:t xml:space="preserve">la residencia de </w:t>
      </w:r>
      <w:r w:rsidR="001505F1" w:rsidRPr="00457A4F">
        <w:rPr>
          <w:rFonts w:asciiTheme="majorHAnsi" w:hAnsiTheme="majorHAnsi"/>
          <w:color w:val="auto"/>
          <w:sz w:val="20"/>
          <w:szCs w:val="20"/>
          <w:lang w:val="es-ES_tradnl"/>
        </w:rPr>
        <w:t>los familiares en el distrito de Callao, Lima</w:t>
      </w:r>
      <w:r w:rsidR="00923511" w:rsidRPr="00457A4F">
        <w:rPr>
          <w:rFonts w:asciiTheme="majorHAnsi" w:hAnsiTheme="majorHAnsi"/>
          <w:color w:val="auto"/>
          <w:sz w:val="20"/>
          <w:szCs w:val="20"/>
          <w:lang w:val="es-ES_tradnl"/>
        </w:rPr>
        <w:t xml:space="preserve">. </w:t>
      </w:r>
      <w:r w:rsidR="0013179A" w:rsidRPr="00457A4F">
        <w:rPr>
          <w:rFonts w:asciiTheme="majorHAnsi" w:hAnsiTheme="majorHAnsi"/>
          <w:color w:val="auto"/>
          <w:sz w:val="20"/>
          <w:szCs w:val="20"/>
          <w:lang w:val="es-ES_tradnl"/>
        </w:rPr>
        <w:t xml:space="preserve">Sostiene que a pesar </w:t>
      </w:r>
      <w:r w:rsidR="007B1199" w:rsidRPr="00457A4F">
        <w:rPr>
          <w:rFonts w:asciiTheme="majorHAnsi" w:hAnsiTheme="majorHAnsi"/>
          <w:color w:val="auto"/>
          <w:sz w:val="20"/>
          <w:szCs w:val="20"/>
          <w:lang w:val="es-ES_tradnl"/>
        </w:rPr>
        <w:t xml:space="preserve">de </w:t>
      </w:r>
      <w:r w:rsidR="0013179A" w:rsidRPr="00457A4F">
        <w:rPr>
          <w:rFonts w:asciiTheme="majorHAnsi" w:hAnsiTheme="majorHAnsi"/>
          <w:color w:val="auto"/>
          <w:sz w:val="20"/>
          <w:szCs w:val="20"/>
          <w:lang w:val="es-ES_tradnl"/>
        </w:rPr>
        <w:t xml:space="preserve">que de </w:t>
      </w:r>
      <w:r w:rsidR="000D002E" w:rsidRPr="00457A4F">
        <w:rPr>
          <w:rFonts w:asciiTheme="majorHAnsi" w:hAnsiTheme="majorHAnsi"/>
          <w:color w:val="auto"/>
          <w:sz w:val="20"/>
          <w:szCs w:val="20"/>
          <w:lang w:val="es-ES_tradnl"/>
        </w:rPr>
        <w:t xml:space="preserve">acuerdo </w:t>
      </w:r>
      <w:r w:rsidR="007B1199" w:rsidRPr="00457A4F">
        <w:rPr>
          <w:rFonts w:asciiTheme="majorHAnsi" w:hAnsiTheme="majorHAnsi"/>
          <w:color w:val="auto"/>
          <w:sz w:val="20"/>
          <w:szCs w:val="20"/>
          <w:lang w:val="es-ES_tradnl"/>
        </w:rPr>
        <w:t>con</w:t>
      </w:r>
      <w:r w:rsidR="000D002E" w:rsidRPr="00457A4F">
        <w:rPr>
          <w:rFonts w:asciiTheme="majorHAnsi" w:hAnsiTheme="majorHAnsi"/>
          <w:color w:val="auto"/>
          <w:sz w:val="20"/>
          <w:szCs w:val="20"/>
          <w:lang w:val="es-ES_tradnl"/>
        </w:rPr>
        <w:t xml:space="preserve"> la Disposición No. </w:t>
      </w:r>
      <w:r w:rsidR="001C679D" w:rsidRPr="00457A4F">
        <w:rPr>
          <w:rFonts w:asciiTheme="majorHAnsi" w:hAnsiTheme="majorHAnsi"/>
          <w:color w:val="auto"/>
          <w:sz w:val="20"/>
          <w:szCs w:val="20"/>
          <w:lang w:val="es-ES_tradnl"/>
        </w:rPr>
        <w:t>0</w:t>
      </w:r>
      <w:r w:rsidR="000D002E" w:rsidRPr="00457A4F">
        <w:rPr>
          <w:rFonts w:asciiTheme="majorHAnsi" w:hAnsiTheme="majorHAnsi"/>
          <w:color w:val="auto"/>
          <w:sz w:val="20"/>
          <w:szCs w:val="20"/>
          <w:lang w:val="es-ES_tradnl"/>
        </w:rPr>
        <w:t>3</w:t>
      </w:r>
      <w:r w:rsidR="00BD544F" w:rsidRPr="00457A4F">
        <w:rPr>
          <w:rFonts w:asciiTheme="majorHAnsi" w:hAnsiTheme="majorHAnsi"/>
          <w:color w:val="auto"/>
          <w:sz w:val="20"/>
          <w:szCs w:val="20"/>
          <w:lang w:val="es-ES_tradnl"/>
        </w:rPr>
        <w:t xml:space="preserve"> </w:t>
      </w:r>
      <w:r w:rsidR="000D002E" w:rsidRPr="00457A4F">
        <w:rPr>
          <w:rFonts w:asciiTheme="majorHAnsi" w:hAnsiTheme="majorHAnsi"/>
          <w:color w:val="auto"/>
          <w:sz w:val="20"/>
          <w:szCs w:val="20"/>
          <w:lang w:val="es-ES_tradnl"/>
        </w:rPr>
        <w:t xml:space="preserve">se </w:t>
      </w:r>
      <w:r w:rsidR="00923511" w:rsidRPr="00457A4F">
        <w:rPr>
          <w:rFonts w:asciiTheme="majorHAnsi" w:hAnsiTheme="majorHAnsi"/>
          <w:color w:val="auto"/>
          <w:sz w:val="20"/>
          <w:szCs w:val="20"/>
          <w:lang w:val="es-ES_tradnl"/>
        </w:rPr>
        <w:t xml:space="preserve">puede reabrir </w:t>
      </w:r>
      <w:r w:rsidR="001505F1" w:rsidRPr="00457A4F">
        <w:rPr>
          <w:rFonts w:asciiTheme="majorHAnsi" w:hAnsiTheme="majorHAnsi"/>
          <w:color w:val="auto"/>
          <w:sz w:val="20"/>
          <w:szCs w:val="20"/>
          <w:lang w:val="es-ES_tradnl"/>
        </w:rPr>
        <w:t xml:space="preserve">la investigación de existir nuevos elementos de convicción, a la fecha </w:t>
      </w:r>
      <w:r w:rsidR="00923511" w:rsidRPr="00457A4F">
        <w:rPr>
          <w:rFonts w:asciiTheme="majorHAnsi" w:hAnsiTheme="majorHAnsi"/>
          <w:color w:val="auto"/>
          <w:sz w:val="20"/>
          <w:szCs w:val="20"/>
          <w:lang w:val="es-ES_tradnl"/>
        </w:rPr>
        <w:t>de la presentación de su última comunicación</w:t>
      </w:r>
      <w:r w:rsidR="008E6FCC" w:rsidRPr="00457A4F">
        <w:rPr>
          <w:rFonts w:asciiTheme="majorHAnsi" w:hAnsiTheme="majorHAnsi"/>
          <w:color w:val="auto"/>
          <w:sz w:val="20"/>
          <w:szCs w:val="20"/>
          <w:lang w:val="es-ES_tradnl"/>
        </w:rPr>
        <w:t xml:space="preserve"> a la Comisión</w:t>
      </w:r>
      <w:r w:rsidR="00923511" w:rsidRPr="00457A4F">
        <w:rPr>
          <w:rFonts w:asciiTheme="majorHAnsi" w:hAnsiTheme="majorHAnsi"/>
          <w:color w:val="auto"/>
          <w:sz w:val="20"/>
          <w:szCs w:val="20"/>
          <w:lang w:val="es-ES_tradnl"/>
        </w:rPr>
        <w:t xml:space="preserve">, </w:t>
      </w:r>
      <w:r w:rsidR="001505F1" w:rsidRPr="00457A4F">
        <w:rPr>
          <w:rFonts w:asciiTheme="majorHAnsi" w:hAnsiTheme="majorHAnsi"/>
          <w:color w:val="auto"/>
          <w:sz w:val="20"/>
          <w:szCs w:val="20"/>
          <w:lang w:val="es-ES_tradnl"/>
        </w:rPr>
        <w:t xml:space="preserve">el proceso penal a nivel interno aún no ha avanzado </w:t>
      </w:r>
      <w:r w:rsidR="00923511" w:rsidRPr="00457A4F">
        <w:rPr>
          <w:rFonts w:asciiTheme="majorHAnsi" w:hAnsiTheme="majorHAnsi"/>
          <w:color w:val="auto"/>
          <w:sz w:val="20"/>
          <w:szCs w:val="20"/>
          <w:lang w:val="es-ES_tradnl"/>
        </w:rPr>
        <w:t xml:space="preserve">y </w:t>
      </w:r>
      <w:r w:rsidR="001505F1" w:rsidRPr="00457A4F">
        <w:rPr>
          <w:rFonts w:asciiTheme="majorHAnsi" w:hAnsiTheme="majorHAnsi"/>
          <w:color w:val="auto"/>
          <w:sz w:val="20"/>
          <w:szCs w:val="20"/>
          <w:lang w:val="es-ES_tradnl"/>
        </w:rPr>
        <w:t xml:space="preserve">no se </w:t>
      </w:r>
      <w:r w:rsidR="00E46990" w:rsidRPr="00457A4F">
        <w:rPr>
          <w:rFonts w:asciiTheme="majorHAnsi" w:hAnsiTheme="majorHAnsi"/>
          <w:color w:val="auto"/>
          <w:sz w:val="20"/>
          <w:szCs w:val="20"/>
          <w:lang w:val="es-ES_tradnl"/>
        </w:rPr>
        <w:t xml:space="preserve">han </w:t>
      </w:r>
      <w:r w:rsidR="00923511" w:rsidRPr="00457A4F">
        <w:rPr>
          <w:rFonts w:asciiTheme="majorHAnsi" w:hAnsiTheme="majorHAnsi"/>
          <w:color w:val="auto"/>
          <w:sz w:val="20"/>
          <w:szCs w:val="20"/>
          <w:lang w:val="es-ES_tradnl"/>
        </w:rPr>
        <w:t>adoptado</w:t>
      </w:r>
      <w:r w:rsidR="00E46990" w:rsidRPr="00457A4F">
        <w:rPr>
          <w:rFonts w:asciiTheme="majorHAnsi" w:hAnsiTheme="majorHAnsi"/>
          <w:color w:val="auto"/>
          <w:sz w:val="20"/>
          <w:szCs w:val="20"/>
          <w:lang w:val="es-ES_tradnl"/>
        </w:rPr>
        <w:t xml:space="preserve"> </w:t>
      </w:r>
      <w:r w:rsidR="00923511" w:rsidRPr="00457A4F">
        <w:rPr>
          <w:rFonts w:asciiTheme="majorHAnsi" w:hAnsiTheme="majorHAnsi"/>
          <w:color w:val="auto"/>
          <w:sz w:val="20"/>
          <w:szCs w:val="20"/>
          <w:lang w:val="es-ES_tradnl"/>
        </w:rPr>
        <w:t xml:space="preserve">las medidas para </w:t>
      </w:r>
      <w:r w:rsidR="0013191B" w:rsidRPr="00457A4F">
        <w:rPr>
          <w:rFonts w:asciiTheme="majorHAnsi" w:hAnsiTheme="majorHAnsi"/>
          <w:color w:val="auto"/>
          <w:sz w:val="20"/>
          <w:szCs w:val="20"/>
          <w:lang w:val="es-ES_tradnl"/>
        </w:rPr>
        <w:t xml:space="preserve">determinar </w:t>
      </w:r>
      <w:r w:rsidR="001505F1" w:rsidRPr="00457A4F">
        <w:rPr>
          <w:rFonts w:asciiTheme="majorHAnsi" w:hAnsiTheme="majorHAnsi"/>
          <w:color w:val="auto"/>
          <w:sz w:val="20"/>
          <w:szCs w:val="20"/>
          <w:lang w:val="es-ES_tradnl"/>
        </w:rPr>
        <w:t>el paradero de Víctor Juárez</w:t>
      </w:r>
      <w:r w:rsidR="0013191B" w:rsidRPr="00457A4F">
        <w:rPr>
          <w:rFonts w:asciiTheme="majorHAnsi" w:hAnsiTheme="majorHAnsi"/>
          <w:color w:val="auto"/>
          <w:sz w:val="20"/>
          <w:szCs w:val="20"/>
          <w:lang w:val="es-ES_tradnl"/>
        </w:rPr>
        <w:t>.</w:t>
      </w:r>
    </w:p>
    <w:p w14:paraId="2D065701" w14:textId="77777777" w:rsidR="00D30388" w:rsidRPr="00457A4F" w:rsidRDefault="00D30388" w:rsidP="00D30388">
      <w:pPr>
        <w:pStyle w:val="ListParagraph"/>
        <w:jc w:val="both"/>
        <w:rPr>
          <w:rFonts w:asciiTheme="majorHAnsi" w:hAnsiTheme="majorHAnsi"/>
          <w:bCs/>
          <w:color w:val="auto"/>
          <w:sz w:val="20"/>
          <w:szCs w:val="20"/>
          <w:lang w:val="es-ES_tradnl"/>
        </w:rPr>
      </w:pPr>
    </w:p>
    <w:p w14:paraId="4A9E4D32" w14:textId="3D100CF2" w:rsidR="002F6441" w:rsidRPr="00457A4F" w:rsidRDefault="00D30388" w:rsidP="002F6441">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color w:val="auto"/>
          <w:sz w:val="20"/>
          <w:szCs w:val="20"/>
          <w:lang w:val="es-ES_tradnl"/>
        </w:rPr>
        <w:t xml:space="preserve">Asimismo, </w:t>
      </w:r>
      <w:r w:rsidRPr="00457A4F">
        <w:rPr>
          <w:rFonts w:asciiTheme="majorHAnsi" w:hAnsiTheme="majorHAnsi"/>
          <w:sz w:val="20"/>
          <w:szCs w:val="20"/>
          <w:lang w:val="es-ES_tradnl"/>
        </w:rPr>
        <w:t xml:space="preserve">la parte peticionaria argumenta que, </w:t>
      </w:r>
      <w:r w:rsidR="007B3B53" w:rsidRPr="00457A4F">
        <w:rPr>
          <w:rFonts w:asciiTheme="majorHAnsi" w:hAnsiTheme="majorHAnsi"/>
          <w:sz w:val="20"/>
          <w:szCs w:val="20"/>
          <w:lang w:val="es-ES_tradnl"/>
        </w:rPr>
        <w:t>al momento de los hechos, el tipo penal de desaparición forzada</w:t>
      </w:r>
      <w:r w:rsidR="00BD3E3C" w:rsidRPr="00457A4F">
        <w:rPr>
          <w:rFonts w:asciiTheme="majorHAnsi" w:hAnsiTheme="majorHAnsi"/>
          <w:sz w:val="20"/>
          <w:szCs w:val="20"/>
          <w:lang w:val="es-ES_tradnl"/>
        </w:rPr>
        <w:t>, establecido en el artículo 320 del Código Penal,</w:t>
      </w:r>
      <w:r w:rsidR="007B3B53" w:rsidRPr="00457A4F">
        <w:rPr>
          <w:rFonts w:asciiTheme="majorHAnsi" w:hAnsiTheme="majorHAnsi"/>
          <w:sz w:val="20"/>
          <w:szCs w:val="20"/>
          <w:lang w:val="es-ES_tradnl"/>
        </w:rPr>
        <w:t xml:space="preserve"> era incompatible con los estándares internacionales, dado que requería </w:t>
      </w:r>
      <w:r w:rsidR="004D3E31" w:rsidRPr="00457A4F">
        <w:rPr>
          <w:rFonts w:asciiTheme="majorHAnsi" w:hAnsiTheme="majorHAnsi"/>
          <w:sz w:val="20"/>
          <w:szCs w:val="20"/>
          <w:lang w:val="es-ES_tradnl"/>
        </w:rPr>
        <w:t xml:space="preserve">que </w:t>
      </w:r>
      <w:r w:rsidR="007B3B53" w:rsidRPr="00457A4F">
        <w:rPr>
          <w:rFonts w:asciiTheme="majorHAnsi" w:hAnsiTheme="majorHAnsi"/>
          <w:sz w:val="20"/>
          <w:szCs w:val="20"/>
          <w:lang w:val="es-ES_tradnl"/>
        </w:rPr>
        <w:t xml:space="preserve">el sujeto activo </w:t>
      </w:r>
      <w:r w:rsidR="004D3E31" w:rsidRPr="00457A4F">
        <w:rPr>
          <w:rFonts w:asciiTheme="majorHAnsi" w:hAnsiTheme="majorHAnsi"/>
          <w:sz w:val="20"/>
          <w:szCs w:val="20"/>
          <w:lang w:val="es-ES_tradnl"/>
        </w:rPr>
        <w:t>sea</w:t>
      </w:r>
      <w:r w:rsidR="007B3B53" w:rsidRPr="00457A4F">
        <w:rPr>
          <w:rFonts w:asciiTheme="majorHAnsi" w:hAnsiTheme="majorHAnsi"/>
          <w:sz w:val="20"/>
          <w:szCs w:val="20"/>
          <w:lang w:val="es-ES_tradnl"/>
        </w:rPr>
        <w:t xml:space="preserve"> funcionario o servidor público, sin </w:t>
      </w:r>
      <w:r w:rsidR="004D3E31" w:rsidRPr="00457A4F">
        <w:rPr>
          <w:rFonts w:asciiTheme="majorHAnsi" w:hAnsiTheme="majorHAnsi"/>
          <w:sz w:val="20"/>
          <w:szCs w:val="20"/>
          <w:lang w:val="es-ES_tradnl"/>
        </w:rPr>
        <w:t>considerar a</w:t>
      </w:r>
      <w:r w:rsidR="007B3B53" w:rsidRPr="00457A4F">
        <w:rPr>
          <w:rFonts w:asciiTheme="majorHAnsi" w:hAnsiTheme="majorHAnsi"/>
          <w:sz w:val="20"/>
          <w:szCs w:val="20"/>
          <w:lang w:val="es-ES_tradnl"/>
        </w:rPr>
        <w:t xml:space="preserve"> personas que puedan actuar con </w:t>
      </w:r>
      <w:r w:rsidR="004D3E31" w:rsidRPr="00457A4F">
        <w:rPr>
          <w:rFonts w:asciiTheme="majorHAnsi" w:hAnsiTheme="majorHAnsi"/>
          <w:sz w:val="20"/>
          <w:szCs w:val="20"/>
          <w:lang w:val="es-ES_tradnl"/>
        </w:rPr>
        <w:t>el</w:t>
      </w:r>
      <w:r w:rsidR="007B3B53" w:rsidRPr="00457A4F">
        <w:rPr>
          <w:rFonts w:asciiTheme="majorHAnsi" w:hAnsiTheme="majorHAnsi"/>
          <w:sz w:val="20"/>
          <w:szCs w:val="20"/>
          <w:lang w:val="es-ES_tradnl"/>
        </w:rPr>
        <w:t xml:space="preserve"> apoyo, tolerancia o aquiescencia</w:t>
      </w:r>
      <w:r w:rsidR="004D3E31" w:rsidRPr="00457A4F">
        <w:rPr>
          <w:rFonts w:asciiTheme="majorHAnsi" w:hAnsiTheme="majorHAnsi"/>
          <w:sz w:val="20"/>
          <w:szCs w:val="20"/>
          <w:lang w:val="es-ES_tradnl"/>
        </w:rPr>
        <w:t xml:space="preserve"> de estos</w:t>
      </w:r>
      <w:r w:rsidR="007B3B53" w:rsidRPr="00457A4F">
        <w:rPr>
          <w:rFonts w:asciiTheme="majorHAnsi" w:hAnsiTheme="majorHAnsi"/>
          <w:sz w:val="20"/>
          <w:szCs w:val="20"/>
          <w:lang w:val="es-ES_tradnl"/>
        </w:rPr>
        <w:t>. Detalla que</w:t>
      </w:r>
      <w:r w:rsidR="00BD3E3C" w:rsidRPr="00457A4F">
        <w:rPr>
          <w:rFonts w:asciiTheme="majorHAnsi" w:hAnsiTheme="majorHAnsi"/>
          <w:sz w:val="20"/>
          <w:szCs w:val="20"/>
          <w:lang w:val="es-ES_tradnl"/>
        </w:rPr>
        <w:t>,</w:t>
      </w:r>
      <w:r w:rsidR="007B3B53" w:rsidRPr="00457A4F">
        <w:rPr>
          <w:rFonts w:asciiTheme="majorHAnsi" w:hAnsiTheme="majorHAnsi"/>
          <w:sz w:val="20"/>
          <w:szCs w:val="20"/>
          <w:lang w:val="es-ES_tradnl"/>
        </w:rPr>
        <w:t xml:space="preserve"> si bien en enero de </w:t>
      </w:r>
      <w:r w:rsidR="007B3B53" w:rsidRPr="00457A4F">
        <w:rPr>
          <w:rFonts w:asciiTheme="majorHAnsi" w:hAnsiTheme="majorHAnsi"/>
          <w:sz w:val="20"/>
          <w:szCs w:val="20"/>
          <w:lang w:val="es-ES_tradnl"/>
        </w:rPr>
        <w:lastRenderedPageBreak/>
        <w:t xml:space="preserve">2017 el </w:t>
      </w:r>
      <w:r w:rsidR="00BD3E3C" w:rsidRPr="00457A4F">
        <w:rPr>
          <w:rFonts w:asciiTheme="majorHAnsi" w:hAnsiTheme="majorHAnsi"/>
          <w:sz w:val="20"/>
          <w:szCs w:val="20"/>
          <w:lang w:val="es-ES_tradnl"/>
        </w:rPr>
        <w:t xml:space="preserve">citado artículo se modificó, el 13 de noviembre de 2009 las Salas </w:t>
      </w:r>
      <w:r w:rsidR="004D3E31" w:rsidRPr="00457A4F">
        <w:rPr>
          <w:rFonts w:asciiTheme="majorHAnsi" w:hAnsiTheme="majorHAnsi"/>
          <w:sz w:val="20"/>
          <w:szCs w:val="20"/>
          <w:lang w:val="es-ES_tradnl"/>
        </w:rPr>
        <w:t>Penales y Transitorias de la Corte Suprema de la República adoptaron el Acuerdo Plenario No. 9-2009/CJ-116</w:t>
      </w:r>
      <w:r w:rsidR="002F6441" w:rsidRPr="00457A4F">
        <w:rPr>
          <w:rFonts w:asciiTheme="majorHAnsi" w:hAnsiTheme="majorHAnsi"/>
          <w:sz w:val="20"/>
          <w:szCs w:val="20"/>
          <w:lang w:val="es-ES_tradnl"/>
        </w:rPr>
        <w:t xml:space="preserve"> sobre el delito de desaparición forzada, el cual </w:t>
      </w:r>
      <w:r w:rsidRPr="00457A4F">
        <w:rPr>
          <w:rFonts w:asciiTheme="majorHAnsi" w:hAnsiTheme="majorHAnsi"/>
          <w:sz w:val="20"/>
          <w:szCs w:val="20"/>
          <w:lang w:val="es-ES_tradnl"/>
        </w:rPr>
        <w:t>es problemático</w:t>
      </w:r>
      <w:r w:rsidR="002F6441" w:rsidRPr="00457A4F">
        <w:rPr>
          <w:rFonts w:asciiTheme="majorHAnsi" w:hAnsiTheme="majorHAnsi"/>
          <w:sz w:val="20"/>
          <w:szCs w:val="20"/>
          <w:lang w:val="es-ES_tradnl"/>
        </w:rPr>
        <w:t>,</w:t>
      </w:r>
      <w:r w:rsidR="009A7AC5" w:rsidRPr="00457A4F">
        <w:rPr>
          <w:rFonts w:asciiTheme="majorHAnsi" w:hAnsiTheme="majorHAnsi"/>
          <w:sz w:val="20"/>
          <w:szCs w:val="20"/>
          <w:lang w:val="es-ES_tradnl"/>
        </w:rPr>
        <w:t xml:space="preserve"> por cuanto</w:t>
      </w:r>
      <w:r w:rsidR="00F5188A" w:rsidRPr="00457A4F">
        <w:rPr>
          <w:rFonts w:asciiTheme="majorHAnsi" w:hAnsiTheme="majorHAnsi"/>
          <w:sz w:val="20"/>
          <w:szCs w:val="20"/>
          <w:lang w:val="es-ES_tradnl"/>
        </w:rPr>
        <w:t xml:space="preserve">, </w:t>
      </w:r>
      <w:r w:rsidR="009A7AC5" w:rsidRPr="00457A4F">
        <w:rPr>
          <w:rFonts w:asciiTheme="majorHAnsi" w:hAnsiTheme="majorHAnsi"/>
          <w:sz w:val="20"/>
          <w:szCs w:val="20"/>
          <w:lang w:val="es-ES_tradnl"/>
        </w:rPr>
        <w:t>d</w:t>
      </w:r>
      <w:r w:rsidRPr="00457A4F">
        <w:rPr>
          <w:rFonts w:asciiTheme="majorHAnsi" w:hAnsiTheme="majorHAnsi"/>
          <w:sz w:val="20"/>
          <w:szCs w:val="20"/>
          <w:lang w:val="es-ES_tradnl"/>
        </w:rPr>
        <w:t>e acuerdo a</w:t>
      </w:r>
      <w:r w:rsidR="008330F6" w:rsidRPr="00457A4F">
        <w:rPr>
          <w:rFonts w:asciiTheme="majorHAnsi" w:hAnsiTheme="majorHAnsi"/>
          <w:sz w:val="20"/>
          <w:szCs w:val="20"/>
          <w:lang w:val="es-ES_tradnl"/>
        </w:rPr>
        <w:t xml:space="preserve"> su</w:t>
      </w:r>
      <w:r w:rsidRPr="00457A4F">
        <w:rPr>
          <w:rFonts w:asciiTheme="majorHAnsi" w:hAnsiTheme="majorHAnsi"/>
          <w:sz w:val="20"/>
          <w:szCs w:val="20"/>
          <w:lang w:val="es-ES_tradnl"/>
        </w:rPr>
        <w:t xml:space="preserve"> fundamento jurídico 15</w:t>
      </w:r>
      <w:r w:rsidR="008330F6" w:rsidRPr="00457A4F">
        <w:rPr>
          <w:rFonts w:asciiTheme="majorHAnsi" w:hAnsiTheme="majorHAnsi"/>
          <w:sz w:val="20"/>
          <w:szCs w:val="20"/>
          <w:lang w:val="es-ES_tradnl"/>
        </w:rPr>
        <w:t xml:space="preserve">, </w:t>
      </w:r>
      <w:r w:rsidRPr="00457A4F">
        <w:rPr>
          <w:rFonts w:asciiTheme="majorHAnsi" w:hAnsiTheme="majorHAnsi"/>
          <w:sz w:val="20"/>
          <w:szCs w:val="20"/>
          <w:lang w:val="es-ES_tradnl"/>
        </w:rPr>
        <w:t>literal “c”, e</w:t>
      </w:r>
      <w:r w:rsidR="002F6441" w:rsidRPr="00457A4F">
        <w:rPr>
          <w:rFonts w:asciiTheme="majorHAnsi" w:hAnsiTheme="majorHAnsi"/>
          <w:sz w:val="20"/>
          <w:szCs w:val="20"/>
          <w:lang w:val="es-ES_tradnl"/>
        </w:rPr>
        <w:t>ste crimen</w:t>
      </w:r>
      <w:r w:rsidRPr="00457A4F">
        <w:rPr>
          <w:rFonts w:asciiTheme="majorHAnsi" w:hAnsiTheme="majorHAnsi"/>
          <w:sz w:val="20"/>
          <w:szCs w:val="20"/>
          <w:lang w:val="es-ES_tradnl"/>
        </w:rPr>
        <w:t xml:space="preserve"> de sólo puede ser cometido por funcionarios o servidores públicos y es indispensable que tal condición funcionarial est</w:t>
      </w:r>
      <w:r w:rsidR="009A7AC5" w:rsidRPr="00457A4F">
        <w:rPr>
          <w:rFonts w:asciiTheme="majorHAnsi" w:hAnsiTheme="majorHAnsi"/>
          <w:sz w:val="20"/>
          <w:szCs w:val="20"/>
          <w:lang w:val="es-ES_tradnl"/>
        </w:rPr>
        <w:t>uviera</w:t>
      </w:r>
      <w:r w:rsidRPr="00457A4F">
        <w:rPr>
          <w:rFonts w:asciiTheme="majorHAnsi" w:hAnsiTheme="majorHAnsi"/>
          <w:sz w:val="20"/>
          <w:szCs w:val="20"/>
          <w:lang w:val="es-ES_tradnl"/>
        </w:rPr>
        <w:t xml:space="preserve"> presente </w:t>
      </w:r>
      <w:r w:rsidR="009A7AC5" w:rsidRPr="00457A4F">
        <w:rPr>
          <w:rFonts w:asciiTheme="majorHAnsi" w:hAnsiTheme="majorHAnsi"/>
          <w:sz w:val="20"/>
          <w:szCs w:val="20"/>
          <w:lang w:val="es-ES_tradnl"/>
        </w:rPr>
        <w:t>e</w:t>
      </w:r>
      <w:r w:rsidRPr="00457A4F">
        <w:rPr>
          <w:rFonts w:asciiTheme="majorHAnsi" w:hAnsiTheme="majorHAnsi"/>
          <w:sz w:val="20"/>
          <w:szCs w:val="20"/>
          <w:lang w:val="es-ES_tradnl"/>
        </w:rPr>
        <w:t>l 8 de abril de 1991</w:t>
      </w:r>
      <w:r w:rsidR="00341535" w:rsidRPr="00457A4F">
        <w:rPr>
          <w:rFonts w:asciiTheme="majorHAnsi" w:hAnsiTheme="majorHAnsi"/>
          <w:sz w:val="20"/>
          <w:szCs w:val="20"/>
          <w:lang w:val="es-ES_tradnl"/>
        </w:rPr>
        <w:t>,</w:t>
      </w:r>
      <w:r w:rsidRPr="00457A4F">
        <w:rPr>
          <w:rFonts w:asciiTheme="majorHAnsi" w:hAnsiTheme="majorHAnsi"/>
          <w:sz w:val="20"/>
          <w:szCs w:val="20"/>
          <w:lang w:val="es-ES_tradnl"/>
        </w:rPr>
        <w:t xml:space="preserve"> fecha en que se incorporó e</w:t>
      </w:r>
      <w:r w:rsidR="009541C9" w:rsidRPr="00457A4F">
        <w:rPr>
          <w:rFonts w:asciiTheme="majorHAnsi" w:hAnsiTheme="majorHAnsi"/>
          <w:sz w:val="20"/>
          <w:szCs w:val="20"/>
          <w:lang w:val="es-ES_tradnl"/>
        </w:rPr>
        <w:t>ste</w:t>
      </w:r>
      <w:r w:rsidRPr="00457A4F">
        <w:rPr>
          <w:rFonts w:asciiTheme="majorHAnsi" w:hAnsiTheme="majorHAnsi"/>
          <w:sz w:val="20"/>
          <w:szCs w:val="20"/>
          <w:lang w:val="es-ES_tradnl"/>
        </w:rPr>
        <w:t xml:space="preserve"> </w:t>
      </w:r>
      <w:r w:rsidR="00BD544F" w:rsidRPr="00457A4F">
        <w:rPr>
          <w:rFonts w:asciiTheme="majorHAnsi" w:hAnsiTheme="majorHAnsi"/>
          <w:sz w:val="20"/>
          <w:szCs w:val="20"/>
          <w:lang w:val="es-ES_tradnl"/>
        </w:rPr>
        <w:t xml:space="preserve">tipo penal a </w:t>
      </w:r>
      <w:r w:rsidRPr="00457A4F">
        <w:rPr>
          <w:rFonts w:asciiTheme="majorHAnsi" w:hAnsiTheme="majorHAnsi"/>
          <w:sz w:val="20"/>
          <w:szCs w:val="20"/>
          <w:lang w:val="es-ES_tradnl"/>
        </w:rPr>
        <w:t xml:space="preserve">la legislación peruana. </w:t>
      </w:r>
      <w:r w:rsidR="00341535" w:rsidRPr="00457A4F">
        <w:rPr>
          <w:rFonts w:asciiTheme="majorHAnsi" w:hAnsiTheme="majorHAnsi"/>
          <w:sz w:val="20"/>
          <w:szCs w:val="20"/>
          <w:lang w:val="es-ES_tradnl"/>
        </w:rPr>
        <w:t xml:space="preserve">Por esta razón, </w:t>
      </w:r>
      <w:r w:rsidR="009541C9" w:rsidRPr="00457A4F">
        <w:rPr>
          <w:rFonts w:asciiTheme="majorHAnsi" w:hAnsiTheme="majorHAnsi"/>
          <w:sz w:val="20"/>
          <w:szCs w:val="20"/>
          <w:lang w:val="es-ES_tradnl"/>
        </w:rPr>
        <w:t xml:space="preserve">la parte peticionaria </w:t>
      </w:r>
      <w:r w:rsidR="00341535" w:rsidRPr="00457A4F">
        <w:rPr>
          <w:rFonts w:asciiTheme="majorHAnsi" w:hAnsiTheme="majorHAnsi"/>
          <w:sz w:val="20"/>
          <w:szCs w:val="20"/>
          <w:lang w:val="es-ES_tradnl"/>
        </w:rPr>
        <w:t>considera</w:t>
      </w:r>
      <w:r w:rsidR="00BD544F" w:rsidRPr="00457A4F">
        <w:rPr>
          <w:rFonts w:asciiTheme="majorHAnsi" w:hAnsiTheme="majorHAnsi"/>
          <w:sz w:val="20"/>
          <w:szCs w:val="20"/>
          <w:lang w:val="es-ES_tradnl"/>
        </w:rPr>
        <w:t xml:space="preserve"> que</w:t>
      </w:r>
      <w:r w:rsidR="009541C9" w:rsidRPr="00457A4F">
        <w:rPr>
          <w:rFonts w:asciiTheme="majorHAnsi" w:hAnsiTheme="majorHAnsi"/>
          <w:sz w:val="20"/>
          <w:szCs w:val="20"/>
          <w:lang w:val="es-ES_tradnl"/>
        </w:rPr>
        <w:t>, debido a las deficiencias de la legislación interna,</w:t>
      </w:r>
      <w:r w:rsidR="00BD544F" w:rsidRPr="00457A4F">
        <w:rPr>
          <w:rFonts w:asciiTheme="majorHAnsi" w:hAnsiTheme="majorHAnsi"/>
          <w:sz w:val="20"/>
          <w:szCs w:val="20"/>
          <w:lang w:val="es-ES_tradnl"/>
        </w:rPr>
        <w:t xml:space="preserve"> los perpetradores del crimen de la presunta víctima no entrarían bajo la definición y aplicación de</w:t>
      </w:r>
      <w:r w:rsidR="009541C9" w:rsidRPr="00457A4F">
        <w:rPr>
          <w:rFonts w:asciiTheme="majorHAnsi" w:hAnsiTheme="majorHAnsi"/>
          <w:sz w:val="20"/>
          <w:szCs w:val="20"/>
          <w:lang w:val="es-ES_tradnl"/>
        </w:rPr>
        <w:t>l tipo penal de desaparición forzada</w:t>
      </w:r>
      <w:r w:rsidR="00BD544F" w:rsidRPr="00457A4F">
        <w:rPr>
          <w:rFonts w:asciiTheme="majorHAnsi" w:hAnsiTheme="majorHAnsi"/>
          <w:sz w:val="20"/>
          <w:szCs w:val="20"/>
          <w:lang w:val="es-ES_tradnl"/>
        </w:rPr>
        <w:t xml:space="preserve">, dada su condición de delincuentes subversivos. </w:t>
      </w:r>
    </w:p>
    <w:p w14:paraId="6005F520" w14:textId="77777777" w:rsidR="002F6441" w:rsidRPr="00457A4F" w:rsidRDefault="002F6441" w:rsidP="002F6441">
      <w:pPr>
        <w:pStyle w:val="ListParagraph"/>
        <w:jc w:val="both"/>
        <w:rPr>
          <w:rFonts w:asciiTheme="majorHAnsi" w:hAnsiTheme="majorHAnsi"/>
          <w:sz w:val="20"/>
          <w:szCs w:val="20"/>
          <w:lang w:val="es-ES_tradnl"/>
        </w:rPr>
      </w:pPr>
    </w:p>
    <w:p w14:paraId="29092190" w14:textId="452A25FE" w:rsidR="002F6441" w:rsidRPr="00457A4F" w:rsidRDefault="002F6441" w:rsidP="002F6441">
      <w:pPr>
        <w:pStyle w:val="ListParagraph"/>
        <w:jc w:val="both"/>
        <w:rPr>
          <w:rFonts w:asciiTheme="majorHAnsi" w:hAnsiTheme="majorHAnsi"/>
          <w:bCs/>
          <w:i/>
          <w:iCs/>
          <w:color w:val="auto"/>
          <w:sz w:val="20"/>
          <w:szCs w:val="20"/>
          <w:lang w:val="es-ES_tradnl"/>
        </w:rPr>
      </w:pPr>
      <w:r w:rsidRPr="00457A4F">
        <w:rPr>
          <w:rFonts w:asciiTheme="majorHAnsi" w:hAnsiTheme="majorHAnsi"/>
          <w:bCs/>
          <w:i/>
          <w:iCs/>
          <w:color w:val="auto"/>
          <w:sz w:val="20"/>
          <w:szCs w:val="20"/>
          <w:lang w:val="es-ES_tradnl"/>
        </w:rPr>
        <w:t>Controversia respecto a los beneficios en favor de la familia de la presunta víctima</w:t>
      </w:r>
    </w:p>
    <w:p w14:paraId="23A7D46D" w14:textId="77777777" w:rsidR="002F6441" w:rsidRPr="00457A4F" w:rsidRDefault="002F6441" w:rsidP="002F6441">
      <w:pPr>
        <w:pStyle w:val="ListParagraph"/>
        <w:jc w:val="both"/>
        <w:rPr>
          <w:rFonts w:asciiTheme="majorHAnsi" w:hAnsiTheme="majorHAnsi"/>
          <w:bCs/>
          <w:color w:val="auto"/>
          <w:sz w:val="20"/>
          <w:szCs w:val="20"/>
          <w:lang w:val="es-ES_tradnl"/>
        </w:rPr>
      </w:pPr>
    </w:p>
    <w:p w14:paraId="54C28C14" w14:textId="69D18300" w:rsidR="00472BA5" w:rsidRPr="00457A4F" w:rsidRDefault="00855645" w:rsidP="002F6441">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bCs/>
          <w:sz w:val="20"/>
          <w:szCs w:val="20"/>
          <w:lang w:val="es-ES_tradnl"/>
        </w:rPr>
        <w:t>Por otro lado</w:t>
      </w:r>
      <w:r w:rsidR="009541C9" w:rsidRPr="00457A4F">
        <w:rPr>
          <w:rFonts w:asciiTheme="majorHAnsi" w:hAnsiTheme="majorHAnsi"/>
          <w:bCs/>
          <w:sz w:val="20"/>
          <w:szCs w:val="20"/>
          <w:lang w:val="es-ES_tradnl"/>
        </w:rPr>
        <w:t xml:space="preserve">, informa que el 18 de agosto de 1993 la Comandancia General del </w:t>
      </w:r>
      <w:r w:rsidR="00BC3A2B" w:rsidRPr="00457A4F">
        <w:rPr>
          <w:rFonts w:asciiTheme="majorHAnsi" w:hAnsiTheme="majorHAnsi"/>
          <w:bCs/>
          <w:sz w:val="20"/>
          <w:szCs w:val="20"/>
          <w:lang w:val="es-ES_tradnl"/>
        </w:rPr>
        <w:t>Ejército</w:t>
      </w:r>
      <w:r w:rsidR="009541C9" w:rsidRPr="00457A4F">
        <w:rPr>
          <w:rFonts w:asciiTheme="majorHAnsi" w:hAnsiTheme="majorHAnsi"/>
          <w:bCs/>
          <w:sz w:val="20"/>
          <w:szCs w:val="20"/>
          <w:lang w:val="es-ES_tradnl"/>
        </w:rPr>
        <w:t xml:space="preserve"> resolvió dar de baja por fallecimiento en acto de servicio al señor Juárez Alvarado, mediante </w:t>
      </w:r>
      <w:r w:rsidR="00472BA5" w:rsidRPr="00457A4F">
        <w:rPr>
          <w:rFonts w:asciiTheme="majorHAnsi" w:hAnsiTheme="majorHAnsi"/>
          <w:sz w:val="20"/>
          <w:szCs w:val="20"/>
          <w:lang w:val="es-ES_tradnl"/>
        </w:rPr>
        <w:t>resolución No. 1598 CGE/CP JAPE 2</w:t>
      </w:r>
      <w:r w:rsidR="009541C9" w:rsidRPr="00457A4F">
        <w:rPr>
          <w:rFonts w:asciiTheme="majorHAnsi" w:hAnsiTheme="majorHAnsi"/>
          <w:sz w:val="20"/>
          <w:szCs w:val="20"/>
          <w:lang w:val="es-ES_tradnl"/>
        </w:rPr>
        <w:t>; y</w:t>
      </w:r>
      <w:r w:rsidR="00472BA5" w:rsidRPr="00457A4F">
        <w:rPr>
          <w:rFonts w:asciiTheme="majorHAnsi" w:hAnsiTheme="majorHAnsi"/>
          <w:sz w:val="20"/>
          <w:szCs w:val="20"/>
          <w:lang w:val="es-ES_tradnl"/>
        </w:rPr>
        <w:t xml:space="preserve"> el </w:t>
      </w:r>
      <w:r w:rsidR="009541C9" w:rsidRPr="00457A4F">
        <w:rPr>
          <w:rFonts w:asciiTheme="majorHAnsi" w:hAnsiTheme="majorHAnsi"/>
          <w:sz w:val="20"/>
          <w:szCs w:val="20"/>
          <w:lang w:val="es-ES_tradnl"/>
        </w:rPr>
        <w:t>15 de junio de 1994 r</w:t>
      </w:r>
      <w:r w:rsidR="00472BA5" w:rsidRPr="00457A4F">
        <w:rPr>
          <w:rFonts w:asciiTheme="majorHAnsi" w:hAnsiTheme="majorHAnsi"/>
          <w:sz w:val="20"/>
          <w:szCs w:val="20"/>
          <w:lang w:val="es-ES_tradnl"/>
        </w:rPr>
        <w:t xml:space="preserve">esolvió declarar con derecho a pensión provisional </w:t>
      </w:r>
      <w:r w:rsidR="009541C9" w:rsidRPr="00457A4F">
        <w:rPr>
          <w:rFonts w:asciiTheme="majorHAnsi" w:hAnsiTheme="majorHAnsi"/>
          <w:sz w:val="20"/>
          <w:szCs w:val="20"/>
          <w:lang w:val="es-ES_tradnl"/>
        </w:rPr>
        <w:t>a sus</w:t>
      </w:r>
      <w:r w:rsidR="00472BA5" w:rsidRPr="00457A4F">
        <w:rPr>
          <w:rFonts w:asciiTheme="majorHAnsi" w:hAnsiTheme="majorHAnsi"/>
          <w:sz w:val="20"/>
          <w:szCs w:val="20"/>
          <w:lang w:val="es-ES_tradnl"/>
        </w:rPr>
        <w:t xml:space="preserve"> padres</w:t>
      </w:r>
      <w:r w:rsidR="009541C9" w:rsidRPr="00457A4F">
        <w:rPr>
          <w:rFonts w:asciiTheme="majorHAnsi" w:hAnsiTheme="majorHAnsi"/>
          <w:sz w:val="20"/>
          <w:szCs w:val="20"/>
          <w:lang w:val="es-ES_tradnl"/>
        </w:rPr>
        <w:t>, a partir</w:t>
      </w:r>
      <w:r w:rsidR="00FC564D" w:rsidRPr="00457A4F">
        <w:rPr>
          <w:rFonts w:asciiTheme="majorHAnsi" w:hAnsiTheme="majorHAnsi"/>
          <w:sz w:val="20"/>
          <w:szCs w:val="20"/>
          <w:lang w:val="es-ES_tradnl"/>
        </w:rPr>
        <w:t xml:space="preserve"> de la </w:t>
      </w:r>
      <w:r w:rsidR="00472BA5" w:rsidRPr="00457A4F">
        <w:rPr>
          <w:rFonts w:asciiTheme="majorHAnsi" w:hAnsiTheme="majorHAnsi"/>
          <w:sz w:val="20"/>
          <w:szCs w:val="20"/>
          <w:lang w:val="es-ES_tradnl"/>
        </w:rPr>
        <w:t>resolución del Comando de Personal No. 363 CP-JADPE</w:t>
      </w:r>
      <w:r w:rsidR="00472BA5" w:rsidRPr="00457A4F">
        <w:rPr>
          <w:rFonts w:asciiTheme="majorHAnsi" w:hAnsiTheme="majorHAnsi"/>
          <w:bCs/>
          <w:sz w:val="20"/>
          <w:szCs w:val="20"/>
          <w:lang w:val="es-ES_tradnl"/>
        </w:rPr>
        <w:t>.</w:t>
      </w:r>
      <w:r w:rsidR="009541C9" w:rsidRPr="00457A4F">
        <w:rPr>
          <w:rFonts w:asciiTheme="majorHAnsi" w:hAnsiTheme="majorHAnsi"/>
          <w:sz w:val="20"/>
          <w:szCs w:val="20"/>
          <w:lang w:val="es-ES_tradnl"/>
        </w:rPr>
        <w:t xml:space="preserve"> Asimismo, refiere que e</w:t>
      </w:r>
      <w:r w:rsidR="00472BA5" w:rsidRPr="00457A4F">
        <w:rPr>
          <w:rFonts w:asciiTheme="majorHAnsi" w:hAnsiTheme="majorHAnsi"/>
          <w:sz w:val="20"/>
          <w:szCs w:val="20"/>
          <w:lang w:val="es-ES_tradnl"/>
        </w:rPr>
        <w:t xml:space="preserve">l </w:t>
      </w:r>
      <w:r w:rsidR="00BC3A2B" w:rsidRPr="00457A4F">
        <w:rPr>
          <w:rFonts w:asciiTheme="majorHAnsi" w:hAnsiTheme="majorHAnsi"/>
          <w:sz w:val="20"/>
          <w:szCs w:val="20"/>
          <w:lang w:val="es-ES_tradnl"/>
        </w:rPr>
        <w:t>Ejército</w:t>
      </w:r>
      <w:r w:rsidR="00472BA5" w:rsidRPr="00457A4F">
        <w:rPr>
          <w:rFonts w:asciiTheme="majorHAnsi" w:hAnsiTheme="majorHAnsi"/>
          <w:sz w:val="20"/>
          <w:szCs w:val="20"/>
          <w:lang w:val="es-ES_tradnl"/>
        </w:rPr>
        <w:t xml:space="preserve"> emitió la partida de defunción de la presunta víctima, a pesar </w:t>
      </w:r>
      <w:r w:rsidR="00004D43" w:rsidRPr="00457A4F">
        <w:rPr>
          <w:rFonts w:asciiTheme="majorHAnsi" w:hAnsiTheme="majorHAnsi"/>
          <w:sz w:val="20"/>
          <w:szCs w:val="20"/>
          <w:lang w:val="es-ES_tradnl"/>
        </w:rPr>
        <w:t xml:space="preserve">de </w:t>
      </w:r>
      <w:r w:rsidR="00472BA5" w:rsidRPr="00457A4F">
        <w:rPr>
          <w:rFonts w:asciiTheme="majorHAnsi" w:hAnsiTheme="majorHAnsi"/>
          <w:sz w:val="20"/>
          <w:szCs w:val="20"/>
          <w:lang w:val="es-ES_tradnl"/>
        </w:rPr>
        <w:t>que según la normativa peruana procedía la declaración de muerte presunta, indicando la fecha de defunción como el 13 de junio de 1990</w:t>
      </w:r>
      <w:r w:rsidR="009541C9" w:rsidRPr="00457A4F">
        <w:rPr>
          <w:rFonts w:asciiTheme="majorHAnsi" w:hAnsiTheme="majorHAnsi"/>
          <w:sz w:val="20"/>
          <w:szCs w:val="20"/>
          <w:lang w:val="es-ES_tradnl"/>
        </w:rPr>
        <w:t xml:space="preserve">. Posteriormente, </w:t>
      </w:r>
      <w:r w:rsidR="00472BA5" w:rsidRPr="00457A4F">
        <w:rPr>
          <w:rFonts w:asciiTheme="majorHAnsi" w:hAnsiTheme="majorHAnsi"/>
          <w:sz w:val="20"/>
          <w:szCs w:val="20"/>
          <w:lang w:val="es-ES_tradnl"/>
        </w:rPr>
        <w:t>esta fue corregida el 14 de junio de 1993, para reflejar la fecha de defunción el 13 de junio de 1993.</w:t>
      </w:r>
    </w:p>
    <w:p w14:paraId="2289A843" w14:textId="77777777" w:rsidR="004B024D" w:rsidRPr="00457A4F" w:rsidRDefault="004B024D" w:rsidP="006A7004">
      <w:pPr>
        <w:pStyle w:val="ListParagraph"/>
        <w:ind w:left="0" w:firstLine="720"/>
        <w:jc w:val="both"/>
        <w:rPr>
          <w:rFonts w:asciiTheme="majorHAnsi" w:hAnsiTheme="majorHAnsi"/>
          <w:bCs/>
          <w:color w:val="auto"/>
          <w:sz w:val="20"/>
          <w:szCs w:val="20"/>
          <w:lang w:val="es-ES_tradnl"/>
        </w:rPr>
      </w:pPr>
    </w:p>
    <w:p w14:paraId="64F152AD" w14:textId="4A77D76E" w:rsidR="00296817" w:rsidRPr="00457A4F" w:rsidRDefault="00855645" w:rsidP="00C81A23">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bCs/>
          <w:color w:val="auto"/>
          <w:sz w:val="20"/>
          <w:szCs w:val="20"/>
          <w:lang w:val="es-ES_tradnl"/>
        </w:rPr>
        <w:t xml:space="preserve">En </w:t>
      </w:r>
      <w:r w:rsidR="00004D43" w:rsidRPr="00457A4F">
        <w:rPr>
          <w:rFonts w:asciiTheme="majorHAnsi" w:hAnsiTheme="majorHAnsi"/>
          <w:bCs/>
          <w:color w:val="auto"/>
          <w:sz w:val="20"/>
          <w:szCs w:val="20"/>
          <w:lang w:val="es-ES_tradnl"/>
        </w:rPr>
        <w:t>esa</w:t>
      </w:r>
      <w:r w:rsidRPr="00457A4F">
        <w:rPr>
          <w:rFonts w:asciiTheme="majorHAnsi" w:hAnsiTheme="majorHAnsi"/>
          <w:bCs/>
          <w:color w:val="auto"/>
          <w:sz w:val="20"/>
          <w:szCs w:val="20"/>
          <w:lang w:val="es-ES_tradnl"/>
        </w:rPr>
        <w:t xml:space="preserve"> línea, l</w:t>
      </w:r>
      <w:r w:rsidR="00457FBE" w:rsidRPr="00457A4F">
        <w:rPr>
          <w:rFonts w:asciiTheme="majorHAnsi" w:hAnsiTheme="majorHAnsi"/>
          <w:bCs/>
          <w:color w:val="auto"/>
          <w:sz w:val="20"/>
          <w:szCs w:val="20"/>
          <w:lang w:val="es-ES_tradnl"/>
        </w:rPr>
        <w:t>a parte peticionaria indica que</w:t>
      </w:r>
      <w:r w:rsidR="009541C9" w:rsidRPr="00457A4F">
        <w:rPr>
          <w:rFonts w:asciiTheme="majorHAnsi" w:hAnsiTheme="majorHAnsi"/>
          <w:bCs/>
          <w:color w:val="auto"/>
          <w:sz w:val="20"/>
          <w:szCs w:val="20"/>
          <w:lang w:val="es-ES_tradnl"/>
        </w:rPr>
        <w:t xml:space="preserve"> </w:t>
      </w:r>
      <w:r w:rsidR="00F94822" w:rsidRPr="00457A4F">
        <w:rPr>
          <w:rFonts w:asciiTheme="majorHAnsi" w:hAnsiTheme="majorHAnsi"/>
          <w:color w:val="auto"/>
          <w:sz w:val="20"/>
          <w:szCs w:val="20"/>
          <w:lang w:val="es-ES_tradnl"/>
        </w:rPr>
        <w:t xml:space="preserve">en septiembre de 1993, mediante </w:t>
      </w:r>
      <w:r w:rsidR="009541C9" w:rsidRPr="00457A4F">
        <w:rPr>
          <w:rFonts w:asciiTheme="majorHAnsi" w:hAnsiTheme="majorHAnsi"/>
          <w:color w:val="auto"/>
          <w:sz w:val="20"/>
          <w:szCs w:val="20"/>
          <w:lang w:val="es-ES_tradnl"/>
        </w:rPr>
        <w:t xml:space="preserve">la </w:t>
      </w:r>
      <w:r w:rsidR="006D6E25" w:rsidRPr="00457A4F">
        <w:rPr>
          <w:rFonts w:asciiTheme="majorHAnsi" w:hAnsiTheme="majorHAnsi"/>
          <w:color w:val="auto"/>
          <w:sz w:val="20"/>
          <w:szCs w:val="20"/>
          <w:lang w:val="es-ES_tradnl"/>
        </w:rPr>
        <w:t>r</w:t>
      </w:r>
      <w:r w:rsidR="00F94822" w:rsidRPr="00457A4F">
        <w:rPr>
          <w:rFonts w:asciiTheme="majorHAnsi" w:hAnsiTheme="majorHAnsi"/>
          <w:color w:val="auto"/>
          <w:sz w:val="20"/>
          <w:szCs w:val="20"/>
          <w:lang w:val="es-ES_tradnl"/>
        </w:rPr>
        <w:t>esolución del Comando de Personal No. 0462 CGE/CP JAPE 2</w:t>
      </w:r>
      <w:r w:rsidR="00004D43" w:rsidRPr="00457A4F">
        <w:rPr>
          <w:rFonts w:asciiTheme="majorHAnsi" w:hAnsiTheme="majorHAnsi"/>
          <w:color w:val="auto"/>
          <w:sz w:val="20"/>
          <w:szCs w:val="20"/>
          <w:lang w:val="es-ES_tradnl"/>
        </w:rPr>
        <w:t>,</w:t>
      </w:r>
      <w:r w:rsidR="00F94822" w:rsidRPr="00457A4F">
        <w:rPr>
          <w:rFonts w:asciiTheme="majorHAnsi" w:hAnsiTheme="majorHAnsi"/>
          <w:color w:val="auto"/>
          <w:sz w:val="20"/>
          <w:szCs w:val="20"/>
          <w:lang w:val="es-ES_tradnl"/>
        </w:rPr>
        <w:t xml:space="preserve"> </w:t>
      </w:r>
      <w:r w:rsidR="0013179A" w:rsidRPr="00457A4F">
        <w:rPr>
          <w:rFonts w:asciiTheme="majorHAnsi" w:hAnsiTheme="majorHAnsi"/>
          <w:sz w:val="20"/>
          <w:szCs w:val="20"/>
          <w:lang w:val="es-ES_tradnl"/>
        </w:rPr>
        <w:t xml:space="preserve">les fue otorgado a los padres de la presunta víctima </w:t>
      </w:r>
      <w:r w:rsidR="00F94822" w:rsidRPr="00457A4F">
        <w:rPr>
          <w:rFonts w:asciiTheme="majorHAnsi" w:hAnsiTheme="majorHAnsi"/>
          <w:sz w:val="20"/>
          <w:szCs w:val="20"/>
          <w:lang w:val="es-ES_tradnl"/>
        </w:rPr>
        <w:t>el beneficio de seguro de vida</w:t>
      </w:r>
      <w:r w:rsidR="0013179A" w:rsidRPr="00457A4F">
        <w:rPr>
          <w:rFonts w:asciiTheme="majorHAnsi" w:hAnsiTheme="majorHAnsi"/>
          <w:sz w:val="20"/>
          <w:szCs w:val="20"/>
          <w:lang w:val="es-ES_tradnl"/>
        </w:rPr>
        <w:t xml:space="preserve">. </w:t>
      </w:r>
      <w:r w:rsidR="009541C9" w:rsidRPr="00457A4F">
        <w:rPr>
          <w:rFonts w:asciiTheme="majorHAnsi" w:hAnsiTheme="majorHAnsi"/>
          <w:sz w:val="20"/>
          <w:szCs w:val="20"/>
          <w:lang w:val="es-ES_tradnl"/>
        </w:rPr>
        <w:t xml:space="preserve">Sin embargo, este fue </w:t>
      </w:r>
      <w:r w:rsidR="009D6D6C" w:rsidRPr="00457A4F">
        <w:rPr>
          <w:rFonts w:asciiTheme="majorHAnsi" w:hAnsiTheme="majorHAnsi"/>
          <w:sz w:val="20"/>
          <w:szCs w:val="20"/>
          <w:lang w:val="es-ES_tradnl"/>
        </w:rPr>
        <w:t xml:space="preserve">calculado </w:t>
      </w:r>
      <w:r w:rsidR="009541C9" w:rsidRPr="00457A4F">
        <w:rPr>
          <w:rFonts w:asciiTheme="majorHAnsi" w:hAnsiTheme="majorHAnsi"/>
          <w:sz w:val="20"/>
          <w:szCs w:val="20"/>
          <w:lang w:val="es-ES_tradnl"/>
        </w:rPr>
        <w:t>con</w:t>
      </w:r>
      <w:r w:rsidR="00F94822" w:rsidRPr="00457A4F">
        <w:rPr>
          <w:rFonts w:asciiTheme="majorHAnsi" w:hAnsiTheme="majorHAnsi"/>
          <w:sz w:val="20"/>
          <w:szCs w:val="20"/>
          <w:lang w:val="es-ES_tradnl"/>
        </w:rPr>
        <w:t xml:space="preserve"> base </w:t>
      </w:r>
      <w:r w:rsidR="00BC02D9" w:rsidRPr="00457A4F">
        <w:rPr>
          <w:rFonts w:asciiTheme="majorHAnsi" w:hAnsiTheme="majorHAnsi"/>
          <w:sz w:val="20"/>
          <w:szCs w:val="20"/>
          <w:lang w:val="es-ES_tradnl"/>
        </w:rPr>
        <w:t>en</w:t>
      </w:r>
      <w:r w:rsidR="00F94822" w:rsidRPr="00457A4F">
        <w:rPr>
          <w:rFonts w:asciiTheme="majorHAnsi" w:hAnsiTheme="majorHAnsi"/>
          <w:sz w:val="20"/>
          <w:szCs w:val="20"/>
          <w:lang w:val="es-ES_tradnl"/>
        </w:rPr>
        <w:t xml:space="preserve"> la </w:t>
      </w:r>
      <w:r w:rsidR="0013179A" w:rsidRPr="00457A4F">
        <w:rPr>
          <w:rFonts w:asciiTheme="majorHAnsi" w:hAnsiTheme="majorHAnsi"/>
          <w:sz w:val="20"/>
          <w:szCs w:val="20"/>
          <w:lang w:val="es-ES_tradnl"/>
        </w:rPr>
        <w:t xml:space="preserve">última </w:t>
      </w:r>
      <w:r w:rsidR="00F94822" w:rsidRPr="00457A4F">
        <w:rPr>
          <w:rFonts w:asciiTheme="majorHAnsi" w:hAnsiTheme="majorHAnsi"/>
          <w:sz w:val="20"/>
          <w:szCs w:val="20"/>
          <w:lang w:val="es-ES_tradnl"/>
        </w:rPr>
        <w:t>partida de defunci</w:t>
      </w:r>
      <w:r w:rsidR="001220DB" w:rsidRPr="00457A4F">
        <w:rPr>
          <w:rFonts w:asciiTheme="majorHAnsi" w:hAnsiTheme="majorHAnsi"/>
          <w:sz w:val="20"/>
          <w:szCs w:val="20"/>
          <w:lang w:val="es-ES_tradnl"/>
        </w:rPr>
        <w:t>ó</w:t>
      </w:r>
      <w:r w:rsidR="00F94822" w:rsidRPr="00457A4F">
        <w:rPr>
          <w:rFonts w:asciiTheme="majorHAnsi" w:hAnsiTheme="majorHAnsi"/>
          <w:sz w:val="20"/>
          <w:szCs w:val="20"/>
          <w:lang w:val="es-ES_tradnl"/>
        </w:rPr>
        <w:t>n</w:t>
      </w:r>
      <w:r w:rsidR="001220DB" w:rsidRPr="00457A4F">
        <w:rPr>
          <w:rFonts w:asciiTheme="majorHAnsi" w:hAnsiTheme="majorHAnsi"/>
          <w:sz w:val="20"/>
          <w:szCs w:val="20"/>
          <w:lang w:val="es-ES_tradnl"/>
        </w:rPr>
        <w:t xml:space="preserve"> </w:t>
      </w:r>
      <w:r w:rsidR="00D9679D" w:rsidRPr="00457A4F">
        <w:rPr>
          <w:rFonts w:asciiTheme="majorHAnsi" w:hAnsiTheme="majorHAnsi"/>
          <w:sz w:val="20"/>
          <w:szCs w:val="20"/>
          <w:lang w:val="es-ES_tradnl"/>
        </w:rPr>
        <w:t xml:space="preserve">y no </w:t>
      </w:r>
      <w:r w:rsidR="006A7004" w:rsidRPr="00457A4F">
        <w:rPr>
          <w:rFonts w:asciiTheme="majorHAnsi" w:hAnsiTheme="majorHAnsi"/>
          <w:sz w:val="20"/>
          <w:szCs w:val="20"/>
          <w:lang w:val="es-ES_tradnl"/>
        </w:rPr>
        <w:t>desde el momento mismo de la desaparición</w:t>
      </w:r>
      <w:r w:rsidR="00BC02D9" w:rsidRPr="00457A4F">
        <w:rPr>
          <w:rFonts w:asciiTheme="majorHAnsi" w:hAnsiTheme="majorHAnsi"/>
          <w:sz w:val="20"/>
          <w:szCs w:val="20"/>
          <w:lang w:val="es-ES_tradnl"/>
        </w:rPr>
        <w:t>.</w:t>
      </w:r>
      <w:r w:rsidR="0013179A" w:rsidRPr="00457A4F">
        <w:rPr>
          <w:rFonts w:asciiTheme="majorHAnsi" w:hAnsiTheme="majorHAnsi"/>
          <w:sz w:val="20"/>
          <w:szCs w:val="20"/>
          <w:lang w:val="es-ES_tradnl"/>
        </w:rPr>
        <w:t xml:space="preserve"> </w:t>
      </w:r>
      <w:r w:rsidR="00BC02D9" w:rsidRPr="00457A4F">
        <w:rPr>
          <w:rFonts w:asciiTheme="majorHAnsi" w:hAnsiTheme="majorHAnsi"/>
          <w:sz w:val="20"/>
          <w:szCs w:val="20"/>
          <w:lang w:val="es-ES_tradnl"/>
        </w:rPr>
        <w:t>P</w:t>
      </w:r>
      <w:r w:rsidR="0013179A" w:rsidRPr="00457A4F">
        <w:rPr>
          <w:rFonts w:asciiTheme="majorHAnsi" w:hAnsiTheme="majorHAnsi"/>
          <w:sz w:val="20"/>
          <w:szCs w:val="20"/>
          <w:lang w:val="es-ES_tradnl"/>
        </w:rPr>
        <w:t>or lo cual, ante e</w:t>
      </w:r>
      <w:r w:rsidR="009541C9" w:rsidRPr="00457A4F">
        <w:rPr>
          <w:rFonts w:asciiTheme="majorHAnsi" w:hAnsiTheme="majorHAnsi"/>
          <w:sz w:val="20"/>
          <w:szCs w:val="20"/>
          <w:lang w:val="es-ES_tradnl"/>
        </w:rPr>
        <w:t>ste error</w:t>
      </w:r>
      <w:r w:rsidR="006A7004" w:rsidRPr="00457A4F">
        <w:rPr>
          <w:rFonts w:asciiTheme="majorHAnsi" w:hAnsiTheme="majorHAnsi"/>
          <w:sz w:val="20"/>
          <w:szCs w:val="20"/>
          <w:lang w:val="es-ES_tradnl"/>
        </w:rPr>
        <w:t xml:space="preserve">, </w:t>
      </w:r>
      <w:r w:rsidR="009541C9" w:rsidRPr="00457A4F">
        <w:rPr>
          <w:rFonts w:asciiTheme="majorHAnsi" w:hAnsiTheme="majorHAnsi"/>
          <w:sz w:val="20"/>
          <w:szCs w:val="20"/>
          <w:lang w:val="es-ES_tradnl"/>
        </w:rPr>
        <w:t xml:space="preserve">el 11 de enero de 2006 </w:t>
      </w:r>
      <w:r w:rsidR="006A7004" w:rsidRPr="00457A4F">
        <w:rPr>
          <w:rFonts w:asciiTheme="majorHAnsi" w:hAnsiTheme="majorHAnsi"/>
          <w:sz w:val="20"/>
          <w:szCs w:val="20"/>
          <w:lang w:val="es-ES_tradnl"/>
        </w:rPr>
        <w:t xml:space="preserve">los </w:t>
      </w:r>
      <w:r w:rsidR="001A604A" w:rsidRPr="00457A4F">
        <w:rPr>
          <w:rFonts w:asciiTheme="majorHAnsi" w:hAnsiTheme="majorHAnsi"/>
          <w:sz w:val="20"/>
          <w:szCs w:val="20"/>
          <w:lang w:val="es-ES_tradnl"/>
        </w:rPr>
        <w:t xml:space="preserve">padres </w:t>
      </w:r>
      <w:r w:rsidR="006A7004" w:rsidRPr="00457A4F">
        <w:rPr>
          <w:rFonts w:asciiTheme="majorHAnsi" w:hAnsiTheme="majorHAnsi"/>
          <w:sz w:val="20"/>
          <w:szCs w:val="20"/>
          <w:lang w:val="es-ES_tradnl"/>
        </w:rPr>
        <w:t>de</w:t>
      </w:r>
      <w:r w:rsidR="009541C9" w:rsidRPr="00457A4F">
        <w:rPr>
          <w:rFonts w:asciiTheme="majorHAnsi" w:hAnsiTheme="majorHAnsi"/>
          <w:sz w:val="20"/>
          <w:szCs w:val="20"/>
          <w:lang w:val="es-ES_tradnl"/>
        </w:rPr>
        <w:t>l señor</w:t>
      </w:r>
      <w:r w:rsidR="006A7004" w:rsidRPr="00457A4F">
        <w:rPr>
          <w:rFonts w:asciiTheme="majorHAnsi" w:hAnsiTheme="majorHAnsi"/>
          <w:sz w:val="20"/>
          <w:szCs w:val="20"/>
          <w:lang w:val="es-ES_tradnl"/>
        </w:rPr>
        <w:t xml:space="preserve"> Juárez</w:t>
      </w:r>
      <w:r w:rsidR="009541C9" w:rsidRPr="00457A4F">
        <w:rPr>
          <w:rFonts w:asciiTheme="majorHAnsi" w:hAnsiTheme="majorHAnsi"/>
          <w:sz w:val="20"/>
          <w:szCs w:val="20"/>
          <w:lang w:val="es-ES_tradnl"/>
        </w:rPr>
        <w:t xml:space="preserve"> Alvarado</w:t>
      </w:r>
      <w:r w:rsidR="006A7004" w:rsidRPr="00457A4F">
        <w:rPr>
          <w:rFonts w:asciiTheme="majorHAnsi" w:hAnsiTheme="majorHAnsi"/>
          <w:sz w:val="20"/>
          <w:szCs w:val="20"/>
          <w:lang w:val="es-ES_tradnl"/>
        </w:rPr>
        <w:t xml:space="preserve"> interpusieron </w:t>
      </w:r>
      <w:r w:rsidR="009541C9" w:rsidRPr="00457A4F">
        <w:rPr>
          <w:rFonts w:asciiTheme="majorHAnsi" w:hAnsiTheme="majorHAnsi"/>
          <w:sz w:val="20"/>
          <w:szCs w:val="20"/>
          <w:lang w:val="es-ES_tradnl"/>
        </w:rPr>
        <w:t xml:space="preserve">una demanda contencioso-administrativa </w:t>
      </w:r>
      <w:r w:rsidR="00963359" w:rsidRPr="00457A4F">
        <w:rPr>
          <w:rFonts w:asciiTheme="majorHAnsi" w:hAnsiTheme="majorHAnsi"/>
          <w:sz w:val="20"/>
          <w:szCs w:val="20"/>
          <w:lang w:val="es-ES_tradnl"/>
        </w:rPr>
        <w:t xml:space="preserve">solicitando el reintegro del beneficio de seguro de vida. </w:t>
      </w:r>
      <w:r w:rsidR="00D9263C" w:rsidRPr="00457A4F">
        <w:rPr>
          <w:rFonts w:asciiTheme="majorHAnsi" w:hAnsiTheme="majorHAnsi"/>
          <w:sz w:val="20"/>
          <w:szCs w:val="20"/>
          <w:lang w:val="es-ES_tradnl"/>
        </w:rPr>
        <w:t>E</w:t>
      </w:r>
      <w:r w:rsidR="00963359" w:rsidRPr="00457A4F">
        <w:rPr>
          <w:rFonts w:asciiTheme="majorHAnsi" w:hAnsiTheme="majorHAnsi"/>
          <w:sz w:val="20"/>
          <w:szCs w:val="20"/>
          <w:lang w:val="es-ES_tradnl"/>
        </w:rPr>
        <w:t>l 16 de noviembre de 2009</w:t>
      </w:r>
      <w:r w:rsidR="00D9679D" w:rsidRPr="00457A4F">
        <w:rPr>
          <w:rFonts w:asciiTheme="majorHAnsi" w:hAnsiTheme="majorHAnsi"/>
          <w:sz w:val="20"/>
          <w:szCs w:val="20"/>
          <w:lang w:val="es-ES_tradnl"/>
        </w:rPr>
        <w:t xml:space="preserve"> el Quinto Juzgado Contencioso Administrativo </w:t>
      </w:r>
      <w:r w:rsidR="00963359" w:rsidRPr="00457A4F">
        <w:rPr>
          <w:rFonts w:asciiTheme="majorHAnsi" w:hAnsiTheme="majorHAnsi"/>
          <w:sz w:val="20"/>
          <w:szCs w:val="20"/>
          <w:lang w:val="es-ES_tradnl"/>
        </w:rPr>
        <w:t>declaró fundada la acción y dispuso e</w:t>
      </w:r>
      <w:r w:rsidR="006A7004" w:rsidRPr="00457A4F">
        <w:rPr>
          <w:rFonts w:asciiTheme="majorHAnsi" w:hAnsiTheme="majorHAnsi"/>
          <w:sz w:val="20"/>
          <w:szCs w:val="20"/>
          <w:lang w:val="es-ES_tradnl"/>
        </w:rPr>
        <w:t xml:space="preserve">l reintegro de </w:t>
      </w:r>
      <w:r w:rsidR="00993393" w:rsidRPr="00457A4F">
        <w:rPr>
          <w:rFonts w:asciiTheme="majorHAnsi" w:hAnsiTheme="majorHAnsi"/>
          <w:sz w:val="20"/>
          <w:szCs w:val="20"/>
          <w:lang w:val="es-ES_tradnl"/>
        </w:rPr>
        <w:t xml:space="preserve">S/. </w:t>
      </w:r>
      <w:r w:rsidR="006A7004" w:rsidRPr="00457A4F">
        <w:rPr>
          <w:rFonts w:asciiTheme="majorHAnsi" w:hAnsiTheme="majorHAnsi"/>
          <w:sz w:val="20"/>
          <w:szCs w:val="20"/>
          <w:lang w:val="es-ES_tradnl"/>
        </w:rPr>
        <w:t>9,900.00 (</w:t>
      </w:r>
      <w:r w:rsidR="001C048C" w:rsidRPr="00457A4F">
        <w:rPr>
          <w:rFonts w:asciiTheme="majorHAnsi" w:hAnsiTheme="majorHAnsi"/>
          <w:sz w:val="20"/>
          <w:szCs w:val="20"/>
          <w:lang w:val="es-ES_tradnl"/>
        </w:rPr>
        <w:t>USD$</w:t>
      </w:r>
      <w:r w:rsidR="00004D43" w:rsidRPr="00457A4F">
        <w:rPr>
          <w:rFonts w:asciiTheme="majorHAnsi" w:hAnsiTheme="majorHAnsi"/>
          <w:sz w:val="20"/>
          <w:szCs w:val="20"/>
          <w:lang w:val="es-ES_tradnl"/>
        </w:rPr>
        <w:t>.</w:t>
      </w:r>
      <w:r w:rsidR="001C048C" w:rsidRPr="00457A4F">
        <w:rPr>
          <w:rFonts w:asciiTheme="majorHAnsi" w:hAnsiTheme="majorHAnsi"/>
          <w:sz w:val="20"/>
          <w:szCs w:val="20"/>
          <w:lang w:val="es-ES_tradnl"/>
        </w:rPr>
        <w:t xml:space="preserve"> </w:t>
      </w:r>
      <w:r w:rsidR="001C679D" w:rsidRPr="00457A4F">
        <w:rPr>
          <w:rFonts w:asciiTheme="majorHAnsi" w:hAnsiTheme="majorHAnsi"/>
          <w:sz w:val="20"/>
          <w:szCs w:val="20"/>
          <w:lang w:val="es-ES_tradnl"/>
        </w:rPr>
        <w:t>3,535.71</w:t>
      </w:r>
      <w:r w:rsidR="006A7004" w:rsidRPr="00457A4F">
        <w:rPr>
          <w:rFonts w:asciiTheme="majorHAnsi" w:hAnsiTheme="majorHAnsi"/>
          <w:sz w:val="20"/>
          <w:szCs w:val="20"/>
          <w:lang w:val="es-ES_tradnl"/>
        </w:rPr>
        <w:t>)</w:t>
      </w:r>
      <w:r w:rsidR="001C048C" w:rsidRPr="00457A4F">
        <w:rPr>
          <w:rStyle w:val="FootnoteReference"/>
          <w:rFonts w:asciiTheme="majorHAnsi" w:hAnsiTheme="majorHAnsi"/>
          <w:color w:val="auto"/>
          <w:sz w:val="20"/>
          <w:szCs w:val="20"/>
          <w:lang w:val="es-ES_tradnl"/>
        </w:rPr>
        <w:footnoteReference w:id="6"/>
      </w:r>
      <w:r w:rsidR="00493EBF" w:rsidRPr="00457A4F">
        <w:rPr>
          <w:rFonts w:asciiTheme="majorHAnsi" w:hAnsiTheme="majorHAnsi"/>
          <w:sz w:val="20"/>
          <w:szCs w:val="20"/>
          <w:lang w:val="es-ES_tradnl"/>
        </w:rPr>
        <w:t xml:space="preserve"> y el pago de los intereses legales que dicho monto hubiera generado</w:t>
      </w:r>
      <w:r w:rsidR="006A7004" w:rsidRPr="00457A4F">
        <w:rPr>
          <w:rFonts w:asciiTheme="majorHAnsi" w:hAnsiTheme="majorHAnsi"/>
          <w:sz w:val="20"/>
          <w:szCs w:val="20"/>
          <w:lang w:val="es-ES_tradnl"/>
        </w:rPr>
        <w:t>.</w:t>
      </w:r>
      <w:r w:rsidR="004F573D" w:rsidRPr="00457A4F">
        <w:rPr>
          <w:rFonts w:asciiTheme="majorHAnsi" w:hAnsiTheme="majorHAnsi"/>
          <w:sz w:val="20"/>
          <w:szCs w:val="20"/>
          <w:lang w:val="es-ES_tradnl"/>
        </w:rPr>
        <w:t xml:space="preserve"> </w:t>
      </w:r>
      <w:r w:rsidR="00004D43" w:rsidRPr="00457A4F">
        <w:rPr>
          <w:rFonts w:asciiTheme="majorHAnsi" w:hAnsiTheme="majorHAnsi"/>
          <w:sz w:val="20"/>
          <w:szCs w:val="20"/>
          <w:lang w:val="es-ES_tradnl"/>
        </w:rPr>
        <w:t>Posteriormente</w:t>
      </w:r>
      <w:r w:rsidR="00B94328" w:rsidRPr="00457A4F">
        <w:rPr>
          <w:rFonts w:asciiTheme="majorHAnsi" w:hAnsiTheme="majorHAnsi"/>
          <w:sz w:val="20"/>
          <w:szCs w:val="20"/>
          <w:lang w:val="es-ES_tradnl"/>
        </w:rPr>
        <w:t xml:space="preserve">, </w:t>
      </w:r>
      <w:r w:rsidR="004F573D" w:rsidRPr="00457A4F">
        <w:rPr>
          <w:rFonts w:asciiTheme="majorHAnsi" w:hAnsiTheme="majorHAnsi"/>
          <w:sz w:val="20"/>
          <w:szCs w:val="20"/>
          <w:lang w:val="es-ES_tradnl"/>
        </w:rPr>
        <w:t xml:space="preserve">el 23 de agosto de 2012 la </w:t>
      </w:r>
      <w:r w:rsidR="009904F4" w:rsidRPr="00457A4F">
        <w:rPr>
          <w:rFonts w:asciiTheme="majorHAnsi" w:hAnsiTheme="majorHAnsi"/>
          <w:sz w:val="20"/>
          <w:szCs w:val="20"/>
          <w:lang w:val="es-ES_tradnl"/>
        </w:rPr>
        <w:t>Procuraduría</w:t>
      </w:r>
      <w:r w:rsidR="004F573D" w:rsidRPr="00457A4F">
        <w:rPr>
          <w:rFonts w:asciiTheme="majorHAnsi" w:hAnsiTheme="majorHAnsi"/>
          <w:sz w:val="20"/>
          <w:szCs w:val="20"/>
          <w:lang w:val="es-ES_tradnl"/>
        </w:rPr>
        <w:t xml:space="preserve"> P</w:t>
      </w:r>
      <w:r w:rsidR="009904F4" w:rsidRPr="00457A4F">
        <w:rPr>
          <w:rFonts w:asciiTheme="majorHAnsi" w:hAnsiTheme="majorHAnsi"/>
          <w:sz w:val="20"/>
          <w:szCs w:val="20"/>
          <w:lang w:val="es-ES_tradnl"/>
        </w:rPr>
        <w:t>ú</w:t>
      </w:r>
      <w:r w:rsidR="004F573D" w:rsidRPr="00457A4F">
        <w:rPr>
          <w:rFonts w:asciiTheme="majorHAnsi" w:hAnsiTheme="majorHAnsi"/>
          <w:sz w:val="20"/>
          <w:szCs w:val="20"/>
          <w:lang w:val="es-ES_tradnl"/>
        </w:rPr>
        <w:t xml:space="preserve">blica del </w:t>
      </w:r>
      <w:r w:rsidR="00BC3A2B" w:rsidRPr="00457A4F">
        <w:rPr>
          <w:rFonts w:asciiTheme="majorHAnsi" w:hAnsiTheme="majorHAnsi"/>
          <w:sz w:val="20"/>
          <w:szCs w:val="20"/>
          <w:lang w:val="es-ES_tradnl"/>
        </w:rPr>
        <w:t>Ejército</w:t>
      </w:r>
      <w:r w:rsidR="004F573D" w:rsidRPr="00457A4F">
        <w:rPr>
          <w:rFonts w:asciiTheme="majorHAnsi" w:hAnsiTheme="majorHAnsi"/>
          <w:sz w:val="20"/>
          <w:szCs w:val="20"/>
          <w:lang w:val="es-ES_tradnl"/>
        </w:rPr>
        <w:t xml:space="preserve"> </w:t>
      </w:r>
      <w:r w:rsidR="009904F4" w:rsidRPr="00457A4F">
        <w:rPr>
          <w:rFonts w:asciiTheme="majorHAnsi" w:hAnsiTheme="majorHAnsi"/>
          <w:sz w:val="20"/>
          <w:szCs w:val="20"/>
          <w:lang w:val="es-ES_tradnl"/>
        </w:rPr>
        <w:t xml:space="preserve">remitió la resolución judicial en </w:t>
      </w:r>
      <w:r w:rsidR="007C6CBA" w:rsidRPr="00457A4F">
        <w:rPr>
          <w:rFonts w:asciiTheme="majorHAnsi" w:hAnsiTheme="majorHAnsi"/>
          <w:sz w:val="20"/>
          <w:szCs w:val="20"/>
          <w:lang w:val="es-ES_tradnl"/>
        </w:rPr>
        <w:t xml:space="preserve">virtud de la cual </w:t>
      </w:r>
      <w:r w:rsidR="00316E08" w:rsidRPr="00457A4F">
        <w:rPr>
          <w:rFonts w:asciiTheme="majorHAnsi" w:hAnsiTheme="majorHAnsi"/>
          <w:color w:val="auto"/>
          <w:sz w:val="20"/>
          <w:szCs w:val="20"/>
          <w:lang w:val="es-ES_tradnl"/>
        </w:rPr>
        <w:t xml:space="preserve">la Jefatura de Administración de Derechos de Personal del </w:t>
      </w:r>
      <w:r w:rsidR="00BC3A2B" w:rsidRPr="00457A4F">
        <w:rPr>
          <w:rFonts w:asciiTheme="majorHAnsi" w:hAnsiTheme="majorHAnsi"/>
          <w:color w:val="auto"/>
          <w:sz w:val="20"/>
          <w:szCs w:val="20"/>
          <w:lang w:val="es-ES_tradnl"/>
        </w:rPr>
        <w:t>Ejército</w:t>
      </w:r>
      <w:r w:rsidR="007C6CBA" w:rsidRPr="00457A4F">
        <w:rPr>
          <w:rFonts w:asciiTheme="majorHAnsi" w:hAnsiTheme="majorHAnsi"/>
          <w:sz w:val="20"/>
          <w:szCs w:val="20"/>
          <w:lang w:val="es-ES_tradnl"/>
        </w:rPr>
        <w:t xml:space="preserve"> </w:t>
      </w:r>
      <w:r w:rsidR="00004D43" w:rsidRPr="00457A4F">
        <w:rPr>
          <w:rFonts w:asciiTheme="majorHAnsi" w:hAnsiTheme="majorHAnsi"/>
          <w:sz w:val="20"/>
          <w:szCs w:val="20"/>
          <w:lang w:val="es-ES_tradnl"/>
        </w:rPr>
        <w:t>dispuso</w:t>
      </w:r>
      <w:r w:rsidR="007C6CBA" w:rsidRPr="00457A4F">
        <w:rPr>
          <w:rFonts w:asciiTheme="majorHAnsi" w:hAnsiTheme="majorHAnsi"/>
          <w:sz w:val="20"/>
          <w:szCs w:val="20"/>
          <w:lang w:val="es-ES_tradnl"/>
        </w:rPr>
        <w:t xml:space="preserve"> </w:t>
      </w:r>
      <w:r w:rsidR="009904F4" w:rsidRPr="00457A4F">
        <w:rPr>
          <w:rFonts w:asciiTheme="majorHAnsi" w:hAnsiTheme="majorHAnsi"/>
          <w:sz w:val="20"/>
          <w:szCs w:val="20"/>
          <w:lang w:val="es-ES_tradnl"/>
        </w:rPr>
        <w:t xml:space="preserve">el pago de </w:t>
      </w:r>
      <w:r w:rsidR="00993393" w:rsidRPr="00457A4F">
        <w:rPr>
          <w:rFonts w:asciiTheme="majorHAnsi" w:hAnsiTheme="majorHAnsi"/>
          <w:sz w:val="20"/>
          <w:szCs w:val="20"/>
          <w:lang w:val="es-ES_tradnl"/>
        </w:rPr>
        <w:t xml:space="preserve">S/. </w:t>
      </w:r>
      <w:r w:rsidR="009904F4" w:rsidRPr="00457A4F">
        <w:rPr>
          <w:rFonts w:asciiTheme="majorHAnsi" w:hAnsiTheme="majorHAnsi"/>
          <w:sz w:val="20"/>
          <w:szCs w:val="20"/>
          <w:lang w:val="es-ES_tradnl"/>
        </w:rPr>
        <w:t>41,529,01 (</w:t>
      </w:r>
      <w:r w:rsidR="001C048C" w:rsidRPr="00457A4F">
        <w:rPr>
          <w:rFonts w:asciiTheme="majorHAnsi" w:hAnsiTheme="majorHAnsi"/>
          <w:sz w:val="20"/>
          <w:szCs w:val="20"/>
          <w:lang w:val="es-ES_tradnl"/>
        </w:rPr>
        <w:t>USD$</w:t>
      </w:r>
      <w:r w:rsidR="00004D43" w:rsidRPr="00457A4F">
        <w:rPr>
          <w:rFonts w:asciiTheme="majorHAnsi" w:hAnsiTheme="majorHAnsi"/>
          <w:sz w:val="20"/>
          <w:szCs w:val="20"/>
          <w:lang w:val="es-ES_tradnl"/>
        </w:rPr>
        <w:t>.</w:t>
      </w:r>
      <w:r w:rsidR="001C048C" w:rsidRPr="00457A4F">
        <w:rPr>
          <w:rFonts w:asciiTheme="majorHAnsi" w:hAnsiTheme="majorHAnsi"/>
          <w:sz w:val="20"/>
          <w:szCs w:val="20"/>
          <w:lang w:val="es-ES_tradnl"/>
        </w:rPr>
        <w:t xml:space="preserve"> </w:t>
      </w:r>
      <w:r w:rsidR="001C679D" w:rsidRPr="00457A4F">
        <w:rPr>
          <w:rFonts w:asciiTheme="majorHAnsi" w:hAnsiTheme="majorHAnsi"/>
          <w:sz w:val="20"/>
          <w:szCs w:val="20"/>
          <w:lang w:val="es-ES_tradnl"/>
        </w:rPr>
        <w:t>15,911.49</w:t>
      </w:r>
      <w:r w:rsidR="00B427C7" w:rsidRPr="00457A4F">
        <w:rPr>
          <w:rFonts w:asciiTheme="majorHAnsi" w:hAnsiTheme="majorHAnsi"/>
          <w:sz w:val="20"/>
          <w:szCs w:val="20"/>
          <w:lang w:val="es-ES_tradnl"/>
        </w:rPr>
        <w:t>)</w:t>
      </w:r>
      <w:r w:rsidR="001C048C" w:rsidRPr="00457A4F">
        <w:rPr>
          <w:rStyle w:val="FootnoteReference"/>
          <w:rFonts w:asciiTheme="majorHAnsi" w:hAnsiTheme="majorHAnsi"/>
          <w:color w:val="auto"/>
          <w:sz w:val="20"/>
          <w:szCs w:val="20"/>
          <w:lang w:val="es-ES_tradnl"/>
        </w:rPr>
        <w:footnoteReference w:id="7"/>
      </w:r>
      <w:r w:rsidR="00B427C7" w:rsidRPr="00457A4F">
        <w:rPr>
          <w:rFonts w:asciiTheme="majorHAnsi" w:hAnsiTheme="majorHAnsi"/>
          <w:sz w:val="20"/>
          <w:szCs w:val="20"/>
          <w:lang w:val="es-ES_tradnl"/>
        </w:rPr>
        <w:t xml:space="preserve"> </w:t>
      </w:r>
      <w:r w:rsidR="009904F4" w:rsidRPr="00457A4F">
        <w:rPr>
          <w:rFonts w:asciiTheme="majorHAnsi" w:hAnsiTheme="majorHAnsi"/>
          <w:sz w:val="20"/>
          <w:szCs w:val="20"/>
          <w:lang w:val="es-ES_tradnl"/>
        </w:rPr>
        <w:t xml:space="preserve">por </w:t>
      </w:r>
      <w:r w:rsidR="00993393" w:rsidRPr="00457A4F">
        <w:rPr>
          <w:rFonts w:asciiTheme="majorHAnsi" w:hAnsiTheme="majorHAnsi"/>
          <w:sz w:val="20"/>
          <w:szCs w:val="20"/>
          <w:lang w:val="es-ES_tradnl"/>
        </w:rPr>
        <w:t xml:space="preserve">el monto ordenado y los </w:t>
      </w:r>
      <w:r w:rsidR="009904F4" w:rsidRPr="00457A4F">
        <w:rPr>
          <w:rFonts w:asciiTheme="majorHAnsi" w:hAnsiTheme="majorHAnsi"/>
          <w:sz w:val="20"/>
          <w:szCs w:val="20"/>
          <w:lang w:val="es-ES_tradnl"/>
        </w:rPr>
        <w:t xml:space="preserve">intereses legales generados </w:t>
      </w:r>
      <w:r w:rsidR="00B427C7" w:rsidRPr="00457A4F">
        <w:rPr>
          <w:rFonts w:asciiTheme="majorHAnsi" w:hAnsiTheme="majorHAnsi"/>
          <w:sz w:val="20"/>
          <w:szCs w:val="20"/>
          <w:lang w:val="es-ES_tradnl"/>
        </w:rPr>
        <w:t xml:space="preserve">en </w:t>
      </w:r>
      <w:r w:rsidR="009904F4" w:rsidRPr="00457A4F">
        <w:rPr>
          <w:rFonts w:asciiTheme="majorHAnsi" w:hAnsiTheme="majorHAnsi"/>
          <w:sz w:val="20"/>
          <w:szCs w:val="20"/>
          <w:lang w:val="es-ES_tradnl"/>
        </w:rPr>
        <w:t>el rei</w:t>
      </w:r>
      <w:r w:rsidR="00B427C7" w:rsidRPr="00457A4F">
        <w:rPr>
          <w:rFonts w:asciiTheme="majorHAnsi" w:hAnsiTheme="majorHAnsi"/>
          <w:sz w:val="20"/>
          <w:szCs w:val="20"/>
          <w:lang w:val="es-ES_tradnl"/>
        </w:rPr>
        <w:t>ntegr</w:t>
      </w:r>
      <w:r w:rsidR="009904F4" w:rsidRPr="00457A4F">
        <w:rPr>
          <w:rFonts w:asciiTheme="majorHAnsi" w:hAnsiTheme="majorHAnsi"/>
          <w:sz w:val="20"/>
          <w:szCs w:val="20"/>
          <w:lang w:val="es-ES_tradnl"/>
        </w:rPr>
        <w:t>o de seguro de vida</w:t>
      </w:r>
      <w:r w:rsidR="00993393" w:rsidRPr="00457A4F">
        <w:rPr>
          <w:rFonts w:asciiTheme="majorHAnsi" w:hAnsiTheme="majorHAnsi"/>
          <w:sz w:val="20"/>
          <w:szCs w:val="20"/>
          <w:lang w:val="es-ES_tradnl"/>
        </w:rPr>
        <w:t xml:space="preserve">. </w:t>
      </w:r>
      <w:r w:rsidR="006A7004" w:rsidRPr="00457A4F">
        <w:rPr>
          <w:rFonts w:asciiTheme="majorHAnsi" w:hAnsiTheme="majorHAnsi"/>
          <w:sz w:val="20"/>
          <w:szCs w:val="20"/>
          <w:lang w:val="es-ES_tradnl"/>
        </w:rPr>
        <w:t xml:space="preserve">No obstante, </w:t>
      </w:r>
      <w:r w:rsidR="00E6021A" w:rsidRPr="00457A4F">
        <w:rPr>
          <w:rFonts w:asciiTheme="majorHAnsi" w:hAnsiTheme="majorHAnsi"/>
          <w:sz w:val="20"/>
          <w:szCs w:val="20"/>
          <w:lang w:val="es-ES_tradnl"/>
        </w:rPr>
        <w:t xml:space="preserve">alega que </w:t>
      </w:r>
      <w:r w:rsidR="007C6CBA" w:rsidRPr="00457A4F">
        <w:rPr>
          <w:rFonts w:asciiTheme="majorHAnsi" w:hAnsiTheme="majorHAnsi"/>
          <w:sz w:val="20"/>
          <w:szCs w:val="20"/>
          <w:lang w:val="es-ES_tradnl"/>
        </w:rPr>
        <w:t xml:space="preserve">el Estado debió </w:t>
      </w:r>
      <w:r w:rsidR="00E6021A" w:rsidRPr="00457A4F">
        <w:rPr>
          <w:rFonts w:asciiTheme="majorHAnsi" w:hAnsiTheme="majorHAnsi"/>
          <w:sz w:val="20"/>
          <w:szCs w:val="20"/>
          <w:lang w:val="es-ES_tradnl"/>
        </w:rPr>
        <w:t>efectuar el pago de los intereses legales, así como de los intereses moratorios correspondientes al pago tardío del reintegro</w:t>
      </w:r>
      <w:r w:rsidR="007C6CBA" w:rsidRPr="00457A4F">
        <w:rPr>
          <w:rFonts w:asciiTheme="majorHAnsi" w:hAnsiTheme="majorHAnsi"/>
          <w:sz w:val="20"/>
          <w:szCs w:val="20"/>
          <w:lang w:val="es-ES_tradnl"/>
        </w:rPr>
        <w:t xml:space="preserve"> ordenado</w:t>
      </w:r>
      <w:r w:rsidR="00E6021A" w:rsidRPr="00457A4F">
        <w:rPr>
          <w:rFonts w:asciiTheme="majorHAnsi" w:hAnsiTheme="majorHAnsi"/>
          <w:sz w:val="20"/>
          <w:szCs w:val="20"/>
          <w:lang w:val="es-ES_tradnl"/>
        </w:rPr>
        <w:t xml:space="preserve">. </w:t>
      </w:r>
    </w:p>
    <w:p w14:paraId="541A30CC" w14:textId="4226048C" w:rsidR="00296817" w:rsidRPr="00457A4F" w:rsidRDefault="00296817" w:rsidP="00B94328">
      <w:pPr>
        <w:jc w:val="both"/>
        <w:rPr>
          <w:rFonts w:asciiTheme="majorHAnsi" w:hAnsiTheme="majorHAnsi"/>
          <w:sz w:val="20"/>
          <w:szCs w:val="20"/>
          <w:lang w:val="es-ES_tradnl"/>
        </w:rPr>
      </w:pPr>
    </w:p>
    <w:p w14:paraId="6D68878A" w14:textId="5E24B716" w:rsidR="00C81A23" w:rsidRPr="00457A4F" w:rsidRDefault="006D6E25" w:rsidP="00C81A23">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color w:val="auto"/>
          <w:sz w:val="20"/>
          <w:szCs w:val="20"/>
          <w:lang w:val="es-ES_tradnl"/>
        </w:rPr>
        <w:t>Asimismo, r</w:t>
      </w:r>
      <w:r w:rsidR="00EC4E48" w:rsidRPr="00457A4F">
        <w:rPr>
          <w:rFonts w:asciiTheme="majorHAnsi" w:hAnsiTheme="majorHAnsi"/>
          <w:color w:val="auto"/>
          <w:sz w:val="20"/>
          <w:szCs w:val="20"/>
          <w:lang w:val="es-ES_tradnl"/>
        </w:rPr>
        <w:t>efiere que</w:t>
      </w:r>
      <w:r w:rsidR="00C81A23" w:rsidRPr="00457A4F">
        <w:rPr>
          <w:rFonts w:asciiTheme="majorHAnsi" w:hAnsiTheme="majorHAnsi"/>
          <w:color w:val="auto"/>
          <w:sz w:val="20"/>
          <w:szCs w:val="20"/>
          <w:lang w:val="es-ES_tradnl"/>
        </w:rPr>
        <w:t>,</w:t>
      </w:r>
      <w:r w:rsidR="00615FD1" w:rsidRPr="00457A4F">
        <w:rPr>
          <w:rFonts w:asciiTheme="majorHAnsi" w:hAnsiTheme="majorHAnsi"/>
          <w:color w:val="auto"/>
          <w:sz w:val="20"/>
          <w:szCs w:val="20"/>
          <w:lang w:val="es-ES_tradnl"/>
        </w:rPr>
        <w:t xml:space="preserve"> como parte de los beneficios estipulados,</w:t>
      </w:r>
      <w:r w:rsidR="00EC4E48" w:rsidRPr="00457A4F">
        <w:rPr>
          <w:rFonts w:asciiTheme="majorHAnsi" w:hAnsiTheme="majorHAnsi"/>
          <w:color w:val="auto"/>
          <w:sz w:val="20"/>
          <w:szCs w:val="20"/>
          <w:lang w:val="es-ES_tradnl"/>
        </w:rPr>
        <w:t xml:space="preserve"> </w:t>
      </w:r>
      <w:r w:rsidR="0002566B" w:rsidRPr="00457A4F">
        <w:rPr>
          <w:rFonts w:asciiTheme="majorHAnsi" w:hAnsiTheme="majorHAnsi"/>
          <w:color w:val="auto"/>
          <w:sz w:val="20"/>
          <w:szCs w:val="20"/>
          <w:lang w:val="es-ES_tradnl"/>
        </w:rPr>
        <w:t xml:space="preserve">a </w:t>
      </w:r>
      <w:r w:rsidR="00554E72" w:rsidRPr="00457A4F">
        <w:rPr>
          <w:rFonts w:asciiTheme="majorHAnsi" w:hAnsiTheme="majorHAnsi"/>
          <w:color w:val="auto"/>
          <w:sz w:val="20"/>
          <w:szCs w:val="20"/>
          <w:lang w:val="es-ES_tradnl"/>
        </w:rPr>
        <w:t xml:space="preserve">los padres de la presunta víctima </w:t>
      </w:r>
      <w:r w:rsidR="00C81A23" w:rsidRPr="00457A4F">
        <w:rPr>
          <w:rFonts w:asciiTheme="majorHAnsi" w:hAnsiTheme="majorHAnsi"/>
          <w:color w:val="auto"/>
          <w:sz w:val="20"/>
          <w:szCs w:val="20"/>
          <w:lang w:val="es-ES_tradnl"/>
        </w:rPr>
        <w:t xml:space="preserve">también </w:t>
      </w:r>
      <w:r w:rsidR="00615FD1" w:rsidRPr="00457A4F">
        <w:rPr>
          <w:rFonts w:asciiTheme="majorHAnsi" w:hAnsiTheme="majorHAnsi"/>
          <w:color w:val="auto"/>
          <w:sz w:val="20"/>
          <w:szCs w:val="20"/>
          <w:lang w:val="es-ES_tradnl"/>
        </w:rPr>
        <w:t>les fue asignada</w:t>
      </w:r>
      <w:r w:rsidRPr="00457A4F">
        <w:rPr>
          <w:rFonts w:asciiTheme="majorHAnsi" w:hAnsiTheme="majorHAnsi"/>
          <w:color w:val="auto"/>
          <w:sz w:val="20"/>
          <w:szCs w:val="20"/>
          <w:lang w:val="es-ES_tradnl"/>
        </w:rPr>
        <w:t xml:space="preserve"> </w:t>
      </w:r>
      <w:r w:rsidR="002434CD" w:rsidRPr="00457A4F">
        <w:rPr>
          <w:rFonts w:asciiTheme="majorHAnsi" w:hAnsiTheme="majorHAnsi"/>
          <w:color w:val="auto"/>
          <w:sz w:val="20"/>
          <w:szCs w:val="20"/>
          <w:lang w:val="es-ES_tradnl"/>
        </w:rPr>
        <w:t>una vivienda</w:t>
      </w:r>
      <w:r w:rsidR="00C81A23" w:rsidRPr="00457A4F">
        <w:rPr>
          <w:rFonts w:asciiTheme="majorHAnsi" w:hAnsiTheme="majorHAnsi"/>
          <w:color w:val="auto"/>
          <w:sz w:val="20"/>
          <w:szCs w:val="20"/>
          <w:lang w:val="es-ES_tradnl"/>
        </w:rPr>
        <w:t xml:space="preserve">, </w:t>
      </w:r>
      <w:r w:rsidR="007C6CBA" w:rsidRPr="00457A4F">
        <w:rPr>
          <w:rFonts w:asciiTheme="majorHAnsi" w:hAnsiTheme="majorHAnsi"/>
          <w:color w:val="auto"/>
          <w:sz w:val="20"/>
          <w:szCs w:val="20"/>
          <w:lang w:val="es-ES_tradnl"/>
        </w:rPr>
        <w:t>mediante el memorándum No. 231 CP-JADE del 22 de agosto de 1996</w:t>
      </w:r>
      <w:r w:rsidR="00C81A23" w:rsidRPr="00457A4F">
        <w:rPr>
          <w:rFonts w:asciiTheme="majorHAnsi" w:hAnsiTheme="majorHAnsi"/>
          <w:color w:val="auto"/>
          <w:sz w:val="20"/>
          <w:szCs w:val="20"/>
          <w:lang w:val="es-ES_tradnl"/>
        </w:rPr>
        <w:t>.</w:t>
      </w:r>
      <w:r w:rsidR="002434CD" w:rsidRPr="00457A4F">
        <w:rPr>
          <w:rFonts w:asciiTheme="majorHAnsi" w:hAnsiTheme="majorHAnsi"/>
          <w:color w:val="auto"/>
          <w:sz w:val="20"/>
          <w:szCs w:val="20"/>
          <w:lang w:val="es-ES_tradnl"/>
        </w:rPr>
        <w:t xml:space="preserve"> </w:t>
      </w:r>
      <w:r w:rsidR="00C81A23" w:rsidRPr="00457A4F">
        <w:rPr>
          <w:rFonts w:asciiTheme="majorHAnsi" w:hAnsiTheme="majorHAnsi"/>
          <w:color w:val="auto"/>
          <w:sz w:val="20"/>
          <w:szCs w:val="20"/>
          <w:lang w:val="es-ES_tradnl"/>
        </w:rPr>
        <w:t>S</w:t>
      </w:r>
      <w:r w:rsidR="002434CD" w:rsidRPr="00457A4F">
        <w:rPr>
          <w:rFonts w:asciiTheme="majorHAnsi" w:hAnsiTheme="majorHAnsi"/>
          <w:color w:val="auto"/>
          <w:sz w:val="20"/>
          <w:szCs w:val="20"/>
          <w:lang w:val="es-ES_tradnl"/>
        </w:rPr>
        <w:t>in embargo,</w:t>
      </w:r>
      <w:r w:rsidR="00C81A23" w:rsidRPr="00457A4F">
        <w:rPr>
          <w:rFonts w:asciiTheme="majorHAnsi" w:hAnsiTheme="majorHAnsi"/>
          <w:color w:val="auto"/>
          <w:sz w:val="20"/>
          <w:szCs w:val="20"/>
          <w:lang w:val="es-ES_tradnl"/>
        </w:rPr>
        <w:t xml:space="preserve"> el 26 de septiembre de 1996 la Empresa Nacional de Edificaciones en Liquidación, </w:t>
      </w:r>
      <w:r w:rsidR="002434CD" w:rsidRPr="00457A4F">
        <w:rPr>
          <w:rFonts w:asciiTheme="majorHAnsi" w:hAnsiTheme="majorHAnsi"/>
          <w:sz w:val="20"/>
          <w:szCs w:val="20"/>
          <w:lang w:val="es-ES_tradnl"/>
        </w:rPr>
        <w:t xml:space="preserve">mediante </w:t>
      </w:r>
      <w:r w:rsidRPr="00457A4F">
        <w:rPr>
          <w:rFonts w:asciiTheme="majorHAnsi" w:hAnsiTheme="majorHAnsi"/>
          <w:sz w:val="20"/>
          <w:szCs w:val="20"/>
          <w:lang w:val="es-ES_tradnl"/>
        </w:rPr>
        <w:t>r</w:t>
      </w:r>
      <w:r w:rsidR="002434CD" w:rsidRPr="00457A4F">
        <w:rPr>
          <w:rFonts w:asciiTheme="majorHAnsi" w:hAnsiTheme="majorHAnsi"/>
          <w:sz w:val="20"/>
          <w:szCs w:val="20"/>
          <w:lang w:val="es-ES_tradnl"/>
        </w:rPr>
        <w:t>esolución N</w:t>
      </w:r>
      <w:r w:rsidR="002A2387" w:rsidRPr="00457A4F">
        <w:rPr>
          <w:rFonts w:asciiTheme="majorHAnsi" w:hAnsiTheme="majorHAnsi"/>
          <w:sz w:val="20"/>
          <w:szCs w:val="20"/>
          <w:lang w:val="es-ES_tradnl"/>
        </w:rPr>
        <w:t>o.</w:t>
      </w:r>
      <w:r w:rsidR="002434CD" w:rsidRPr="00457A4F">
        <w:rPr>
          <w:rFonts w:asciiTheme="majorHAnsi" w:hAnsiTheme="majorHAnsi"/>
          <w:sz w:val="20"/>
          <w:szCs w:val="20"/>
          <w:lang w:val="es-ES_tradnl"/>
        </w:rPr>
        <w:t xml:space="preserve"> 344-96-ENACE</w:t>
      </w:r>
      <w:r w:rsidR="00C81A23" w:rsidRPr="00457A4F">
        <w:rPr>
          <w:rFonts w:asciiTheme="majorHAnsi" w:hAnsiTheme="majorHAnsi"/>
          <w:sz w:val="20"/>
          <w:szCs w:val="20"/>
          <w:lang w:val="es-ES_tradnl"/>
        </w:rPr>
        <w:t xml:space="preserve">, </w:t>
      </w:r>
      <w:r w:rsidR="00554E72" w:rsidRPr="00457A4F">
        <w:rPr>
          <w:rFonts w:asciiTheme="majorHAnsi" w:hAnsiTheme="majorHAnsi"/>
          <w:sz w:val="20"/>
          <w:szCs w:val="20"/>
          <w:lang w:val="es-ES_tradnl"/>
        </w:rPr>
        <w:t xml:space="preserve">declaró </w:t>
      </w:r>
      <w:r w:rsidR="002434CD" w:rsidRPr="00457A4F">
        <w:rPr>
          <w:rFonts w:asciiTheme="majorHAnsi" w:hAnsiTheme="majorHAnsi"/>
          <w:sz w:val="20"/>
          <w:szCs w:val="20"/>
          <w:lang w:val="es-ES_tradnl"/>
        </w:rPr>
        <w:t xml:space="preserve">nula </w:t>
      </w:r>
      <w:r w:rsidR="00554E72" w:rsidRPr="00457A4F">
        <w:rPr>
          <w:rFonts w:asciiTheme="majorHAnsi" w:hAnsiTheme="majorHAnsi"/>
          <w:sz w:val="20"/>
          <w:szCs w:val="20"/>
          <w:lang w:val="es-ES_tradnl"/>
        </w:rPr>
        <w:t xml:space="preserve">esta </w:t>
      </w:r>
      <w:r w:rsidR="002434CD" w:rsidRPr="00457A4F">
        <w:rPr>
          <w:rFonts w:asciiTheme="majorHAnsi" w:hAnsiTheme="majorHAnsi"/>
          <w:sz w:val="20"/>
          <w:szCs w:val="20"/>
          <w:lang w:val="es-ES_tradnl"/>
        </w:rPr>
        <w:t>asignación y rescindi</w:t>
      </w:r>
      <w:r w:rsidR="00554E72" w:rsidRPr="00457A4F">
        <w:rPr>
          <w:rFonts w:asciiTheme="majorHAnsi" w:hAnsiTheme="majorHAnsi"/>
          <w:sz w:val="20"/>
          <w:szCs w:val="20"/>
          <w:lang w:val="es-ES_tradnl"/>
        </w:rPr>
        <w:t xml:space="preserve">ó </w:t>
      </w:r>
      <w:r w:rsidR="002434CD" w:rsidRPr="00457A4F">
        <w:rPr>
          <w:rFonts w:asciiTheme="majorHAnsi" w:hAnsiTheme="majorHAnsi"/>
          <w:sz w:val="20"/>
          <w:szCs w:val="20"/>
          <w:lang w:val="es-ES_tradnl"/>
        </w:rPr>
        <w:t>el contrato de adjudicación</w:t>
      </w:r>
      <w:r w:rsidR="00C81A23" w:rsidRPr="00457A4F">
        <w:rPr>
          <w:rFonts w:asciiTheme="majorHAnsi" w:hAnsiTheme="majorHAnsi"/>
          <w:sz w:val="20"/>
          <w:szCs w:val="20"/>
          <w:lang w:val="es-ES_tradnl"/>
        </w:rPr>
        <w:t>, al considerar que existió un error involuntario que ocasionó</w:t>
      </w:r>
      <w:r w:rsidR="002434CD" w:rsidRPr="00457A4F">
        <w:rPr>
          <w:rFonts w:asciiTheme="majorHAnsi" w:hAnsiTheme="majorHAnsi"/>
          <w:sz w:val="20"/>
          <w:szCs w:val="20"/>
          <w:lang w:val="es-ES_tradnl"/>
        </w:rPr>
        <w:t xml:space="preserve"> una duplicidad de adjudicaciones</w:t>
      </w:r>
      <w:r w:rsidR="007C6CBA" w:rsidRPr="00457A4F">
        <w:rPr>
          <w:rFonts w:asciiTheme="majorHAnsi" w:hAnsiTheme="majorHAnsi"/>
          <w:sz w:val="20"/>
          <w:szCs w:val="20"/>
          <w:lang w:val="es-ES_tradnl"/>
        </w:rPr>
        <w:t xml:space="preserve">; siendo </w:t>
      </w:r>
      <w:r w:rsidR="00615FD1" w:rsidRPr="00457A4F">
        <w:rPr>
          <w:rFonts w:asciiTheme="majorHAnsi" w:hAnsiTheme="majorHAnsi"/>
          <w:sz w:val="20"/>
          <w:szCs w:val="20"/>
          <w:lang w:val="es-ES_tradnl"/>
        </w:rPr>
        <w:t xml:space="preserve">también </w:t>
      </w:r>
      <w:r w:rsidR="00C64B38" w:rsidRPr="00457A4F">
        <w:rPr>
          <w:rFonts w:asciiTheme="majorHAnsi" w:hAnsiTheme="majorHAnsi"/>
          <w:sz w:val="20"/>
          <w:szCs w:val="20"/>
          <w:lang w:val="es-ES_tradnl"/>
        </w:rPr>
        <w:t xml:space="preserve">inviable </w:t>
      </w:r>
      <w:r w:rsidR="007C6CBA" w:rsidRPr="00457A4F">
        <w:rPr>
          <w:rFonts w:asciiTheme="majorHAnsi" w:hAnsiTheme="majorHAnsi"/>
          <w:sz w:val="20"/>
          <w:szCs w:val="20"/>
          <w:lang w:val="es-ES_tradnl"/>
        </w:rPr>
        <w:t>una r</w:t>
      </w:r>
      <w:r w:rsidR="00C64B38" w:rsidRPr="00457A4F">
        <w:rPr>
          <w:rFonts w:asciiTheme="majorHAnsi" w:hAnsiTheme="majorHAnsi"/>
          <w:sz w:val="20"/>
          <w:szCs w:val="20"/>
          <w:lang w:val="es-ES_tradnl"/>
        </w:rPr>
        <w:t>easignación de la</w:t>
      </w:r>
      <w:r w:rsidR="007C6CBA" w:rsidRPr="00457A4F">
        <w:rPr>
          <w:rFonts w:asciiTheme="majorHAnsi" w:hAnsiTheme="majorHAnsi"/>
          <w:sz w:val="20"/>
          <w:szCs w:val="20"/>
          <w:lang w:val="es-ES_tradnl"/>
        </w:rPr>
        <w:t xml:space="preserve"> </w:t>
      </w:r>
      <w:r w:rsidR="00C64B38" w:rsidRPr="00457A4F">
        <w:rPr>
          <w:rFonts w:asciiTheme="majorHAnsi" w:hAnsiTheme="majorHAnsi"/>
          <w:sz w:val="20"/>
          <w:szCs w:val="20"/>
          <w:lang w:val="es-ES_tradnl"/>
        </w:rPr>
        <w:t xml:space="preserve">vivienda </w:t>
      </w:r>
      <w:r w:rsidR="007C6CBA" w:rsidRPr="00457A4F">
        <w:rPr>
          <w:rFonts w:asciiTheme="majorHAnsi" w:hAnsiTheme="majorHAnsi"/>
          <w:sz w:val="20"/>
          <w:szCs w:val="20"/>
          <w:lang w:val="es-ES_tradnl"/>
        </w:rPr>
        <w:t xml:space="preserve">por </w:t>
      </w:r>
      <w:r w:rsidR="00C64B38" w:rsidRPr="00457A4F">
        <w:rPr>
          <w:rFonts w:asciiTheme="majorHAnsi" w:hAnsiTheme="majorHAnsi"/>
          <w:sz w:val="20"/>
          <w:szCs w:val="20"/>
          <w:lang w:val="es-ES_tradnl"/>
        </w:rPr>
        <w:t>cuanto las entidades a</w:t>
      </w:r>
      <w:r w:rsidR="007C6CBA" w:rsidRPr="00457A4F">
        <w:rPr>
          <w:rFonts w:asciiTheme="majorHAnsi" w:hAnsiTheme="majorHAnsi"/>
          <w:sz w:val="20"/>
          <w:szCs w:val="20"/>
          <w:lang w:val="es-ES_tradnl"/>
        </w:rPr>
        <w:t xml:space="preserve"> </w:t>
      </w:r>
      <w:r w:rsidR="00C64B38" w:rsidRPr="00457A4F">
        <w:rPr>
          <w:rFonts w:asciiTheme="majorHAnsi" w:hAnsiTheme="majorHAnsi"/>
          <w:sz w:val="20"/>
          <w:szCs w:val="20"/>
          <w:lang w:val="es-ES_tradnl"/>
        </w:rPr>
        <w:t>cargo de estos programas se encontraban</w:t>
      </w:r>
      <w:r w:rsidR="007C6CBA" w:rsidRPr="00457A4F">
        <w:rPr>
          <w:rFonts w:asciiTheme="majorHAnsi" w:hAnsiTheme="majorHAnsi"/>
          <w:sz w:val="20"/>
          <w:szCs w:val="20"/>
          <w:lang w:val="es-ES_tradnl"/>
        </w:rPr>
        <w:t xml:space="preserve"> </w:t>
      </w:r>
      <w:r w:rsidR="00C64B38" w:rsidRPr="00457A4F">
        <w:rPr>
          <w:rFonts w:asciiTheme="majorHAnsi" w:hAnsiTheme="majorHAnsi"/>
          <w:sz w:val="20"/>
          <w:szCs w:val="20"/>
          <w:lang w:val="es-ES_tradnl"/>
        </w:rPr>
        <w:t>liquidadas</w:t>
      </w:r>
      <w:r w:rsidR="007C6CBA" w:rsidRPr="00457A4F">
        <w:rPr>
          <w:rFonts w:asciiTheme="majorHAnsi" w:hAnsiTheme="majorHAnsi"/>
          <w:sz w:val="20"/>
          <w:szCs w:val="20"/>
          <w:lang w:val="es-ES_tradnl"/>
        </w:rPr>
        <w:t>.</w:t>
      </w:r>
      <w:r w:rsidR="00C64B38" w:rsidRPr="00457A4F">
        <w:rPr>
          <w:rFonts w:asciiTheme="majorHAnsi" w:hAnsiTheme="majorHAnsi"/>
          <w:sz w:val="20"/>
          <w:szCs w:val="20"/>
          <w:lang w:val="es-ES_tradnl"/>
        </w:rPr>
        <w:t xml:space="preserve"> </w:t>
      </w:r>
    </w:p>
    <w:p w14:paraId="4190ADDE" w14:textId="77777777" w:rsidR="00C81A23" w:rsidRPr="00457A4F" w:rsidRDefault="00C81A23" w:rsidP="00C81A23">
      <w:pPr>
        <w:pStyle w:val="ListParagraph"/>
        <w:jc w:val="both"/>
        <w:rPr>
          <w:rFonts w:asciiTheme="majorHAnsi" w:hAnsiTheme="majorHAnsi"/>
          <w:bCs/>
          <w:color w:val="auto"/>
          <w:sz w:val="20"/>
          <w:szCs w:val="20"/>
          <w:lang w:val="es-ES_tradnl"/>
        </w:rPr>
      </w:pPr>
    </w:p>
    <w:p w14:paraId="7A51E3B2" w14:textId="6E8C9C90" w:rsidR="003C09A8" w:rsidRPr="00457A4F" w:rsidRDefault="001A604A" w:rsidP="00D3593C">
      <w:pPr>
        <w:pStyle w:val="ListParagraph"/>
        <w:numPr>
          <w:ilvl w:val="0"/>
          <w:numId w:val="56"/>
        </w:numPr>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Ante dicha situación, l</w:t>
      </w:r>
      <w:r w:rsidR="002434CD" w:rsidRPr="00457A4F">
        <w:rPr>
          <w:rFonts w:asciiTheme="majorHAnsi" w:hAnsiTheme="majorHAnsi"/>
          <w:sz w:val="20"/>
          <w:szCs w:val="20"/>
          <w:lang w:val="es-ES_tradnl"/>
        </w:rPr>
        <w:t>os padres de Víctor Juárez interpusieron una acción de cumplimiento</w:t>
      </w:r>
      <w:r w:rsidR="00C81A23" w:rsidRPr="00457A4F">
        <w:rPr>
          <w:rFonts w:asciiTheme="majorHAnsi" w:hAnsiTheme="majorHAnsi"/>
          <w:sz w:val="20"/>
          <w:szCs w:val="20"/>
          <w:lang w:val="es-ES_tradnl"/>
        </w:rPr>
        <w:t xml:space="preserve"> solicitando</w:t>
      </w:r>
      <w:r w:rsidR="00544709" w:rsidRPr="00457A4F">
        <w:rPr>
          <w:rFonts w:asciiTheme="majorHAnsi" w:hAnsiTheme="majorHAnsi"/>
          <w:sz w:val="20"/>
          <w:szCs w:val="20"/>
          <w:lang w:val="es-ES_tradnl"/>
        </w:rPr>
        <w:t xml:space="preserve"> a</w:t>
      </w:r>
      <w:r w:rsidR="00C81A23" w:rsidRPr="00457A4F">
        <w:rPr>
          <w:rFonts w:asciiTheme="majorHAnsi" w:hAnsiTheme="majorHAnsi"/>
          <w:sz w:val="20"/>
          <w:szCs w:val="20"/>
          <w:lang w:val="es-ES_tradnl"/>
        </w:rPr>
        <w:t xml:space="preserve"> las autoridades </w:t>
      </w:r>
      <w:r w:rsidR="00544709" w:rsidRPr="00457A4F">
        <w:rPr>
          <w:rFonts w:asciiTheme="majorHAnsi" w:hAnsiTheme="majorHAnsi"/>
          <w:sz w:val="20"/>
          <w:szCs w:val="20"/>
          <w:lang w:val="es-ES_tradnl"/>
        </w:rPr>
        <w:t xml:space="preserve">que </w:t>
      </w:r>
      <w:r w:rsidR="00C81A23" w:rsidRPr="00457A4F">
        <w:rPr>
          <w:rFonts w:asciiTheme="majorHAnsi" w:hAnsiTheme="majorHAnsi"/>
          <w:sz w:val="20"/>
          <w:szCs w:val="20"/>
          <w:lang w:val="es-ES_tradnl"/>
        </w:rPr>
        <w:t>actúen según lo dispuesto en</w:t>
      </w:r>
      <w:r w:rsidR="00236FB9" w:rsidRPr="00457A4F">
        <w:rPr>
          <w:rFonts w:asciiTheme="majorHAnsi" w:hAnsiTheme="majorHAnsi"/>
          <w:sz w:val="20"/>
          <w:szCs w:val="20"/>
          <w:lang w:val="es-ES_tradnl"/>
        </w:rPr>
        <w:t xml:space="preserve"> la Ley 2</w:t>
      </w:r>
      <w:r w:rsidR="00707DB7" w:rsidRPr="00457A4F">
        <w:rPr>
          <w:rFonts w:asciiTheme="majorHAnsi" w:hAnsiTheme="majorHAnsi"/>
          <w:sz w:val="20"/>
          <w:szCs w:val="20"/>
          <w:lang w:val="es-ES_tradnl"/>
        </w:rPr>
        <w:t>3</w:t>
      </w:r>
      <w:r w:rsidR="00236FB9" w:rsidRPr="00457A4F">
        <w:rPr>
          <w:rFonts w:asciiTheme="majorHAnsi" w:hAnsiTheme="majorHAnsi"/>
          <w:sz w:val="20"/>
          <w:szCs w:val="20"/>
          <w:lang w:val="es-ES_tradnl"/>
        </w:rPr>
        <w:t>694</w:t>
      </w:r>
      <w:r w:rsidR="00707DB7" w:rsidRPr="00457A4F">
        <w:rPr>
          <w:rStyle w:val="FootnoteReference"/>
          <w:rFonts w:asciiTheme="majorHAnsi" w:hAnsiTheme="majorHAnsi"/>
          <w:sz w:val="20"/>
          <w:szCs w:val="20"/>
          <w:lang w:val="es-ES_tradnl"/>
        </w:rPr>
        <w:footnoteReference w:id="8"/>
      </w:r>
      <w:r w:rsidR="00D3593C" w:rsidRPr="00457A4F">
        <w:rPr>
          <w:rFonts w:asciiTheme="majorHAnsi" w:hAnsiTheme="majorHAnsi"/>
          <w:sz w:val="20"/>
          <w:szCs w:val="20"/>
          <w:lang w:val="es-ES_tradnl"/>
        </w:rPr>
        <w:t xml:space="preserve">. No obstante, el 28 de diciembre de 2015 el Séptimo Juzgado Constitucional, mediante resolución No. 8, declaró improcedente la acción, argumentando </w:t>
      </w:r>
      <w:r w:rsidRPr="00457A4F">
        <w:rPr>
          <w:rFonts w:asciiTheme="majorHAnsi" w:hAnsiTheme="majorHAnsi"/>
          <w:sz w:val="20"/>
          <w:szCs w:val="20"/>
          <w:lang w:val="es-ES_tradnl"/>
        </w:rPr>
        <w:t xml:space="preserve">que </w:t>
      </w:r>
      <w:r w:rsidR="002434CD" w:rsidRPr="00457A4F">
        <w:rPr>
          <w:rFonts w:asciiTheme="majorHAnsi" w:hAnsiTheme="majorHAnsi"/>
          <w:sz w:val="20"/>
          <w:szCs w:val="20"/>
          <w:lang w:val="es-ES_tradnl"/>
        </w:rPr>
        <w:t>no se trataba de la simple ejecución de un acto administrativo exigible a través del proceso constitucional de cumplimiento</w:t>
      </w:r>
      <w:r w:rsidR="0002566B" w:rsidRPr="00457A4F">
        <w:rPr>
          <w:rFonts w:asciiTheme="majorHAnsi" w:hAnsiTheme="majorHAnsi"/>
          <w:sz w:val="20"/>
          <w:szCs w:val="20"/>
          <w:lang w:val="es-ES_tradnl"/>
        </w:rPr>
        <w:t>,</w:t>
      </w:r>
      <w:r w:rsidR="002434CD" w:rsidRPr="00457A4F">
        <w:rPr>
          <w:rFonts w:asciiTheme="majorHAnsi" w:hAnsiTheme="majorHAnsi"/>
          <w:sz w:val="20"/>
          <w:szCs w:val="20"/>
          <w:lang w:val="es-ES_tradnl"/>
        </w:rPr>
        <w:t xml:space="preserve"> </w:t>
      </w:r>
      <w:r w:rsidR="00D30388" w:rsidRPr="00457A4F">
        <w:rPr>
          <w:rFonts w:asciiTheme="majorHAnsi" w:hAnsiTheme="majorHAnsi"/>
          <w:sz w:val="20"/>
          <w:szCs w:val="20"/>
          <w:lang w:val="es-ES_tradnl"/>
        </w:rPr>
        <w:t xml:space="preserve">por cuanto </w:t>
      </w:r>
      <w:r w:rsidR="002434CD" w:rsidRPr="00457A4F">
        <w:rPr>
          <w:rFonts w:asciiTheme="majorHAnsi" w:hAnsiTheme="majorHAnsi"/>
          <w:sz w:val="20"/>
          <w:szCs w:val="20"/>
          <w:lang w:val="es-ES_tradnl"/>
        </w:rPr>
        <w:t xml:space="preserve">su ejecución </w:t>
      </w:r>
      <w:r w:rsidR="00D30388" w:rsidRPr="00457A4F">
        <w:rPr>
          <w:rFonts w:asciiTheme="majorHAnsi" w:hAnsiTheme="majorHAnsi"/>
          <w:sz w:val="20"/>
          <w:szCs w:val="20"/>
          <w:lang w:val="es-ES_tradnl"/>
        </w:rPr>
        <w:t xml:space="preserve">estaba </w:t>
      </w:r>
      <w:r w:rsidR="00D740C7" w:rsidRPr="00457A4F">
        <w:rPr>
          <w:rFonts w:asciiTheme="majorHAnsi" w:hAnsiTheme="majorHAnsi"/>
          <w:sz w:val="20"/>
          <w:szCs w:val="20"/>
          <w:lang w:val="es-ES_tradnl"/>
        </w:rPr>
        <w:t>“</w:t>
      </w:r>
      <w:r w:rsidR="002434CD" w:rsidRPr="00457A4F">
        <w:rPr>
          <w:rFonts w:asciiTheme="majorHAnsi" w:hAnsiTheme="majorHAnsi"/>
          <w:i/>
          <w:iCs/>
          <w:sz w:val="20"/>
          <w:szCs w:val="20"/>
          <w:lang w:val="es-ES_tradnl"/>
        </w:rPr>
        <w:t xml:space="preserve">sujeta a </w:t>
      </w:r>
      <w:r w:rsidR="00D3593C" w:rsidRPr="00457A4F">
        <w:rPr>
          <w:rFonts w:asciiTheme="majorHAnsi" w:hAnsiTheme="majorHAnsi"/>
          <w:i/>
          <w:iCs/>
          <w:sz w:val="20"/>
          <w:szCs w:val="20"/>
          <w:lang w:val="es-ES_tradnl"/>
        </w:rPr>
        <w:t xml:space="preserve">una </w:t>
      </w:r>
      <w:r w:rsidR="002434CD" w:rsidRPr="00457A4F">
        <w:rPr>
          <w:rFonts w:asciiTheme="majorHAnsi" w:hAnsiTheme="majorHAnsi"/>
          <w:i/>
          <w:iCs/>
          <w:sz w:val="20"/>
          <w:szCs w:val="20"/>
          <w:lang w:val="es-ES_tradnl"/>
        </w:rPr>
        <w:t>controversia compleja</w:t>
      </w:r>
      <w:r w:rsidR="002434CD" w:rsidRPr="00457A4F">
        <w:rPr>
          <w:rFonts w:asciiTheme="majorHAnsi" w:hAnsiTheme="majorHAnsi"/>
          <w:sz w:val="20"/>
          <w:szCs w:val="20"/>
          <w:lang w:val="es-ES_tradnl"/>
        </w:rPr>
        <w:t xml:space="preserve">”. </w:t>
      </w:r>
      <w:r w:rsidR="009A6A19" w:rsidRPr="00457A4F">
        <w:rPr>
          <w:rFonts w:asciiTheme="majorHAnsi" w:hAnsiTheme="majorHAnsi"/>
          <w:sz w:val="20"/>
          <w:szCs w:val="20"/>
          <w:lang w:val="es-ES_tradnl"/>
        </w:rPr>
        <w:t>I</w:t>
      </w:r>
      <w:r w:rsidRPr="00457A4F">
        <w:rPr>
          <w:rFonts w:asciiTheme="majorHAnsi" w:hAnsiTheme="majorHAnsi"/>
          <w:sz w:val="20"/>
          <w:szCs w:val="20"/>
          <w:lang w:val="es-ES_tradnl"/>
        </w:rPr>
        <w:t>ndica que frente a esta decisión i</w:t>
      </w:r>
      <w:r w:rsidR="009A6A19" w:rsidRPr="00457A4F">
        <w:rPr>
          <w:rFonts w:asciiTheme="majorHAnsi" w:hAnsiTheme="majorHAnsi"/>
          <w:sz w:val="20"/>
          <w:szCs w:val="20"/>
          <w:lang w:val="es-ES_tradnl"/>
        </w:rPr>
        <w:t xml:space="preserve">nterpusieron </w:t>
      </w:r>
      <w:r w:rsidR="00F10BA8" w:rsidRPr="00457A4F">
        <w:rPr>
          <w:rFonts w:asciiTheme="majorHAnsi" w:hAnsiTheme="majorHAnsi"/>
          <w:sz w:val="20"/>
          <w:szCs w:val="20"/>
          <w:lang w:val="es-ES_tradnl"/>
        </w:rPr>
        <w:t xml:space="preserve">un </w:t>
      </w:r>
      <w:r w:rsidR="009A6A19" w:rsidRPr="00457A4F">
        <w:rPr>
          <w:rFonts w:asciiTheme="majorHAnsi" w:hAnsiTheme="majorHAnsi"/>
          <w:sz w:val="20"/>
          <w:szCs w:val="20"/>
          <w:lang w:val="es-ES_tradnl"/>
        </w:rPr>
        <w:t>recurso de a</w:t>
      </w:r>
      <w:r w:rsidR="002B6A46" w:rsidRPr="00457A4F">
        <w:rPr>
          <w:rFonts w:asciiTheme="majorHAnsi" w:hAnsiTheme="majorHAnsi"/>
          <w:sz w:val="20"/>
          <w:szCs w:val="20"/>
          <w:lang w:val="es-ES_tradnl"/>
        </w:rPr>
        <w:t>pela</w:t>
      </w:r>
      <w:r w:rsidR="009A6A19" w:rsidRPr="00457A4F">
        <w:rPr>
          <w:rFonts w:asciiTheme="majorHAnsi" w:hAnsiTheme="majorHAnsi"/>
          <w:sz w:val="20"/>
          <w:szCs w:val="20"/>
          <w:lang w:val="es-ES_tradnl"/>
        </w:rPr>
        <w:t>ció</w:t>
      </w:r>
      <w:r w:rsidR="002B6A46" w:rsidRPr="00457A4F">
        <w:rPr>
          <w:rFonts w:asciiTheme="majorHAnsi" w:hAnsiTheme="majorHAnsi"/>
          <w:sz w:val="20"/>
          <w:szCs w:val="20"/>
          <w:lang w:val="es-ES_tradnl"/>
        </w:rPr>
        <w:t>n</w:t>
      </w:r>
      <w:r w:rsidR="00D3593C" w:rsidRPr="00457A4F">
        <w:rPr>
          <w:rFonts w:asciiTheme="majorHAnsi" w:hAnsiTheme="majorHAnsi"/>
          <w:sz w:val="20"/>
          <w:szCs w:val="20"/>
          <w:lang w:val="es-ES_tradnl"/>
        </w:rPr>
        <w:t>, pero el 6 de septiembre de 2016 la Quinta Sala Civil de la Corte Superior de Justicia de Lima confirmó la decisión de primera instancia. La parte peticionaria detalla que, e</w:t>
      </w:r>
      <w:r w:rsidR="00615FD1" w:rsidRPr="00457A4F">
        <w:rPr>
          <w:rFonts w:asciiTheme="majorHAnsi" w:hAnsiTheme="majorHAnsi"/>
          <w:sz w:val="20"/>
          <w:szCs w:val="20"/>
          <w:lang w:val="es-ES_tradnl"/>
        </w:rPr>
        <w:t>n el</w:t>
      </w:r>
      <w:r w:rsidR="00B36244" w:rsidRPr="00457A4F">
        <w:rPr>
          <w:rFonts w:asciiTheme="majorHAnsi" w:hAnsiTheme="majorHAnsi"/>
          <w:sz w:val="20"/>
          <w:szCs w:val="20"/>
          <w:lang w:val="es-ES_tradnl"/>
        </w:rPr>
        <w:t xml:space="preserve"> recurso de apelación </w:t>
      </w:r>
      <w:r w:rsidR="00D3593C" w:rsidRPr="00457A4F">
        <w:rPr>
          <w:rFonts w:asciiTheme="majorHAnsi" w:hAnsiTheme="majorHAnsi"/>
          <w:sz w:val="20"/>
          <w:szCs w:val="20"/>
          <w:lang w:val="es-ES_tradnl"/>
        </w:rPr>
        <w:t>alegó</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entre otros puntos</w:t>
      </w:r>
      <w:r w:rsidR="00B36244" w:rsidRPr="00457A4F">
        <w:rPr>
          <w:rFonts w:asciiTheme="majorHAnsi" w:hAnsiTheme="majorHAnsi"/>
          <w:sz w:val="20"/>
          <w:szCs w:val="20"/>
          <w:lang w:val="es-ES_tradnl"/>
        </w:rPr>
        <w:t xml:space="preserve">, </w:t>
      </w:r>
      <w:r w:rsidR="0035170F" w:rsidRPr="00457A4F">
        <w:rPr>
          <w:rFonts w:asciiTheme="majorHAnsi" w:hAnsiTheme="majorHAnsi"/>
          <w:sz w:val="20"/>
          <w:szCs w:val="20"/>
          <w:lang w:val="es-ES_tradnl"/>
        </w:rPr>
        <w:t xml:space="preserve">que </w:t>
      </w:r>
      <w:r w:rsidR="003C09A8" w:rsidRPr="00457A4F">
        <w:rPr>
          <w:rFonts w:asciiTheme="majorHAnsi" w:hAnsiTheme="majorHAnsi"/>
          <w:sz w:val="20"/>
          <w:szCs w:val="20"/>
          <w:lang w:val="es-ES_tradnl"/>
        </w:rPr>
        <w:t xml:space="preserve">la </w:t>
      </w:r>
      <w:r w:rsidR="00D3593C" w:rsidRPr="00457A4F">
        <w:rPr>
          <w:rFonts w:asciiTheme="majorHAnsi" w:hAnsiTheme="majorHAnsi"/>
          <w:sz w:val="20"/>
          <w:szCs w:val="20"/>
          <w:lang w:val="es-ES_tradnl"/>
        </w:rPr>
        <w:t>decisión recurrida</w:t>
      </w:r>
      <w:r w:rsidR="00615FD1"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incurrió</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 xml:space="preserve">en </w:t>
      </w:r>
      <w:r w:rsidR="00F10BA8" w:rsidRPr="00457A4F">
        <w:rPr>
          <w:rFonts w:asciiTheme="majorHAnsi" w:hAnsiTheme="majorHAnsi"/>
          <w:sz w:val="20"/>
          <w:szCs w:val="20"/>
          <w:lang w:val="es-ES_tradnl"/>
        </w:rPr>
        <w:t xml:space="preserve">un </w:t>
      </w:r>
      <w:r w:rsidR="003C09A8" w:rsidRPr="00457A4F">
        <w:rPr>
          <w:rFonts w:asciiTheme="majorHAnsi" w:hAnsiTheme="majorHAnsi"/>
          <w:sz w:val="20"/>
          <w:szCs w:val="20"/>
          <w:lang w:val="es-ES_tradnl"/>
        </w:rPr>
        <w:t xml:space="preserve">error </w:t>
      </w:r>
      <w:r w:rsidR="003C09A8" w:rsidRPr="00457A4F">
        <w:rPr>
          <w:rFonts w:asciiTheme="majorHAnsi" w:hAnsiTheme="majorHAnsi"/>
          <w:sz w:val="20"/>
          <w:szCs w:val="20"/>
          <w:lang w:val="es-ES_tradnl"/>
        </w:rPr>
        <w:lastRenderedPageBreak/>
        <w:t>de derecho al</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considerar que el objeto de la pretensión planteada era</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la ejecución de un acto</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administrativo, cuando de la demanda se</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desprendía</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que la pretensión era</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el</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cumplimiento del mandato expreso de</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la Ley 23694</w:t>
      </w:r>
      <w:r w:rsidR="00B36244" w:rsidRPr="00457A4F">
        <w:rPr>
          <w:rFonts w:asciiTheme="majorHAnsi" w:hAnsiTheme="majorHAnsi"/>
          <w:sz w:val="20"/>
          <w:szCs w:val="20"/>
          <w:lang w:val="es-ES_tradnl"/>
        </w:rPr>
        <w:t xml:space="preserve">; </w:t>
      </w:r>
      <w:r w:rsidR="00447EFB" w:rsidRPr="00457A4F">
        <w:rPr>
          <w:rFonts w:asciiTheme="majorHAnsi" w:hAnsiTheme="majorHAnsi"/>
          <w:sz w:val="20"/>
          <w:szCs w:val="20"/>
          <w:lang w:val="es-ES_tradnl"/>
        </w:rPr>
        <w:t>y</w:t>
      </w:r>
      <w:r w:rsidR="00615FD1" w:rsidRPr="00457A4F">
        <w:rPr>
          <w:rFonts w:asciiTheme="majorHAnsi" w:hAnsiTheme="majorHAnsi"/>
          <w:sz w:val="20"/>
          <w:szCs w:val="20"/>
          <w:lang w:val="es-ES_tradnl"/>
        </w:rPr>
        <w:t xml:space="preserve"> que </w:t>
      </w:r>
      <w:r w:rsidR="003C09A8" w:rsidRPr="00457A4F">
        <w:rPr>
          <w:rFonts w:asciiTheme="majorHAnsi" w:hAnsiTheme="majorHAnsi"/>
          <w:sz w:val="20"/>
          <w:szCs w:val="20"/>
          <w:lang w:val="es-ES_tradnl"/>
        </w:rPr>
        <w:t>la</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 xml:space="preserve">anulación de la adjudicación de </w:t>
      </w:r>
      <w:r w:rsidR="00615FD1" w:rsidRPr="00457A4F">
        <w:rPr>
          <w:rFonts w:asciiTheme="majorHAnsi" w:hAnsiTheme="majorHAnsi"/>
          <w:sz w:val="20"/>
          <w:szCs w:val="20"/>
          <w:lang w:val="es-ES_tradnl"/>
        </w:rPr>
        <w:t xml:space="preserve">la </w:t>
      </w:r>
      <w:r w:rsidR="003C09A8" w:rsidRPr="00457A4F">
        <w:rPr>
          <w:rFonts w:asciiTheme="majorHAnsi" w:hAnsiTheme="majorHAnsi"/>
          <w:sz w:val="20"/>
          <w:szCs w:val="20"/>
          <w:lang w:val="es-ES_tradnl"/>
        </w:rPr>
        <w:t>vivienda era</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un error atribuible</w:t>
      </w:r>
      <w:r w:rsidR="00B36244" w:rsidRPr="00457A4F">
        <w:rPr>
          <w:rFonts w:asciiTheme="majorHAnsi" w:hAnsiTheme="majorHAnsi"/>
          <w:sz w:val="20"/>
          <w:szCs w:val="20"/>
          <w:lang w:val="es-ES_tradnl"/>
        </w:rPr>
        <w:t xml:space="preserve"> </w:t>
      </w:r>
      <w:r w:rsidR="003C09A8" w:rsidRPr="00457A4F">
        <w:rPr>
          <w:rFonts w:asciiTheme="majorHAnsi" w:hAnsiTheme="majorHAnsi"/>
          <w:sz w:val="20"/>
          <w:szCs w:val="20"/>
          <w:lang w:val="es-ES_tradnl"/>
        </w:rPr>
        <w:t>exclusivamente al Estado</w:t>
      </w:r>
      <w:r w:rsidR="00B36244" w:rsidRPr="00457A4F">
        <w:rPr>
          <w:rFonts w:asciiTheme="majorHAnsi" w:hAnsiTheme="majorHAnsi"/>
          <w:sz w:val="20"/>
          <w:szCs w:val="20"/>
          <w:lang w:val="es-ES_tradnl"/>
        </w:rPr>
        <w:t>.</w:t>
      </w:r>
    </w:p>
    <w:p w14:paraId="0FFC461D" w14:textId="77777777" w:rsidR="009A6A19" w:rsidRPr="00457A4F" w:rsidRDefault="009A6A19" w:rsidP="009A6A19">
      <w:pPr>
        <w:pStyle w:val="ListParagraph"/>
        <w:rPr>
          <w:rFonts w:asciiTheme="majorHAnsi" w:hAnsiTheme="majorHAnsi"/>
          <w:color w:val="auto"/>
          <w:sz w:val="20"/>
          <w:szCs w:val="20"/>
          <w:lang w:val="es-ES_tradnl"/>
        </w:rPr>
      </w:pPr>
    </w:p>
    <w:p w14:paraId="3F3DD285" w14:textId="2477493B" w:rsidR="00ED2412" w:rsidRPr="00457A4F" w:rsidRDefault="008A35AA" w:rsidP="00D3593C">
      <w:pPr>
        <w:pStyle w:val="ListParagraph"/>
        <w:numPr>
          <w:ilvl w:val="0"/>
          <w:numId w:val="56"/>
        </w:numPr>
        <w:ind w:left="0" w:firstLine="720"/>
        <w:jc w:val="both"/>
        <w:rPr>
          <w:rFonts w:asciiTheme="majorHAnsi" w:hAnsiTheme="majorHAnsi"/>
          <w:bCs/>
          <w:color w:val="auto"/>
          <w:sz w:val="20"/>
          <w:szCs w:val="20"/>
          <w:lang w:val="es-ES_tradnl"/>
        </w:rPr>
      </w:pPr>
      <w:r w:rsidRPr="00457A4F">
        <w:rPr>
          <w:rFonts w:asciiTheme="majorHAnsi" w:hAnsiTheme="majorHAnsi"/>
          <w:color w:val="auto"/>
          <w:sz w:val="20"/>
          <w:szCs w:val="20"/>
          <w:lang w:val="es-ES_tradnl"/>
        </w:rPr>
        <w:t>Frente a esta</w:t>
      </w:r>
      <w:r w:rsidR="00D3593C" w:rsidRPr="00457A4F">
        <w:rPr>
          <w:rFonts w:asciiTheme="majorHAnsi" w:hAnsiTheme="majorHAnsi"/>
          <w:color w:val="auto"/>
          <w:sz w:val="20"/>
          <w:szCs w:val="20"/>
          <w:lang w:val="es-ES_tradnl"/>
        </w:rPr>
        <w:t xml:space="preserve"> decisión de segunda instancia</w:t>
      </w:r>
      <w:r w:rsidR="00D30388" w:rsidRPr="00457A4F">
        <w:rPr>
          <w:rFonts w:asciiTheme="majorHAnsi" w:hAnsiTheme="majorHAnsi"/>
          <w:color w:val="auto"/>
          <w:sz w:val="20"/>
          <w:szCs w:val="20"/>
          <w:lang w:val="es-ES_tradnl"/>
        </w:rPr>
        <w:t xml:space="preserve"> </w:t>
      </w:r>
      <w:r w:rsidR="002434CD" w:rsidRPr="00457A4F">
        <w:rPr>
          <w:rFonts w:asciiTheme="majorHAnsi" w:hAnsiTheme="majorHAnsi"/>
          <w:color w:val="auto"/>
          <w:sz w:val="20"/>
          <w:szCs w:val="20"/>
          <w:lang w:val="es-ES_tradnl"/>
        </w:rPr>
        <w:t xml:space="preserve">los padres de la </w:t>
      </w:r>
      <w:r w:rsidR="009A6A19" w:rsidRPr="00457A4F">
        <w:rPr>
          <w:rFonts w:asciiTheme="majorHAnsi" w:hAnsiTheme="majorHAnsi"/>
          <w:color w:val="auto"/>
          <w:sz w:val="20"/>
          <w:szCs w:val="20"/>
          <w:lang w:val="es-ES_tradnl"/>
        </w:rPr>
        <w:t xml:space="preserve">presunta </w:t>
      </w:r>
      <w:r w:rsidR="002434CD" w:rsidRPr="00457A4F">
        <w:rPr>
          <w:rFonts w:asciiTheme="majorHAnsi" w:hAnsiTheme="majorHAnsi"/>
          <w:color w:val="auto"/>
          <w:sz w:val="20"/>
          <w:szCs w:val="20"/>
          <w:lang w:val="es-ES_tradnl"/>
        </w:rPr>
        <w:t xml:space="preserve">víctima interpusieron </w:t>
      </w:r>
      <w:r w:rsidR="00D30388" w:rsidRPr="00457A4F">
        <w:rPr>
          <w:rFonts w:asciiTheme="majorHAnsi" w:hAnsiTheme="majorHAnsi"/>
          <w:color w:val="auto"/>
          <w:sz w:val="20"/>
          <w:szCs w:val="20"/>
          <w:lang w:val="es-ES_tradnl"/>
        </w:rPr>
        <w:t xml:space="preserve">en septiembre de 2016 </w:t>
      </w:r>
      <w:r w:rsidR="002434CD" w:rsidRPr="00457A4F">
        <w:rPr>
          <w:rFonts w:asciiTheme="majorHAnsi" w:hAnsiTheme="majorHAnsi"/>
          <w:color w:val="auto"/>
          <w:sz w:val="20"/>
          <w:szCs w:val="20"/>
          <w:lang w:val="es-ES_tradnl"/>
        </w:rPr>
        <w:t>un recurso de agravio constitucional</w:t>
      </w:r>
      <w:r w:rsidR="00D3593C" w:rsidRPr="00457A4F">
        <w:rPr>
          <w:rFonts w:asciiTheme="majorHAnsi" w:hAnsiTheme="majorHAnsi"/>
          <w:color w:val="auto"/>
          <w:sz w:val="20"/>
          <w:szCs w:val="20"/>
          <w:lang w:val="es-ES_tradnl"/>
        </w:rPr>
        <w:t>, pero el 4 de septiembre de 2018 el Tribunal Constitucional lo denegó. Al respecto, l</w:t>
      </w:r>
      <w:r w:rsidR="00D740C7" w:rsidRPr="00457A4F">
        <w:rPr>
          <w:rFonts w:asciiTheme="majorHAnsi" w:hAnsiTheme="majorHAnsi"/>
          <w:color w:val="auto"/>
          <w:sz w:val="20"/>
          <w:szCs w:val="20"/>
          <w:lang w:val="es-ES_tradnl"/>
        </w:rPr>
        <w:t xml:space="preserve">a parte peticionaria explica que </w:t>
      </w:r>
      <w:r w:rsidR="002434CD" w:rsidRPr="00457A4F">
        <w:rPr>
          <w:rFonts w:asciiTheme="majorHAnsi" w:hAnsiTheme="majorHAnsi"/>
          <w:color w:val="auto"/>
          <w:sz w:val="20"/>
          <w:szCs w:val="20"/>
          <w:lang w:val="es-ES_tradnl"/>
        </w:rPr>
        <w:t xml:space="preserve">el </w:t>
      </w:r>
      <w:r w:rsidR="00D3593C" w:rsidRPr="00457A4F">
        <w:rPr>
          <w:rFonts w:asciiTheme="majorHAnsi" w:hAnsiTheme="majorHAnsi"/>
          <w:color w:val="auto"/>
          <w:sz w:val="20"/>
          <w:szCs w:val="20"/>
          <w:lang w:val="es-ES_tradnl"/>
        </w:rPr>
        <w:t xml:space="preserve">citado tribunal </w:t>
      </w:r>
      <w:r w:rsidR="00D740C7" w:rsidRPr="00457A4F">
        <w:rPr>
          <w:rFonts w:asciiTheme="majorHAnsi" w:hAnsiTheme="majorHAnsi"/>
          <w:color w:val="auto"/>
          <w:sz w:val="20"/>
          <w:szCs w:val="20"/>
          <w:lang w:val="es-ES_tradnl"/>
        </w:rPr>
        <w:t xml:space="preserve">también consideró </w:t>
      </w:r>
      <w:r w:rsidR="00D3593C" w:rsidRPr="00457A4F">
        <w:rPr>
          <w:rFonts w:asciiTheme="majorHAnsi" w:hAnsiTheme="majorHAnsi"/>
          <w:color w:val="auto"/>
          <w:sz w:val="20"/>
          <w:szCs w:val="20"/>
          <w:lang w:val="es-ES_tradnl"/>
        </w:rPr>
        <w:t xml:space="preserve">que </w:t>
      </w:r>
      <w:r w:rsidR="002434CD" w:rsidRPr="00457A4F">
        <w:rPr>
          <w:rFonts w:asciiTheme="majorHAnsi" w:hAnsiTheme="majorHAnsi"/>
          <w:color w:val="auto"/>
          <w:sz w:val="20"/>
          <w:szCs w:val="20"/>
          <w:lang w:val="es-ES_tradnl"/>
        </w:rPr>
        <w:t xml:space="preserve">la asignación de </w:t>
      </w:r>
      <w:r w:rsidR="00D3593C" w:rsidRPr="00457A4F">
        <w:rPr>
          <w:rFonts w:asciiTheme="majorHAnsi" w:hAnsiTheme="majorHAnsi"/>
          <w:color w:val="auto"/>
          <w:sz w:val="20"/>
          <w:szCs w:val="20"/>
          <w:lang w:val="es-ES_tradnl"/>
        </w:rPr>
        <w:t>v</w:t>
      </w:r>
      <w:r w:rsidR="002434CD" w:rsidRPr="00457A4F">
        <w:rPr>
          <w:rFonts w:asciiTheme="majorHAnsi" w:hAnsiTheme="majorHAnsi"/>
          <w:color w:val="auto"/>
          <w:sz w:val="20"/>
          <w:szCs w:val="20"/>
          <w:lang w:val="es-ES_tradnl"/>
        </w:rPr>
        <w:t xml:space="preserve">ivienda a los deudos de los miembros de las Fuerzas Armadas, normada por el artículo 1 de la Ley 23694, </w:t>
      </w:r>
      <w:r w:rsidR="00D3593C" w:rsidRPr="00457A4F">
        <w:rPr>
          <w:rFonts w:asciiTheme="majorHAnsi" w:hAnsiTheme="majorHAnsi"/>
          <w:color w:val="auto"/>
          <w:sz w:val="20"/>
          <w:szCs w:val="20"/>
          <w:lang w:val="es-ES_tradnl"/>
        </w:rPr>
        <w:t xml:space="preserve">estaba </w:t>
      </w:r>
      <w:r w:rsidR="002434CD" w:rsidRPr="00457A4F">
        <w:rPr>
          <w:rFonts w:asciiTheme="majorHAnsi" w:hAnsiTheme="majorHAnsi"/>
          <w:color w:val="auto"/>
          <w:sz w:val="20"/>
          <w:szCs w:val="20"/>
          <w:lang w:val="es-ES_tradnl"/>
        </w:rPr>
        <w:t>sujet</w:t>
      </w:r>
      <w:r w:rsidR="00BC4741" w:rsidRPr="00457A4F">
        <w:rPr>
          <w:rFonts w:asciiTheme="majorHAnsi" w:hAnsiTheme="majorHAnsi"/>
          <w:color w:val="auto"/>
          <w:sz w:val="20"/>
          <w:szCs w:val="20"/>
          <w:lang w:val="es-ES_tradnl"/>
        </w:rPr>
        <w:t>a</w:t>
      </w:r>
      <w:r w:rsidR="002434CD" w:rsidRPr="00457A4F">
        <w:rPr>
          <w:rFonts w:asciiTheme="majorHAnsi" w:hAnsiTheme="majorHAnsi"/>
          <w:color w:val="auto"/>
          <w:sz w:val="20"/>
          <w:szCs w:val="20"/>
          <w:lang w:val="es-ES_tradnl"/>
        </w:rPr>
        <w:t xml:space="preserve"> a controversias complejas</w:t>
      </w:r>
      <w:r w:rsidR="00D3593C" w:rsidRPr="00457A4F">
        <w:rPr>
          <w:rFonts w:asciiTheme="majorHAnsi" w:hAnsiTheme="majorHAnsi"/>
          <w:color w:val="auto"/>
          <w:sz w:val="20"/>
          <w:szCs w:val="20"/>
          <w:lang w:val="es-ES_tradnl"/>
        </w:rPr>
        <w:t>,</w:t>
      </w:r>
      <w:r w:rsidR="002434CD" w:rsidRPr="00457A4F">
        <w:rPr>
          <w:rFonts w:asciiTheme="majorHAnsi" w:hAnsiTheme="majorHAnsi"/>
          <w:color w:val="auto"/>
          <w:sz w:val="20"/>
          <w:szCs w:val="20"/>
          <w:lang w:val="es-ES_tradnl"/>
        </w:rPr>
        <w:t xml:space="preserve"> por lo que iría en contra de</w:t>
      </w:r>
      <w:r w:rsidR="00D740C7" w:rsidRPr="00457A4F">
        <w:rPr>
          <w:rFonts w:asciiTheme="majorHAnsi" w:hAnsiTheme="majorHAnsi"/>
          <w:color w:val="auto"/>
          <w:sz w:val="20"/>
          <w:szCs w:val="20"/>
          <w:lang w:val="es-ES_tradnl"/>
        </w:rPr>
        <w:t xml:space="preserve"> </w:t>
      </w:r>
      <w:r w:rsidR="002434CD" w:rsidRPr="00457A4F">
        <w:rPr>
          <w:rFonts w:asciiTheme="majorHAnsi" w:hAnsiTheme="majorHAnsi"/>
          <w:color w:val="auto"/>
          <w:sz w:val="20"/>
          <w:szCs w:val="20"/>
          <w:lang w:val="es-ES_tradnl"/>
        </w:rPr>
        <w:t xml:space="preserve">la </w:t>
      </w:r>
      <w:r w:rsidR="00D740C7" w:rsidRPr="00457A4F">
        <w:rPr>
          <w:rFonts w:asciiTheme="majorHAnsi" w:hAnsiTheme="majorHAnsi"/>
          <w:color w:val="auto"/>
          <w:sz w:val="20"/>
          <w:szCs w:val="20"/>
          <w:lang w:val="es-ES_tradnl"/>
        </w:rPr>
        <w:t>j</w:t>
      </w:r>
      <w:r w:rsidR="002434CD" w:rsidRPr="00457A4F">
        <w:rPr>
          <w:rFonts w:asciiTheme="majorHAnsi" w:hAnsiTheme="majorHAnsi"/>
          <w:color w:val="auto"/>
          <w:sz w:val="20"/>
          <w:szCs w:val="20"/>
          <w:lang w:val="es-ES_tradnl"/>
        </w:rPr>
        <w:t xml:space="preserve">urisprudencia </w:t>
      </w:r>
      <w:r w:rsidR="00D3593C" w:rsidRPr="00457A4F">
        <w:rPr>
          <w:rFonts w:asciiTheme="majorHAnsi" w:hAnsiTheme="majorHAnsi"/>
          <w:color w:val="auto"/>
          <w:sz w:val="20"/>
          <w:szCs w:val="20"/>
          <w:lang w:val="es-ES_tradnl"/>
        </w:rPr>
        <w:t>constitucional</w:t>
      </w:r>
      <w:r w:rsidR="00D740C7" w:rsidRPr="00457A4F">
        <w:rPr>
          <w:rFonts w:asciiTheme="majorHAnsi" w:hAnsiTheme="majorHAnsi"/>
          <w:color w:val="auto"/>
          <w:sz w:val="20"/>
          <w:szCs w:val="20"/>
          <w:lang w:val="es-ES_tradnl"/>
        </w:rPr>
        <w:t xml:space="preserve"> </w:t>
      </w:r>
      <w:r w:rsidR="004036D5" w:rsidRPr="00457A4F">
        <w:rPr>
          <w:rFonts w:asciiTheme="majorHAnsi" w:hAnsiTheme="majorHAnsi"/>
          <w:color w:val="auto"/>
          <w:sz w:val="20"/>
          <w:szCs w:val="20"/>
          <w:lang w:val="es-ES_tradnl"/>
        </w:rPr>
        <w:t xml:space="preserve">resolver esta </w:t>
      </w:r>
      <w:r w:rsidR="000F1770" w:rsidRPr="00457A4F">
        <w:rPr>
          <w:rFonts w:asciiTheme="majorHAnsi" w:hAnsiTheme="majorHAnsi"/>
          <w:color w:val="auto"/>
          <w:sz w:val="20"/>
          <w:szCs w:val="20"/>
          <w:lang w:val="es-ES_tradnl"/>
        </w:rPr>
        <w:t>problemática</w:t>
      </w:r>
      <w:r w:rsidR="004036D5" w:rsidRPr="00457A4F">
        <w:rPr>
          <w:rFonts w:asciiTheme="majorHAnsi" w:hAnsiTheme="majorHAnsi"/>
          <w:color w:val="auto"/>
          <w:sz w:val="20"/>
          <w:szCs w:val="20"/>
          <w:lang w:val="es-ES_tradnl"/>
        </w:rPr>
        <w:t xml:space="preserve"> mediante </w:t>
      </w:r>
      <w:r w:rsidR="00D3593C" w:rsidRPr="00457A4F">
        <w:rPr>
          <w:rFonts w:asciiTheme="majorHAnsi" w:hAnsiTheme="majorHAnsi"/>
          <w:color w:val="auto"/>
          <w:sz w:val="20"/>
          <w:szCs w:val="20"/>
          <w:lang w:val="es-ES_tradnl"/>
        </w:rPr>
        <w:t>un proceso de cumplimiento</w:t>
      </w:r>
      <w:r w:rsidR="002A2387" w:rsidRPr="00457A4F">
        <w:rPr>
          <w:rFonts w:asciiTheme="majorHAnsi" w:hAnsiTheme="majorHAnsi"/>
          <w:color w:val="auto"/>
          <w:sz w:val="20"/>
          <w:szCs w:val="20"/>
          <w:lang w:val="es-ES_tradnl"/>
        </w:rPr>
        <w:t>.</w:t>
      </w:r>
      <w:r w:rsidR="002434CD" w:rsidRPr="00457A4F">
        <w:rPr>
          <w:rFonts w:asciiTheme="majorHAnsi" w:hAnsiTheme="majorHAnsi"/>
          <w:color w:val="auto"/>
          <w:sz w:val="20"/>
          <w:szCs w:val="20"/>
          <w:lang w:val="es-ES_tradnl"/>
        </w:rPr>
        <w:t xml:space="preserve"> </w:t>
      </w:r>
      <w:r w:rsidR="00D3593C" w:rsidRPr="00457A4F">
        <w:rPr>
          <w:rFonts w:asciiTheme="majorHAnsi" w:hAnsiTheme="majorHAnsi"/>
          <w:color w:val="auto"/>
          <w:sz w:val="20"/>
          <w:szCs w:val="20"/>
          <w:lang w:val="es-ES_tradnl"/>
        </w:rPr>
        <w:t>Debido a esta decisión</w:t>
      </w:r>
      <w:r w:rsidR="004036D5" w:rsidRPr="00457A4F">
        <w:rPr>
          <w:rFonts w:asciiTheme="majorHAnsi" w:hAnsiTheme="majorHAnsi"/>
          <w:color w:val="auto"/>
          <w:sz w:val="20"/>
          <w:szCs w:val="20"/>
          <w:lang w:val="es-ES_tradnl"/>
        </w:rPr>
        <w:t xml:space="preserve">, </w:t>
      </w:r>
      <w:r w:rsidR="00D5251B" w:rsidRPr="00457A4F">
        <w:rPr>
          <w:rFonts w:asciiTheme="majorHAnsi" w:hAnsiTheme="majorHAnsi"/>
          <w:color w:val="auto"/>
          <w:sz w:val="20"/>
          <w:szCs w:val="20"/>
          <w:lang w:val="es-ES_tradnl"/>
        </w:rPr>
        <w:t xml:space="preserve">sostiene que </w:t>
      </w:r>
      <w:r w:rsidR="004036D5" w:rsidRPr="00457A4F">
        <w:rPr>
          <w:rFonts w:asciiTheme="majorHAnsi" w:hAnsiTheme="majorHAnsi"/>
          <w:color w:val="auto"/>
          <w:sz w:val="20"/>
          <w:szCs w:val="20"/>
          <w:lang w:val="es-ES_tradnl"/>
        </w:rPr>
        <w:t>l</w:t>
      </w:r>
      <w:r w:rsidR="002434CD" w:rsidRPr="00457A4F">
        <w:rPr>
          <w:rFonts w:asciiTheme="majorHAnsi" w:hAnsiTheme="majorHAnsi"/>
          <w:color w:val="auto"/>
          <w:sz w:val="20"/>
          <w:szCs w:val="20"/>
          <w:lang w:val="es-ES_tradnl"/>
        </w:rPr>
        <w:t xml:space="preserve">os padres de Víctor Juárez aún no cuentan con la asignación de vivienda que les corresponde por ser deudos de un miembro de las Fuerzas Armadas fallecido en servicio. </w:t>
      </w:r>
    </w:p>
    <w:p w14:paraId="41C20172" w14:textId="05E8AAF8" w:rsidR="00ED2412" w:rsidRPr="00457A4F" w:rsidRDefault="00ED2412" w:rsidP="00ED2412">
      <w:pPr>
        <w:pStyle w:val="ListParagraph"/>
        <w:rPr>
          <w:rFonts w:asciiTheme="majorHAnsi" w:hAnsiTheme="majorHAnsi"/>
          <w:color w:val="auto"/>
          <w:sz w:val="20"/>
          <w:szCs w:val="20"/>
          <w:lang w:val="es-ES_tradnl"/>
        </w:rPr>
      </w:pPr>
    </w:p>
    <w:p w14:paraId="49F3A291" w14:textId="3F210A28" w:rsidR="0054150D" w:rsidRPr="00457A4F" w:rsidRDefault="0054150D" w:rsidP="00ED2412">
      <w:pPr>
        <w:pStyle w:val="ListParagraph"/>
        <w:rPr>
          <w:rFonts w:asciiTheme="majorHAnsi" w:hAnsiTheme="majorHAnsi"/>
          <w:i/>
          <w:iCs/>
          <w:color w:val="auto"/>
          <w:sz w:val="20"/>
          <w:szCs w:val="20"/>
          <w:lang w:val="es-ES_tradnl"/>
        </w:rPr>
      </w:pPr>
      <w:r w:rsidRPr="00457A4F">
        <w:rPr>
          <w:rFonts w:asciiTheme="majorHAnsi" w:hAnsiTheme="majorHAnsi"/>
          <w:i/>
          <w:iCs/>
          <w:color w:val="auto"/>
          <w:sz w:val="20"/>
          <w:szCs w:val="20"/>
          <w:lang w:val="es-ES_tradnl"/>
        </w:rPr>
        <w:t>Consideraciones finales</w:t>
      </w:r>
    </w:p>
    <w:p w14:paraId="2C70FEB8" w14:textId="77777777" w:rsidR="0054150D" w:rsidRPr="00457A4F" w:rsidRDefault="0054150D" w:rsidP="00ED2412">
      <w:pPr>
        <w:pStyle w:val="ListParagraph"/>
        <w:rPr>
          <w:rFonts w:asciiTheme="majorHAnsi" w:hAnsiTheme="majorHAnsi"/>
          <w:color w:val="auto"/>
          <w:sz w:val="20"/>
          <w:szCs w:val="20"/>
          <w:lang w:val="es-ES_tradnl"/>
        </w:rPr>
      </w:pPr>
    </w:p>
    <w:p w14:paraId="75CA1D56" w14:textId="46BF0C7F" w:rsidR="00DD50C8" w:rsidRPr="00457A4F" w:rsidRDefault="00973CE7" w:rsidP="00973CE7">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Con base en las citadas consideraciones de hecho, l</w:t>
      </w:r>
      <w:r w:rsidR="00FC69D9" w:rsidRPr="00457A4F">
        <w:rPr>
          <w:rFonts w:asciiTheme="majorHAnsi" w:hAnsiTheme="majorHAnsi"/>
          <w:color w:val="auto"/>
          <w:sz w:val="20"/>
          <w:szCs w:val="20"/>
          <w:lang w:val="es-ES_tradnl"/>
        </w:rPr>
        <w:t xml:space="preserve">a parte peticionaria </w:t>
      </w:r>
      <w:r w:rsidR="00FF6A7C" w:rsidRPr="00457A4F">
        <w:rPr>
          <w:rFonts w:asciiTheme="majorHAnsi" w:hAnsiTheme="majorHAnsi"/>
          <w:sz w:val="20"/>
          <w:szCs w:val="20"/>
          <w:lang w:val="es-ES_tradnl"/>
        </w:rPr>
        <w:t>solicita</w:t>
      </w:r>
      <w:r w:rsidR="008D2395" w:rsidRPr="00457A4F">
        <w:rPr>
          <w:rFonts w:asciiTheme="majorHAnsi" w:hAnsiTheme="majorHAnsi"/>
          <w:sz w:val="20"/>
          <w:szCs w:val="20"/>
          <w:lang w:val="es-ES_tradnl"/>
        </w:rPr>
        <w:t xml:space="preserve"> </w:t>
      </w:r>
      <w:r w:rsidR="00854129" w:rsidRPr="00457A4F">
        <w:rPr>
          <w:rFonts w:asciiTheme="majorHAnsi" w:hAnsiTheme="majorHAnsi"/>
          <w:sz w:val="20"/>
          <w:szCs w:val="20"/>
          <w:lang w:val="es-ES_tradnl"/>
        </w:rPr>
        <w:t xml:space="preserve">que la </w:t>
      </w:r>
      <w:r w:rsidR="008D2395" w:rsidRPr="00457A4F">
        <w:rPr>
          <w:rFonts w:asciiTheme="majorHAnsi" w:hAnsiTheme="majorHAnsi"/>
          <w:sz w:val="20"/>
          <w:szCs w:val="20"/>
          <w:lang w:val="es-ES_tradnl"/>
        </w:rPr>
        <w:t xml:space="preserve">Comisión </w:t>
      </w:r>
      <w:r w:rsidR="00854129" w:rsidRPr="00457A4F">
        <w:rPr>
          <w:rFonts w:asciiTheme="majorHAnsi" w:hAnsiTheme="majorHAnsi"/>
          <w:sz w:val="20"/>
          <w:szCs w:val="20"/>
          <w:lang w:val="es-ES_tradnl"/>
        </w:rPr>
        <w:t xml:space="preserve">determine </w:t>
      </w:r>
      <w:r w:rsidR="008D2395" w:rsidRPr="00457A4F">
        <w:rPr>
          <w:rFonts w:asciiTheme="majorHAnsi" w:hAnsiTheme="majorHAnsi"/>
          <w:sz w:val="20"/>
          <w:szCs w:val="20"/>
          <w:lang w:val="es-ES_tradnl"/>
        </w:rPr>
        <w:t>la responsabilidad d</w:t>
      </w:r>
      <w:r w:rsidR="00854129" w:rsidRPr="00457A4F">
        <w:rPr>
          <w:rFonts w:asciiTheme="majorHAnsi" w:hAnsiTheme="majorHAnsi"/>
          <w:sz w:val="20"/>
          <w:szCs w:val="20"/>
          <w:lang w:val="es-ES_tradnl"/>
        </w:rPr>
        <w:t xml:space="preserve">el Estado </w:t>
      </w:r>
      <w:r w:rsidR="008D2395" w:rsidRPr="00457A4F">
        <w:rPr>
          <w:rFonts w:asciiTheme="majorHAnsi" w:hAnsiTheme="majorHAnsi"/>
          <w:sz w:val="20"/>
          <w:szCs w:val="20"/>
          <w:lang w:val="es-ES_tradnl"/>
        </w:rPr>
        <w:t xml:space="preserve">por vulnerar </w:t>
      </w:r>
      <w:r w:rsidR="00854129" w:rsidRPr="00457A4F">
        <w:rPr>
          <w:rFonts w:asciiTheme="majorHAnsi" w:hAnsiTheme="majorHAnsi"/>
          <w:sz w:val="20"/>
          <w:szCs w:val="20"/>
          <w:lang w:val="es-ES_tradnl"/>
        </w:rPr>
        <w:t xml:space="preserve">los derechos fundamentales de los familiares de la </w:t>
      </w:r>
      <w:r w:rsidR="008D2395" w:rsidRPr="00457A4F">
        <w:rPr>
          <w:rFonts w:asciiTheme="majorHAnsi" w:hAnsiTheme="majorHAnsi"/>
          <w:sz w:val="20"/>
          <w:szCs w:val="20"/>
          <w:lang w:val="es-ES_tradnl"/>
        </w:rPr>
        <w:t xml:space="preserve">presunta </w:t>
      </w:r>
      <w:r w:rsidR="00854129" w:rsidRPr="00457A4F">
        <w:rPr>
          <w:rFonts w:asciiTheme="majorHAnsi" w:hAnsiTheme="majorHAnsi"/>
          <w:sz w:val="20"/>
          <w:szCs w:val="20"/>
          <w:lang w:val="es-ES_tradnl"/>
        </w:rPr>
        <w:t>víctima</w:t>
      </w:r>
      <w:r w:rsidR="000B1408" w:rsidRPr="00457A4F">
        <w:rPr>
          <w:rFonts w:asciiTheme="majorHAnsi" w:hAnsiTheme="majorHAnsi"/>
          <w:sz w:val="20"/>
          <w:szCs w:val="20"/>
          <w:lang w:val="es-ES_tradnl"/>
        </w:rPr>
        <w:t xml:space="preserve">. </w:t>
      </w:r>
      <w:r w:rsidR="009A7AC5" w:rsidRPr="00457A4F">
        <w:rPr>
          <w:rFonts w:asciiTheme="majorHAnsi" w:hAnsiTheme="majorHAnsi"/>
          <w:sz w:val="20"/>
          <w:szCs w:val="20"/>
          <w:lang w:val="es-ES_tradnl"/>
        </w:rPr>
        <w:t>A</w:t>
      </w:r>
      <w:r w:rsidR="008D2395" w:rsidRPr="00457A4F">
        <w:rPr>
          <w:rFonts w:asciiTheme="majorHAnsi" w:hAnsiTheme="majorHAnsi"/>
          <w:sz w:val="20"/>
          <w:szCs w:val="20"/>
          <w:lang w:val="es-ES_tradnl"/>
        </w:rPr>
        <w:t xml:space="preserve">lega que </w:t>
      </w:r>
      <w:r w:rsidR="00854129" w:rsidRPr="00457A4F">
        <w:rPr>
          <w:rFonts w:asciiTheme="majorHAnsi" w:hAnsiTheme="majorHAnsi"/>
          <w:sz w:val="20"/>
          <w:szCs w:val="20"/>
          <w:lang w:val="es-ES_tradnl"/>
        </w:rPr>
        <w:t xml:space="preserve">no </w:t>
      </w:r>
      <w:r w:rsidR="008D2395" w:rsidRPr="00457A4F">
        <w:rPr>
          <w:rFonts w:asciiTheme="majorHAnsi" w:hAnsiTheme="majorHAnsi"/>
          <w:sz w:val="20"/>
          <w:szCs w:val="20"/>
          <w:lang w:val="es-ES_tradnl"/>
        </w:rPr>
        <w:t xml:space="preserve">resulta </w:t>
      </w:r>
      <w:r w:rsidR="00854129" w:rsidRPr="00457A4F">
        <w:rPr>
          <w:rFonts w:asciiTheme="majorHAnsi" w:hAnsiTheme="majorHAnsi"/>
          <w:sz w:val="20"/>
          <w:szCs w:val="20"/>
          <w:lang w:val="es-ES_tradnl"/>
        </w:rPr>
        <w:t xml:space="preserve">aplicable </w:t>
      </w:r>
      <w:r w:rsidR="009A7AC5" w:rsidRPr="00457A4F">
        <w:rPr>
          <w:rFonts w:asciiTheme="majorHAnsi" w:hAnsiTheme="majorHAnsi"/>
          <w:sz w:val="20"/>
          <w:szCs w:val="20"/>
          <w:lang w:val="es-ES_tradnl"/>
        </w:rPr>
        <w:t xml:space="preserve">el requisito de agotamiento de los recursos internos, </w:t>
      </w:r>
      <w:r w:rsidR="008D2395" w:rsidRPr="00457A4F">
        <w:rPr>
          <w:rFonts w:asciiTheme="majorHAnsi" w:hAnsiTheme="majorHAnsi"/>
          <w:sz w:val="20"/>
          <w:szCs w:val="20"/>
          <w:lang w:val="es-ES_tradnl"/>
        </w:rPr>
        <w:t>e</w:t>
      </w:r>
      <w:r w:rsidR="00854129" w:rsidRPr="00457A4F">
        <w:rPr>
          <w:rFonts w:asciiTheme="majorHAnsi" w:hAnsiTheme="majorHAnsi"/>
          <w:sz w:val="20"/>
          <w:szCs w:val="20"/>
          <w:lang w:val="es-ES_tradnl"/>
        </w:rPr>
        <w:t xml:space="preserve">n </w:t>
      </w:r>
      <w:r w:rsidR="002E7592" w:rsidRPr="00457A4F">
        <w:rPr>
          <w:rFonts w:asciiTheme="majorHAnsi" w:hAnsiTheme="majorHAnsi"/>
          <w:sz w:val="20"/>
          <w:szCs w:val="20"/>
          <w:lang w:val="es-ES_tradnl"/>
        </w:rPr>
        <w:t>tanto</w:t>
      </w:r>
      <w:r w:rsidR="008D2395" w:rsidRPr="00457A4F">
        <w:rPr>
          <w:rFonts w:asciiTheme="majorHAnsi" w:hAnsiTheme="majorHAnsi"/>
          <w:sz w:val="20"/>
          <w:szCs w:val="20"/>
          <w:lang w:val="es-ES_tradnl"/>
        </w:rPr>
        <w:t xml:space="preserve"> existe </w:t>
      </w:r>
      <w:r w:rsidR="00854129" w:rsidRPr="00457A4F">
        <w:rPr>
          <w:rFonts w:asciiTheme="majorHAnsi" w:hAnsiTheme="majorHAnsi"/>
          <w:sz w:val="20"/>
          <w:szCs w:val="20"/>
          <w:lang w:val="es-ES_tradnl"/>
        </w:rPr>
        <w:t>una grave demora</w:t>
      </w:r>
      <w:r w:rsidR="00D331FE" w:rsidRPr="00457A4F">
        <w:rPr>
          <w:rFonts w:asciiTheme="majorHAnsi" w:hAnsiTheme="majorHAnsi"/>
          <w:sz w:val="20"/>
          <w:szCs w:val="20"/>
          <w:lang w:val="es-ES_tradnl"/>
        </w:rPr>
        <w:t xml:space="preserve"> injustificada</w:t>
      </w:r>
      <w:r w:rsidR="00854129" w:rsidRPr="00457A4F">
        <w:rPr>
          <w:rFonts w:asciiTheme="majorHAnsi" w:hAnsiTheme="majorHAnsi"/>
          <w:sz w:val="20"/>
          <w:szCs w:val="20"/>
          <w:lang w:val="es-ES_tradnl"/>
        </w:rPr>
        <w:t xml:space="preserve"> por parte del Estado para iniciar una investigación sobre los hechos.</w:t>
      </w:r>
      <w:r w:rsidR="00743D87" w:rsidRPr="00457A4F">
        <w:rPr>
          <w:rFonts w:asciiTheme="majorHAnsi" w:hAnsiTheme="majorHAnsi"/>
          <w:sz w:val="20"/>
          <w:szCs w:val="20"/>
          <w:lang w:val="es-ES_tradnl"/>
        </w:rPr>
        <w:t xml:space="preserve"> </w:t>
      </w:r>
      <w:r w:rsidR="00A75EF5" w:rsidRPr="00457A4F">
        <w:rPr>
          <w:rFonts w:asciiTheme="majorHAnsi" w:hAnsiTheme="majorHAnsi"/>
          <w:sz w:val="20"/>
          <w:szCs w:val="20"/>
          <w:lang w:val="es-ES_tradnl"/>
        </w:rPr>
        <w:t>Resalta que c</w:t>
      </w:r>
      <w:r w:rsidR="00743D87" w:rsidRPr="00457A4F">
        <w:rPr>
          <w:rFonts w:asciiTheme="majorHAnsi" w:hAnsiTheme="majorHAnsi"/>
          <w:sz w:val="20"/>
          <w:szCs w:val="20"/>
          <w:lang w:val="es-ES_tradnl"/>
        </w:rPr>
        <w:t>on la denuncia penal interpuesta por el Mayor J.M.H el 2 de julio de 1990, la Fiscalía adquirió claro conocimiento de los hechos</w:t>
      </w:r>
      <w:r w:rsidR="004C158F" w:rsidRPr="00457A4F">
        <w:rPr>
          <w:rFonts w:asciiTheme="majorHAnsi" w:hAnsiTheme="majorHAnsi"/>
          <w:sz w:val="20"/>
          <w:szCs w:val="20"/>
          <w:lang w:val="es-ES_tradnl"/>
        </w:rPr>
        <w:t>,</w:t>
      </w:r>
      <w:r w:rsidR="00A75EF5" w:rsidRPr="00457A4F">
        <w:rPr>
          <w:rFonts w:asciiTheme="majorHAnsi" w:hAnsiTheme="majorHAnsi"/>
          <w:sz w:val="20"/>
          <w:szCs w:val="20"/>
          <w:lang w:val="es-ES_tradnl"/>
        </w:rPr>
        <w:t xml:space="preserve"> </w:t>
      </w:r>
      <w:r w:rsidR="00743D87" w:rsidRPr="00457A4F">
        <w:rPr>
          <w:rFonts w:asciiTheme="majorHAnsi" w:hAnsiTheme="majorHAnsi"/>
          <w:sz w:val="20"/>
          <w:szCs w:val="20"/>
          <w:lang w:val="es-ES_tradnl"/>
        </w:rPr>
        <w:t xml:space="preserve">y pese a ello no inició ninguna investigación ni </w:t>
      </w:r>
      <w:r w:rsidR="00A75EF5" w:rsidRPr="00457A4F">
        <w:rPr>
          <w:rFonts w:asciiTheme="majorHAnsi" w:hAnsiTheme="majorHAnsi"/>
          <w:sz w:val="20"/>
          <w:szCs w:val="20"/>
          <w:lang w:val="es-ES_tradnl"/>
        </w:rPr>
        <w:t xml:space="preserve">adoptó </w:t>
      </w:r>
      <w:r w:rsidR="00743D87" w:rsidRPr="00457A4F">
        <w:rPr>
          <w:rFonts w:asciiTheme="majorHAnsi" w:hAnsiTheme="majorHAnsi"/>
          <w:sz w:val="20"/>
          <w:szCs w:val="20"/>
          <w:lang w:val="es-ES_tradnl"/>
        </w:rPr>
        <w:t xml:space="preserve">acción alguna. </w:t>
      </w:r>
      <w:r w:rsidR="00A75EF5" w:rsidRPr="00457A4F">
        <w:rPr>
          <w:rFonts w:asciiTheme="majorHAnsi" w:hAnsiTheme="majorHAnsi"/>
          <w:sz w:val="20"/>
          <w:szCs w:val="20"/>
          <w:lang w:val="es-ES_tradnl"/>
        </w:rPr>
        <w:t>Así, afirma que e</w:t>
      </w:r>
      <w:r w:rsidR="00D331FE" w:rsidRPr="00457A4F">
        <w:rPr>
          <w:rFonts w:asciiTheme="majorHAnsi" w:hAnsiTheme="majorHAnsi"/>
          <w:sz w:val="20"/>
          <w:szCs w:val="20"/>
          <w:lang w:val="es-ES_tradnl"/>
        </w:rPr>
        <w:t xml:space="preserve">l Estado ha tenido </w:t>
      </w:r>
      <w:r w:rsidR="00A75EF5" w:rsidRPr="00457A4F">
        <w:rPr>
          <w:rFonts w:asciiTheme="majorHAnsi" w:hAnsiTheme="majorHAnsi"/>
          <w:sz w:val="20"/>
          <w:szCs w:val="20"/>
          <w:lang w:val="es-ES_tradnl"/>
        </w:rPr>
        <w:t xml:space="preserve">diversas </w:t>
      </w:r>
      <w:r w:rsidR="00D331FE" w:rsidRPr="00457A4F">
        <w:rPr>
          <w:rFonts w:asciiTheme="majorHAnsi" w:hAnsiTheme="majorHAnsi"/>
          <w:sz w:val="20"/>
          <w:szCs w:val="20"/>
          <w:lang w:val="es-ES_tradnl"/>
        </w:rPr>
        <w:t xml:space="preserve">oportunidades durante </w:t>
      </w:r>
      <w:r w:rsidR="002D3EAB" w:rsidRPr="00457A4F">
        <w:rPr>
          <w:rFonts w:asciiTheme="majorHAnsi" w:hAnsiTheme="majorHAnsi"/>
          <w:sz w:val="20"/>
          <w:szCs w:val="20"/>
          <w:lang w:val="es-ES_tradnl"/>
        </w:rPr>
        <w:t>veintitrés</w:t>
      </w:r>
      <w:r w:rsidR="00D331FE" w:rsidRPr="00457A4F">
        <w:rPr>
          <w:rFonts w:asciiTheme="majorHAnsi" w:hAnsiTheme="majorHAnsi"/>
          <w:sz w:val="20"/>
          <w:szCs w:val="20"/>
          <w:lang w:val="es-ES_tradnl"/>
        </w:rPr>
        <w:t xml:space="preserve"> años</w:t>
      </w:r>
      <w:r w:rsidR="002D3EAB" w:rsidRPr="00457A4F">
        <w:rPr>
          <w:rFonts w:asciiTheme="majorHAnsi" w:hAnsiTheme="majorHAnsi"/>
          <w:sz w:val="20"/>
          <w:szCs w:val="20"/>
          <w:lang w:val="es-ES_tradnl"/>
        </w:rPr>
        <w:t xml:space="preserve"> </w:t>
      </w:r>
      <w:r w:rsidR="00D331FE" w:rsidRPr="00457A4F">
        <w:rPr>
          <w:rFonts w:asciiTheme="majorHAnsi" w:hAnsiTheme="majorHAnsi"/>
          <w:sz w:val="20"/>
          <w:szCs w:val="20"/>
          <w:lang w:val="es-ES_tradnl"/>
        </w:rPr>
        <w:t xml:space="preserve">para esclarecer lo sucedido </w:t>
      </w:r>
      <w:r w:rsidR="00346306" w:rsidRPr="00457A4F">
        <w:rPr>
          <w:rFonts w:asciiTheme="majorHAnsi" w:hAnsiTheme="majorHAnsi"/>
          <w:sz w:val="20"/>
          <w:szCs w:val="20"/>
          <w:lang w:val="es-ES_tradnl"/>
        </w:rPr>
        <w:t xml:space="preserve">de manera </w:t>
      </w:r>
      <w:r w:rsidR="00D331FE" w:rsidRPr="00457A4F">
        <w:rPr>
          <w:rFonts w:asciiTheme="majorHAnsi" w:hAnsiTheme="majorHAnsi"/>
          <w:sz w:val="20"/>
          <w:szCs w:val="20"/>
          <w:lang w:val="es-ES_tradnl"/>
        </w:rPr>
        <w:t>seria y diligente</w:t>
      </w:r>
      <w:r w:rsidR="00A75EF5" w:rsidRPr="00457A4F">
        <w:rPr>
          <w:rFonts w:asciiTheme="majorHAnsi" w:hAnsiTheme="majorHAnsi"/>
          <w:sz w:val="20"/>
          <w:szCs w:val="20"/>
          <w:lang w:val="es-ES_tradnl"/>
        </w:rPr>
        <w:t>, y,</w:t>
      </w:r>
      <w:r w:rsidR="00D331FE" w:rsidRPr="00457A4F">
        <w:rPr>
          <w:rFonts w:asciiTheme="majorHAnsi" w:hAnsiTheme="majorHAnsi"/>
          <w:sz w:val="20"/>
          <w:szCs w:val="20"/>
          <w:lang w:val="es-ES_tradnl"/>
        </w:rPr>
        <w:t xml:space="preserve"> sin embargo</w:t>
      </w:r>
      <w:r w:rsidR="00FF6A7C" w:rsidRPr="00457A4F">
        <w:rPr>
          <w:rFonts w:asciiTheme="majorHAnsi" w:hAnsiTheme="majorHAnsi"/>
          <w:sz w:val="20"/>
          <w:szCs w:val="20"/>
          <w:lang w:val="es-ES_tradnl"/>
        </w:rPr>
        <w:t>,</w:t>
      </w:r>
      <w:r w:rsidR="00D331FE" w:rsidRPr="00457A4F">
        <w:rPr>
          <w:rFonts w:asciiTheme="majorHAnsi" w:hAnsiTheme="majorHAnsi"/>
          <w:sz w:val="20"/>
          <w:szCs w:val="20"/>
          <w:lang w:val="es-ES_tradnl"/>
        </w:rPr>
        <w:t xml:space="preserve"> </w:t>
      </w:r>
      <w:r w:rsidR="00FF6A7C" w:rsidRPr="00457A4F">
        <w:rPr>
          <w:rFonts w:asciiTheme="majorHAnsi" w:hAnsiTheme="majorHAnsi"/>
          <w:sz w:val="20"/>
          <w:szCs w:val="20"/>
          <w:lang w:val="es-ES_tradnl"/>
        </w:rPr>
        <w:t xml:space="preserve">persiste una </w:t>
      </w:r>
      <w:r w:rsidR="00854129" w:rsidRPr="00457A4F">
        <w:rPr>
          <w:rFonts w:asciiTheme="majorHAnsi" w:hAnsiTheme="majorHAnsi"/>
          <w:sz w:val="20"/>
          <w:szCs w:val="20"/>
          <w:lang w:val="es-ES_tradnl"/>
        </w:rPr>
        <w:t xml:space="preserve">ineficacia de los recursos supuestamente disponibles y </w:t>
      </w:r>
      <w:r w:rsidR="00FF6A7C" w:rsidRPr="00457A4F">
        <w:rPr>
          <w:rFonts w:asciiTheme="majorHAnsi" w:hAnsiTheme="majorHAnsi"/>
          <w:sz w:val="20"/>
          <w:szCs w:val="20"/>
          <w:lang w:val="es-ES_tradnl"/>
        </w:rPr>
        <w:t>un</w:t>
      </w:r>
      <w:r w:rsidR="00854129" w:rsidRPr="00457A4F">
        <w:rPr>
          <w:rFonts w:asciiTheme="majorHAnsi" w:hAnsiTheme="majorHAnsi"/>
          <w:sz w:val="20"/>
          <w:szCs w:val="20"/>
          <w:lang w:val="es-ES_tradnl"/>
        </w:rPr>
        <w:t>a negativa constante por parte de</w:t>
      </w:r>
      <w:r w:rsidR="00A75EF5" w:rsidRPr="00457A4F">
        <w:rPr>
          <w:rFonts w:asciiTheme="majorHAnsi" w:hAnsiTheme="majorHAnsi"/>
          <w:sz w:val="20"/>
          <w:szCs w:val="20"/>
          <w:lang w:val="es-ES_tradnl"/>
        </w:rPr>
        <w:t xml:space="preserve"> las autoridades</w:t>
      </w:r>
      <w:r w:rsidR="00854129" w:rsidRPr="00457A4F">
        <w:rPr>
          <w:rFonts w:asciiTheme="majorHAnsi" w:hAnsiTheme="majorHAnsi"/>
          <w:sz w:val="20"/>
          <w:szCs w:val="20"/>
          <w:lang w:val="es-ES_tradnl"/>
        </w:rPr>
        <w:t xml:space="preserve"> en brindarle información a </w:t>
      </w:r>
      <w:r w:rsidR="00DD50C8" w:rsidRPr="00457A4F">
        <w:rPr>
          <w:rFonts w:asciiTheme="majorHAnsi" w:hAnsiTheme="majorHAnsi"/>
          <w:sz w:val="20"/>
          <w:szCs w:val="20"/>
          <w:lang w:val="es-ES_tradnl"/>
        </w:rPr>
        <w:t>la familia de la presunta víctima</w:t>
      </w:r>
      <w:r w:rsidR="00D331FE" w:rsidRPr="00457A4F">
        <w:rPr>
          <w:rFonts w:asciiTheme="majorHAnsi" w:hAnsiTheme="majorHAnsi"/>
          <w:sz w:val="20"/>
          <w:szCs w:val="20"/>
          <w:lang w:val="es-ES_tradnl"/>
        </w:rPr>
        <w:t xml:space="preserve">. </w:t>
      </w:r>
    </w:p>
    <w:p w14:paraId="5A508DE0" w14:textId="04227F7B" w:rsidR="005273CE" w:rsidRPr="00457A4F" w:rsidRDefault="005273CE" w:rsidP="00C74CD2">
      <w:pPr>
        <w:jc w:val="both"/>
        <w:rPr>
          <w:rFonts w:asciiTheme="majorHAnsi" w:hAnsiTheme="majorHAnsi"/>
          <w:sz w:val="20"/>
          <w:szCs w:val="20"/>
          <w:lang w:val="es-ES_tradnl"/>
        </w:rPr>
      </w:pPr>
    </w:p>
    <w:p w14:paraId="5CC542CF" w14:textId="3AFCD2BA" w:rsidR="00C74CD2" w:rsidRPr="00457A4F" w:rsidRDefault="0053361D" w:rsidP="00973CE7">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Asimismo, sostiene que </w:t>
      </w:r>
      <w:r w:rsidR="00CD2DCC" w:rsidRPr="00457A4F">
        <w:rPr>
          <w:rFonts w:asciiTheme="majorHAnsi" w:hAnsiTheme="majorHAnsi"/>
          <w:color w:val="auto"/>
          <w:sz w:val="20"/>
          <w:szCs w:val="20"/>
          <w:lang w:val="es-ES_tradnl"/>
        </w:rPr>
        <w:t xml:space="preserve">los padres de la presunta víctima </w:t>
      </w:r>
      <w:r w:rsidR="00043628" w:rsidRPr="00457A4F">
        <w:rPr>
          <w:rFonts w:asciiTheme="majorHAnsi" w:hAnsiTheme="majorHAnsi"/>
          <w:color w:val="auto"/>
          <w:sz w:val="20"/>
          <w:szCs w:val="20"/>
          <w:lang w:val="es-ES_tradnl"/>
        </w:rPr>
        <w:t>continúa</w:t>
      </w:r>
      <w:r w:rsidR="00CD2DCC" w:rsidRPr="00457A4F">
        <w:rPr>
          <w:rFonts w:asciiTheme="majorHAnsi" w:hAnsiTheme="majorHAnsi"/>
          <w:color w:val="auto"/>
          <w:sz w:val="20"/>
          <w:szCs w:val="20"/>
          <w:lang w:val="es-ES_tradnl"/>
        </w:rPr>
        <w:t>n</w:t>
      </w:r>
      <w:r w:rsidR="00043628" w:rsidRPr="00457A4F">
        <w:rPr>
          <w:rFonts w:asciiTheme="majorHAnsi" w:hAnsiTheme="majorHAnsi"/>
          <w:color w:val="auto"/>
          <w:sz w:val="20"/>
          <w:szCs w:val="20"/>
          <w:lang w:val="es-ES_tradnl"/>
        </w:rPr>
        <w:t xml:space="preserve"> </w:t>
      </w:r>
      <w:r w:rsidR="00854129" w:rsidRPr="00457A4F">
        <w:rPr>
          <w:rFonts w:asciiTheme="majorHAnsi" w:hAnsiTheme="majorHAnsi"/>
          <w:color w:val="auto"/>
          <w:sz w:val="20"/>
          <w:szCs w:val="20"/>
          <w:lang w:val="es-ES_tradnl"/>
        </w:rPr>
        <w:t>interesados en que s</w:t>
      </w:r>
      <w:r w:rsidR="00043628" w:rsidRPr="00457A4F">
        <w:rPr>
          <w:rFonts w:asciiTheme="majorHAnsi" w:hAnsiTheme="majorHAnsi"/>
          <w:color w:val="auto"/>
          <w:sz w:val="20"/>
          <w:szCs w:val="20"/>
          <w:lang w:val="es-ES_tradnl"/>
        </w:rPr>
        <w:t xml:space="preserve">e esclarezca </w:t>
      </w:r>
      <w:r w:rsidR="00854129" w:rsidRPr="00457A4F">
        <w:rPr>
          <w:rFonts w:asciiTheme="majorHAnsi" w:hAnsiTheme="majorHAnsi"/>
          <w:color w:val="auto"/>
          <w:sz w:val="20"/>
          <w:szCs w:val="20"/>
          <w:lang w:val="es-ES_tradnl"/>
        </w:rPr>
        <w:t>lo sucedido</w:t>
      </w:r>
      <w:r w:rsidR="00294811" w:rsidRPr="00457A4F">
        <w:rPr>
          <w:rFonts w:asciiTheme="majorHAnsi" w:hAnsiTheme="majorHAnsi"/>
          <w:color w:val="auto"/>
          <w:sz w:val="20"/>
          <w:szCs w:val="20"/>
          <w:lang w:val="es-ES_tradnl"/>
        </w:rPr>
        <w:t>,</w:t>
      </w:r>
      <w:r w:rsidR="00854129" w:rsidRPr="00457A4F">
        <w:rPr>
          <w:rFonts w:asciiTheme="majorHAnsi" w:hAnsiTheme="majorHAnsi"/>
          <w:color w:val="auto"/>
          <w:sz w:val="20"/>
          <w:szCs w:val="20"/>
          <w:lang w:val="es-ES_tradnl"/>
        </w:rPr>
        <w:t xml:space="preserve"> </w:t>
      </w:r>
      <w:r w:rsidR="00CD2DCC" w:rsidRPr="00457A4F">
        <w:rPr>
          <w:rFonts w:asciiTheme="majorHAnsi" w:hAnsiTheme="majorHAnsi"/>
          <w:color w:val="auto"/>
          <w:sz w:val="20"/>
          <w:szCs w:val="20"/>
          <w:lang w:val="es-ES_tradnl"/>
        </w:rPr>
        <w:t xml:space="preserve">por lo que haber sido </w:t>
      </w:r>
      <w:r w:rsidR="00043628" w:rsidRPr="00457A4F">
        <w:rPr>
          <w:rFonts w:asciiTheme="majorHAnsi" w:hAnsiTheme="majorHAnsi"/>
          <w:color w:val="auto"/>
          <w:sz w:val="20"/>
          <w:szCs w:val="20"/>
          <w:lang w:val="es-ES_tradnl"/>
        </w:rPr>
        <w:t>beneficiarios de ciertas compensaciones no elimin</w:t>
      </w:r>
      <w:r w:rsidR="00CD2DCC" w:rsidRPr="00457A4F">
        <w:rPr>
          <w:rFonts w:asciiTheme="majorHAnsi" w:hAnsiTheme="majorHAnsi"/>
          <w:color w:val="auto"/>
          <w:sz w:val="20"/>
          <w:szCs w:val="20"/>
          <w:lang w:val="es-ES_tradnl"/>
        </w:rPr>
        <w:t>a</w:t>
      </w:r>
      <w:r w:rsidR="00043628" w:rsidRPr="00457A4F">
        <w:rPr>
          <w:rFonts w:asciiTheme="majorHAnsi" w:hAnsiTheme="majorHAnsi"/>
          <w:color w:val="auto"/>
          <w:sz w:val="20"/>
          <w:szCs w:val="20"/>
          <w:lang w:val="es-ES_tradnl"/>
        </w:rPr>
        <w:t xml:space="preserve"> el sufrimiento y dolor, y la continua falta de información sobre </w:t>
      </w:r>
      <w:r w:rsidR="00A75EF5" w:rsidRPr="00457A4F">
        <w:rPr>
          <w:rFonts w:asciiTheme="majorHAnsi" w:hAnsiTheme="majorHAnsi"/>
          <w:color w:val="auto"/>
          <w:sz w:val="20"/>
          <w:szCs w:val="20"/>
          <w:lang w:val="es-ES_tradnl"/>
        </w:rPr>
        <w:t xml:space="preserve">el </w:t>
      </w:r>
      <w:r w:rsidR="00043628" w:rsidRPr="00457A4F">
        <w:rPr>
          <w:rFonts w:asciiTheme="majorHAnsi" w:hAnsiTheme="majorHAnsi"/>
          <w:color w:val="auto"/>
          <w:sz w:val="20"/>
          <w:szCs w:val="20"/>
          <w:lang w:val="es-ES_tradnl"/>
        </w:rPr>
        <w:t>destino</w:t>
      </w:r>
      <w:r w:rsidR="00A75EF5" w:rsidRPr="00457A4F">
        <w:rPr>
          <w:rFonts w:asciiTheme="majorHAnsi" w:hAnsiTheme="majorHAnsi"/>
          <w:color w:val="auto"/>
          <w:sz w:val="20"/>
          <w:szCs w:val="20"/>
          <w:lang w:val="es-ES_tradnl"/>
        </w:rPr>
        <w:t xml:space="preserve"> de su hijo</w:t>
      </w:r>
      <w:r w:rsidR="00043628" w:rsidRPr="00457A4F">
        <w:rPr>
          <w:rFonts w:asciiTheme="majorHAnsi" w:hAnsiTheme="majorHAnsi"/>
          <w:color w:val="auto"/>
          <w:sz w:val="20"/>
          <w:szCs w:val="20"/>
          <w:lang w:val="es-ES_tradnl"/>
        </w:rPr>
        <w:t>.</w:t>
      </w:r>
      <w:r w:rsidR="00C74CD2" w:rsidRPr="00457A4F">
        <w:rPr>
          <w:rFonts w:asciiTheme="majorHAnsi" w:hAnsiTheme="majorHAnsi"/>
          <w:color w:val="auto"/>
          <w:sz w:val="20"/>
          <w:szCs w:val="20"/>
          <w:lang w:val="es-ES_tradnl"/>
        </w:rPr>
        <w:t xml:space="preserve"> </w:t>
      </w:r>
      <w:r w:rsidR="006A0AB5" w:rsidRPr="00457A4F">
        <w:rPr>
          <w:rFonts w:asciiTheme="majorHAnsi" w:hAnsiTheme="majorHAnsi"/>
          <w:color w:val="auto"/>
          <w:sz w:val="20"/>
          <w:szCs w:val="20"/>
          <w:lang w:val="es-ES_tradnl"/>
        </w:rPr>
        <w:t>Asimismo</w:t>
      </w:r>
      <w:r w:rsidR="00043628" w:rsidRPr="00457A4F">
        <w:rPr>
          <w:rFonts w:asciiTheme="majorHAnsi" w:hAnsiTheme="majorHAnsi"/>
          <w:color w:val="auto"/>
          <w:sz w:val="20"/>
          <w:szCs w:val="20"/>
          <w:lang w:val="es-ES_tradnl"/>
        </w:rPr>
        <w:t>, alega que el Estado n</w:t>
      </w:r>
      <w:r w:rsidR="00E229C1" w:rsidRPr="00457A4F">
        <w:rPr>
          <w:rFonts w:asciiTheme="majorHAnsi" w:hAnsiTheme="majorHAnsi"/>
          <w:color w:val="auto"/>
          <w:sz w:val="20"/>
          <w:szCs w:val="20"/>
          <w:lang w:val="es-ES_tradnl"/>
        </w:rPr>
        <w:t xml:space="preserve">o </w:t>
      </w:r>
      <w:r w:rsidR="00043628" w:rsidRPr="00457A4F">
        <w:rPr>
          <w:rFonts w:asciiTheme="majorHAnsi" w:hAnsiTheme="majorHAnsi"/>
          <w:color w:val="auto"/>
          <w:sz w:val="20"/>
          <w:szCs w:val="20"/>
          <w:lang w:val="es-ES_tradnl"/>
        </w:rPr>
        <w:t xml:space="preserve">proporcionó </w:t>
      </w:r>
      <w:r w:rsidR="00CD2DCC" w:rsidRPr="00457A4F">
        <w:rPr>
          <w:rFonts w:asciiTheme="majorHAnsi" w:hAnsiTheme="majorHAnsi"/>
          <w:color w:val="auto"/>
          <w:sz w:val="20"/>
          <w:szCs w:val="20"/>
          <w:lang w:val="es-ES_tradnl"/>
        </w:rPr>
        <w:t xml:space="preserve">oportunamente </w:t>
      </w:r>
      <w:r w:rsidR="00E229C1" w:rsidRPr="00457A4F">
        <w:rPr>
          <w:rFonts w:asciiTheme="majorHAnsi" w:hAnsiTheme="majorHAnsi"/>
          <w:color w:val="auto"/>
          <w:sz w:val="20"/>
          <w:szCs w:val="20"/>
          <w:lang w:val="es-ES_tradnl"/>
        </w:rPr>
        <w:t xml:space="preserve">la información pertinente sobre los procesos penales o las vías de investigación que </w:t>
      </w:r>
      <w:r w:rsidR="00043628" w:rsidRPr="00457A4F">
        <w:rPr>
          <w:rFonts w:asciiTheme="majorHAnsi" w:hAnsiTheme="majorHAnsi"/>
          <w:color w:val="auto"/>
          <w:sz w:val="20"/>
          <w:szCs w:val="20"/>
          <w:lang w:val="es-ES_tradnl"/>
        </w:rPr>
        <w:t xml:space="preserve">se </w:t>
      </w:r>
      <w:r w:rsidR="00E229C1" w:rsidRPr="00457A4F">
        <w:rPr>
          <w:rFonts w:asciiTheme="majorHAnsi" w:hAnsiTheme="majorHAnsi"/>
          <w:color w:val="auto"/>
          <w:sz w:val="20"/>
          <w:szCs w:val="20"/>
          <w:lang w:val="es-ES_tradnl"/>
        </w:rPr>
        <w:t>estaba</w:t>
      </w:r>
      <w:r w:rsidR="00043628" w:rsidRPr="00457A4F">
        <w:rPr>
          <w:rFonts w:asciiTheme="majorHAnsi" w:hAnsiTheme="majorHAnsi"/>
          <w:color w:val="auto"/>
          <w:sz w:val="20"/>
          <w:szCs w:val="20"/>
          <w:lang w:val="es-ES_tradnl"/>
        </w:rPr>
        <w:t>n</w:t>
      </w:r>
      <w:r w:rsidR="00E229C1" w:rsidRPr="00457A4F">
        <w:rPr>
          <w:rFonts w:asciiTheme="majorHAnsi" w:hAnsiTheme="majorHAnsi"/>
          <w:color w:val="auto"/>
          <w:sz w:val="20"/>
          <w:szCs w:val="20"/>
          <w:lang w:val="es-ES_tradnl"/>
        </w:rPr>
        <w:t xml:space="preserve"> impulsando, </w:t>
      </w:r>
      <w:r w:rsidRPr="00457A4F">
        <w:rPr>
          <w:rFonts w:asciiTheme="majorHAnsi" w:hAnsiTheme="majorHAnsi"/>
          <w:color w:val="auto"/>
          <w:sz w:val="20"/>
          <w:szCs w:val="20"/>
          <w:lang w:val="es-ES_tradnl"/>
        </w:rPr>
        <w:t xml:space="preserve">y </w:t>
      </w:r>
      <w:r w:rsidR="00E229C1" w:rsidRPr="00457A4F">
        <w:rPr>
          <w:rFonts w:asciiTheme="majorHAnsi" w:hAnsiTheme="majorHAnsi"/>
          <w:color w:val="auto"/>
          <w:sz w:val="20"/>
          <w:szCs w:val="20"/>
          <w:lang w:val="es-ES_tradnl"/>
        </w:rPr>
        <w:t xml:space="preserve">tampoco </w:t>
      </w:r>
      <w:r w:rsidR="00CD2DCC" w:rsidRPr="00457A4F">
        <w:rPr>
          <w:rFonts w:asciiTheme="majorHAnsi" w:hAnsiTheme="majorHAnsi"/>
          <w:color w:val="auto"/>
          <w:sz w:val="20"/>
          <w:szCs w:val="20"/>
          <w:lang w:val="es-ES_tradnl"/>
        </w:rPr>
        <w:t xml:space="preserve">dio a conocer sobre la posibilidad de </w:t>
      </w:r>
      <w:r w:rsidR="00E229C1" w:rsidRPr="00457A4F">
        <w:rPr>
          <w:rFonts w:asciiTheme="majorHAnsi" w:hAnsiTheme="majorHAnsi"/>
          <w:color w:val="auto"/>
          <w:sz w:val="20"/>
          <w:szCs w:val="20"/>
          <w:lang w:val="es-ES_tradnl"/>
        </w:rPr>
        <w:t xml:space="preserve">asesoría legal pública dadas sus circunstancias. </w:t>
      </w:r>
      <w:r w:rsidR="00DD50C8" w:rsidRPr="00457A4F">
        <w:rPr>
          <w:rFonts w:asciiTheme="majorHAnsi" w:hAnsiTheme="majorHAnsi"/>
          <w:color w:val="auto"/>
          <w:sz w:val="20"/>
          <w:szCs w:val="20"/>
          <w:lang w:val="es-ES_tradnl"/>
        </w:rPr>
        <w:t xml:space="preserve">En este sentido, recalca que </w:t>
      </w:r>
      <w:r w:rsidR="00C74CD2" w:rsidRPr="00457A4F">
        <w:rPr>
          <w:rFonts w:asciiTheme="majorHAnsi" w:hAnsiTheme="majorHAnsi"/>
          <w:color w:val="auto"/>
          <w:sz w:val="20"/>
          <w:szCs w:val="20"/>
          <w:lang w:val="es-ES_tradnl"/>
        </w:rPr>
        <w:t xml:space="preserve">la falta de interposición de otros recursos por parte de los padres de la presunta víctima no es evidencia de su falta de interés en el caso o de su conformidad con los procedimientos efectuados por el </w:t>
      </w:r>
      <w:r w:rsidR="00BC3A2B" w:rsidRPr="00457A4F">
        <w:rPr>
          <w:rFonts w:asciiTheme="majorHAnsi" w:hAnsiTheme="majorHAnsi"/>
          <w:color w:val="auto"/>
          <w:sz w:val="20"/>
          <w:szCs w:val="20"/>
          <w:lang w:val="es-ES_tradnl"/>
        </w:rPr>
        <w:t>Ejército</w:t>
      </w:r>
      <w:r w:rsidR="00C74CD2" w:rsidRPr="00457A4F">
        <w:rPr>
          <w:rFonts w:asciiTheme="majorHAnsi" w:hAnsiTheme="majorHAnsi"/>
          <w:color w:val="auto"/>
          <w:sz w:val="20"/>
          <w:szCs w:val="20"/>
          <w:lang w:val="es-ES_tradnl"/>
        </w:rPr>
        <w:t xml:space="preserve">, sino </w:t>
      </w:r>
      <w:r w:rsidR="003318E5" w:rsidRPr="00457A4F">
        <w:rPr>
          <w:rFonts w:asciiTheme="majorHAnsi" w:hAnsiTheme="majorHAnsi"/>
          <w:color w:val="auto"/>
          <w:sz w:val="20"/>
          <w:szCs w:val="20"/>
          <w:lang w:val="es-ES_tradnl"/>
        </w:rPr>
        <w:t xml:space="preserve">que </w:t>
      </w:r>
      <w:r w:rsidR="00C74CD2" w:rsidRPr="00457A4F">
        <w:rPr>
          <w:rFonts w:asciiTheme="majorHAnsi" w:hAnsiTheme="majorHAnsi"/>
          <w:color w:val="auto"/>
          <w:sz w:val="20"/>
          <w:szCs w:val="20"/>
          <w:lang w:val="es-ES_tradnl"/>
        </w:rPr>
        <w:t xml:space="preserve">es muestra de </w:t>
      </w:r>
      <w:r w:rsidR="003318E5" w:rsidRPr="00457A4F">
        <w:rPr>
          <w:rFonts w:asciiTheme="majorHAnsi" w:hAnsiTheme="majorHAnsi"/>
          <w:color w:val="auto"/>
          <w:sz w:val="20"/>
          <w:szCs w:val="20"/>
          <w:lang w:val="es-ES_tradnl"/>
        </w:rPr>
        <w:t>su</w:t>
      </w:r>
      <w:r w:rsidR="00C74CD2" w:rsidRPr="00457A4F">
        <w:rPr>
          <w:rFonts w:asciiTheme="majorHAnsi" w:hAnsiTheme="majorHAnsi"/>
          <w:color w:val="auto"/>
          <w:sz w:val="20"/>
          <w:szCs w:val="20"/>
          <w:lang w:val="es-ES_tradnl"/>
        </w:rPr>
        <w:t xml:space="preserve"> falta de conocimiento respecto </w:t>
      </w:r>
      <w:r w:rsidR="00294811" w:rsidRPr="00457A4F">
        <w:rPr>
          <w:rFonts w:asciiTheme="majorHAnsi" w:hAnsiTheme="majorHAnsi"/>
          <w:color w:val="auto"/>
          <w:sz w:val="20"/>
          <w:szCs w:val="20"/>
          <w:lang w:val="es-ES_tradnl"/>
        </w:rPr>
        <w:t>de</w:t>
      </w:r>
      <w:r w:rsidR="00C74CD2" w:rsidRPr="00457A4F">
        <w:rPr>
          <w:rFonts w:asciiTheme="majorHAnsi" w:hAnsiTheme="majorHAnsi"/>
          <w:color w:val="auto"/>
          <w:sz w:val="20"/>
          <w:szCs w:val="20"/>
          <w:lang w:val="es-ES_tradnl"/>
        </w:rPr>
        <w:t xml:space="preserve"> cuál era el procedimiento indicado, así como de la gran confianza que depositaron en el </w:t>
      </w:r>
      <w:r w:rsidR="00BC3A2B" w:rsidRPr="00457A4F">
        <w:rPr>
          <w:rFonts w:asciiTheme="majorHAnsi" w:hAnsiTheme="majorHAnsi"/>
          <w:color w:val="auto"/>
          <w:sz w:val="20"/>
          <w:szCs w:val="20"/>
          <w:lang w:val="es-ES_tradnl"/>
        </w:rPr>
        <w:t>Ejército</w:t>
      </w:r>
      <w:r w:rsidR="00C74CD2" w:rsidRPr="00457A4F">
        <w:rPr>
          <w:rFonts w:asciiTheme="majorHAnsi" w:hAnsiTheme="majorHAnsi"/>
          <w:color w:val="auto"/>
          <w:sz w:val="20"/>
          <w:szCs w:val="20"/>
          <w:lang w:val="es-ES_tradnl"/>
        </w:rPr>
        <w:t xml:space="preserve"> Peruano en esa época</w:t>
      </w:r>
      <w:r w:rsidR="006A0AB5" w:rsidRPr="00457A4F">
        <w:rPr>
          <w:rFonts w:asciiTheme="majorHAnsi" w:hAnsiTheme="majorHAnsi"/>
          <w:sz w:val="20"/>
          <w:szCs w:val="20"/>
          <w:lang w:val="es-ES_tradnl"/>
        </w:rPr>
        <w:t>.</w:t>
      </w:r>
    </w:p>
    <w:p w14:paraId="221671CE" w14:textId="242EAB8E" w:rsidR="00A75EF5" w:rsidRPr="00457A4F" w:rsidRDefault="00A75EF5" w:rsidP="00A75EF5">
      <w:pPr>
        <w:pStyle w:val="ListParagraph"/>
        <w:jc w:val="both"/>
        <w:rPr>
          <w:rFonts w:asciiTheme="majorHAnsi" w:hAnsiTheme="majorHAnsi"/>
          <w:color w:val="auto"/>
          <w:sz w:val="20"/>
          <w:szCs w:val="20"/>
          <w:lang w:val="es-ES_tradnl"/>
        </w:rPr>
      </w:pPr>
    </w:p>
    <w:p w14:paraId="77CFAECC" w14:textId="65C3A510" w:rsidR="00973CE7" w:rsidRPr="00457A4F" w:rsidRDefault="00A75EF5" w:rsidP="00A75EF5">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Finalmente, </w:t>
      </w:r>
      <w:r w:rsidR="00973CE7" w:rsidRPr="00457A4F">
        <w:rPr>
          <w:rFonts w:asciiTheme="majorHAnsi" w:hAnsiTheme="majorHAnsi"/>
          <w:sz w:val="20"/>
          <w:szCs w:val="20"/>
          <w:lang w:val="es-ES_tradnl"/>
        </w:rPr>
        <w:t xml:space="preserve">destaca que </w:t>
      </w:r>
      <w:r w:rsidRPr="00457A4F">
        <w:rPr>
          <w:rFonts w:asciiTheme="majorHAnsi" w:hAnsiTheme="majorHAnsi"/>
          <w:sz w:val="20"/>
          <w:szCs w:val="20"/>
          <w:lang w:val="es-ES_tradnl"/>
        </w:rPr>
        <w:t xml:space="preserve">si bien </w:t>
      </w:r>
      <w:r w:rsidR="00973CE7" w:rsidRPr="00457A4F">
        <w:rPr>
          <w:rFonts w:asciiTheme="majorHAnsi" w:hAnsiTheme="majorHAnsi"/>
          <w:sz w:val="20"/>
          <w:szCs w:val="20"/>
          <w:lang w:val="es-ES_tradnl"/>
        </w:rPr>
        <w:t>los padres de Víctor Juárez fueron acreditados como víctimas en el Registro Único de Víctimas y recibieron cada uno una compensación económica de S/. 5,000.00 (USD $ 1,923.07)</w:t>
      </w:r>
      <w:r w:rsidR="00973CE7" w:rsidRPr="00457A4F">
        <w:rPr>
          <w:rStyle w:val="FootnoteReference"/>
          <w:rFonts w:asciiTheme="majorHAnsi" w:hAnsiTheme="majorHAnsi"/>
          <w:color w:val="auto"/>
          <w:sz w:val="20"/>
          <w:szCs w:val="20"/>
          <w:lang w:val="es-ES_tradnl"/>
        </w:rPr>
        <w:footnoteReference w:id="9"/>
      </w:r>
      <w:r w:rsidRPr="00457A4F">
        <w:rPr>
          <w:rFonts w:asciiTheme="majorHAnsi" w:hAnsiTheme="majorHAnsi"/>
          <w:sz w:val="20"/>
          <w:szCs w:val="20"/>
          <w:lang w:val="es-ES_tradnl"/>
        </w:rPr>
        <w:t xml:space="preserve">, a la fecha </w:t>
      </w:r>
      <w:r w:rsidR="00973CE7" w:rsidRPr="00457A4F">
        <w:rPr>
          <w:rFonts w:asciiTheme="majorHAnsi" w:hAnsiTheme="majorHAnsi"/>
          <w:sz w:val="20"/>
          <w:szCs w:val="20"/>
          <w:lang w:val="es-ES_tradnl"/>
        </w:rPr>
        <w:t xml:space="preserve">no han recibido ningún otro tipo de </w:t>
      </w:r>
      <w:r w:rsidRPr="00457A4F">
        <w:rPr>
          <w:rFonts w:asciiTheme="majorHAnsi" w:hAnsiTheme="majorHAnsi"/>
          <w:sz w:val="20"/>
          <w:szCs w:val="20"/>
          <w:lang w:val="es-ES_tradnl"/>
        </w:rPr>
        <w:t xml:space="preserve">los </w:t>
      </w:r>
      <w:r w:rsidR="00973CE7" w:rsidRPr="00457A4F">
        <w:rPr>
          <w:rFonts w:asciiTheme="majorHAnsi" w:hAnsiTheme="majorHAnsi"/>
          <w:sz w:val="20"/>
          <w:szCs w:val="20"/>
          <w:lang w:val="es-ES_tradnl"/>
        </w:rPr>
        <w:t>beneficio</w:t>
      </w:r>
      <w:r w:rsidRPr="00457A4F">
        <w:rPr>
          <w:rFonts w:asciiTheme="majorHAnsi" w:hAnsiTheme="majorHAnsi"/>
          <w:sz w:val="20"/>
          <w:szCs w:val="20"/>
          <w:lang w:val="es-ES_tradnl"/>
        </w:rPr>
        <w:t>s</w:t>
      </w:r>
      <w:r w:rsidR="00973CE7" w:rsidRPr="00457A4F">
        <w:rPr>
          <w:rFonts w:asciiTheme="majorHAnsi" w:hAnsiTheme="majorHAnsi"/>
          <w:sz w:val="20"/>
          <w:szCs w:val="20"/>
          <w:lang w:val="es-ES_tradnl"/>
        </w:rPr>
        <w:t xml:space="preserve"> contemplados en la ley de reparaciones, ni han recibido respuesta respecto al pago de la “</w:t>
      </w:r>
      <w:r w:rsidR="00973CE7" w:rsidRPr="00457A4F">
        <w:rPr>
          <w:rFonts w:asciiTheme="majorHAnsi" w:hAnsiTheme="majorHAnsi"/>
          <w:i/>
          <w:iCs/>
          <w:sz w:val="20"/>
          <w:szCs w:val="20"/>
          <w:lang w:val="es-ES_tradnl"/>
        </w:rPr>
        <w:t>ración orgánica única</w:t>
      </w:r>
      <w:r w:rsidR="00973CE7" w:rsidRPr="00457A4F">
        <w:rPr>
          <w:rFonts w:asciiTheme="majorHAnsi" w:hAnsiTheme="majorHAnsi"/>
          <w:sz w:val="20"/>
          <w:szCs w:val="20"/>
          <w:lang w:val="es-ES_tradnl"/>
        </w:rPr>
        <w:t>” o el “</w:t>
      </w:r>
      <w:r w:rsidR="00973CE7" w:rsidRPr="00457A4F">
        <w:rPr>
          <w:rFonts w:asciiTheme="majorHAnsi" w:hAnsiTheme="majorHAnsi"/>
          <w:i/>
          <w:iCs/>
          <w:sz w:val="20"/>
          <w:szCs w:val="20"/>
          <w:lang w:val="es-ES_tradnl"/>
        </w:rPr>
        <w:t>pago de la asignación especial</w:t>
      </w:r>
      <w:r w:rsidR="00973CE7" w:rsidRPr="00457A4F">
        <w:rPr>
          <w:rFonts w:asciiTheme="majorHAnsi" w:hAnsiTheme="majorHAnsi"/>
          <w:sz w:val="20"/>
          <w:szCs w:val="20"/>
          <w:lang w:val="es-ES_tradnl"/>
        </w:rPr>
        <w:t xml:space="preserve">”. </w:t>
      </w:r>
    </w:p>
    <w:p w14:paraId="083CA74F" w14:textId="77777777" w:rsidR="00EB3FFF" w:rsidRPr="00457A4F" w:rsidRDefault="00EB3FFF" w:rsidP="00A75EF5">
      <w:pPr>
        <w:jc w:val="both"/>
        <w:rPr>
          <w:rFonts w:asciiTheme="majorHAnsi" w:hAnsiTheme="majorHAnsi"/>
          <w:sz w:val="20"/>
          <w:szCs w:val="20"/>
          <w:lang w:val="es-ES_tradnl"/>
        </w:rPr>
      </w:pPr>
    </w:p>
    <w:p w14:paraId="064BCB32" w14:textId="0E587D4D" w:rsidR="008B5C2E" w:rsidRPr="00457A4F" w:rsidRDefault="008B5C2E" w:rsidP="008B5C2E">
      <w:pPr>
        <w:pStyle w:val="ListParagraph"/>
        <w:jc w:val="both"/>
        <w:rPr>
          <w:rFonts w:asciiTheme="majorHAnsi" w:hAnsiTheme="majorHAnsi"/>
          <w:i/>
          <w:iCs/>
          <w:color w:val="auto"/>
          <w:sz w:val="20"/>
          <w:szCs w:val="20"/>
          <w:lang w:val="es-ES_tradnl"/>
        </w:rPr>
      </w:pPr>
      <w:r w:rsidRPr="00457A4F">
        <w:rPr>
          <w:rFonts w:asciiTheme="majorHAnsi" w:hAnsiTheme="majorHAnsi"/>
          <w:i/>
          <w:iCs/>
          <w:color w:val="auto"/>
          <w:sz w:val="20"/>
          <w:szCs w:val="20"/>
          <w:lang w:val="es-ES_tradnl"/>
        </w:rPr>
        <w:t>Alegatos del Estado</w:t>
      </w:r>
    </w:p>
    <w:p w14:paraId="34402C91" w14:textId="77777777" w:rsidR="003A77F4" w:rsidRPr="00457A4F" w:rsidRDefault="003A77F4" w:rsidP="00C74CD2">
      <w:pPr>
        <w:pStyle w:val="ListParagraph"/>
        <w:jc w:val="both"/>
        <w:rPr>
          <w:rFonts w:asciiTheme="majorHAnsi" w:hAnsiTheme="majorHAnsi"/>
          <w:bCs/>
          <w:color w:val="auto"/>
          <w:sz w:val="20"/>
          <w:szCs w:val="20"/>
          <w:lang w:val="es-ES_tradnl"/>
        </w:rPr>
      </w:pPr>
    </w:p>
    <w:p w14:paraId="078576D6" w14:textId="77777777" w:rsidR="00F75265" w:rsidRPr="00457A4F" w:rsidRDefault="00E229C1" w:rsidP="00077461">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Por su parte, </w:t>
      </w:r>
      <w:r w:rsidR="00D13A81" w:rsidRPr="00457A4F">
        <w:rPr>
          <w:rFonts w:asciiTheme="majorHAnsi" w:hAnsiTheme="majorHAnsi"/>
          <w:color w:val="auto"/>
          <w:sz w:val="20"/>
          <w:szCs w:val="20"/>
          <w:lang w:val="es-ES_tradnl"/>
        </w:rPr>
        <w:t xml:space="preserve">el Estado argumenta que </w:t>
      </w:r>
      <w:r w:rsidR="00364F07" w:rsidRPr="00457A4F">
        <w:rPr>
          <w:rFonts w:asciiTheme="majorHAnsi" w:hAnsiTheme="majorHAnsi"/>
          <w:color w:val="auto"/>
          <w:sz w:val="20"/>
          <w:szCs w:val="20"/>
          <w:lang w:val="es-ES_tradnl"/>
        </w:rPr>
        <w:t xml:space="preserve">la parte peticionaria </w:t>
      </w:r>
      <w:r w:rsidR="00D13A81" w:rsidRPr="00457A4F">
        <w:rPr>
          <w:rFonts w:asciiTheme="majorHAnsi" w:hAnsiTheme="majorHAnsi"/>
          <w:color w:val="auto"/>
          <w:sz w:val="20"/>
          <w:szCs w:val="20"/>
          <w:lang w:val="es-ES_tradnl"/>
        </w:rPr>
        <w:t>no agot</w:t>
      </w:r>
      <w:r w:rsidR="00364F07" w:rsidRPr="00457A4F">
        <w:rPr>
          <w:rFonts w:asciiTheme="majorHAnsi" w:hAnsiTheme="majorHAnsi"/>
          <w:color w:val="auto"/>
          <w:sz w:val="20"/>
          <w:szCs w:val="20"/>
          <w:lang w:val="es-ES_tradnl"/>
        </w:rPr>
        <w:t xml:space="preserve">ó </w:t>
      </w:r>
      <w:r w:rsidR="00D13A81" w:rsidRPr="00457A4F">
        <w:rPr>
          <w:rFonts w:asciiTheme="majorHAnsi" w:hAnsiTheme="majorHAnsi"/>
          <w:color w:val="auto"/>
          <w:sz w:val="20"/>
          <w:szCs w:val="20"/>
          <w:lang w:val="es-ES_tradnl"/>
        </w:rPr>
        <w:t>oportuna</w:t>
      </w:r>
      <w:r w:rsidR="00D13A81" w:rsidRPr="00457A4F">
        <w:rPr>
          <w:rFonts w:asciiTheme="majorHAnsi" w:hAnsiTheme="majorHAnsi"/>
          <w:color w:val="auto"/>
          <w:spacing w:val="1"/>
          <w:sz w:val="20"/>
          <w:szCs w:val="20"/>
          <w:lang w:val="es-ES_tradnl"/>
        </w:rPr>
        <w:t xml:space="preserve"> </w:t>
      </w:r>
      <w:r w:rsidR="00D13A81" w:rsidRPr="00457A4F">
        <w:rPr>
          <w:rFonts w:asciiTheme="majorHAnsi" w:hAnsiTheme="majorHAnsi"/>
          <w:color w:val="auto"/>
          <w:sz w:val="20"/>
          <w:szCs w:val="20"/>
          <w:lang w:val="es-ES_tradnl"/>
        </w:rPr>
        <w:t>y</w:t>
      </w:r>
      <w:r w:rsidR="00D13A81" w:rsidRPr="00457A4F">
        <w:rPr>
          <w:rFonts w:asciiTheme="majorHAnsi" w:hAnsiTheme="majorHAnsi"/>
          <w:color w:val="auto"/>
          <w:spacing w:val="1"/>
          <w:sz w:val="20"/>
          <w:szCs w:val="20"/>
          <w:lang w:val="es-ES_tradnl"/>
        </w:rPr>
        <w:t xml:space="preserve"> </w:t>
      </w:r>
      <w:r w:rsidR="00D13A81" w:rsidRPr="00457A4F">
        <w:rPr>
          <w:rFonts w:asciiTheme="majorHAnsi" w:hAnsiTheme="majorHAnsi"/>
          <w:color w:val="auto"/>
          <w:sz w:val="20"/>
          <w:szCs w:val="20"/>
          <w:lang w:val="es-ES_tradnl"/>
        </w:rPr>
        <w:t xml:space="preserve">adecuadamente los recursos internos previstos en la legislación nacional </w:t>
      </w:r>
      <w:r w:rsidR="00C660B4" w:rsidRPr="00457A4F">
        <w:rPr>
          <w:rFonts w:asciiTheme="majorHAnsi" w:hAnsiTheme="majorHAnsi"/>
          <w:color w:val="auto"/>
          <w:sz w:val="20"/>
          <w:szCs w:val="20"/>
          <w:lang w:val="es-ES_tradnl"/>
        </w:rPr>
        <w:t>y</w:t>
      </w:r>
      <w:r w:rsidR="00077461" w:rsidRPr="00457A4F">
        <w:rPr>
          <w:rFonts w:asciiTheme="majorHAnsi" w:hAnsiTheme="majorHAnsi"/>
          <w:color w:val="auto"/>
          <w:sz w:val="20"/>
          <w:szCs w:val="20"/>
          <w:lang w:val="es-ES_tradnl"/>
        </w:rPr>
        <w:t xml:space="preserve">, </w:t>
      </w:r>
      <w:r w:rsidR="009858ED" w:rsidRPr="00457A4F">
        <w:rPr>
          <w:rFonts w:asciiTheme="majorHAnsi" w:hAnsiTheme="majorHAnsi"/>
          <w:color w:val="auto"/>
          <w:sz w:val="20"/>
          <w:szCs w:val="20"/>
          <w:lang w:val="es-ES_tradnl"/>
        </w:rPr>
        <w:t xml:space="preserve">en </w:t>
      </w:r>
      <w:r w:rsidR="00077461" w:rsidRPr="00457A4F">
        <w:rPr>
          <w:rFonts w:asciiTheme="majorHAnsi" w:hAnsiTheme="majorHAnsi"/>
          <w:color w:val="auto"/>
          <w:sz w:val="20"/>
          <w:szCs w:val="20"/>
          <w:lang w:val="es-ES_tradnl"/>
        </w:rPr>
        <w:t>razón a ello,</w:t>
      </w:r>
      <w:r w:rsidR="00C660B4" w:rsidRPr="00457A4F">
        <w:rPr>
          <w:rFonts w:asciiTheme="majorHAnsi" w:hAnsiTheme="majorHAnsi"/>
          <w:color w:val="auto"/>
          <w:sz w:val="20"/>
          <w:szCs w:val="20"/>
          <w:lang w:val="es-ES_tradnl"/>
        </w:rPr>
        <w:t xml:space="preserve"> </w:t>
      </w:r>
      <w:r w:rsidR="00D13A81" w:rsidRPr="00457A4F">
        <w:rPr>
          <w:rFonts w:asciiTheme="majorHAnsi" w:hAnsiTheme="majorHAnsi"/>
          <w:color w:val="auto"/>
          <w:sz w:val="20"/>
          <w:szCs w:val="20"/>
          <w:lang w:val="es-ES_tradnl"/>
        </w:rPr>
        <w:t>las</w:t>
      </w:r>
      <w:r w:rsidR="00D13A81" w:rsidRPr="00457A4F">
        <w:rPr>
          <w:rFonts w:asciiTheme="majorHAnsi" w:hAnsiTheme="majorHAnsi"/>
          <w:color w:val="auto"/>
          <w:spacing w:val="1"/>
          <w:sz w:val="20"/>
          <w:szCs w:val="20"/>
          <w:lang w:val="es-ES_tradnl"/>
        </w:rPr>
        <w:t xml:space="preserve"> </w:t>
      </w:r>
      <w:r w:rsidR="00D13A81" w:rsidRPr="00457A4F">
        <w:rPr>
          <w:rFonts w:asciiTheme="majorHAnsi" w:hAnsiTheme="majorHAnsi"/>
          <w:color w:val="auto"/>
          <w:sz w:val="20"/>
          <w:szCs w:val="20"/>
          <w:lang w:val="es-ES_tradnl"/>
        </w:rPr>
        <w:t>autoridades</w:t>
      </w:r>
      <w:r w:rsidR="00D13A81" w:rsidRPr="00457A4F">
        <w:rPr>
          <w:rFonts w:asciiTheme="majorHAnsi" w:hAnsiTheme="majorHAnsi"/>
          <w:color w:val="auto"/>
          <w:spacing w:val="1"/>
          <w:sz w:val="20"/>
          <w:szCs w:val="20"/>
          <w:lang w:val="es-ES_tradnl"/>
        </w:rPr>
        <w:t xml:space="preserve"> </w:t>
      </w:r>
      <w:r w:rsidR="00D13A81" w:rsidRPr="00457A4F">
        <w:rPr>
          <w:rFonts w:asciiTheme="majorHAnsi" w:hAnsiTheme="majorHAnsi"/>
          <w:color w:val="auto"/>
          <w:sz w:val="20"/>
          <w:szCs w:val="20"/>
          <w:lang w:val="es-ES_tradnl"/>
        </w:rPr>
        <w:t>nacionales</w:t>
      </w:r>
      <w:r w:rsidR="00D13A81" w:rsidRPr="00457A4F">
        <w:rPr>
          <w:rFonts w:asciiTheme="majorHAnsi" w:hAnsiTheme="majorHAnsi"/>
          <w:color w:val="auto"/>
          <w:spacing w:val="1"/>
          <w:sz w:val="20"/>
          <w:szCs w:val="20"/>
          <w:lang w:val="es-ES_tradnl"/>
        </w:rPr>
        <w:t xml:space="preserve"> </w:t>
      </w:r>
      <w:r w:rsidR="00364F07" w:rsidRPr="00457A4F">
        <w:rPr>
          <w:rFonts w:asciiTheme="majorHAnsi" w:hAnsiTheme="majorHAnsi"/>
          <w:color w:val="auto"/>
          <w:spacing w:val="1"/>
          <w:sz w:val="20"/>
          <w:szCs w:val="20"/>
          <w:lang w:val="es-ES_tradnl"/>
        </w:rPr>
        <w:t xml:space="preserve">han sido impedidas de conocer </w:t>
      </w:r>
      <w:r w:rsidR="00D13A81" w:rsidRPr="00457A4F">
        <w:rPr>
          <w:rFonts w:asciiTheme="majorHAnsi" w:hAnsiTheme="majorHAnsi"/>
          <w:color w:val="auto"/>
          <w:sz w:val="20"/>
          <w:szCs w:val="20"/>
          <w:lang w:val="es-ES_tradnl"/>
        </w:rPr>
        <w:t xml:space="preserve">y </w:t>
      </w:r>
      <w:r w:rsidR="00364F07" w:rsidRPr="00457A4F">
        <w:rPr>
          <w:rFonts w:asciiTheme="majorHAnsi" w:hAnsiTheme="majorHAnsi"/>
          <w:color w:val="auto"/>
          <w:sz w:val="20"/>
          <w:szCs w:val="20"/>
          <w:lang w:val="es-ES_tradnl"/>
        </w:rPr>
        <w:t xml:space="preserve">pronunciarse </w:t>
      </w:r>
      <w:r w:rsidR="00C660B4" w:rsidRPr="00457A4F">
        <w:rPr>
          <w:rFonts w:asciiTheme="majorHAnsi" w:hAnsiTheme="majorHAnsi"/>
          <w:color w:val="auto"/>
          <w:sz w:val="20"/>
          <w:szCs w:val="20"/>
          <w:lang w:val="es-ES_tradnl"/>
        </w:rPr>
        <w:t xml:space="preserve">respecto </w:t>
      </w:r>
      <w:r w:rsidR="005D2599" w:rsidRPr="00457A4F">
        <w:rPr>
          <w:rFonts w:asciiTheme="majorHAnsi" w:hAnsiTheme="majorHAnsi"/>
          <w:color w:val="auto"/>
          <w:sz w:val="20"/>
          <w:szCs w:val="20"/>
          <w:lang w:val="es-ES_tradnl"/>
        </w:rPr>
        <w:t>de</w:t>
      </w:r>
      <w:r w:rsidR="00C660B4" w:rsidRPr="00457A4F">
        <w:rPr>
          <w:rFonts w:asciiTheme="majorHAnsi" w:hAnsiTheme="majorHAnsi"/>
          <w:color w:val="auto"/>
          <w:sz w:val="20"/>
          <w:szCs w:val="20"/>
          <w:lang w:val="es-ES_tradnl"/>
        </w:rPr>
        <w:t xml:space="preserve"> distintos elementos de la presente petición</w:t>
      </w:r>
      <w:r w:rsidR="00D13A81" w:rsidRPr="00457A4F">
        <w:rPr>
          <w:rFonts w:asciiTheme="majorHAnsi" w:hAnsiTheme="majorHAnsi"/>
          <w:color w:val="auto"/>
          <w:sz w:val="20"/>
          <w:szCs w:val="20"/>
          <w:lang w:val="es-ES_tradnl"/>
        </w:rPr>
        <w:t>.</w:t>
      </w:r>
      <w:r w:rsidR="00D13A81" w:rsidRPr="00457A4F">
        <w:rPr>
          <w:rFonts w:asciiTheme="majorHAnsi" w:hAnsiTheme="majorHAnsi"/>
          <w:color w:val="auto"/>
          <w:spacing w:val="1"/>
          <w:sz w:val="20"/>
          <w:szCs w:val="20"/>
          <w:lang w:val="es-ES_tradnl"/>
        </w:rPr>
        <w:t xml:space="preserve"> </w:t>
      </w:r>
    </w:p>
    <w:p w14:paraId="52F7681A" w14:textId="77777777" w:rsidR="00F75265" w:rsidRPr="00457A4F" w:rsidRDefault="00F75265" w:rsidP="00F75265">
      <w:pPr>
        <w:pStyle w:val="ListParagraph"/>
        <w:jc w:val="both"/>
        <w:rPr>
          <w:rFonts w:asciiTheme="majorHAnsi" w:hAnsiTheme="majorHAnsi"/>
          <w:color w:val="auto"/>
          <w:sz w:val="20"/>
          <w:szCs w:val="20"/>
          <w:lang w:val="es-ES_tradnl"/>
        </w:rPr>
      </w:pPr>
    </w:p>
    <w:p w14:paraId="6B7DBF5B" w14:textId="216D3D60" w:rsidR="00364F07" w:rsidRPr="00457A4F" w:rsidRDefault="00524884" w:rsidP="00F75265">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pacing w:val="1"/>
          <w:sz w:val="20"/>
          <w:szCs w:val="20"/>
          <w:lang w:val="es-ES_tradnl"/>
        </w:rPr>
        <w:t xml:space="preserve">Así, </w:t>
      </w:r>
      <w:r w:rsidR="005D2599" w:rsidRPr="00457A4F">
        <w:rPr>
          <w:rFonts w:asciiTheme="majorHAnsi" w:hAnsiTheme="majorHAnsi"/>
          <w:spacing w:val="1"/>
          <w:sz w:val="20"/>
          <w:szCs w:val="20"/>
          <w:lang w:val="es-ES_tradnl"/>
        </w:rPr>
        <w:t>con relación a</w:t>
      </w:r>
      <w:r w:rsidR="00C660B4" w:rsidRPr="00457A4F">
        <w:rPr>
          <w:rFonts w:asciiTheme="majorHAnsi" w:hAnsiTheme="majorHAnsi"/>
          <w:spacing w:val="1"/>
          <w:sz w:val="20"/>
          <w:szCs w:val="20"/>
          <w:lang w:val="es-ES_tradnl"/>
        </w:rPr>
        <w:t xml:space="preserve"> la investigación fiscal, sostiene </w:t>
      </w:r>
      <w:r w:rsidR="00077461" w:rsidRPr="00457A4F">
        <w:rPr>
          <w:rFonts w:asciiTheme="majorHAnsi" w:hAnsiTheme="majorHAnsi"/>
          <w:spacing w:val="1"/>
          <w:sz w:val="20"/>
          <w:szCs w:val="20"/>
          <w:lang w:val="es-ES_tradnl"/>
        </w:rPr>
        <w:t xml:space="preserve">que la parte peticionaria presentó el recurso de queja contra la decisión de archivar las investigaciones de forma extemporánea. </w:t>
      </w:r>
      <w:r w:rsidR="00402DE3" w:rsidRPr="00457A4F">
        <w:rPr>
          <w:rFonts w:asciiTheme="majorHAnsi" w:hAnsiTheme="majorHAnsi"/>
          <w:spacing w:val="1"/>
          <w:sz w:val="20"/>
          <w:szCs w:val="20"/>
          <w:lang w:val="es-ES_tradnl"/>
        </w:rPr>
        <w:t>Indica</w:t>
      </w:r>
      <w:r w:rsidR="00077461" w:rsidRPr="00457A4F">
        <w:rPr>
          <w:rFonts w:asciiTheme="majorHAnsi" w:hAnsiTheme="majorHAnsi"/>
          <w:spacing w:val="1"/>
          <w:sz w:val="20"/>
          <w:szCs w:val="20"/>
          <w:lang w:val="es-ES_tradnl"/>
        </w:rPr>
        <w:t xml:space="preserve"> que a pesar de que el 26 de septiembre de 2013</w:t>
      </w:r>
      <w:r w:rsidR="00D13A81" w:rsidRPr="00457A4F">
        <w:rPr>
          <w:rFonts w:asciiTheme="majorHAnsi" w:hAnsiTheme="majorHAnsi"/>
          <w:spacing w:val="1"/>
          <w:sz w:val="20"/>
          <w:szCs w:val="20"/>
          <w:lang w:val="es-ES_tradnl"/>
        </w:rPr>
        <w:t xml:space="preserve"> </w:t>
      </w:r>
      <w:r w:rsidR="00077461" w:rsidRPr="00457A4F">
        <w:rPr>
          <w:rFonts w:asciiTheme="majorHAnsi" w:hAnsiTheme="majorHAnsi"/>
          <w:spacing w:val="1"/>
          <w:sz w:val="20"/>
          <w:szCs w:val="20"/>
          <w:lang w:val="es-ES_tradnl"/>
        </w:rPr>
        <w:t xml:space="preserve">las autoridades notificaron </w:t>
      </w:r>
      <w:r w:rsidR="0003245A" w:rsidRPr="00457A4F">
        <w:rPr>
          <w:rFonts w:asciiTheme="majorHAnsi" w:hAnsiTheme="majorHAnsi"/>
          <w:spacing w:val="1"/>
          <w:sz w:val="20"/>
          <w:szCs w:val="20"/>
          <w:lang w:val="es-ES_tradnl"/>
        </w:rPr>
        <w:t xml:space="preserve">la Disposición No. </w:t>
      </w:r>
      <w:r w:rsidR="001C679D" w:rsidRPr="00457A4F">
        <w:rPr>
          <w:rFonts w:asciiTheme="majorHAnsi" w:hAnsiTheme="majorHAnsi"/>
          <w:spacing w:val="1"/>
          <w:sz w:val="20"/>
          <w:szCs w:val="20"/>
          <w:lang w:val="es-ES_tradnl"/>
        </w:rPr>
        <w:t>0</w:t>
      </w:r>
      <w:r w:rsidR="0003245A" w:rsidRPr="00457A4F">
        <w:rPr>
          <w:rFonts w:asciiTheme="majorHAnsi" w:hAnsiTheme="majorHAnsi"/>
          <w:spacing w:val="1"/>
          <w:sz w:val="20"/>
          <w:szCs w:val="20"/>
          <w:lang w:val="es-ES_tradnl"/>
        </w:rPr>
        <w:t>3</w:t>
      </w:r>
      <w:r w:rsidR="00077461" w:rsidRPr="00457A4F">
        <w:rPr>
          <w:rFonts w:asciiTheme="majorHAnsi" w:hAnsiTheme="majorHAnsi"/>
          <w:spacing w:val="1"/>
          <w:sz w:val="20"/>
          <w:szCs w:val="20"/>
          <w:lang w:val="es-ES_tradnl"/>
        </w:rPr>
        <w:t>,</w:t>
      </w:r>
      <w:r w:rsidR="0003245A" w:rsidRPr="00457A4F">
        <w:rPr>
          <w:rFonts w:asciiTheme="majorHAnsi" w:hAnsiTheme="majorHAnsi"/>
          <w:spacing w:val="1"/>
          <w:sz w:val="20"/>
          <w:szCs w:val="20"/>
          <w:lang w:val="es-ES_tradnl"/>
        </w:rPr>
        <w:t xml:space="preserve"> en virtud de la cual se decid</w:t>
      </w:r>
      <w:r w:rsidR="00B83098" w:rsidRPr="00457A4F">
        <w:rPr>
          <w:rFonts w:asciiTheme="majorHAnsi" w:hAnsiTheme="majorHAnsi"/>
          <w:spacing w:val="1"/>
          <w:sz w:val="20"/>
          <w:szCs w:val="20"/>
          <w:lang w:val="es-ES_tradnl"/>
        </w:rPr>
        <w:t>ió</w:t>
      </w:r>
      <w:r w:rsidR="0003245A" w:rsidRPr="00457A4F">
        <w:rPr>
          <w:rFonts w:asciiTheme="majorHAnsi" w:hAnsiTheme="majorHAnsi"/>
          <w:spacing w:val="1"/>
          <w:sz w:val="20"/>
          <w:szCs w:val="20"/>
          <w:lang w:val="es-ES_tradnl"/>
        </w:rPr>
        <w:t xml:space="preserve"> el archivo</w:t>
      </w:r>
      <w:r w:rsidR="00077461" w:rsidRPr="00457A4F">
        <w:rPr>
          <w:rFonts w:asciiTheme="majorHAnsi" w:hAnsiTheme="majorHAnsi"/>
          <w:spacing w:val="1"/>
          <w:sz w:val="20"/>
          <w:szCs w:val="20"/>
          <w:lang w:val="es-ES_tradnl"/>
        </w:rPr>
        <w:t xml:space="preserve"> de las actuaciones, la parte peticionaria recién presentó su recurso de queja contra esta decisión el 3 de octubre, es decir, </w:t>
      </w:r>
      <w:r w:rsidR="00B83098" w:rsidRPr="00457A4F">
        <w:rPr>
          <w:rFonts w:asciiTheme="majorHAnsi" w:hAnsiTheme="majorHAnsi"/>
          <w:sz w:val="20"/>
          <w:szCs w:val="20"/>
          <w:lang w:val="es-ES_tradnl"/>
        </w:rPr>
        <w:t xml:space="preserve">cinco </w:t>
      </w:r>
      <w:r w:rsidR="0003245A" w:rsidRPr="00457A4F">
        <w:rPr>
          <w:rFonts w:asciiTheme="majorHAnsi" w:hAnsiTheme="majorHAnsi"/>
          <w:sz w:val="20"/>
          <w:szCs w:val="20"/>
          <w:lang w:val="es-ES_tradnl"/>
        </w:rPr>
        <w:t>día</w:t>
      </w:r>
      <w:r w:rsidR="00B83098" w:rsidRPr="00457A4F">
        <w:rPr>
          <w:rFonts w:asciiTheme="majorHAnsi" w:hAnsiTheme="majorHAnsi"/>
          <w:sz w:val="20"/>
          <w:szCs w:val="20"/>
          <w:lang w:val="es-ES_tradnl"/>
        </w:rPr>
        <w:t>s</w:t>
      </w:r>
      <w:r w:rsidR="0003245A" w:rsidRPr="00457A4F">
        <w:rPr>
          <w:rFonts w:asciiTheme="majorHAnsi" w:hAnsiTheme="majorHAnsi"/>
          <w:sz w:val="20"/>
          <w:szCs w:val="20"/>
          <w:lang w:val="es-ES_tradnl"/>
        </w:rPr>
        <w:t xml:space="preserve"> después de la notificación</w:t>
      </w:r>
      <w:r w:rsidR="00364F07" w:rsidRPr="00457A4F">
        <w:rPr>
          <w:rFonts w:asciiTheme="majorHAnsi" w:hAnsiTheme="majorHAnsi"/>
          <w:sz w:val="20"/>
          <w:szCs w:val="20"/>
          <w:lang w:val="es-ES_tradnl"/>
        </w:rPr>
        <w:t xml:space="preserve"> </w:t>
      </w:r>
      <w:r w:rsidR="006A0AB5" w:rsidRPr="00457A4F">
        <w:rPr>
          <w:rFonts w:asciiTheme="majorHAnsi" w:hAnsiTheme="majorHAnsi"/>
          <w:sz w:val="20"/>
          <w:szCs w:val="20"/>
          <w:lang w:val="es-ES_tradnl"/>
        </w:rPr>
        <w:t>y</w:t>
      </w:r>
      <w:r w:rsidR="00077461" w:rsidRPr="00457A4F">
        <w:rPr>
          <w:rFonts w:asciiTheme="majorHAnsi" w:hAnsiTheme="majorHAnsi"/>
          <w:sz w:val="20"/>
          <w:szCs w:val="20"/>
          <w:lang w:val="es-ES_tradnl"/>
        </w:rPr>
        <w:t>,</w:t>
      </w:r>
      <w:r w:rsidR="006A0AB5" w:rsidRPr="00457A4F">
        <w:rPr>
          <w:rFonts w:asciiTheme="majorHAnsi" w:hAnsiTheme="majorHAnsi"/>
          <w:sz w:val="20"/>
          <w:szCs w:val="20"/>
          <w:lang w:val="es-ES_tradnl"/>
        </w:rPr>
        <w:t xml:space="preserve"> por tanto</w:t>
      </w:r>
      <w:r w:rsidR="00077461" w:rsidRPr="00457A4F">
        <w:rPr>
          <w:rFonts w:asciiTheme="majorHAnsi" w:hAnsiTheme="majorHAnsi"/>
          <w:sz w:val="20"/>
          <w:szCs w:val="20"/>
          <w:lang w:val="es-ES_tradnl"/>
        </w:rPr>
        <w:t xml:space="preserve">, superando </w:t>
      </w:r>
      <w:r w:rsidR="00D13A81" w:rsidRPr="00457A4F">
        <w:rPr>
          <w:rFonts w:asciiTheme="majorHAnsi" w:hAnsiTheme="majorHAnsi"/>
          <w:sz w:val="20"/>
          <w:szCs w:val="20"/>
          <w:lang w:val="es-ES_tradnl"/>
        </w:rPr>
        <w:t xml:space="preserve">el plazo </w:t>
      </w:r>
      <w:r w:rsidR="00D13A81" w:rsidRPr="00457A4F">
        <w:rPr>
          <w:rFonts w:asciiTheme="majorHAnsi" w:hAnsiTheme="majorHAnsi"/>
          <w:sz w:val="20"/>
          <w:szCs w:val="20"/>
          <w:lang w:val="es-ES_tradnl"/>
        </w:rPr>
        <w:lastRenderedPageBreak/>
        <w:t>establecido por el artículo 12 de la Ley Orgánica del Ministerio Público</w:t>
      </w:r>
      <w:r w:rsidR="00F72C76" w:rsidRPr="00457A4F">
        <w:rPr>
          <w:rStyle w:val="FootnoteReference"/>
          <w:rFonts w:asciiTheme="majorHAnsi" w:hAnsiTheme="majorHAnsi"/>
          <w:sz w:val="20"/>
          <w:szCs w:val="20"/>
          <w:lang w:val="es-ES_tradnl"/>
        </w:rPr>
        <w:footnoteReference w:id="10"/>
      </w:r>
      <w:r w:rsidR="00D13A81" w:rsidRPr="00457A4F">
        <w:rPr>
          <w:rFonts w:asciiTheme="majorHAnsi" w:hAnsiTheme="majorHAnsi"/>
          <w:sz w:val="20"/>
          <w:szCs w:val="20"/>
          <w:lang w:val="es-ES_tradnl"/>
        </w:rPr>
        <w:t xml:space="preserve">. </w:t>
      </w:r>
      <w:r w:rsidR="00077461" w:rsidRPr="00457A4F">
        <w:rPr>
          <w:rFonts w:asciiTheme="majorHAnsi" w:hAnsiTheme="majorHAnsi"/>
          <w:sz w:val="20"/>
          <w:szCs w:val="20"/>
          <w:lang w:val="es-ES_tradnl"/>
        </w:rPr>
        <w:t xml:space="preserve">De este modo, sostiene que </w:t>
      </w:r>
      <w:r w:rsidR="00D620CC" w:rsidRPr="00457A4F">
        <w:rPr>
          <w:rFonts w:asciiTheme="majorHAnsi" w:hAnsiTheme="majorHAnsi"/>
          <w:sz w:val="20"/>
          <w:szCs w:val="20"/>
          <w:lang w:val="es-ES_tradnl"/>
        </w:rPr>
        <w:t>la parte peticionaria no agotó de manera correcta y diligente los recursos procesales a su disposición</w:t>
      </w:r>
      <w:r w:rsidR="00077461" w:rsidRPr="00457A4F">
        <w:rPr>
          <w:rFonts w:asciiTheme="majorHAnsi" w:hAnsiTheme="majorHAnsi"/>
          <w:sz w:val="20"/>
          <w:szCs w:val="20"/>
          <w:lang w:val="es-ES_tradnl"/>
        </w:rPr>
        <w:t xml:space="preserve"> y,</w:t>
      </w:r>
      <w:r w:rsidR="00D620CC" w:rsidRPr="00457A4F">
        <w:rPr>
          <w:rFonts w:asciiTheme="majorHAnsi" w:hAnsiTheme="majorHAnsi"/>
          <w:sz w:val="20"/>
          <w:szCs w:val="20"/>
          <w:lang w:val="es-ES_tradnl"/>
        </w:rPr>
        <w:t xml:space="preserve"> por </w:t>
      </w:r>
      <w:r w:rsidR="00FE01F5" w:rsidRPr="00457A4F">
        <w:rPr>
          <w:rFonts w:asciiTheme="majorHAnsi" w:hAnsiTheme="majorHAnsi"/>
          <w:sz w:val="20"/>
          <w:szCs w:val="20"/>
          <w:lang w:val="es-ES_tradnl"/>
        </w:rPr>
        <w:t xml:space="preserve">lo </w:t>
      </w:r>
      <w:r w:rsidR="00D620CC" w:rsidRPr="00457A4F">
        <w:rPr>
          <w:rFonts w:asciiTheme="majorHAnsi" w:hAnsiTheme="majorHAnsi"/>
          <w:sz w:val="20"/>
          <w:szCs w:val="20"/>
          <w:lang w:val="es-ES_tradnl"/>
        </w:rPr>
        <w:t>tanto,</w:t>
      </w:r>
      <w:r w:rsidR="00077461" w:rsidRPr="00457A4F">
        <w:rPr>
          <w:rFonts w:asciiTheme="majorHAnsi" w:hAnsiTheme="majorHAnsi"/>
          <w:sz w:val="20"/>
          <w:szCs w:val="20"/>
          <w:lang w:val="es-ES_tradnl"/>
        </w:rPr>
        <w:t xml:space="preserve"> fue su propia falta de diligencia la que no permitió que la decisión recurrida sea revisada por el Fiscal Superior. </w:t>
      </w:r>
    </w:p>
    <w:p w14:paraId="27F43D6A" w14:textId="700982BF" w:rsidR="00370E83" w:rsidRPr="00457A4F" w:rsidRDefault="00370E83" w:rsidP="00370E83">
      <w:pPr>
        <w:pStyle w:val="ListParagraph"/>
        <w:rPr>
          <w:rFonts w:asciiTheme="majorHAnsi" w:hAnsiTheme="majorHAnsi"/>
          <w:color w:val="auto"/>
          <w:sz w:val="20"/>
          <w:szCs w:val="20"/>
          <w:lang w:val="es-ES_tradnl"/>
        </w:rPr>
      </w:pPr>
    </w:p>
    <w:p w14:paraId="5F11024D" w14:textId="2ECF4FFE" w:rsidR="00370E83" w:rsidRPr="00457A4F" w:rsidRDefault="00370E83" w:rsidP="00077461">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En la misma línea, el Estado destaca que</w:t>
      </w:r>
      <w:r w:rsidR="00077461" w:rsidRPr="00457A4F">
        <w:rPr>
          <w:rFonts w:asciiTheme="majorHAnsi" w:hAnsiTheme="majorHAnsi"/>
          <w:color w:val="auto"/>
          <w:sz w:val="20"/>
          <w:szCs w:val="20"/>
          <w:lang w:val="es-ES_tradnl"/>
        </w:rPr>
        <w:t>,</w:t>
      </w:r>
      <w:r w:rsidRPr="00457A4F">
        <w:rPr>
          <w:rFonts w:asciiTheme="majorHAnsi" w:hAnsiTheme="majorHAnsi"/>
          <w:color w:val="auto"/>
          <w:sz w:val="20"/>
          <w:szCs w:val="20"/>
          <w:lang w:val="es-ES_tradnl"/>
        </w:rPr>
        <w:t xml:space="preserve"> de considerar que se había realizado un manejo irregular de la denuncia, la parte peticionaria igualmente tenía a su disposición la acción de amparo para cuestionar la </w:t>
      </w:r>
      <w:r w:rsidR="00077461" w:rsidRPr="00457A4F">
        <w:rPr>
          <w:rFonts w:asciiTheme="majorHAnsi" w:hAnsiTheme="majorHAnsi"/>
          <w:color w:val="auto"/>
          <w:sz w:val="20"/>
          <w:szCs w:val="20"/>
          <w:lang w:val="es-ES_tradnl"/>
        </w:rPr>
        <w:t>resolución que desestimó el citado recurso de queja, toda vez que esta permite</w:t>
      </w:r>
      <w:r w:rsidRPr="00457A4F">
        <w:rPr>
          <w:rFonts w:asciiTheme="majorHAnsi" w:hAnsiTheme="majorHAnsi"/>
          <w:color w:val="auto"/>
          <w:sz w:val="20"/>
          <w:szCs w:val="20"/>
          <w:lang w:val="es-ES_tradnl"/>
        </w:rPr>
        <w:t xml:space="preserve"> demandar ante el órgano jurisdiccional competente la protección de cualquiera de </w:t>
      </w:r>
      <w:r w:rsidR="00077461" w:rsidRPr="00457A4F">
        <w:rPr>
          <w:rFonts w:asciiTheme="majorHAnsi" w:hAnsiTheme="majorHAnsi"/>
          <w:color w:val="auto"/>
          <w:sz w:val="20"/>
          <w:szCs w:val="20"/>
          <w:lang w:val="es-ES_tradnl"/>
        </w:rPr>
        <w:t>los</w:t>
      </w:r>
      <w:r w:rsidRPr="00457A4F">
        <w:rPr>
          <w:rFonts w:asciiTheme="majorHAnsi" w:hAnsiTheme="majorHAnsi"/>
          <w:color w:val="auto"/>
          <w:sz w:val="20"/>
          <w:szCs w:val="20"/>
          <w:lang w:val="es-ES_tradnl"/>
        </w:rPr>
        <w:t xml:space="preserve"> derechos constitucionales</w:t>
      </w:r>
      <w:r w:rsidR="00077461" w:rsidRPr="00457A4F">
        <w:rPr>
          <w:rFonts w:asciiTheme="majorHAnsi" w:hAnsiTheme="majorHAnsi"/>
          <w:color w:val="auto"/>
          <w:sz w:val="20"/>
          <w:szCs w:val="20"/>
          <w:lang w:val="es-ES_tradnl"/>
        </w:rPr>
        <w:t>. Asimismo, refiere que también</w:t>
      </w:r>
      <w:r w:rsidRPr="00457A4F">
        <w:rPr>
          <w:rFonts w:asciiTheme="majorHAnsi" w:hAnsiTheme="majorHAnsi"/>
          <w:color w:val="auto"/>
          <w:sz w:val="20"/>
          <w:szCs w:val="20"/>
          <w:lang w:val="es-ES_tradnl"/>
        </w:rPr>
        <w:t xml:space="preserve"> pudo haber interpuesto una queja ante el respectivo </w:t>
      </w:r>
      <w:r w:rsidR="001C679D" w:rsidRPr="00457A4F">
        <w:rPr>
          <w:rFonts w:asciiTheme="majorHAnsi" w:hAnsiTheme="majorHAnsi"/>
          <w:color w:val="auto"/>
          <w:sz w:val="20"/>
          <w:szCs w:val="20"/>
          <w:lang w:val="es-ES_tradnl"/>
        </w:rPr>
        <w:t>ó</w:t>
      </w:r>
      <w:r w:rsidRPr="00457A4F">
        <w:rPr>
          <w:rFonts w:asciiTheme="majorHAnsi" w:hAnsiTheme="majorHAnsi"/>
          <w:color w:val="auto"/>
          <w:sz w:val="20"/>
          <w:szCs w:val="20"/>
          <w:lang w:val="es-ES_tradnl"/>
        </w:rPr>
        <w:t xml:space="preserve">rgano de </w:t>
      </w:r>
      <w:r w:rsidR="001C679D" w:rsidRPr="00457A4F">
        <w:rPr>
          <w:rFonts w:asciiTheme="majorHAnsi" w:hAnsiTheme="majorHAnsi"/>
          <w:color w:val="auto"/>
          <w:sz w:val="20"/>
          <w:szCs w:val="20"/>
          <w:lang w:val="es-ES_tradnl"/>
        </w:rPr>
        <w:t>c</w:t>
      </w:r>
      <w:r w:rsidRPr="00457A4F">
        <w:rPr>
          <w:rFonts w:asciiTheme="majorHAnsi" w:hAnsiTheme="majorHAnsi"/>
          <w:color w:val="auto"/>
          <w:sz w:val="20"/>
          <w:szCs w:val="20"/>
          <w:lang w:val="es-ES_tradnl"/>
        </w:rPr>
        <w:t>ontrol</w:t>
      </w:r>
      <w:r w:rsidR="001C679D" w:rsidRPr="00457A4F">
        <w:rPr>
          <w:rFonts w:asciiTheme="majorHAnsi" w:hAnsiTheme="majorHAnsi"/>
          <w:color w:val="auto"/>
          <w:sz w:val="20"/>
          <w:szCs w:val="20"/>
          <w:lang w:val="es-ES_tradnl"/>
        </w:rPr>
        <w:t xml:space="preserve"> i</w:t>
      </w:r>
      <w:r w:rsidRPr="00457A4F">
        <w:rPr>
          <w:rFonts w:asciiTheme="majorHAnsi" w:hAnsiTheme="majorHAnsi"/>
          <w:color w:val="auto"/>
          <w:sz w:val="20"/>
          <w:szCs w:val="20"/>
          <w:lang w:val="es-ES_tradnl"/>
        </w:rPr>
        <w:t>nterno del Ministerio Público.</w:t>
      </w:r>
      <w:r w:rsidR="00615A56" w:rsidRPr="00457A4F">
        <w:rPr>
          <w:rFonts w:asciiTheme="majorHAnsi" w:hAnsiTheme="majorHAnsi"/>
          <w:color w:val="auto"/>
          <w:sz w:val="20"/>
          <w:szCs w:val="20"/>
          <w:lang w:val="es-ES_tradnl"/>
        </w:rPr>
        <w:t xml:space="preserve"> </w:t>
      </w:r>
      <w:r w:rsidR="00077461" w:rsidRPr="00457A4F">
        <w:rPr>
          <w:rFonts w:asciiTheme="majorHAnsi" w:hAnsiTheme="majorHAnsi"/>
          <w:color w:val="auto"/>
          <w:sz w:val="20"/>
          <w:szCs w:val="20"/>
          <w:lang w:val="es-ES_tradnl"/>
        </w:rPr>
        <w:t>En tal sentido</w:t>
      </w:r>
      <w:r w:rsidR="00615A56" w:rsidRPr="00457A4F">
        <w:rPr>
          <w:rFonts w:asciiTheme="majorHAnsi" w:hAnsiTheme="majorHAnsi"/>
          <w:color w:val="auto"/>
          <w:sz w:val="20"/>
          <w:szCs w:val="20"/>
          <w:lang w:val="es-ES_tradnl"/>
        </w:rPr>
        <w:t xml:space="preserve">, </w:t>
      </w:r>
      <w:r w:rsidR="00077461" w:rsidRPr="00457A4F">
        <w:rPr>
          <w:rFonts w:asciiTheme="majorHAnsi" w:hAnsiTheme="majorHAnsi"/>
          <w:color w:val="auto"/>
          <w:sz w:val="20"/>
          <w:szCs w:val="20"/>
          <w:lang w:val="es-ES_tradnl"/>
        </w:rPr>
        <w:t xml:space="preserve">reafirma </w:t>
      </w:r>
      <w:r w:rsidR="00615A56" w:rsidRPr="00457A4F">
        <w:rPr>
          <w:rFonts w:asciiTheme="majorHAnsi" w:hAnsiTheme="majorHAnsi"/>
          <w:color w:val="auto"/>
          <w:sz w:val="20"/>
          <w:szCs w:val="20"/>
          <w:lang w:val="es-ES_tradnl"/>
        </w:rPr>
        <w:t xml:space="preserve">que la falta de diligencia de </w:t>
      </w:r>
      <w:r w:rsidR="00077461" w:rsidRPr="00457A4F">
        <w:rPr>
          <w:rFonts w:asciiTheme="majorHAnsi" w:hAnsiTheme="majorHAnsi"/>
          <w:color w:val="auto"/>
          <w:sz w:val="20"/>
          <w:szCs w:val="20"/>
          <w:lang w:val="es-ES_tradnl"/>
        </w:rPr>
        <w:t>la parte peticionaria</w:t>
      </w:r>
      <w:r w:rsidR="00615A56" w:rsidRPr="00457A4F">
        <w:rPr>
          <w:rFonts w:asciiTheme="majorHAnsi" w:hAnsiTheme="majorHAnsi"/>
          <w:color w:val="auto"/>
          <w:sz w:val="20"/>
          <w:szCs w:val="20"/>
          <w:lang w:val="es-ES_tradnl"/>
        </w:rPr>
        <w:t xml:space="preserve"> impidió la continuación de la discusión legal y procesal de los hechos a nivel interno. </w:t>
      </w:r>
    </w:p>
    <w:p w14:paraId="36519258" w14:textId="77777777" w:rsidR="00FD4B2D" w:rsidRPr="00457A4F" w:rsidRDefault="00FD4B2D" w:rsidP="00FD4B2D">
      <w:pPr>
        <w:pStyle w:val="ListParagraph"/>
        <w:jc w:val="both"/>
        <w:rPr>
          <w:rFonts w:asciiTheme="majorHAnsi" w:hAnsiTheme="majorHAnsi"/>
          <w:color w:val="auto"/>
          <w:sz w:val="20"/>
          <w:szCs w:val="20"/>
          <w:lang w:val="es-ES_tradnl"/>
        </w:rPr>
      </w:pPr>
    </w:p>
    <w:p w14:paraId="2DB77FA5" w14:textId="19DB3FCF" w:rsidR="00FD4B2D" w:rsidRPr="00457A4F" w:rsidRDefault="00077461" w:rsidP="00BB40F9">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Adicionalmente, </w:t>
      </w:r>
      <w:r w:rsidR="00820486" w:rsidRPr="00457A4F">
        <w:rPr>
          <w:rFonts w:asciiTheme="majorHAnsi" w:hAnsiTheme="majorHAnsi"/>
          <w:color w:val="auto"/>
          <w:sz w:val="20"/>
          <w:szCs w:val="20"/>
          <w:lang w:val="es-ES_tradnl"/>
        </w:rPr>
        <w:t xml:space="preserve">el Estado </w:t>
      </w:r>
      <w:r w:rsidR="00FD4B2D" w:rsidRPr="00457A4F">
        <w:rPr>
          <w:rFonts w:asciiTheme="majorHAnsi" w:hAnsiTheme="majorHAnsi"/>
          <w:color w:val="auto"/>
          <w:sz w:val="20"/>
          <w:szCs w:val="20"/>
          <w:lang w:val="es-ES_tradnl"/>
        </w:rPr>
        <w:t>sostiene que</w:t>
      </w:r>
      <w:r w:rsidR="00370E83" w:rsidRPr="00457A4F">
        <w:rPr>
          <w:rFonts w:asciiTheme="majorHAnsi" w:hAnsiTheme="majorHAnsi"/>
          <w:color w:val="auto"/>
          <w:sz w:val="20"/>
          <w:szCs w:val="20"/>
          <w:lang w:val="es-ES_tradnl"/>
        </w:rPr>
        <w:t xml:space="preserve"> no p</w:t>
      </w:r>
      <w:r w:rsidRPr="00457A4F">
        <w:rPr>
          <w:rFonts w:asciiTheme="majorHAnsi" w:hAnsiTheme="majorHAnsi"/>
          <w:color w:val="auto"/>
          <w:sz w:val="20"/>
          <w:szCs w:val="20"/>
          <w:lang w:val="es-ES_tradnl"/>
        </w:rPr>
        <w:t>uede</w:t>
      </w:r>
      <w:r w:rsidR="00370E83" w:rsidRPr="00457A4F">
        <w:rPr>
          <w:rFonts w:asciiTheme="majorHAnsi" w:hAnsiTheme="majorHAnsi"/>
          <w:color w:val="auto"/>
          <w:sz w:val="20"/>
          <w:szCs w:val="20"/>
          <w:lang w:val="es-ES_tradnl"/>
        </w:rPr>
        <w:t xml:space="preserve"> entenderse que existe una demora </w:t>
      </w:r>
      <w:r w:rsidRPr="00457A4F">
        <w:rPr>
          <w:rFonts w:asciiTheme="majorHAnsi" w:hAnsiTheme="majorHAnsi"/>
          <w:sz w:val="20"/>
          <w:szCs w:val="20"/>
          <w:lang w:val="es-ES_tradnl"/>
        </w:rPr>
        <w:t>en iniciar la investigación fiscal,</w:t>
      </w:r>
      <w:r w:rsidR="00BB40F9" w:rsidRPr="00457A4F">
        <w:rPr>
          <w:rFonts w:asciiTheme="majorHAnsi" w:hAnsiTheme="majorHAnsi"/>
          <w:sz w:val="20"/>
          <w:szCs w:val="20"/>
          <w:lang w:val="es-ES_tradnl"/>
        </w:rPr>
        <w:t xml:space="preserve"> en tanto</w:t>
      </w:r>
      <w:r w:rsidR="00370E83" w:rsidRPr="00457A4F">
        <w:rPr>
          <w:rFonts w:asciiTheme="majorHAnsi" w:hAnsiTheme="majorHAnsi"/>
          <w:color w:val="auto"/>
          <w:sz w:val="20"/>
          <w:szCs w:val="20"/>
          <w:lang w:val="es-ES_tradnl"/>
        </w:rPr>
        <w:t xml:space="preserve"> </w:t>
      </w:r>
      <w:r w:rsidR="00FD4B2D" w:rsidRPr="00457A4F">
        <w:rPr>
          <w:rFonts w:asciiTheme="majorHAnsi" w:hAnsiTheme="majorHAnsi"/>
          <w:color w:val="auto"/>
          <w:sz w:val="20"/>
          <w:szCs w:val="20"/>
          <w:lang w:val="es-ES_tradnl"/>
        </w:rPr>
        <w:t>la parte peticionaria interpuso la presente petición el 5 de agosto de 2013, cuando investigación ante el Ministerio Público estaba en curso y</w:t>
      </w:r>
      <w:r w:rsidR="00BB40F9" w:rsidRPr="00457A4F">
        <w:rPr>
          <w:rFonts w:asciiTheme="majorHAnsi" w:hAnsiTheme="majorHAnsi"/>
          <w:color w:val="auto"/>
          <w:sz w:val="20"/>
          <w:szCs w:val="20"/>
          <w:lang w:val="es-ES_tradnl"/>
        </w:rPr>
        <w:t xml:space="preserve">, en consecuencia, no </w:t>
      </w:r>
      <w:r w:rsidR="00FD4B2D" w:rsidRPr="00457A4F">
        <w:rPr>
          <w:rFonts w:asciiTheme="majorHAnsi" w:hAnsiTheme="majorHAnsi"/>
          <w:color w:val="auto"/>
          <w:sz w:val="20"/>
          <w:szCs w:val="20"/>
          <w:lang w:val="es-ES_tradnl"/>
        </w:rPr>
        <w:t xml:space="preserve">se habían agotado los recursos </w:t>
      </w:r>
      <w:r w:rsidR="00BB40F9" w:rsidRPr="00457A4F">
        <w:rPr>
          <w:rFonts w:asciiTheme="majorHAnsi" w:hAnsiTheme="majorHAnsi"/>
          <w:color w:val="auto"/>
          <w:sz w:val="20"/>
          <w:szCs w:val="20"/>
          <w:lang w:val="es-ES_tradnl"/>
        </w:rPr>
        <w:t xml:space="preserve">internos. Explica que el Ministerio Público adoptó una decisión recién </w:t>
      </w:r>
      <w:r w:rsidR="00FD4B2D" w:rsidRPr="00457A4F">
        <w:rPr>
          <w:rFonts w:asciiTheme="majorHAnsi" w:hAnsiTheme="majorHAnsi"/>
          <w:color w:val="auto"/>
          <w:sz w:val="20"/>
          <w:szCs w:val="20"/>
          <w:lang w:val="es-ES_tradnl"/>
        </w:rPr>
        <w:t>mediante Disposición No. 04 del 5 de noviembre de 2013</w:t>
      </w:r>
      <w:r w:rsidR="00932AFE" w:rsidRPr="00457A4F">
        <w:rPr>
          <w:rFonts w:asciiTheme="majorHAnsi" w:hAnsiTheme="majorHAnsi"/>
          <w:color w:val="auto"/>
          <w:sz w:val="20"/>
          <w:szCs w:val="20"/>
          <w:lang w:val="es-ES_tradnl"/>
        </w:rPr>
        <w:t>,</w:t>
      </w:r>
      <w:r w:rsidR="00BB40F9" w:rsidRPr="00457A4F">
        <w:rPr>
          <w:rFonts w:asciiTheme="majorHAnsi" w:hAnsiTheme="majorHAnsi"/>
          <w:color w:val="auto"/>
          <w:sz w:val="20"/>
          <w:szCs w:val="20"/>
          <w:lang w:val="es-ES_tradnl"/>
        </w:rPr>
        <w:t xml:space="preserve"> y</w:t>
      </w:r>
      <w:r w:rsidR="00FD4B2D" w:rsidRPr="00457A4F">
        <w:rPr>
          <w:rFonts w:asciiTheme="majorHAnsi" w:hAnsiTheme="majorHAnsi"/>
          <w:color w:val="auto"/>
          <w:sz w:val="20"/>
          <w:szCs w:val="20"/>
          <w:lang w:val="es-ES_tradnl"/>
        </w:rPr>
        <w:t xml:space="preserve"> </w:t>
      </w:r>
      <w:r w:rsidR="00BB40F9" w:rsidRPr="00457A4F">
        <w:rPr>
          <w:rFonts w:asciiTheme="majorHAnsi" w:hAnsiTheme="majorHAnsi"/>
          <w:color w:val="auto"/>
          <w:sz w:val="20"/>
          <w:szCs w:val="20"/>
          <w:lang w:val="es-ES_tradnl"/>
        </w:rPr>
        <w:t>e</w:t>
      </w:r>
      <w:r w:rsidR="00FD4B2D" w:rsidRPr="00457A4F">
        <w:rPr>
          <w:rFonts w:asciiTheme="majorHAnsi" w:hAnsiTheme="majorHAnsi"/>
          <w:color w:val="auto"/>
          <w:sz w:val="20"/>
          <w:szCs w:val="20"/>
          <w:lang w:val="es-ES_tradnl"/>
        </w:rPr>
        <w:t xml:space="preserve">n tal sentido, si la parte peticionaria ya tenía iniciado un recurso interno pendiente de decisión final, la actuación acorde con el principio de subsidiariedad del Sistema Interamericano de Protección de Derechos Humanos era esperar dicha decisión final y articular diligentemente todos los mecanismos amparados por ley. </w:t>
      </w:r>
    </w:p>
    <w:p w14:paraId="7B453F8A" w14:textId="77777777" w:rsidR="00216DF4" w:rsidRPr="00457A4F" w:rsidRDefault="00216DF4" w:rsidP="00216DF4">
      <w:pPr>
        <w:pStyle w:val="ListParagraph"/>
        <w:rPr>
          <w:rFonts w:asciiTheme="majorHAnsi" w:hAnsiTheme="majorHAnsi"/>
          <w:color w:val="auto"/>
          <w:sz w:val="20"/>
          <w:szCs w:val="20"/>
          <w:lang w:val="es-ES_tradnl"/>
        </w:rPr>
      </w:pPr>
    </w:p>
    <w:p w14:paraId="00BE74DF" w14:textId="529A842B" w:rsidR="00FD4B2D" w:rsidRPr="00457A4F" w:rsidRDefault="00B83098" w:rsidP="001C679D">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 xml:space="preserve">Con respecto a la búsqueda </w:t>
      </w:r>
      <w:r w:rsidR="005C0287" w:rsidRPr="00457A4F">
        <w:rPr>
          <w:rFonts w:asciiTheme="majorHAnsi" w:hAnsiTheme="majorHAnsi"/>
          <w:color w:val="auto"/>
          <w:sz w:val="20"/>
          <w:szCs w:val="20"/>
          <w:lang w:val="es-ES_tradnl"/>
        </w:rPr>
        <w:t xml:space="preserve">de la presunta víctima, </w:t>
      </w:r>
      <w:r w:rsidR="00376566" w:rsidRPr="00457A4F">
        <w:rPr>
          <w:rFonts w:asciiTheme="majorHAnsi" w:hAnsiTheme="majorHAnsi"/>
          <w:color w:val="auto"/>
          <w:sz w:val="20"/>
          <w:szCs w:val="20"/>
          <w:lang w:val="es-ES_tradnl"/>
        </w:rPr>
        <w:t xml:space="preserve">Perú </w:t>
      </w:r>
      <w:r w:rsidR="00C044D8" w:rsidRPr="00457A4F">
        <w:rPr>
          <w:rFonts w:asciiTheme="majorHAnsi" w:hAnsiTheme="majorHAnsi"/>
          <w:color w:val="auto"/>
          <w:sz w:val="20"/>
          <w:szCs w:val="20"/>
          <w:lang w:val="es-ES_tradnl"/>
        </w:rPr>
        <w:t xml:space="preserve">señala que la familia </w:t>
      </w:r>
      <w:r w:rsidR="00316B7B" w:rsidRPr="00457A4F">
        <w:rPr>
          <w:rFonts w:asciiTheme="majorHAnsi" w:hAnsiTheme="majorHAnsi"/>
          <w:color w:val="auto"/>
          <w:sz w:val="20"/>
          <w:szCs w:val="20"/>
          <w:lang w:val="es-ES_tradnl"/>
        </w:rPr>
        <w:t xml:space="preserve">pudo haber presentado una </w:t>
      </w:r>
      <w:r w:rsidR="00524884" w:rsidRPr="00457A4F">
        <w:rPr>
          <w:rFonts w:asciiTheme="majorHAnsi" w:hAnsiTheme="majorHAnsi"/>
          <w:color w:val="auto"/>
          <w:sz w:val="20"/>
          <w:szCs w:val="20"/>
          <w:lang w:val="es-ES_tradnl"/>
        </w:rPr>
        <w:t xml:space="preserve">denuncia penal </w:t>
      </w:r>
      <w:r w:rsidR="009F4559" w:rsidRPr="00457A4F">
        <w:rPr>
          <w:rFonts w:asciiTheme="majorHAnsi" w:hAnsiTheme="majorHAnsi"/>
          <w:color w:val="auto"/>
          <w:sz w:val="20"/>
          <w:szCs w:val="20"/>
          <w:lang w:val="es-ES_tradnl"/>
        </w:rPr>
        <w:t>ante la</w:t>
      </w:r>
      <w:r w:rsidR="009F4559" w:rsidRPr="00457A4F">
        <w:rPr>
          <w:rFonts w:asciiTheme="majorHAnsi" w:hAnsiTheme="majorHAnsi"/>
          <w:color w:val="auto"/>
          <w:spacing w:val="1"/>
          <w:sz w:val="20"/>
          <w:szCs w:val="20"/>
          <w:lang w:val="es-ES_tradnl"/>
        </w:rPr>
        <w:t xml:space="preserve"> </w:t>
      </w:r>
      <w:r w:rsidR="009F4559" w:rsidRPr="00457A4F">
        <w:rPr>
          <w:rFonts w:asciiTheme="majorHAnsi" w:hAnsiTheme="majorHAnsi"/>
          <w:color w:val="auto"/>
          <w:sz w:val="20"/>
          <w:szCs w:val="20"/>
          <w:lang w:val="es-ES_tradnl"/>
        </w:rPr>
        <w:t xml:space="preserve">Fiscalía </w:t>
      </w:r>
      <w:r w:rsidR="00524884" w:rsidRPr="00457A4F">
        <w:rPr>
          <w:rFonts w:asciiTheme="majorHAnsi" w:hAnsiTheme="majorHAnsi"/>
          <w:color w:val="auto"/>
          <w:sz w:val="20"/>
          <w:szCs w:val="20"/>
          <w:lang w:val="es-ES_tradnl"/>
        </w:rPr>
        <w:t xml:space="preserve">o </w:t>
      </w:r>
      <w:r w:rsidR="00316B7B" w:rsidRPr="00457A4F">
        <w:rPr>
          <w:rFonts w:asciiTheme="majorHAnsi" w:hAnsiTheme="majorHAnsi"/>
          <w:color w:val="auto"/>
          <w:sz w:val="20"/>
          <w:szCs w:val="20"/>
          <w:lang w:val="es-ES_tradnl"/>
        </w:rPr>
        <w:t xml:space="preserve">un </w:t>
      </w:r>
      <w:r w:rsidR="00524884" w:rsidRPr="00457A4F">
        <w:rPr>
          <w:rFonts w:asciiTheme="majorHAnsi" w:hAnsiTheme="majorHAnsi"/>
          <w:color w:val="auto"/>
          <w:sz w:val="20"/>
          <w:szCs w:val="20"/>
          <w:lang w:val="es-ES_tradnl"/>
        </w:rPr>
        <w:t>proceso constitucional de h</w:t>
      </w:r>
      <w:r w:rsidR="000F498C" w:rsidRPr="00457A4F">
        <w:rPr>
          <w:rFonts w:asciiTheme="majorHAnsi" w:hAnsiTheme="majorHAnsi"/>
          <w:color w:val="auto"/>
          <w:sz w:val="20"/>
          <w:szCs w:val="20"/>
          <w:lang w:val="es-ES_tradnl"/>
        </w:rPr>
        <w:t>á</w:t>
      </w:r>
      <w:r w:rsidR="00524884" w:rsidRPr="00457A4F">
        <w:rPr>
          <w:rFonts w:asciiTheme="majorHAnsi" w:hAnsiTheme="majorHAnsi"/>
          <w:color w:val="auto"/>
          <w:sz w:val="20"/>
          <w:szCs w:val="20"/>
          <w:lang w:val="es-ES_tradnl"/>
        </w:rPr>
        <w:t xml:space="preserve">beas corpus </w:t>
      </w:r>
      <w:r w:rsidR="009F4559" w:rsidRPr="00457A4F">
        <w:rPr>
          <w:rFonts w:asciiTheme="majorHAnsi" w:hAnsiTheme="majorHAnsi"/>
          <w:color w:val="auto"/>
          <w:sz w:val="20"/>
          <w:szCs w:val="20"/>
          <w:lang w:val="es-ES_tradnl"/>
        </w:rPr>
        <w:t xml:space="preserve">ante un </w:t>
      </w:r>
      <w:r w:rsidR="00524884" w:rsidRPr="00457A4F">
        <w:rPr>
          <w:rFonts w:asciiTheme="majorHAnsi" w:hAnsiTheme="majorHAnsi"/>
          <w:color w:val="auto"/>
          <w:sz w:val="20"/>
          <w:szCs w:val="20"/>
          <w:lang w:val="es-ES_tradnl"/>
        </w:rPr>
        <w:t>Juzgado de Turno</w:t>
      </w:r>
      <w:r w:rsidR="009F4559" w:rsidRPr="00457A4F">
        <w:rPr>
          <w:rFonts w:asciiTheme="majorHAnsi" w:hAnsiTheme="majorHAnsi"/>
          <w:color w:val="auto"/>
          <w:sz w:val="20"/>
          <w:szCs w:val="20"/>
          <w:lang w:val="es-ES_tradnl"/>
        </w:rPr>
        <w:t xml:space="preserve"> </w:t>
      </w:r>
      <w:r w:rsidR="00524884" w:rsidRPr="00457A4F">
        <w:rPr>
          <w:rFonts w:asciiTheme="majorHAnsi" w:hAnsiTheme="majorHAnsi"/>
          <w:color w:val="auto"/>
          <w:sz w:val="20"/>
          <w:szCs w:val="20"/>
          <w:lang w:val="es-ES_tradnl"/>
        </w:rPr>
        <w:t xml:space="preserve">inmediatamente </w:t>
      </w:r>
      <w:r w:rsidR="009F4559" w:rsidRPr="00457A4F">
        <w:rPr>
          <w:rFonts w:asciiTheme="majorHAnsi" w:hAnsiTheme="majorHAnsi"/>
          <w:color w:val="auto"/>
          <w:sz w:val="20"/>
          <w:szCs w:val="20"/>
          <w:lang w:val="es-ES_tradnl"/>
        </w:rPr>
        <w:t xml:space="preserve">después de conocer </w:t>
      </w:r>
      <w:r w:rsidR="00524884" w:rsidRPr="00457A4F">
        <w:rPr>
          <w:rFonts w:asciiTheme="majorHAnsi" w:hAnsiTheme="majorHAnsi"/>
          <w:color w:val="auto"/>
          <w:sz w:val="20"/>
          <w:szCs w:val="20"/>
          <w:lang w:val="es-ES_tradnl"/>
        </w:rPr>
        <w:t xml:space="preserve">lo sucedido; sin embargo, no </w:t>
      </w:r>
      <w:r w:rsidR="009F4559" w:rsidRPr="00457A4F">
        <w:rPr>
          <w:rFonts w:asciiTheme="majorHAnsi" w:hAnsiTheme="majorHAnsi"/>
          <w:color w:val="auto"/>
          <w:sz w:val="20"/>
          <w:szCs w:val="20"/>
          <w:lang w:val="es-ES_tradnl"/>
        </w:rPr>
        <w:t xml:space="preserve">se </w:t>
      </w:r>
      <w:r w:rsidR="00524884" w:rsidRPr="00457A4F">
        <w:rPr>
          <w:rFonts w:asciiTheme="majorHAnsi" w:hAnsiTheme="majorHAnsi"/>
          <w:color w:val="auto"/>
          <w:sz w:val="20"/>
          <w:szCs w:val="20"/>
          <w:lang w:val="es-ES_tradnl"/>
        </w:rPr>
        <w:t xml:space="preserve">cuenta con documentos que </w:t>
      </w:r>
      <w:r w:rsidR="00216DF4" w:rsidRPr="00457A4F">
        <w:rPr>
          <w:rFonts w:asciiTheme="majorHAnsi" w:hAnsiTheme="majorHAnsi"/>
          <w:color w:val="auto"/>
          <w:sz w:val="20"/>
          <w:szCs w:val="20"/>
          <w:lang w:val="es-ES_tradnl"/>
        </w:rPr>
        <w:t>demuestre</w:t>
      </w:r>
      <w:r w:rsidR="000F498C" w:rsidRPr="00457A4F">
        <w:rPr>
          <w:rFonts w:asciiTheme="majorHAnsi" w:hAnsiTheme="majorHAnsi"/>
          <w:color w:val="auto"/>
          <w:sz w:val="20"/>
          <w:szCs w:val="20"/>
          <w:lang w:val="es-ES_tradnl"/>
        </w:rPr>
        <w:t>n</w:t>
      </w:r>
      <w:r w:rsidR="00216DF4" w:rsidRPr="00457A4F">
        <w:rPr>
          <w:rFonts w:asciiTheme="majorHAnsi" w:hAnsiTheme="majorHAnsi"/>
          <w:color w:val="auto"/>
          <w:sz w:val="20"/>
          <w:szCs w:val="20"/>
          <w:lang w:val="es-ES_tradnl"/>
        </w:rPr>
        <w:t xml:space="preserve"> </w:t>
      </w:r>
      <w:r w:rsidR="00524884" w:rsidRPr="00457A4F">
        <w:rPr>
          <w:rFonts w:asciiTheme="majorHAnsi" w:hAnsiTheme="majorHAnsi"/>
          <w:color w:val="auto"/>
          <w:sz w:val="20"/>
          <w:szCs w:val="20"/>
          <w:lang w:val="es-ES_tradnl"/>
        </w:rPr>
        <w:t>su interés de</w:t>
      </w:r>
      <w:r w:rsidR="00524884" w:rsidRPr="00457A4F">
        <w:rPr>
          <w:rFonts w:asciiTheme="majorHAnsi" w:hAnsiTheme="majorHAnsi"/>
          <w:color w:val="auto"/>
          <w:spacing w:val="1"/>
          <w:sz w:val="20"/>
          <w:szCs w:val="20"/>
          <w:lang w:val="es-ES_tradnl"/>
        </w:rPr>
        <w:t xml:space="preserve"> </w:t>
      </w:r>
      <w:r w:rsidR="00524884" w:rsidRPr="00457A4F">
        <w:rPr>
          <w:rFonts w:asciiTheme="majorHAnsi" w:hAnsiTheme="majorHAnsi"/>
          <w:color w:val="auto"/>
          <w:sz w:val="20"/>
          <w:szCs w:val="20"/>
          <w:lang w:val="es-ES_tradnl"/>
        </w:rPr>
        <w:t>conocer</w:t>
      </w:r>
      <w:r w:rsidR="00524884" w:rsidRPr="00457A4F">
        <w:rPr>
          <w:rFonts w:asciiTheme="majorHAnsi" w:hAnsiTheme="majorHAnsi"/>
          <w:color w:val="auto"/>
          <w:spacing w:val="1"/>
          <w:sz w:val="20"/>
          <w:szCs w:val="20"/>
          <w:lang w:val="es-ES_tradnl"/>
        </w:rPr>
        <w:t xml:space="preserve"> </w:t>
      </w:r>
      <w:r w:rsidR="00524884" w:rsidRPr="00457A4F">
        <w:rPr>
          <w:rFonts w:asciiTheme="majorHAnsi" w:hAnsiTheme="majorHAnsi"/>
          <w:color w:val="auto"/>
          <w:sz w:val="20"/>
          <w:szCs w:val="20"/>
          <w:lang w:val="es-ES_tradnl"/>
        </w:rPr>
        <w:t>el estado de la investigación</w:t>
      </w:r>
      <w:r w:rsidR="006A0AB5" w:rsidRPr="00457A4F">
        <w:rPr>
          <w:rFonts w:asciiTheme="majorHAnsi" w:hAnsiTheme="majorHAnsi"/>
          <w:color w:val="auto"/>
          <w:sz w:val="20"/>
          <w:szCs w:val="20"/>
          <w:lang w:val="es-ES_tradnl"/>
        </w:rPr>
        <w:t xml:space="preserve">. </w:t>
      </w:r>
      <w:r w:rsidR="000F498C" w:rsidRPr="00457A4F">
        <w:rPr>
          <w:rFonts w:asciiTheme="majorHAnsi" w:hAnsiTheme="majorHAnsi"/>
          <w:color w:val="auto"/>
          <w:sz w:val="20"/>
          <w:szCs w:val="20"/>
          <w:lang w:val="es-ES_tradnl"/>
        </w:rPr>
        <w:t>También subraya</w:t>
      </w:r>
      <w:r w:rsidR="00FD4B2D" w:rsidRPr="00457A4F">
        <w:rPr>
          <w:rFonts w:asciiTheme="majorHAnsi" w:hAnsiTheme="majorHAnsi"/>
          <w:color w:val="auto"/>
          <w:sz w:val="20"/>
          <w:szCs w:val="20"/>
          <w:lang w:val="es-ES_tradnl"/>
        </w:rPr>
        <w:t xml:space="preserve"> que </w:t>
      </w:r>
      <w:r w:rsidR="00370E83" w:rsidRPr="00457A4F">
        <w:rPr>
          <w:rFonts w:asciiTheme="majorHAnsi" w:hAnsiTheme="majorHAnsi"/>
          <w:color w:val="auto"/>
          <w:sz w:val="20"/>
          <w:szCs w:val="20"/>
          <w:lang w:val="es-ES_tradnl"/>
        </w:rPr>
        <w:t xml:space="preserve">a partir de </w:t>
      </w:r>
      <w:r w:rsidR="00FD4B2D" w:rsidRPr="00457A4F">
        <w:rPr>
          <w:rFonts w:asciiTheme="majorHAnsi" w:hAnsiTheme="majorHAnsi"/>
          <w:color w:val="auto"/>
          <w:sz w:val="20"/>
          <w:szCs w:val="20"/>
          <w:lang w:val="es-ES_tradnl"/>
        </w:rPr>
        <w:t>la emisión de los documentos de</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defunción, los familiares no presentaron solicitud o queja ante los órganos</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pertinentes para que</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se le</w:t>
      </w:r>
      <w:r w:rsidR="009F6974" w:rsidRPr="00457A4F">
        <w:rPr>
          <w:rFonts w:asciiTheme="majorHAnsi" w:hAnsiTheme="majorHAnsi"/>
          <w:color w:val="auto"/>
          <w:sz w:val="20"/>
          <w:szCs w:val="20"/>
          <w:lang w:val="es-ES_tradnl"/>
        </w:rPr>
        <w:t>s</w:t>
      </w:r>
      <w:r w:rsidR="00FD4B2D" w:rsidRPr="00457A4F">
        <w:rPr>
          <w:rFonts w:asciiTheme="majorHAnsi" w:hAnsiTheme="majorHAnsi"/>
          <w:color w:val="auto"/>
          <w:sz w:val="20"/>
          <w:szCs w:val="20"/>
          <w:lang w:val="es-ES_tradnl"/>
        </w:rPr>
        <w:t xml:space="preserve"> informe sobre las investigaciones realizadas para develar lo sucedido</w:t>
      </w:r>
      <w:r w:rsidR="00E02EBF" w:rsidRPr="00457A4F">
        <w:rPr>
          <w:rFonts w:asciiTheme="majorHAnsi" w:hAnsiTheme="majorHAnsi"/>
          <w:color w:val="auto"/>
          <w:sz w:val="20"/>
          <w:szCs w:val="20"/>
          <w:lang w:val="es-ES_tradnl"/>
        </w:rPr>
        <w:t>.</w:t>
      </w:r>
      <w:r w:rsidR="00FD4B2D" w:rsidRPr="00457A4F">
        <w:rPr>
          <w:rFonts w:asciiTheme="majorHAnsi" w:hAnsiTheme="majorHAnsi"/>
          <w:color w:val="auto"/>
          <w:spacing w:val="61"/>
          <w:sz w:val="20"/>
          <w:szCs w:val="20"/>
          <w:lang w:val="es-ES_tradnl"/>
        </w:rPr>
        <w:t xml:space="preserve"> </w:t>
      </w:r>
      <w:r w:rsidR="00E02EBF" w:rsidRPr="00457A4F">
        <w:rPr>
          <w:rFonts w:asciiTheme="majorHAnsi" w:hAnsiTheme="majorHAnsi"/>
          <w:color w:val="auto"/>
          <w:sz w:val="20"/>
          <w:szCs w:val="20"/>
          <w:lang w:val="es-ES_tradnl"/>
        </w:rPr>
        <w:t>P</w:t>
      </w:r>
      <w:r w:rsidR="00FD4B2D" w:rsidRPr="00457A4F">
        <w:rPr>
          <w:rFonts w:asciiTheme="majorHAnsi" w:hAnsiTheme="majorHAnsi"/>
          <w:color w:val="auto"/>
          <w:sz w:val="20"/>
          <w:szCs w:val="20"/>
          <w:lang w:val="es-ES_tradnl"/>
        </w:rPr>
        <w:t>or el contrario,</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los familiares habrían realizado comunicaci</w:t>
      </w:r>
      <w:r w:rsidR="00BB40F9" w:rsidRPr="00457A4F">
        <w:rPr>
          <w:rFonts w:asciiTheme="majorHAnsi" w:hAnsiTheme="majorHAnsi"/>
          <w:color w:val="auto"/>
          <w:sz w:val="20"/>
          <w:szCs w:val="20"/>
          <w:lang w:val="es-ES_tradnl"/>
        </w:rPr>
        <w:t>ones</w:t>
      </w:r>
      <w:r w:rsidR="00FD4B2D" w:rsidRPr="00457A4F">
        <w:rPr>
          <w:rFonts w:asciiTheme="majorHAnsi" w:hAnsiTheme="majorHAnsi"/>
          <w:color w:val="auto"/>
          <w:sz w:val="20"/>
          <w:szCs w:val="20"/>
          <w:lang w:val="es-ES_tradnl"/>
        </w:rPr>
        <w:t xml:space="preserve"> con el Ejercito para conocer sobre</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la</w:t>
      </w:r>
      <w:r w:rsidR="00FD4B2D" w:rsidRPr="00457A4F">
        <w:rPr>
          <w:rFonts w:asciiTheme="majorHAnsi" w:hAnsiTheme="majorHAnsi"/>
          <w:color w:val="auto"/>
          <w:spacing w:val="-2"/>
          <w:sz w:val="20"/>
          <w:szCs w:val="20"/>
          <w:lang w:val="es-ES_tradnl"/>
        </w:rPr>
        <w:t xml:space="preserve"> </w:t>
      </w:r>
      <w:r w:rsidR="00FD4B2D" w:rsidRPr="00457A4F">
        <w:rPr>
          <w:rFonts w:asciiTheme="majorHAnsi" w:hAnsiTheme="majorHAnsi"/>
          <w:color w:val="auto"/>
          <w:sz w:val="20"/>
          <w:szCs w:val="20"/>
          <w:lang w:val="es-ES_tradnl"/>
        </w:rPr>
        <w:t>asignación</w:t>
      </w:r>
      <w:r w:rsidR="00FD4B2D" w:rsidRPr="00457A4F">
        <w:rPr>
          <w:rFonts w:asciiTheme="majorHAnsi" w:hAnsiTheme="majorHAnsi"/>
          <w:color w:val="auto"/>
          <w:spacing w:val="18"/>
          <w:sz w:val="20"/>
          <w:szCs w:val="20"/>
          <w:lang w:val="es-ES_tradnl"/>
        </w:rPr>
        <w:t xml:space="preserve"> </w:t>
      </w:r>
      <w:r w:rsidR="00FD4B2D" w:rsidRPr="00457A4F">
        <w:rPr>
          <w:rFonts w:asciiTheme="majorHAnsi" w:hAnsiTheme="majorHAnsi"/>
          <w:color w:val="auto"/>
          <w:sz w:val="20"/>
          <w:szCs w:val="20"/>
          <w:lang w:val="es-ES_tradnl"/>
        </w:rPr>
        <w:t>de vivienda,</w:t>
      </w:r>
      <w:r w:rsidR="00FD4B2D" w:rsidRPr="00457A4F">
        <w:rPr>
          <w:rFonts w:asciiTheme="majorHAnsi" w:hAnsiTheme="majorHAnsi"/>
          <w:color w:val="auto"/>
          <w:spacing w:val="11"/>
          <w:sz w:val="20"/>
          <w:szCs w:val="20"/>
          <w:lang w:val="es-ES_tradnl"/>
        </w:rPr>
        <w:t xml:space="preserve"> </w:t>
      </w:r>
      <w:r w:rsidR="00FD4B2D" w:rsidRPr="00457A4F">
        <w:rPr>
          <w:rFonts w:asciiTheme="majorHAnsi" w:hAnsiTheme="majorHAnsi"/>
          <w:color w:val="auto"/>
          <w:sz w:val="20"/>
          <w:szCs w:val="20"/>
          <w:lang w:val="es-ES_tradnl"/>
        </w:rPr>
        <w:t>entre</w:t>
      </w:r>
      <w:r w:rsidR="00FD4B2D" w:rsidRPr="00457A4F">
        <w:rPr>
          <w:rFonts w:asciiTheme="majorHAnsi" w:hAnsiTheme="majorHAnsi"/>
          <w:color w:val="auto"/>
          <w:spacing w:val="1"/>
          <w:sz w:val="20"/>
          <w:szCs w:val="20"/>
          <w:lang w:val="es-ES_tradnl"/>
        </w:rPr>
        <w:t xml:space="preserve"> </w:t>
      </w:r>
      <w:r w:rsidR="00FD4B2D" w:rsidRPr="00457A4F">
        <w:rPr>
          <w:rFonts w:asciiTheme="majorHAnsi" w:hAnsiTheme="majorHAnsi"/>
          <w:color w:val="auto"/>
          <w:sz w:val="20"/>
          <w:szCs w:val="20"/>
          <w:lang w:val="es-ES_tradnl"/>
        </w:rPr>
        <w:t>otros</w:t>
      </w:r>
      <w:r w:rsidR="00FD4B2D" w:rsidRPr="00457A4F">
        <w:rPr>
          <w:rFonts w:asciiTheme="majorHAnsi" w:hAnsiTheme="majorHAnsi"/>
          <w:color w:val="auto"/>
          <w:spacing w:val="5"/>
          <w:sz w:val="20"/>
          <w:szCs w:val="20"/>
          <w:lang w:val="es-ES_tradnl"/>
        </w:rPr>
        <w:t xml:space="preserve"> </w:t>
      </w:r>
      <w:r w:rsidR="00FD4B2D" w:rsidRPr="00457A4F">
        <w:rPr>
          <w:rFonts w:asciiTheme="majorHAnsi" w:hAnsiTheme="majorHAnsi"/>
          <w:color w:val="auto"/>
          <w:sz w:val="20"/>
          <w:szCs w:val="20"/>
          <w:lang w:val="es-ES_tradnl"/>
        </w:rPr>
        <w:t>beneficios</w:t>
      </w:r>
      <w:r w:rsidR="00FD4B2D" w:rsidRPr="00457A4F">
        <w:rPr>
          <w:rFonts w:asciiTheme="majorHAnsi" w:hAnsiTheme="majorHAnsi"/>
          <w:color w:val="auto"/>
          <w:spacing w:val="8"/>
          <w:sz w:val="20"/>
          <w:szCs w:val="20"/>
          <w:lang w:val="es-ES_tradnl"/>
        </w:rPr>
        <w:t xml:space="preserve"> </w:t>
      </w:r>
      <w:r w:rsidR="00FD4B2D" w:rsidRPr="00457A4F">
        <w:rPr>
          <w:rFonts w:asciiTheme="majorHAnsi" w:hAnsiTheme="majorHAnsi"/>
          <w:color w:val="auto"/>
          <w:sz w:val="20"/>
          <w:szCs w:val="20"/>
          <w:lang w:val="es-ES_tradnl"/>
        </w:rPr>
        <w:t>que</w:t>
      </w:r>
      <w:r w:rsidR="00FD4B2D" w:rsidRPr="00457A4F">
        <w:rPr>
          <w:rFonts w:asciiTheme="majorHAnsi" w:hAnsiTheme="majorHAnsi"/>
          <w:color w:val="auto"/>
          <w:spacing w:val="-10"/>
          <w:sz w:val="20"/>
          <w:szCs w:val="20"/>
          <w:lang w:val="es-ES_tradnl"/>
        </w:rPr>
        <w:t xml:space="preserve"> </w:t>
      </w:r>
      <w:r w:rsidR="00FD4B2D" w:rsidRPr="00457A4F">
        <w:rPr>
          <w:rFonts w:asciiTheme="majorHAnsi" w:hAnsiTheme="majorHAnsi"/>
          <w:color w:val="auto"/>
          <w:sz w:val="20"/>
          <w:szCs w:val="20"/>
          <w:lang w:val="es-ES_tradnl"/>
        </w:rPr>
        <w:t>les</w:t>
      </w:r>
      <w:r w:rsidR="00FD4B2D" w:rsidRPr="00457A4F">
        <w:rPr>
          <w:rFonts w:asciiTheme="majorHAnsi" w:hAnsiTheme="majorHAnsi"/>
          <w:color w:val="auto"/>
          <w:spacing w:val="5"/>
          <w:sz w:val="20"/>
          <w:szCs w:val="20"/>
          <w:lang w:val="es-ES_tradnl"/>
        </w:rPr>
        <w:t xml:space="preserve"> </w:t>
      </w:r>
      <w:r w:rsidR="00FD4B2D" w:rsidRPr="00457A4F">
        <w:rPr>
          <w:rFonts w:asciiTheme="majorHAnsi" w:hAnsiTheme="majorHAnsi"/>
          <w:color w:val="auto"/>
          <w:sz w:val="20"/>
          <w:szCs w:val="20"/>
          <w:lang w:val="es-ES_tradnl"/>
        </w:rPr>
        <w:t>correspondía</w:t>
      </w:r>
      <w:r w:rsidR="00E02EBF" w:rsidRPr="00457A4F">
        <w:rPr>
          <w:rFonts w:asciiTheme="majorHAnsi" w:hAnsiTheme="majorHAnsi"/>
          <w:color w:val="auto"/>
          <w:sz w:val="20"/>
          <w:szCs w:val="20"/>
          <w:lang w:val="es-ES_tradnl"/>
        </w:rPr>
        <w:t>n</w:t>
      </w:r>
      <w:r w:rsidR="00FD4B2D" w:rsidRPr="00457A4F">
        <w:rPr>
          <w:rFonts w:asciiTheme="majorHAnsi" w:hAnsiTheme="majorHAnsi"/>
          <w:color w:val="auto"/>
          <w:sz w:val="20"/>
          <w:szCs w:val="20"/>
          <w:lang w:val="es-ES_tradnl"/>
        </w:rPr>
        <w:t xml:space="preserve">. En tal sentido, </w:t>
      </w:r>
      <w:r w:rsidR="00E02EBF" w:rsidRPr="00457A4F">
        <w:rPr>
          <w:rFonts w:asciiTheme="majorHAnsi" w:hAnsiTheme="majorHAnsi"/>
          <w:color w:val="auto"/>
          <w:sz w:val="20"/>
          <w:szCs w:val="20"/>
          <w:lang w:val="es-ES_tradnl"/>
        </w:rPr>
        <w:t>el Estado sugiere que los familiares de la presunta víctima</w:t>
      </w:r>
      <w:r w:rsidR="00FD4B2D" w:rsidRPr="00457A4F">
        <w:rPr>
          <w:rFonts w:asciiTheme="majorHAnsi" w:hAnsiTheme="majorHAnsi"/>
          <w:color w:val="auto"/>
          <w:sz w:val="20"/>
          <w:szCs w:val="20"/>
          <w:lang w:val="es-ES_tradnl"/>
        </w:rPr>
        <w:t xml:space="preserve"> se habrían quedado conformes con las diligencias realizadas por el </w:t>
      </w:r>
      <w:r w:rsidR="00BC3A2B" w:rsidRPr="00457A4F">
        <w:rPr>
          <w:rFonts w:asciiTheme="majorHAnsi" w:hAnsiTheme="majorHAnsi"/>
          <w:color w:val="auto"/>
          <w:sz w:val="20"/>
          <w:szCs w:val="20"/>
          <w:lang w:val="es-ES_tradnl"/>
        </w:rPr>
        <w:t>Ejército</w:t>
      </w:r>
      <w:r w:rsidR="00FD4B2D" w:rsidRPr="00457A4F">
        <w:rPr>
          <w:rFonts w:asciiTheme="majorHAnsi" w:hAnsiTheme="majorHAnsi"/>
          <w:color w:val="auto"/>
          <w:sz w:val="20"/>
          <w:szCs w:val="20"/>
          <w:lang w:val="es-ES_tradnl"/>
        </w:rPr>
        <w:t xml:space="preserve">. </w:t>
      </w:r>
    </w:p>
    <w:p w14:paraId="212C3A4A" w14:textId="77777777" w:rsidR="00FD4B2D" w:rsidRPr="00457A4F" w:rsidRDefault="00FD4B2D" w:rsidP="00FD4B2D">
      <w:pPr>
        <w:pStyle w:val="ListParagraph"/>
        <w:rPr>
          <w:rFonts w:asciiTheme="majorHAnsi" w:hAnsiTheme="majorHAnsi"/>
          <w:color w:val="auto"/>
          <w:sz w:val="20"/>
          <w:szCs w:val="20"/>
          <w:lang w:val="es-ES_tradnl"/>
        </w:rPr>
      </w:pPr>
    </w:p>
    <w:p w14:paraId="1F6C5B2B" w14:textId="109B2DB4" w:rsidR="0021024D" w:rsidRPr="00457A4F" w:rsidRDefault="00BF7BE2" w:rsidP="00783700">
      <w:pPr>
        <w:pStyle w:val="ListParagraph"/>
        <w:numPr>
          <w:ilvl w:val="0"/>
          <w:numId w:val="56"/>
        </w:numPr>
        <w:ind w:left="0" w:firstLine="720"/>
        <w:jc w:val="both"/>
        <w:rPr>
          <w:rFonts w:asciiTheme="majorHAnsi" w:hAnsiTheme="majorHAnsi"/>
          <w:i/>
          <w:color w:val="auto"/>
          <w:sz w:val="20"/>
          <w:szCs w:val="20"/>
          <w:lang w:val="es-ES_tradnl"/>
        </w:rPr>
      </w:pPr>
      <w:r w:rsidRPr="00457A4F">
        <w:rPr>
          <w:rFonts w:asciiTheme="majorHAnsi" w:hAnsiTheme="majorHAnsi"/>
          <w:color w:val="auto"/>
          <w:sz w:val="20"/>
          <w:szCs w:val="20"/>
          <w:lang w:val="es-ES_tradnl"/>
        </w:rPr>
        <w:t xml:space="preserve">Por otro lado, </w:t>
      </w:r>
      <w:r w:rsidR="00E229C1" w:rsidRPr="00457A4F">
        <w:rPr>
          <w:rFonts w:asciiTheme="majorHAnsi" w:hAnsiTheme="majorHAnsi"/>
          <w:color w:val="auto"/>
          <w:sz w:val="20"/>
          <w:szCs w:val="20"/>
          <w:lang w:val="es-ES_tradnl"/>
        </w:rPr>
        <w:t>el Estado alega</w:t>
      </w:r>
      <w:r w:rsidR="00614249" w:rsidRPr="00457A4F">
        <w:rPr>
          <w:rFonts w:asciiTheme="majorHAnsi" w:hAnsiTheme="majorHAnsi"/>
          <w:color w:val="auto"/>
          <w:sz w:val="20"/>
          <w:szCs w:val="20"/>
          <w:lang w:val="es-ES_tradnl"/>
        </w:rPr>
        <w:t xml:space="preserve"> que </w:t>
      </w:r>
      <w:r w:rsidR="00F94822" w:rsidRPr="00457A4F">
        <w:rPr>
          <w:rFonts w:asciiTheme="majorHAnsi" w:hAnsiTheme="majorHAnsi"/>
          <w:color w:val="auto"/>
          <w:sz w:val="20"/>
          <w:szCs w:val="20"/>
          <w:lang w:val="es-ES_tradnl"/>
        </w:rPr>
        <w:t xml:space="preserve">la parte peticionaria </w:t>
      </w:r>
      <w:r w:rsidR="00614249" w:rsidRPr="00457A4F">
        <w:rPr>
          <w:rFonts w:asciiTheme="majorHAnsi" w:hAnsiTheme="majorHAnsi"/>
          <w:color w:val="auto"/>
          <w:sz w:val="20"/>
          <w:szCs w:val="20"/>
          <w:lang w:val="es-ES_tradnl"/>
        </w:rPr>
        <w:t>pretende</w:t>
      </w:r>
      <w:r w:rsidR="00F94822" w:rsidRPr="00457A4F">
        <w:rPr>
          <w:rFonts w:asciiTheme="majorHAnsi" w:hAnsiTheme="majorHAnsi"/>
          <w:color w:val="auto"/>
          <w:sz w:val="20"/>
          <w:szCs w:val="20"/>
          <w:lang w:val="es-ES_tradnl"/>
        </w:rPr>
        <w:t xml:space="preserve"> </w:t>
      </w:r>
      <w:r w:rsidR="00614249" w:rsidRPr="00457A4F">
        <w:rPr>
          <w:rFonts w:asciiTheme="majorHAnsi" w:hAnsiTheme="majorHAnsi"/>
          <w:color w:val="auto"/>
          <w:sz w:val="20"/>
          <w:szCs w:val="20"/>
          <w:lang w:val="es-ES_tradnl"/>
        </w:rPr>
        <w:t xml:space="preserve">que la </w:t>
      </w:r>
      <w:r w:rsidR="0021024D" w:rsidRPr="00457A4F">
        <w:rPr>
          <w:rFonts w:asciiTheme="majorHAnsi" w:hAnsiTheme="majorHAnsi"/>
          <w:color w:val="auto"/>
          <w:sz w:val="20"/>
          <w:szCs w:val="20"/>
          <w:lang w:val="es-ES_tradnl"/>
        </w:rPr>
        <w:t xml:space="preserve">Comisión </w:t>
      </w:r>
      <w:r w:rsidR="00614249" w:rsidRPr="00457A4F">
        <w:rPr>
          <w:rFonts w:asciiTheme="majorHAnsi" w:hAnsiTheme="majorHAnsi"/>
          <w:color w:val="auto"/>
          <w:sz w:val="20"/>
          <w:szCs w:val="20"/>
          <w:lang w:val="es-ES_tradnl"/>
        </w:rPr>
        <w:t>actúe como una “</w:t>
      </w:r>
      <w:r w:rsidR="00614249" w:rsidRPr="00457A4F">
        <w:rPr>
          <w:rFonts w:asciiTheme="majorHAnsi" w:hAnsiTheme="majorHAnsi"/>
          <w:i/>
          <w:iCs/>
          <w:color w:val="auto"/>
          <w:sz w:val="20"/>
          <w:szCs w:val="20"/>
          <w:lang w:val="es-ES_tradnl"/>
        </w:rPr>
        <w:t>cuarta instancia</w:t>
      </w:r>
      <w:r w:rsidR="00614249" w:rsidRPr="00457A4F">
        <w:rPr>
          <w:rFonts w:asciiTheme="majorHAnsi" w:hAnsiTheme="majorHAnsi"/>
          <w:color w:val="auto"/>
          <w:sz w:val="20"/>
          <w:szCs w:val="20"/>
          <w:lang w:val="es-ES_tradnl"/>
        </w:rPr>
        <w:t>”</w:t>
      </w:r>
      <w:r w:rsidR="00EB330B" w:rsidRPr="00457A4F">
        <w:rPr>
          <w:rFonts w:asciiTheme="majorHAnsi" w:hAnsiTheme="majorHAnsi"/>
          <w:color w:val="auto"/>
          <w:sz w:val="20"/>
          <w:szCs w:val="20"/>
          <w:lang w:val="es-ES_tradnl"/>
        </w:rPr>
        <w:t>,</w:t>
      </w:r>
      <w:r w:rsidR="00614249" w:rsidRPr="00457A4F">
        <w:rPr>
          <w:rFonts w:asciiTheme="majorHAnsi" w:hAnsiTheme="majorHAnsi"/>
          <w:color w:val="auto"/>
          <w:sz w:val="20"/>
          <w:szCs w:val="20"/>
          <w:lang w:val="es-ES_tradnl"/>
        </w:rPr>
        <w:t xml:space="preserve"> y se pronuncie sobre </w:t>
      </w:r>
      <w:r w:rsidR="009D6D6C" w:rsidRPr="00457A4F">
        <w:rPr>
          <w:rFonts w:asciiTheme="majorHAnsi" w:hAnsiTheme="majorHAnsi"/>
          <w:color w:val="auto"/>
          <w:sz w:val="20"/>
          <w:szCs w:val="20"/>
          <w:lang w:val="es-ES_tradnl"/>
        </w:rPr>
        <w:t xml:space="preserve">aspectos que </w:t>
      </w:r>
      <w:r w:rsidR="00783700" w:rsidRPr="00457A4F">
        <w:rPr>
          <w:rFonts w:asciiTheme="majorHAnsi" w:hAnsiTheme="majorHAnsi"/>
          <w:color w:val="auto"/>
          <w:sz w:val="20"/>
          <w:szCs w:val="20"/>
          <w:lang w:val="es-ES_tradnl"/>
        </w:rPr>
        <w:t>los órganos nacionales ya analizaron</w:t>
      </w:r>
      <w:r w:rsidR="00614249" w:rsidRPr="00457A4F">
        <w:rPr>
          <w:rFonts w:asciiTheme="majorHAnsi" w:hAnsiTheme="majorHAnsi"/>
          <w:color w:val="auto"/>
          <w:sz w:val="20"/>
          <w:szCs w:val="20"/>
          <w:lang w:val="es-ES_tradnl"/>
        </w:rPr>
        <w:t xml:space="preserve">, </w:t>
      </w:r>
      <w:r w:rsidR="00892EA5" w:rsidRPr="00457A4F">
        <w:rPr>
          <w:rFonts w:asciiTheme="majorHAnsi" w:hAnsiTheme="majorHAnsi"/>
          <w:color w:val="auto"/>
          <w:sz w:val="20"/>
          <w:szCs w:val="20"/>
          <w:lang w:val="es-ES_tradnl"/>
        </w:rPr>
        <w:t>al no encontrarse conforme</w:t>
      </w:r>
      <w:r w:rsidR="0021024D" w:rsidRPr="00457A4F">
        <w:rPr>
          <w:rFonts w:asciiTheme="majorHAnsi" w:hAnsiTheme="majorHAnsi"/>
          <w:color w:val="auto"/>
          <w:sz w:val="20"/>
          <w:szCs w:val="20"/>
          <w:lang w:val="es-ES_tradnl"/>
        </w:rPr>
        <w:t xml:space="preserve"> </w:t>
      </w:r>
      <w:r w:rsidR="00892EA5" w:rsidRPr="00457A4F">
        <w:rPr>
          <w:rFonts w:asciiTheme="majorHAnsi" w:hAnsiTheme="majorHAnsi"/>
          <w:color w:val="auto"/>
          <w:sz w:val="20"/>
          <w:szCs w:val="20"/>
          <w:lang w:val="es-ES_tradnl"/>
        </w:rPr>
        <w:t xml:space="preserve">con las valoraciones y los pronunciamientos </w:t>
      </w:r>
      <w:r w:rsidR="009D6D6C" w:rsidRPr="00457A4F">
        <w:rPr>
          <w:rFonts w:asciiTheme="majorHAnsi" w:hAnsiTheme="majorHAnsi"/>
          <w:color w:val="auto"/>
          <w:sz w:val="20"/>
          <w:szCs w:val="20"/>
          <w:lang w:val="es-ES_tradnl"/>
        </w:rPr>
        <w:t xml:space="preserve">emitidos </w:t>
      </w:r>
      <w:r w:rsidR="00892EA5" w:rsidRPr="00457A4F">
        <w:rPr>
          <w:rFonts w:asciiTheme="majorHAnsi" w:hAnsiTheme="majorHAnsi"/>
          <w:color w:val="auto"/>
          <w:sz w:val="20"/>
          <w:szCs w:val="20"/>
          <w:lang w:val="es-ES_tradnl"/>
        </w:rPr>
        <w:t xml:space="preserve">por parte de </w:t>
      </w:r>
      <w:r w:rsidR="00783700" w:rsidRPr="00457A4F">
        <w:rPr>
          <w:rFonts w:asciiTheme="majorHAnsi" w:hAnsiTheme="majorHAnsi"/>
          <w:color w:val="auto"/>
          <w:sz w:val="20"/>
          <w:szCs w:val="20"/>
          <w:lang w:val="es-ES_tradnl"/>
        </w:rPr>
        <w:t>las autoridades</w:t>
      </w:r>
      <w:r w:rsidR="00892EA5" w:rsidRPr="00457A4F">
        <w:rPr>
          <w:rFonts w:asciiTheme="majorHAnsi" w:hAnsiTheme="majorHAnsi"/>
          <w:color w:val="auto"/>
          <w:sz w:val="20"/>
          <w:szCs w:val="20"/>
          <w:lang w:val="es-ES_tradnl"/>
        </w:rPr>
        <w:t>, quienes han</w:t>
      </w:r>
      <w:r w:rsidR="0021024D" w:rsidRPr="00457A4F">
        <w:rPr>
          <w:rFonts w:asciiTheme="majorHAnsi" w:hAnsiTheme="majorHAnsi"/>
          <w:color w:val="auto"/>
          <w:sz w:val="20"/>
          <w:szCs w:val="20"/>
          <w:lang w:val="es-ES_tradnl"/>
        </w:rPr>
        <w:t xml:space="preserve"> </w:t>
      </w:r>
      <w:r w:rsidR="00892EA5" w:rsidRPr="00457A4F">
        <w:rPr>
          <w:rFonts w:asciiTheme="majorHAnsi" w:hAnsiTheme="majorHAnsi"/>
          <w:color w:val="auto"/>
          <w:sz w:val="20"/>
          <w:szCs w:val="20"/>
          <w:lang w:val="es-ES_tradnl"/>
        </w:rPr>
        <w:t>actuado en el marco de sus competencias</w:t>
      </w:r>
      <w:r w:rsidR="0021024D" w:rsidRPr="00457A4F">
        <w:rPr>
          <w:rFonts w:asciiTheme="majorHAnsi" w:hAnsiTheme="majorHAnsi"/>
          <w:color w:val="auto"/>
          <w:sz w:val="20"/>
          <w:szCs w:val="20"/>
          <w:lang w:val="es-ES_tradnl"/>
        </w:rPr>
        <w:t xml:space="preserve">. </w:t>
      </w:r>
      <w:r w:rsidR="00EB330B" w:rsidRPr="00457A4F">
        <w:rPr>
          <w:rFonts w:asciiTheme="majorHAnsi" w:hAnsiTheme="majorHAnsi"/>
          <w:color w:val="auto"/>
          <w:sz w:val="20"/>
          <w:szCs w:val="20"/>
          <w:lang w:val="es-ES_tradnl"/>
        </w:rPr>
        <w:t>S</w:t>
      </w:r>
      <w:r w:rsidR="0021024D" w:rsidRPr="00457A4F">
        <w:rPr>
          <w:rFonts w:asciiTheme="majorHAnsi" w:hAnsiTheme="majorHAnsi"/>
          <w:color w:val="auto"/>
          <w:sz w:val="20"/>
          <w:szCs w:val="20"/>
          <w:lang w:val="es-ES_tradnl"/>
        </w:rPr>
        <w:t>ostiene que</w:t>
      </w:r>
      <w:r w:rsidR="00316B7B"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la</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parte</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peticionaria</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hizo valer los</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recursos a su alcance, los cuales fueron objeto de diversos</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 xml:space="preserve">pronunciamientos por </w:t>
      </w:r>
      <w:r w:rsidR="00F36AAB" w:rsidRPr="00457A4F">
        <w:rPr>
          <w:rFonts w:asciiTheme="majorHAnsi" w:hAnsiTheme="majorHAnsi"/>
          <w:color w:val="auto"/>
          <w:sz w:val="20"/>
          <w:szCs w:val="20"/>
          <w:lang w:val="es-ES_tradnl"/>
        </w:rPr>
        <w:t>el Ministerio Público, el Poder Judicial y el Tribunal Constitucional</w:t>
      </w:r>
      <w:r w:rsidR="00EC04A0" w:rsidRPr="00457A4F">
        <w:rPr>
          <w:rFonts w:asciiTheme="majorHAnsi" w:hAnsiTheme="majorHAnsi"/>
          <w:color w:val="auto"/>
          <w:sz w:val="20"/>
          <w:szCs w:val="20"/>
          <w:lang w:val="es-ES_tradnl"/>
        </w:rPr>
        <w:t>,</w:t>
      </w:r>
      <w:r w:rsidR="0055646C" w:rsidRPr="00457A4F">
        <w:rPr>
          <w:rFonts w:asciiTheme="majorHAnsi" w:hAnsiTheme="majorHAnsi"/>
          <w:color w:val="auto"/>
          <w:sz w:val="20"/>
          <w:szCs w:val="20"/>
          <w:lang w:val="es-ES_tradnl"/>
        </w:rPr>
        <w:t xml:space="preserve"> y</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que si bien</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le</w:t>
      </w:r>
      <w:r w:rsidR="00D15093" w:rsidRPr="00457A4F">
        <w:rPr>
          <w:rFonts w:asciiTheme="majorHAnsi" w:hAnsiTheme="majorHAnsi"/>
          <w:color w:val="auto"/>
          <w:sz w:val="20"/>
          <w:szCs w:val="20"/>
          <w:lang w:val="es-ES_tradnl"/>
        </w:rPr>
        <w:t>s</w:t>
      </w:r>
      <w:r w:rsidR="0021024D" w:rsidRPr="00457A4F">
        <w:rPr>
          <w:rFonts w:asciiTheme="majorHAnsi" w:hAnsiTheme="majorHAnsi"/>
          <w:color w:val="auto"/>
          <w:sz w:val="20"/>
          <w:szCs w:val="20"/>
          <w:lang w:val="es-ES_tradnl"/>
        </w:rPr>
        <w:t xml:space="preserve"> </w:t>
      </w:r>
      <w:r w:rsidR="00783700" w:rsidRPr="00457A4F">
        <w:rPr>
          <w:rFonts w:asciiTheme="majorHAnsi" w:hAnsiTheme="majorHAnsi"/>
          <w:color w:val="auto"/>
          <w:sz w:val="20"/>
          <w:szCs w:val="20"/>
          <w:lang w:val="es-ES_tradnl"/>
        </w:rPr>
        <w:t>resultaron</w:t>
      </w:r>
      <w:r w:rsidR="00831F47" w:rsidRPr="00457A4F">
        <w:rPr>
          <w:rFonts w:asciiTheme="majorHAnsi" w:hAnsiTheme="majorHAnsi"/>
          <w:color w:val="auto"/>
          <w:sz w:val="20"/>
          <w:szCs w:val="20"/>
          <w:lang w:val="es-ES_tradnl"/>
        </w:rPr>
        <w:t xml:space="preserve"> adversos, no </w:t>
      </w:r>
      <w:r w:rsidR="0055646C" w:rsidRPr="00457A4F">
        <w:rPr>
          <w:rFonts w:asciiTheme="majorHAnsi" w:hAnsiTheme="majorHAnsi"/>
          <w:color w:val="auto"/>
          <w:sz w:val="20"/>
          <w:szCs w:val="20"/>
          <w:lang w:val="es-ES_tradnl"/>
        </w:rPr>
        <w:t>representan</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i/>
          <w:iCs/>
          <w:color w:val="auto"/>
          <w:sz w:val="20"/>
          <w:szCs w:val="20"/>
          <w:lang w:val="es-ES_tradnl"/>
        </w:rPr>
        <w:t>per se</w:t>
      </w:r>
      <w:r w:rsidR="0021024D" w:rsidRPr="00457A4F">
        <w:rPr>
          <w:rFonts w:asciiTheme="majorHAnsi" w:hAnsiTheme="majorHAnsi"/>
          <w:color w:val="auto"/>
          <w:sz w:val="20"/>
          <w:szCs w:val="20"/>
          <w:lang w:val="es-ES_tradnl"/>
        </w:rPr>
        <w:t xml:space="preserve"> </w:t>
      </w:r>
      <w:r w:rsidR="00831F47" w:rsidRPr="00457A4F">
        <w:rPr>
          <w:rFonts w:asciiTheme="majorHAnsi" w:hAnsiTheme="majorHAnsi"/>
          <w:color w:val="auto"/>
          <w:sz w:val="20"/>
          <w:szCs w:val="20"/>
          <w:lang w:val="es-ES_tradnl"/>
        </w:rPr>
        <w:t xml:space="preserve">una afectación </w:t>
      </w:r>
      <w:r w:rsidR="00783700" w:rsidRPr="00457A4F">
        <w:rPr>
          <w:rFonts w:asciiTheme="majorHAnsi" w:hAnsiTheme="majorHAnsi"/>
          <w:color w:val="auto"/>
          <w:sz w:val="20"/>
          <w:szCs w:val="20"/>
          <w:lang w:val="es-ES_tradnl"/>
        </w:rPr>
        <w:t>de</w:t>
      </w:r>
      <w:r w:rsidR="00831F47" w:rsidRPr="00457A4F">
        <w:rPr>
          <w:rFonts w:asciiTheme="majorHAnsi" w:hAnsiTheme="majorHAnsi"/>
          <w:color w:val="auto"/>
          <w:sz w:val="20"/>
          <w:szCs w:val="20"/>
          <w:lang w:val="es-ES_tradnl"/>
        </w:rPr>
        <w:t xml:space="preserve"> derechos.</w:t>
      </w:r>
      <w:r w:rsidR="0021024D" w:rsidRPr="00457A4F">
        <w:rPr>
          <w:rFonts w:asciiTheme="majorHAnsi" w:hAnsiTheme="majorHAnsi"/>
          <w:color w:val="auto"/>
          <w:sz w:val="20"/>
          <w:szCs w:val="20"/>
          <w:lang w:val="es-ES_tradnl"/>
        </w:rPr>
        <w:t xml:space="preserve"> </w:t>
      </w:r>
      <w:r w:rsidR="00EC04A0" w:rsidRPr="00457A4F">
        <w:rPr>
          <w:rFonts w:asciiTheme="majorHAnsi" w:hAnsiTheme="majorHAnsi"/>
          <w:color w:val="auto"/>
          <w:sz w:val="20"/>
          <w:szCs w:val="20"/>
          <w:lang w:val="es-ES_tradnl"/>
        </w:rPr>
        <w:t>Alega</w:t>
      </w:r>
      <w:r w:rsidR="004C607B" w:rsidRPr="00457A4F">
        <w:rPr>
          <w:rFonts w:asciiTheme="majorHAnsi" w:hAnsiTheme="majorHAnsi"/>
          <w:color w:val="auto"/>
          <w:sz w:val="20"/>
          <w:szCs w:val="20"/>
          <w:lang w:val="es-ES_tradnl"/>
        </w:rPr>
        <w:t xml:space="preserve"> que en ningún momento se </w:t>
      </w:r>
      <w:r w:rsidR="00783700" w:rsidRPr="00457A4F">
        <w:rPr>
          <w:rFonts w:asciiTheme="majorHAnsi" w:hAnsiTheme="majorHAnsi"/>
          <w:color w:val="auto"/>
          <w:sz w:val="20"/>
          <w:szCs w:val="20"/>
          <w:lang w:val="es-ES_tradnl"/>
        </w:rPr>
        <w:t>les</w:t>
      </w:r>
      <w:r w:rsidR="004C607B" w:rsidRPr="00457A4F">
        <w:rPr>
          <w:rFonts w:asciiTheme="majorHAnsi" w:hAnsiTheme="majorHAnsi"/>
          <w:color w:val="auto"/>
          <w:sz w:val="20"/>
          <w:szCs w:val="20"/>
          <w:lang w:val="es-ES_tradnl"/>
        </w:rPr>
        <w:t xml:space="preserve"> impidió </w:t>
      </w:r>
      <w:r w:rsidR="00D15093" w:rsidRPr="00457A4F">
        <w:rPr>
          <w:rFonts w:asciiTheme="majorHAnsi" w:hAnsiTheme="majorHAnsi"/>
          <w:color w:val="auto"/>
          <w:sz w:val="20"/>
          <w:szCs w:val="20"/>
          <w:lang w:val="es-ES_tradnl"/>
        </w:rPr>
        <w:t xml:space="preserve">a los familiares </w:t>
      </w:r>
      <w:r w:rsidR="004C607B" w:rsidRPr="00457A4F">
        <w:rPr>
          <w:rFonts w:asciiTheme="majorHAnsi" w:hAnsiTheme="majorHAnsi"/>
          <w:color w:val="auto"/>
          <w:sz w:val="20"/>
          <w:szCs w:val="20"/>
          <w:lang w:val="es-ES_tradnl"/>
        </w:rPr>
        <w:t xml:space="preserve">acceder a la jurisdicción ordinaria o a la justicia constitucional, e incluso existiendo una decisión fiscal, ésta no tiene la naturaleza de cosa juzgada. </w:t>
      </w:r>
    </w:p>
    <w:p w14:paraId="712B11F4" w14:textId="77777777" w:rsidR="00370E83" w:rsidRPr="00457A4F" w:rsidRDefault="00370E83" w:rsidP="00370E83">
      <w:pPr>
        <w:pStyle w:val="ListParagraph"/>
        <w:jc w:val="both"/>
        <w:rPr>
          <w:rFonts w:asciiTheme="majorHAnsi" w:hAnsiTheme="majorHAnsi"/>
          <w:iCs/>
          <w:color w:val="auto"/>
          <w:sz w:val="20"/>
          <w:szCs w:val="20"/>
          <w:lang w:val="es-ES_tradnl"/>
        </w:rPr>
      </w:pPr>
    </w:p>
    <w:p w14:paraId="750F0636" w14:textId="44446944" w:rsidR="00746F25" w:rsidRPr="00457A4F" w:rsidRDefault="00370E83" w:rsidP="00746F25">
      <w:pPr>
        <w:pStyle w:val="ListParagraph"/>
        <w:numPr>
          <w:ilvl w:val="0"/>
          <w:numId w:val="56"/>
        </w:numPr>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En particular, el Estado informa que investigó a través del Ministerio Público los hechos materia del presente caso</w:t>
      </w:r>
      <w:r w:rsidR="0046614A" w:rsidRPr="00457A4F">
        <w:rPr>
          <w:rFonts w:asciiTheme="majorHAnsi" w:hAnsiTheme="majorHAnsi"/>
          <w:color w:val="auto"/>
          <w:sz w:val="20"/>
          <w:szCs w:val="20"/>
          <w:lang w:val="es-ES_tradnl"/>
        </w:rPr>
        <w:t>,</w:t>
      </w:r>
      <w:r w:rsidRPr="00457A4F">
        <w:rPr>
          <w:rFonts w:asciiTheme="majorHAnsi" w:hAnsiTheme="majorHAnsi"/>
          <w:color w:val="auto"/>
          <w:sz w:val="20"/>
          <w:szCs w:val="20"/>
          <w:lang w:val="es-ES_tradnl"/>
        </w:rPr>
        <w:t xml:space="preserve"> y</w:t>
      </w:r>
      <w:r w:rsidR="00D15093" w:rsidRPr="00457A4F">
        <w:rPr>
          <w:rFonts w:asciiTheme="majorHAnsi" w:hAnsiTheme="majorHAnsi"/>
          <w:color w:val="auto"/>
          <w:sz w:val="20"/>
          <w:szCs w:val="20"/>
          <w:lang w:val="es-ES_tradnl"/>
        </w:rPr>
        <w:t xml:space="preserve"> que</w:t>
      </w:r>
      <w:r w:rsidR="00592471" w:rsidRPr="00457A4F">
        <w:rPr>
          <w:rFonts w:asciiTheme="majorHAnsi" w:hAnsiTheme="majorHAnsi"/>
          <w:color w:val="auto"/>
          <w:sz w:val="20"/>
          <w:szCs w:val="20"/>
          <w:lang w:val="es-ES_tradnl"/>
        </w:rPr>
        <w:t xml:space="preserve"> para ello,</w:t>
      </w:r>
      <w:r w:rsidRPr="00457A4F">
        <w:rPr>
          <w:rFonts w:asciiTheme="majorHAnsi" w:hAnsiTheme="majorHAnsi"/>
          <w:color w:val="auto"/>
          <w:sz w:val="20"/>
          <w:szCs w:val="20"/>
          <w:lang w:val="es-ES_tradnl"/>
        </w:rPr>
        <w:t xml:space="preserve"> </w:t>
      </w:r>
      <w:r w:rsidR="00592471" w:rsidRPr="00457A4F">
        <w:rPr>
          <w:rFonts w:asciiTheme="majorHAnsi" w:hAnsiTheme="majorHAnsi"/>
          <w:color w:val="auto"/>
          <w:sz w:val="20"/>
          <w:szCs w:val="20"/>
          <w:lang w:val="es-ES_tradnl"/>
        </w:rPr>
        <w:t xml:space="preserve">en el 2013 la Fiscalía Provincial Mixta de Uchiza realizó diversas diligencias. </w:t>
      </w:r>
      <w:r w:rsidRPr="00457A4F">
        <w:rPr>
          <w:rFonts w:asciiTheme="majorHAnsi" w:hAnsiTheme="majorHAnsi"/>
          <w:color w:val="auto"/>
          <w:sz w:val="20"/>
          <w:szCs w:val="20"/>
          <w:lang w:val="es-ES_tradnl"/>
        </w:rPr>
        <w:t xml:space="preserve">En dicho proceso, aclara que la parte peticionaria ejerció ampliamente su derecho </w:t>
      </w:r>
      <w:r w:rsidR="00592471" w:rsidRPr="00457A4F">
        <w:rPr>
          <w:rFonts w:asciiTheme="majorHAnsi" w:hAnsiTheme="majorHAnsi"/>
          <w:color w:val="auto"/>
          <w:sz w:val="20"/>
          <w:szCs w:val="20"/>
          <w:lang w:val="es-ES_tradnl"/>
        </w:rPr>
        <w:t>a la</w:t>
      </w:r>
      <w:r w:rsidRPr="00457A4F">
        <w:rPr>
          <w:rFonts w:asciiTheme="majorHAnsi" w:hAnsiTheme="majorHAnsi"/>
          <w:color w:val="auto"/>
          <w:sz w:val="20"/>
          <w:szCs w:val="20"/>
          <w:lang w:val="es-ES_tradnl"/>
        </w:rPr>
        <w:t xml:space="preserve"> defensa</w:t>
      </w:r>
      <w:r w:rsidR="0046614A" w:rsidRPr="00457A4F">
        <w:rPr>
          <w:rFonts w:asciiTheme="majorHAnsi" w:hAnsiTheme="majorHAnsi"/>
          <w:color w:val="auto"/>
          <w:sz w:val="20"/>
          <w:szCs w:val="20"/>
          <w:lang w:val="es-ES_tradnl"/>
        </w:rPr>
        <w:t>;</w:t>
      </w:r>
      <w:r w:rsidRPr="00457A4F">
        <w:rPr>
          <w:rFonts w:asciiTheme="majorHAnsi" w:hAnsiTheme="majorHAnsi"/>
          <w:color w:val="auto"/>
          <w:sz w:val="20"/>
          <w:szCs w:val="20"/>
          <w:lang w:val="es-ES_tradnl"/>
        </w:rPr>
        <w:t xml:space="preserve"> presentó diversos medios probatorios</w:t>
      </w:r>
      <w:r w:rsidR="0046614A" w:rsidRPr="00457A4F">
        <w:rPr>
          <w:rFonts w:asciiTheme="majorHAnsi" w:hAnsiTheme="majorHAnsi"/>
          <w:color w:val="auto"/>
          <w:sz w:val="20"/>
          <w:szCs w:val="20"/>
          <w:lang w:val="es-ES_tradnl"/>
        </w:rPr>
        <w:t>;</w:t>
      </w:r>
      <w:r w:rsidRPr="00457A4F">
        <w:rPr>
          <w:rFonts w:asciiTheme="majorHAnsi" w:hAnsiTheme="majorHAnsi"/>
          <w:color w:val="auto"/>
          <w:sz w:val="20"/>
          <w:szCs w:val="20"/>
          <w:lang w:val="es-ES_tradnl"/>
        </w:rPr>
        <w:t xml:space="preserve"> y solicitó la realización de diversas </w:t>
      </w:r>
      <w:r w:rsidR="00592471" w:rsidRPr="00457A4F">
        <w:rPr>
          <w:rFonts w:asciiTheme="majorHAnsi" w:hAnsiTheme="majorHAnsi"/>
          <w:color w:val="auto"/>
          <w:sz w:val="20"/>
          <w:szCs w:val="20"/>
          <w:lang w:val="es-ES_tradnl"/>
        </w:rPr>
        <w:t>actuaciones</w:t>
      </w:r>
      <w:r w:rsidR="00746F25" w:rsidRPr="00457A4F">
        <w:rPr>
          <w:rFonts w:asciiTheme="majorHAnsi" w:hAnsiTheme="majorHAnsi"/>
          <w:color w:val="auto"/>
          <w:sz w:val="20"/>
          <w:szCs w:val="20"/>
          <w:lang w:val="es-ES_tradnl"/>
        </w:rPr>
        <w:t xml:space="preserve">. A partir de </w:t>
      </w:r>
      <w:r w:rsidR="00E03C7D" w:rsidRPr="00457A4F">
        <w:rPr>
          <w:rFonts w:asciiTheme="majorHAnsi" w:hAnsiTheme="majorHAnsi"/>
          <w:color w:val="auto"/>
          <w:sz w:val="20"/>
          <w:szCs w:val="20"/>
          <w:lang w:val="es-ES_tradnl"/>
        </w:rPr>
        <w:t>lo cual</w:t>
      </w:r>
      <w:r w:rsidR="00746F25" w:rsidRPr="00457A4F">
        <w:rPr>
          <w:rFonts w:asciiTheme="majorHAnsi" w:hAnsiTheme="majorHAnsi"/>
          <w:color w:val="auto"/>
          <w:sz w:val="20"/>
          <w:szCs w:val="20"/>
          <w:lang w:val="es-ES_tradnl"/>
        </w:rPr>
        <w:t xml:space="preserve">, </w:t>
      </w:r>
      <w:r w:rsidRPr="00457A4F">
        <w:rPr>
          <w:rFonts w:asciiTheme="majorHAnsi" w:hAnsiTheme="majorHAnsi"/>
          <w:color w:val="auto"/>
          <w:sz w:val="20"/>
          <w:szCs w:val="20"/>
          <w:lang w:val="es-ES_tradnl"/>
        </w:rPr>
        <w:t xml:space="preserve">la mencionada fiscalía fundamentó </w:t>
      </w:r>
      <w:r w:rsidR="00746F25" w:rsidRPr="00457A4F">
        <w:rPr>
          <w:rFonts w:asciiTheme="majorHAnsi" w:hAnsiTheme="majorHAnsi"/>
          <w:color w:val="auto"/>
          <w:sz w:val="20"/>
          <w:szCs w:val="20"/>
          <w:lang w:val="es-ES_tradnl"/>
        </w:rPr>
        <w:t xml:space="preserve">por qué </w:t>
      </w:r>
      <w:r w:rsidRPr="00457A4F">
        <w:rPr>
          <w:rFonts w:asciiTheme="majorHAnsi" w:hAnsiTheme="majorHAnsi"/>
          <w:color w:val="auto"/>
          <w:sz w:val="20"/>
          <w:szCs w:val="20"/>
          <w:lang w:val="es-ES_tradnl"/>
        </w:rPr>
        <w:t xml:space="preserve">no </w:t>
      </w:r>
      <w:r w:rsidR="00746F25" w:rsidRPr="00457A4F">
        <w:rPr>
          <w:rFonts w:asciiTheme="majorHAnsi" w:hAnsiTheme="majorHAnsi"/>
          <w:color w:val="auto"/>
          <w:sz w:val="20"/>
          <w:szCs w:val="20"/>
          <w:lang w:val="es-ES_tradnl"/>
        </w:rPr>
        <w:t>correspondía</w:t>
      </w:r>
      <w:r w:rsidR="00D15093" w:rsidRPr="00457A4F">
        <w:rPr>
          <w:rFonts w:asciiTheme="majorHAnsi" w:hAnsiTheme="majorHAnsi"/>
          <w:color w:val="auto"/>
          <w:sz w:val="20"/>
          <w:szCs w:val="20"/>
          <w:lang w:val="es-ES_tradnl"/>
        </w:rPr>
        <w:t xml:space="preserve"> </w:t>
      </w:r>
      <w:r w:rsidRPr="00457A4F">
        <w:rPr>
          <w:rFonts w:asciiTheme="majorHAnsi" w:hAnsiTheme="majorHAnsi"/>
          <w:color w:val="auto"/>
          <w:sz w:val="20"/>
          <w:szCs w:val="20"/>
          <w:lang w:val="es-ES_tradnl"/>
        </w:rPr>
        <w:t xml:space="preserve">formalizar ni continuar la investigación, </w:t>
      </w:r>
      <w:r w:rsidR="00746F25" w:rsidRPr="00457A4F">
        <w:rPr>
          <w:rFonts w:asciiTheme="majorHAnsi" w:hAnsiTheme="majorHAnsi"/>
          <w:color w:val="auto"/>
          <w:sz w:val="20"/>
          <w:szCs w:val="20"/>
          <w:lang w:val="es-ES_tradnl"/>
        </w:rPr>
        <w:t>mediante los siguientes argumentos</w:t>
      </w:r>
      <w:r w:rsidRPr="00457A4F">
        <w:rPr>
          <w:rFonts w:asciiTheme="majorHAnsi" w:hAnsiTheme="majorHAnsi"/>
          <w:color w:val="auto"/>
          <w:sz w:val="20"/>
          <w:szCs w:val="20"/>
          <w:lang w:val="es-ES_tradnl"/>
        </w:rPr>
        <w:t xml:space="preserve">: i) </w:t>
      </w:r>
      <w:r w:rsidR="00746F25" w:rsidRPr="00457A4F">
        <w:rPr>
          <w:rFonts w:asciiTheme="majorHAnsi" w:hAnsiTheme="majorHAnsi"/>
          <w:color w:val="auto"/>
          <w:sz w:val="20"/>
          <w:szCs w:val="20"/>
          <w:lang w:val="es-ES_tradnl"/>
        </w:rPr>
        <w:t xml:space="preserve">la ausencia de acreditación de la causa de muerte del señor Juárez Alvarado; </w:t>
      </w:r>
      <w:r w:rsidRPr="00457A4F">
        <w:rPr>
          <w:rFonts w:asciiTheme="majorHAnsi" w:hAnsiTheme="majorHAnsi"/>
          <w:color w:val="auto"/>
          <w:sz w:val="20"/>
          <w:szCs w:val="20"/>
          <w:lang w:val="es-ES_tradnl"/>
        </w:rPr>
        <w:t xml:space="preserve">ii) </w:t>
      </w:r>
      <w:r w:rsidR="00746F25" w:rsidRPr="00457A4F">
        <w:rPr>
          <w:rFonts w:asciiTheme="majorHAnsi" w:hAnsiTheme="majorHAnsi"/>
          <w:color w:val="auto"/>
          <w:sz w:val="20"/>
          <w:szCs w:val="20"/>
          <w:lang w:val="es-ES_tradnl"/>
        </w:rPr>
        <w:t>la falta de identificación e individualización de</w:t>
      </w:r>
      <w:r w:rsidR="00D15093" w:rsidRPr="00457A4F">
        <w:rPr>
          <w:rFonts w:asciiTheme="majorHAnsi" w:hAnsiTheme="majorHAnsi"/>
          <w:color w:val="auto"/>
          <w:sz w:val="20"/>
          <w:szCs w:val="20"/>
          <w:lang w:val="es-ES_tradnl"/>
        </w:rPr>
        <w:t xml:space="preserve"> </w:t>
      </w:r>
      <w:r w:rsidR="00746F25" w:rsidRPr="00457A4F">
        <w:rPr>
          <w:rFonts w:asciiTheme="majorHAnsi" w:hAnsiTheme="majorHAnsi"/>
          <w:color w:val="auto"/>
          <w:sz w:val="20"/>
          <w:szCs w:val="20"/>
          <w:lang w:val="es-ES_tradnl"/>
        </w:rPr>
        <w:t xml:space="preserve">los </w:t>
      </w:r>
      <w:r w:rsidRPr="00457A4F">
        <w:rPr>
          <w:rFonts w:asciiTheme="majorHAnsi" w:hAnsiTheme="majorHAnsi"/>
          <w:color w:val="auto"/>
          <w:sz w:val="20"/>
          <w:szCs w:val="20"/>
          <w:lang w:val="es-ES_tradnl"/>
        </w:rPr>
        <w:t xml:space="preserve">presuntos integrantes de Sendero Luminoso </w:t>
      </w:r>
      <w:r w:rsidR="00746F25" w:rsidRPr="00457A4F">
        <w:rPr>
          <w:rFonts w:asciiTheme="majorHAnsi" w:hAnsiTheme="majorHAnsi"/>
          <w:color w:val="auto"/>
          <w:sz w:val="20"/>
          <w:szCs w:val="20"/>
          <w:lang w:val="es-ES_tradnl"/>
        </w:rPr>
        <w:t>que habrían cometido el hecho delictivo; y iii) la inviabilidad de continuar con la investigación, dado que los hechos no se adecuaban al tipo penal previsto en el artículo</w:t>
      </w:r>
      <w:r w:rsidRPr="00457A4F">
        <w:rPr>
          <w:rFonts w:asciiTheme="majorHAnsi" w:hAnsiTheme="majorHAnsi"/>
          <w:sz w:val="20"/>
          <w:szCs w:val="20"/>
          <w:lang w:val="es-ES_tradnl"/>
        </w:rPr>
        <w:t xml:space="preserve"> 320 del Código Penal. </w:t>
      </w:r>
      <w:r w:rsidR="00746F25" w:rsidRPr="00457A4F">
        <w:rPr>
          <w:rFonts w:asciiTheme="majorHAnsi" w:hAnsiTheme="majorHAnsi"/>
          <w:sz w:val="20"/>
          <w:szCs w:val="20"/>
          <w:lang w:val="es-ES_tradnl"/>
        </w:rPr>
        <w:t>Respecto de este último fundamento, detalla</w:t>
      </w:r>
      <w:r w:rsidR="00B65B6D" w:rsidRPr="00457A4F">
        <w:rPr>
          <w:rFonts w:asciiTheme="majorHAnsi" w:hAnsiTheme="majorHAnsi"/>
          <w:sz w:val="20"/>
          <w:szCs w:val="20"/>
          <w:lang w:val="es-ES_tradnl"/>
        </w:rPr>
        <w:t xml:space="preserve"> que no se puede concluir que </w:t>
      </w:r>
      <w:r w:rsidR="00746F25" w:rsidRPr="00457A4F">
        <w:rPr>
          <w:rFonts w:asciiTheme="majorHAnsi" w:hAnsiTheme="majorHAnsi"/>
          <w:sz w:val="20"/>
          <w:szCs w:val="20"/>
          <w:lang w:val="es-ES_tradnl"/>
        </w:rPr>
        <w:t>agente</w:t>
      </w:r>
      <w:r w:rsidR="00277F21" w:rsidRPr="00457A4F">
        <w:rPr>
          <w:rFonts w:asciiTheme="majorHAnsi" w:hAnsiTheme="majorHAnsi"/>
          <w:sz w:val="20"/>
          <w:szCs w:val="20"/>
          <w:lang w:val="es-ES_tradnl"/>
        </w:rPr>
        <w:t>s</w:t>
      </w:r>
      <w:r w:rsidR="00746F25" w:rsidRPr="00457A4F">
        <w:rPr>
          <w:rFonts w:asciiTheme="majorHAnsi" w:hAnsiTheme="majorHAnsi"/>
          <w:sz w:val="20"/>
          <w:szCs w:val="20"/>
          <w:lang w:val="es-ES_tradnl"/>
        </w:rPr>
        <w:t xml:space="preserve"> estatales o personas con la aquiescencia de los primeros hayan </w:t>
      </w:r>
      <w:r w:rsidR="00746F25" w:rsidRPr="00457A4F">
        <w:rPr>
          <w:rFonts w:asciiTheme="majorHAnsi" w:hAnsiTheme="majorHAnsi"/>
          <w:sz w:val="20"/>
          <w:szCs w:val="20"/>
          <w:lang w:val="es-ES_tradnl"/>
        </w:rPr>
        <w:lastRenderedPageBreak/>
        <w:t>privado de libertad al señor Juárez Alvarado, tomando en consideración que al momento de los hechos</w:t>
      </w:r>
      <w:r w:rsidR="009330E7" w:rsidRPr="00457A4F">
        <w:rPr>
          <w:rFonts w:asciiTheme="majorHAnsi" w:hAnsiTheme="majorHAnsi"/>
          <w:sz w:val="20"/>
          <w:szCs w:val="20"/>
          <w:lang w:val="es-ES_tradnl"/>
        </w:rPr>
        <w:t>,</w:t>
      </w:r>
      <w:r w:rsidR="00746F25" w:rsidRPr="00457A4F">
        <w:rPr>
          <w:rFonts w:asciiTheme="majorHAnsi" w:hAnsiTheme="majorHAnsi"/>
          <w:sz w:val="20"/>
          <w:szCs w:val="20"/>
          <w:lang w:val="es-ES_tradnl"/>
        </w:rPr>
        <w:t xml:space="preserve"> como reconoce la parte peticionaria, existió </w:t>
      </w:r>
      <w:r w:rsidRPr="00457A4F">
        <w:rPr>
          <w:rFonts w:asciiTheme="majorHAnsi" w:hAnsiTheme="majorHAnsi"/>
          <w:sz w:val="20"/>
          <w:szCs w:val="20"/>
          <w:lang w:val="es-ES_tradnl"/>
        </w:rPr>
        <w:t xml:space="preserve">un contexto y un patrón sistemático de desapariciones </w:t>
      </w:r>
      <w:r w:rsidR="00AE110C" w:rsidRPr="00457A4F">
        <w:rPr>
          <w:rFonts w:asciiTheme="majorHAnsi" w:hAnsiTheme="majorHAnsi"/>
          <w:sz w:val="20"/>
          <w:szCs w:val="20"/>
          <w:lang w:val="es-ES_tradnl"/>
        </w:rPr>
        <w:t>perpetradas por</w:t>
      </w:r>
      <w:r w:rsidRPr="00457A4F">
        <w:rPr>
          <w:rFonts w:asciiTheme="majorHAnsi" w:hAnsiTheme="majorHAnsi"/>
          <w:sz w:val="20"/>
          <w:szCs w:val="20"/>
          <w:lang w:val="es-ES_tradnl"/>
        </w:rPr>
        <w:t xml:space="preserve"> Sendero Luminoso. </w:t>
      </w:r>
    </w:p>
    <w:p w14:paraId="740C566A" w14:textId="77777777" w:rsidR="00316E08" w:rsidRPr="00457A4F" w:rsidRDefault="00316E08" w:rsidP="00316E08">
      <w:pPr>
        <w:pStyle w:val="ListParagraph"/>
        <w:jc w:val="both"/>
        <w:rPr>
          <w:rFonts w:asciiTheme="majorHAnsi" w:hAnsiTheme="majorHAnsi"/>
          <w:color w:val="auto"/>
          <w:sz w:val="20"/>
          <w:szCs w:val="20"/>
          <w:lang w:val="es-ES_tradnl"/>
        </w:rPr>
      </w:pPr>
    </w:p>
    <w:p w14:paraId="770EF655" w14:textId="7BE4B6ED" w:rsidR="00316E08" w:rsidRPr="00457A4F" w:rsidRDefault="00316E08" w:rsidP="00316E08">
      <w:pPr>
        <w:pStyle w:val="ListParagraph"/>
        <w:numPr>
          <w:ilvl w:val="0"/>
          <w:numId w:val="56"/>
        </w:numPr>
        <w:ind w:left="0" w:firstLine="720"/>
        <w:jc w:val="both"/>
        <w:rPr>
          <w:rFonts w:asciiTheme="majorHAnsi" w:hAnsiTheme="majorHAnsi"/>
          <w:sz w:val="20"/>
          <w:szCs w:val="20"/>
          <w:lang w:val="es-ES_tradnl"/>
        </w:rPr>
      </w:pPr>
      <w:r w:rsidRPr="00457A4F">
        <w:rPr>
          <w:rFonts w:asciiTheme="majorHAnsi" w:hAnsiTheme="majorHAnsi"/>
          <w:color w:val="auto"/>
          <w:sz w:val="20"/>
          <w:szCs w:val="20"/>
          <w:lang w:val="es-ES_tradnl"/>
        </w:rPr>
        <w:t xml:space="preserve">En consecuencia, </w:t>
      </w:r>
      <w:r w:rsidR="00AE110C" w:rsidRPr="00457A4F">
        <w:rPr>
          <w:rFonts w:asciiTheme="majorHAnsi" w:hAnsiTheme="majorHAnsi"/>
          <w:color w:val="auto"/>
          <w:sz w:val="20"/>
          <w:szCs w:val="20"/>
          <w:lang w:val="es-ES_tradnl"/>
        </w:rPr>
        <w:t xml:space="preserve">Perú </w:t>
      </w:r>
      <w:r w:rsidRPr="00457A4F">
        <w:rPr>
          <w:rFonts w:asciiTheme="majorHAnsi" w:hAnsiTheme="majorHAnsi"/>
          <w:color w:val="auto"/>
          <w:sz w:val="20"/>
          <w:szCs w:val="20"/>
          <w:lang w:val="es-ES_tradnl"/>
        </w:rPr>
        <w:t>afirma que</w:t>
      </w:r>
      <w:r w:rsidRPr="00457A4F">
        <w:rPr>
          <w:rFonts w:asciiTheme="majorHAnsi" w:hAnsiTheme="majorHAnsi"/>
          <w:sz w:val="20"/>
          <w:szCs w:val="20"/>
          <w:lang w:val="es-ES_tradnl"/>
        </w:rPr>
        <w:t xml:space="preserve"> los hechos denunciados no configuran vulneración alguna de la Convención Americana, pues los peticionarios no han descrito</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claramente los procesos</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o actos que vulneraron</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alguna garantía</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judicial. Destaca que, si bien los hechos presuntamente cometidos contra el</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señor Juárez Alvarado son lamentables, las instituciones estatales en todo momento han realizado el procedimiento</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señalado y han respetado los derechos de los</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peticionarios, incluso en el marco de un contexto de violencia que ocurría en el país. Así, destaca que el</w:t>
      </w:r>
      <w:r w:rsidRPr="00457A4F">
        <w:rPr>
          <w:rFonts w:asciiTheme="majorHAnsi" w:hAnsiTheme="majorHAnsi"/>
          <w:spacing w:val="1"/>
          <w:sz w:val="20"/>
          <w:szCs w:val="20"/>
          <w:lang w:val="es-ES_tradnl"/>
        </w:rPr>
        <w:t xml:space="preserve"> </w:t>
      </w:r>
      <w:r w:rsidR="00BC3A2B" w:rsidRPr="00457A4F">
        <w:rPr>
          <w:rFonts w:asciiTheme="majorHAnsi" w:hAnsiTheme="majorHAnsi"/>
          <w:sz w:val="20"/>
          <w:szCs w:val="20"/>
          <w:lang w:val="es-ES_tradnl"/>
        </w:rPr>
        <w:t>Ejército</w:t>
      </w:r>
      <w:r w:rsidRPr="00457A4F">
        <w:rPr>
          <w:rFonts w:asciiTheme="majorHAnsi" w:hAnsiTheme="majorHAnsi"/>
          <w:sz w:val="20"/>
          <w:szCs w:val="20"/>
          <w:lang w:val="es-ES_tradnl"/>
        </w:rPr>
        <w:t xml:space="preserve"> tenía la prioridad de lograr la ubicación del señor</w:t>
      </w:r>
      <w:r w:rsidRPr="00457A4F">
        <w:rPr>
          <w:rFonts w:asciiTheme="majorHAnsi" w:hAnsiTheme="majorHAnsi"/>
          <w:spacing w:val="14"/>
          <w:sz w:val="20"/>
          <w:szCs w:val="20"/>
          <w:lang w:val="es-ES_tradnl"/>
        </w:rPr>
        <w:t xml:space="preserve"> </w:t>
      </w:r>
      <w:r w:rsidRPr="00457A4F">
        <w:rPr>
          <w:rFonts w:asciiTheme="majorHAnsi" w:hAnsiTheme="majorHAnsi"/>
          <w:sz w:val="20"/>
          <w:szCs w:val="20"/>
          <w:lang w:val="es-ES_tradnl"/>
        </w:rPr>
        <w:t>Víctor</w:t>
      </w:r>
      <w:r w:rsidRPr="00457A4F">
        <w:rPr>
          <w:rFonts w:asciiTheme="majorHAnsi" w:hAnsiTheme="majorHAnsi"/>
          <w:spacing w:val="2"/>
          <w:sz w:val="20"/>
          <w:szCs w:val="20"/>
          <w:lang w:val="es-ES_tradnl"/>
        </w:rPr>
        <w:t xml:space="preserve"> </w:t>
      </w:r>
      <w:r w:rsidRPr="00457A4F">
        <w:rPr>
          <w:rFonts w:asciiTheme="majorHAnsi" w:hAnsiTheme="majorHAnsi"/>
          <w:sz w:val="20"/>
          <w:szCs w:val="20"/>
          <w:lang w:val="es-ES_tradnl"/>
        </w:rPr>
        <w:t>Miguel</w:t>
      </w:r>
      <w:r w:rsidRPr="00457A4F">
        <w:rPr>
          <w:rFonts w:asciiTheme="majorHAnsi" w:hAnsiTheme="majorHAnsi"/>
          <w:spacing w:val="10"/>
          <w:sz w:val="20"/>
          <w:szCs w:val="20"/>
          <w:lang w:val="es-ES_tradnl"/>
        </w:rPr>
        <w:t xml:space="preserve"> </w:t>
      </w:r>
      <w:r w:rsidRPr="00457A4F">
        <w:rPr>
          <w:rFonts w:asciiTheme="majorHAnsi" w:hAnsiTheme="majorHAnsi"/>
          <w:sz w:val="20"/>
          <w:szCs w:val="20"/>
          <w:lang w:val="es-ES_tradnl"/>
        </w:rPr>
        <w:t>Juárez</w:t>
      </w:r>
      <w:r w:rsidRPr="00457A4F">
        <w:rPr>
          <w:rFonts w:asciiTheme="majorHAnsi" w:hAnsiTheme="majorHAnsi"/>
          <w:spacing w:val="16"/>
          <w:sz w:val="20"/>
          <w:szCs w:val="20"/>
          <w:lang w:val="es-ES_tradnl"/>
        </w:rPr>
        <w:t xml:space="preserve"> </w:t>
      </w:r>
      <w:r w:rsidRPr="00457A4F">
        <w:rPr>
          <w:rFonts w:asciiTheme="majorHAnsi" w:hAnsiTheme="majorHAnsi"/>
          <w:sz w:val="20"/>
          <w:szCs w:val="20"/>
          <w:lang w:val="es-ES_tradnl"/>
        </w:rPr>
        <w:t>Alvarado; y el Ministerio Público</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 xml:space="preserve">dentro de un plazo razonable realizó las debidas diligencias, pero </w:t>
      </w:r>
      <w:r w:rsidRPr="00457A4F">
        <w:rPr>
          <w:rFonts w:asciiTheme="majorHAnsi" w:hAnsiTheme="majorHAnsi"/>
          <w:spacing w:val="-1"/>
          <w:sz w:val="20"/>
          <w:szCs w:val="20"/>
          <w:lang w:val="es-ES_tradnl"/>
        </w:rPr>
        <w:t xml:space="preserve">resultaron infructuosas al no poder identificar adecuadamente </w:t>
      </w:r>
      <w:r w:rsidRPr="00457A4F">
        <w:rPr>
          <w:rFonts w:asciiTheme="majorHAnsi" w:hAnsiTheme="majorHAnsi"/>
          <w:sz w:val="20"/>
          <w:szCs w:val="20"/>
          <w:lang w:val="es-ES_tradnl"/>
        </w:rPr>
        <w:t>a los posibles responsables</w:t>
      </w:r>
      <w:r w:rsidRPr="00457A4F">
        <w:rPr>
          <w:rFonts w:asciiTheme="majorHAnsi" w:hAnsiTheme="majorHAnsi"/>
          <w:spacing w:val="1"/>
          <w:sz w:val="20"/>
          <w:szCs w:val="20"/>
          <w:lang w:val="es-ES_tradnl"/>
        </w:rPr>
        <w:t xml:space="preserve"> </w:t>
      </w:r>
      <w:r w:rsidRPr="00457A4F">
        <w:rPr>
          <w:rFonts w:asciiTheme="majorHAnsi" w:hAnsiTheme="majorHAnsi"/>
          <w:sz w:val="20"/>
          <w:szCs w:val="20"/>
          <w:lang w:val="es-ES_tradnl"/>
        </w:rPr>
        <w:t>de</w:t>
      </w:r>
      <w:r w:rsidRPr="00457A4F">
        <w:rPr>
          <w:rFonts w:asciiTheme="majorHAnsi" w:hAnsiTheme="majorHAnsi"/>
          <w:spacing w:val="-5"/>
          <w:sz w:val="20"/>
          <w:szCs w:val="20"/>
          <w:lang w:val="es-ES_tradnl"/>
        </w:rPr>
        <w:t xml:space="preserve"> </w:t>
      </w:r>
      <w:r w:rsidRPr="00457A4F">
        <w:rPr>
          <w:rFonts w:asciiTheme="majorHAnsi" w:hAnsiTheme="majorHAnsi"/>
          <w:sz w:val="20"/>
          <w:szCs w:val="20"/>
          <w:lang w:val="es-ES_tradnl"/>
        </w:rPr>
        <w:t>los</w:t>
      </w:r>
      <w:r w:rsidRPr="00457A4F">
        <w:rPr>
          <w:rFonts w:asciiTheme="majorHAnsi" w:hAnsiTheme="majorHAnsi"/>
          <w:spacing w:val="3"/>
          <w:sz w:val="20"/>
          <w:szCs w:val="20"/>
          <w:lang w:val="es-ES_tradnl"/>
        </w:rPr>
        <w:t xml:space="preserve"> </w:t>
      </w:r>
      <w:r w:rsidRPr="00457A4F">
        <w:rPr>
          <w:rFonts w:asciiTheme="majorHAnsi" w:hAnsiTheme="majorHAnsi"/>
          <w:sz w:val="20"/>
          <w:szCs w:val="20"/>
          <w:lang w:val="es-ES_tradnl"/>
        </w:rPr>
        <w:t>hechos.</w:t>
      </w:r>
    </w:p>
    <w:p w14:paraId="52738D60" w14:textId="77777777" w:rsidR="00316E08" w:rsidRPr="00457A4F" w:rsidRDefault="00316E08" w:rsidP="00316E08">
      <w:pPr>
        <w:pStyle w:val="ListParagraph"/>
        <w:jc w:val="both"/>
        <w:rPr>
          <w:rFonts w:asciiTheme="majorHAnsi" w:hAnsiTheme="majorHAnsi"/>
          <w:sz w:val="20"/>
          <w:szCs w:val="20"/>
          <w:lang w:val="es-ES_tradnl"/>
        </w:rPr>
      </w:pPr>
    </w:p>
    <w:p w14:paraId="4CB42A3F" w14:textId="3BB3BA46" w:rsidR="00316E08" w:rsidRPr="00457A4F" w:rsidRDefault="00316E08" w:rsidP="00316E08">
      <w:pPr>
        <w:pStyle w:val="ListParagraph"/>
        <w:numPr>
          <w:ilvl w:val="0"/>
          <w:numId w:val="56"/>
        </w:numPr>
        <w:ind w:left="0" w:firstLine="720"/>
        <w:jc w:val="both"/>
        <w:rPr>
          <w:rFonts w:asciiTheme="majorHAnsi" w:hAnsiTheme="majorHAnsi"/>
          <w:sz w:val="20"/>
          <w:szCs w:val="20"/>
          <w:lang w:val="es-ES_tradnl"/>
        </w:rPr>
      </w:pPr>
      <w:r w:rsidRPr="00457A4F">
        <w:rPr>
          <w:rFonts w:asciiTheme="majorHAnsi" w:eastAsia="Arial Unicode MS" w:hAnsiTheme="majorHAnsi" w:cs="Times New Roman"/>
          <w:color w:val="auto"/>
          <w:sz w:val="20"/>
          <w:szCs w:val="20"/>
          <w:lang w:val="es-ES_tradnl" w:eastAsia="en-US"/>
        </w:rPr>
        <w:t>Sin perjuicio de ello, sostiene que de existir nuevos elementos las autoridades pueden reabrir la investigación, tal como lo estableció la Fiscalía</w:t>
      </w:r>
      <w:r w:rsidR="00CF5D73" w:rsidRPr="00457A4F">
        <w:rPr>
          <w:rFonts w:asciiTheme="majorHAnsi" w:eastAsia="Arial Unicode MS" w:hAnsiTheme="majorHAnsi" w:cs="Times New Roman"/>
          <w:color w:val="auto"/>
          <w:sz w:val="20"/>
          <w:szCs w:val="20"/>
          <w:lang w:val="es-ES_tradnl" w:eastAsia="en-US"/>
        </w:rPr>
        <w:t xml:space="preserve"> </w:t>
      </w:r>
      <w:r w:rsidRPr="00457A4F">
        <w:rPr>
          <w:rFonts w:asciiTheme="majorHAnsi" w:eastAsia="Arial Unicode MS" w:hAnsiTheme="majorHAnsi" w:cs="Times New Roman"/>
          <w:color w:val="auto"/>
          <w:sz w:val="20"/>
          <w:szCs w:val="20"/>
          <w:lang w:val="es-ES_tradnl" w:eastAsia="en-US"/>
        </w:rPr>
        <w:t xml:space="preserve">Provincial Mixta de Uchiza. </w:t>
      </w:r>
      <w:r w:rsidRPr="00457A4F">
        <w:rPr>
          <w:rFonts w:asciiTheme="majorHAnsi" w:hAnsiTheme="majorHAnsi"/>
          <w:sz w:val="20"/>
          <w:szCs w:val="20"/>
          <w:lang w:val="es-ES_tradnl"/>
        </w:rPr>
        <w:t>Asimismo, informa que ya se modificó el tipo penal de desaparición forzada previsto en el artículo 320 del Código Penal, a través de los mecanismos previstos en su ordenamiento, en cumplimiento con el artículo 2 de la Convención Americana.</w:t>
      </w:r>
    </w:p>
    <w:p w14:paraId="51413385" w14:textId="77777777" w:rsidR="00370E83" w:rsidRPr="00457A4F" w:rsidRDefault="00370E83" w:rsidP="00316E08">
      <w:pPr>
        <w:jc w:val="both"/>
        <w:rPr>
          <w:rFonts w:asciiTheme="majorHAnsi" w:hAnsiTheme="majorHAnsi"/>
          <w:sz w:val="20"/>
          <w:szCs w:val="20"/>
          <w:lang w:val="es-ES_tradnl"/>
        </w:rPr>
      </w:pPr>
    </w:p>
    <w:p w14:paraId="4D626110" w14:textId="5C78F53F" w:rsidR="00370E83" w:rsidRPr="00457A4F" w:rsidRDefault="00526F93" w:rsidP="00316E08">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5" w:lineRule="auto"/>
        <w:ind w:left="0" w:firstLine="720"/>
        <w:jc w:val="both"/>
        <w:rPr>
          <w:rFonts w:asciiTheme="majorHAnsi" w:hAnsiTheme="majorHAnsi"/>
          <w:color w:val="auto"/>
          <w:sz w:val="20"/>
          <w:szCs w:val="20"/>
          <w:lang w:val="es-ES_tradnl"/>
        </w:rPr>
      </w:pPr>
      <w:r w:rsidRPr="00457A4F">
        <w:rPr>
          <w:rFonts w:asciiTheme="majorHAnsi" w:hAnsiTheme="majorHAnsi"/>
          <w:color w:val="auto"/>
          <w:sz w:val="20"/>
          <w:szCs w:val="20"/>
          <w:lang w:val="es-ES_tradnl"/>
        </w:rPr>
        <w:t>E</w:t>
      </w:r>
      <w:r w:rsidR="00381116" w:rsidRPr="00457A4F">
        <w:rPr>
          <w:rFonts w:asciiTheme="majorHAnsi" w:hAnsiTheme="majorHAnsi"/>
          <w:color w:val="auto"/>
          <w:sz w:val="20"/>
          <w:szCs w:val="20"/>
          <w:lang w:val="es-ES_tradnl"/>
        </w:rPr>
        <w:t>n</w:t>
      </w:r>
      <w:r w:rsidR="00316E08" w:rsidRPr="00457A4F">
        <w:rPr>
          <w:rFonts w:asciiTheme="majorHAnsi" w:hAnsiTheme="majorHAnsi"/>
          <w:color w:val="auto"/>
          <w:sz w:val="20"/>
          <w:szCs w:val="20"/>
          <w:lang w:val="es-ES_tradnl"/>
        </w:rPr>
        <w:t xml:space="preserve"> otro orden de ideas, e</w:t>
      </w:r>
      <w:r w:rsidR="00370E83" w:rsidRPr="00457A4F">
        <w:rPr>
          <w:rFonts w:asciiTheme="majorHAnsi" w:hAnsiTheme="majorHAnsi"/>
          <w:color w:val="auto"/>
          <w:sz w:val="20"/>
          <w:szCs w:val="20"/>
          <w:lang w:val="es-ES_tradnl"/>
        </w:rPr>
        <w:t xml:space="preserve">l Estado considera que </w:t>
      </w:r>
      <w:r w:rsidR="00316E08" w:rsidRPr="00457A4F">
        <w:rPr>
          <w:rFonts w:asciiTheme="majorHAnsi" w:hAnsiTheme="majorHAnsi"/>
          <w:color w:val="auto"/>
          <w:sz w:val="20"/>
          <w:szCs w:val="20"/>
          <w:lang w:val="es-ES_tradnl"/>
        </w:rPr>
        <w:t xml:space="preserve">las autoridades otorgaron </w:t>
      </w:r>
      <w:r w:rsidR="001E0EB3" w:rsidRPr="00457A4F">
        <w:rPr>
          <w:rFonts w:asciiTheme="majorHAnsi" w:hAnsiTheme="majorHAnsi"/>
          <w:sz w:val="20"/>
          <w:szCs w:val="20"/>
          <w:lang w:val="es-ES_tradnl"/>
        </w:rPr>
        <w:t xml:space="preserve">a los deudos del </w:t>
      </w:r>
      <w:r w:rsidR="00316E08" w:rsidRPr="00457A4F">
        <w:rPr>
          <w:rFonts w:asciiTheme="majorHAnsi" w:hAnsiTheme="majorHAnsi"/>
          <w:sz w:val="20"/>
          <w:szCs w:val="20"/>
          <w:lang w:val="es-ES_tradnl"/>
        </w:rPr>
        <w:t>señor</w:t>
      </w:r>
      <w:r w:rsidR="001E0EB3" w:rsidRPr="00457A4F">
        <w:rPr>
          <w:rFonts w:asciiTheme="majorHAnsi" w:hAnsiTheme="majorHAnsi"/>
          <w:sz w:val="20"/>
          <w:szCs w:val="20"/>
          <w:lang w:val="es-ES_tradnl"/>
        </w:rPr>
        <w:t xml:space="preserve"> Juárez Alvarado </w:t>
      </w:r>
      <w:r w:rsidR="00370E83" w:rsidRPr="00457A4F">
        <w:rPr>
          <w:rFonts w:asciiTheme="majorHAnsi" w:hAnsiTheme="majorHAnsi"/>
          <w:sz w:val="20"/>
          <w:szCs w:val="20"/>
          <w:lang w:val="es-ES_tradnl"/>
        </w:rPr>
        <w:t>los derechos y beneficios que le</w:t>
      </w:r>
      <w:r w:rsidR="001E0EB3" w:rsidRPr="00457A4F">
        <w:rPr>
          <w:rFonts w:asciiTheme="majorHAnsi" w:hAnsiTheme="majorHAnsi"/>
          <w:sz w:val="20"/>
          <w:szCs w:val="20"/>
          <w:lang w:val="es-ES_tradnl"/>
        </w:rPr>
        <w:t>s</w:t>
      </w:r>
      <w:r w:rsidR="00370E83" w:rsidRPr="00457A4F">
        <w:rPr>
          <w:rFonts w:asciiTheme="majorHAnsi" w:hAnsiTheme="majorHAnsi"/>
          <w:sz w:val="20"/>
          <w:szCs w:val="20"/>
          <w:lang w:val="es-ES_tradnl"/>
        </w:rPr>
        <w:t xml:space="preserve"> corresponden </w:t>
      </w:r>
      <w:r w:rsidR="001E0EB3" w:rsidRPr="00457A4F">
        <w:rPr>
          <w:rFonts w:asciiTheme="majorHAnsi" w:hAnsiTheme="majorHAnsi"/>
          <w:sz w:val="20"/>
          <w:szCs w:val="20"/>
          <w:lang w:val="es-ES_tradnl"/>
        </w:rPr>
        <w:t>de acuerdo con</w:t>
      </w:r>
      <w:r w:rsidR="00370E83" w:rsidRPr="00457A4F">
        <w:rPr>
          <w:rFonts w:asciiTheme="majorHAnsi" w:hAnsiTheme="majorHAnsi"/>
          <w:sz w:val="20"/>
          <w:szCs w:val="20"/>
          <w:lang w:val="es-ES_tradnl"/>
        </w:rPr>
        <w:t xml:space="preserve"> normas y disposiciones vigentes; frente a lo cual los </w:t>
      </w:r>
      <w:r w:rsidR="00316E08" w:rsidRPr="00457A4F">
        <w:rPr>
          <w:rFonts w:asciiTheme="majorHAnsi" w:hAnsiTheme="majorHAnsi"/>
          <w:sz w:val="20"/>
          <w:szCs w:val="20"/>
          <w:lang w:val="es-ES_tradnl"/>
        </w:rPr>
        <w:t>peticionarios no demostra</w:t>
      </w:r>
      <w:r w:rsidR="0014368A" w:rsidRPr="00457A4F">
        <w:rPr>
          <w:rFonts w:asciiTheme="majorHAnsi" w:hAnsiTheme="majorHAnsi"/>
          <w:sz w:val="20"/>
          <w:szCs w:val="20"/>
          <w:lang w:val="es-ES_tradnl"/>
        </w:rPr>
        <w:t>ron</w:t>
      </w:r>
      <w:r w:rsidR="00316E08" w:rsidRPr="00457A4F">
        <w:rPr>
          <w:rFonts w:asciiTheme="majorHAnsi" w:hAnsiTheme="majorHAnsi"/>
          <w:sz w:val="20"/>
          <w:szCs w:val="20"/>
          <w:lang w:val="es-ES_tradnl"/>
        </w:rPr>
        <w:t xml:space="preserve"> que se haya cometido </w:t>
      </w:r>
      <w:r w:rsidR="00370E83" w:rsidRPr="00457A4F">
        <w:rPr>
          <w:rFonts w:asciiTheme="majorHAnsi" w:hAnsiTheme="majorHAnsi"/>
          <w:sz w:val="20"/>
          <w:szCs w:val="20"/>
          <w:lang w:val="es-ES_tradnl"/>
        </w:rPr>
        <w:t>una afectación</w:t>
      </w:r>
      <w:r w:rsidR="0014368A" w:rsidRPr="00457A4F">
        <w:rPr>
          <w:rFonts w:asciiTheme="majorHAnsi" w:hAnsiTheme="majorHAnsi"/>
          <w:sz w:val="20"/>
          <w:szCs w:val="20"/>
          <w:lang w:val="es-ES_tradnl"/>
        </w:rPr>
        <w:t xml:space="preserve">. </w:t>
      </w:r>
      <w:r w:rsidR="00370E83" w:rsidRPr="00457A4F">
        <w:rPr>
          <w:rFonts w:asciiTheme="majorHAnsi" w:hAnsiTheme="majorHAnsi"/>
          <w:sz w:val="20"/>
          <w:szCs w:val="20"/>
          <w:lang w:val="es-ES_tradnl"/>
        </w:rPr>
        <w:t xml:space="preserve">Señala que </w:t>
      </w:r>
      <w:r w:rsidR="00B65B6D" w:rsidRPr="00457A4F">
        <w:rPr>
          <w:rFonts w:asciiTheme="majorHAnsi" w:hAnsiTheme="majorHAnsi"/>
          <w:sz w:val="20"/>
          <w:szCs w:val="20"/>
          <w:lang w:val="es-ES_tradnl"/>
        </w:rPr>
        <w:t xml:space="preserve">la presunta víctima es reconocida como víctima de desaparición forzada y sus </w:t>
      </w:r>
      <w:r w:rsidR="00370E83" w:rsidRPr="00457A4F">
        <w:rPr>
          <w:rFonts w:asciiTheme="majorHAnsi" w:hAnsiTheme="majorHAnsi"/>
          <w:sz w:val="20"/>
          <w:szCs w:val="20"/>
          <w:lang w:val="es-ES_tradnl"/>
        </w:rPr>
        <w:t xml:space="preserve">padres fueron inscritos como </w:t>
      </w:r>
      <w:r w:rsidR="00B65B6D" w:rsidRPr="00457A4F">
        <w:rPr>
          <w:rFonts w:asciiTheme="majorHAnsi" w:hAnsiTheme="majorHAnsi"/>
          <w:sz w:val="20"/>
          <w:szCs w:val="20"/>
          <w:lang w:val="es-ES_tradnl"/>
        </w:rPr>
        <w:t xml:space="preserve">beneficiarios </w:t>
      </w:r>
      <w:r w:rsidR="00370E83" w:rsidRPr="00457A4F">
        <w:rPr>
          <w:rFonts w:asciiTheme="majorHAnsi" w:hAnsiTheme="majorHAnsi"/>
          <w:sz w:val="20"/>
          <w:szCs w:val="20"/>
          <w:lang w:val="es-ES_tradnl"/>
        </w:rPr>
        <w:t xml:space="preserve">en el Registro Único de Víctimas </w:t>
      </w:r>
      <w:r w:rsidR="00843A96" w:rsidRPr="00457A4F">
        <w:rPr>
          <w:rFonts w:asciiTheme="majorHAnsi" w:hAnsiTheme="majorHAnsi"/>
          <w:sz w:val="20"/>
          <w:szCs w:val="20"/>
          <w:lang w:val="es-ES_tradnl"/>
        </w:rPr>
        <w:t>(“</w:t>
      </w:r>
      <w:r w:rsidR="00370E83" w:rsidRPr="00457A4F">
        <w:rPr>
          <w:rFonts w:asciiTheme="majorHAnsi" w:hAnsiTheme="majorHAnsi"/>
          <w:sz w:val="20"/>
          <w:szCs w:val="20"/>
          <w:lang w:val="es-ES_tradnl"/>
        </w:rPr>
        <w:t>RUV</w:t>
      </w:r>
      <w:r w:rsidR="00843A96" w:rsidRPr="00457A4F">
        <w:rPr>
          <w:rFonts w:asciiTheme="majorHAnsi" w:hAnsiTheme="majorHAnsi"/>
          <w:sz w:val="20"/>
          <w:szCs w:val="20"/>
          <w:lang w:val="es-ES_tradnl"/>
        </w:rPr>
        <w:t>”)</w:t>
      </w:r>
      <w:r w:rsidR="00370E83" w:rsidRPr="00457A4F">
        <w:rPr>
          <w:rFonts w:asciiTheme="majorHAnsi" w:hAnsiTheme="majorHAnsi"/>
          <w:sz w:val="20"/>
          <w:szCs w:val="20"/>
          <w:lang w:val="es-ES_tradnl"/>
        </w:rPr>
        <w:t xml:space="preserve">, </w:t>
      </w:r>
      <w:r w:rsidR="00B65B6D" w:rsidRPr="00457A4F">
        <w:rPr>
          <w:rFonts w:asciiTheme="majorHAnsi" w:hAnsiTheme="majorHAnsi"/>
          <w:sz w:val="20"/>
          <w:szCs w:val="20"/>
          <w:lang w:val="es-ES_tradnl"/>
        </w:rPr>
        <w:t xml:space="preserve">razón por la cual </w:t>
      </w:r>
      <w:r w:rsidR="00370E83" w:rsidRPr="00457A4F">
        <w:rPr>
          <w:rFonts w:asciiTheme="majorHAnsi" w:hAnsiTheme="majorHAnsi"/>
          <w:sz w:val="20"/>
          <w:szCs w:val="20"/>
          <w:lang w:val="es-ES_tradnl"/>
        </w:rPr>
        <w:t>recibieron reparaciones económicas dentro del Programa de Reparaciones Económicas.</w:t>
      </w:r>
    </w:p>
    <w:p w14:paraId="5926E7D7" w14:textId="77777777" w:rsidR="00370E83" w:rsidRPr="00457A4F" w:rsidRDefault="00370E83" w:rsidP="00EF6FD5">
      <w:pPr>
        <w:rPr>
          <w:rFonts w:asciiTheme="majorHAnsi" w:hAnsiTheme="majorHAnsi"/>
          <w:color w:val="000000" w:themeColor="text1"/>
          <w:sz w:val="20"/>
          <w:szCs w:val="20"/>
          <w:lang w:val="es-ES_tradnl"/>
        </w:rPr>
      </w:pPr>
    </w:p>
    <w:p w14:paraId="46EB2422" w14:textId="215DB9B3" w:rsidR="00615FD1" w:rsidRPr="00457A4F" w:rsidRDefault="003E61E2" w:rsidP="00615FD1">
      <w:pPr>
        <w:pStyle w:val="ListParagraph"/>
        <w:numPr>
          <w:ilvl w:val="0"/>
          <w:numId w:val="56"/>
        </w:numPr>
        <w:ind w:left="0" w:firstLine="720"/>
        <w:jc w:val="both"/>
        <w:rPr>
          <w:rFonts w:asciiTheme="majorHAnsi" w:hAnsiTheme="majorHAnsi"/>
          <w:i/>
          <w:color w:val="000000" w:themeColor="text1"/>
          <w:sz w:val="20"/>
          <w:szCs w:val="20"/>
          <w:lang w:val="es-ES_tradnl"/>
        </w:rPr>
      </w:pPr>
      <w:r w:rsidRPr="00457A4F">
        <w:rPr>
          <w:rFonts w:asciiTheme="majorHAnsi" w:hAnsiTheme="majorHAnsi"/>
          <w:color w:val="000000" w:themeColor="text1"/>
          <w:sz w:val="20"/>
          <w:szCs w:val="20"/>
          <w:lang w:val="es-ES_tradnl"/>
        </w:rPr>
        <w:t>Finalmente, c</w:t>
      </w:r>
      <w:r w:rsidR="00370E83" w:rsidRPr="00457A4F">
        <w:rPr>
          <w:rFonts w:asciiTheme="majorHAnsi" w:hAnsiTheme="majorHAnsi"/>
          <w:color w:val="000000" w:themeColor="text1"/>
          <w:sz w:val="20"/>
          <w:szCs w:val="20"/>
          <w:lang w:val="es-ES_tradnl"/>
        </w:rPr>
        <w:t xml:space="preserve">on respecto al beneficio de la vivienda, </w:t>
      </w:r>
      <w:r w:rsidR="00843A96" w:rsidRPr="00457A4F">
        <w:rPr>
          <w:rFonts w:asciiTheme="majorHAnsi" w:hAnsiTheme="majorHAnsi"/>
          <w:color w:val="000000" w:themeColor="text1"/>
          <w:sz w:val="20"/>
          <w:szCs w:val="20"/>
          <w:lang w:val="es-ES_tradnl"/>
        </w:rPr>
        <w:t>Perú sostiene</w:t>
      </w:r>
      <w:r w:rsidR="00D5251B" w:rsidRPr="00457A4F">
        <w:rPr>
          <w:rFonts w:asciiTheme="majorHAnsi" w:hAnsiTheme="majorHAnsi"/>
          <w:color w:val="000000" w:themeColor="text1"/>
          <w:sz w:val="20"/>
          <w:szCs w:val="20"/>
          <w:lang w:val="es-ES_tradnl"/>
        </w:rPr>
        <w:t xml:space="preserve"> que </w:t>
      </w:r>
      <w:r w:rsidR="00843A96" w:rsidRPr="00457A4F">
        <w:rPr>
          <w:rFonts w:asciiTheme="majorHAnsi" w:hAnsiTheme="majorHAnsi"/>
          <w:color w:val="000000" w:themeColor="text1"/>
          <w:sz w:val="20"/>
          <w:szCs w:val="20"/>
          <w:lang w:val="es-ES_tradnl"/>
        </w:rPr>
        <w:t xml:space="preserve">el </w:t>
      </w:r>
      <w:r w:rsidR="00615FD1" w:rsidRPr="00457A4F">
        <w:rPr>
          <w:rFonts w:asciiTheme="majorHAnsi" w:hAnsiTheme="majorHAnsi"/>
          <w:color w:val="000000" w:themeColor="text1"/>
          <w:sz w:val="20"/>
          <w:szCs w:val="20"/>
          <w:lang w:val="es-ES_tradnl"/>
        </w:rPr>
        <w:t xml:space="preserve">trámite de la demanda y </w:t>
      </w:r>
      <w:r w:rsidR="00D5251B" w:rsidRPr="00457A4F">
        <w:rPr>
          <w:rFonts w:asciiTheme="majorHAnsi" w:hAnsiTheme="majorHAnsi"/>
          <w:color w:val="000000" w:themeColor="text1"/>
          <w:sz w:val="20"/>
          <w:szCs w:val="20"/>
          <w:lang w:val="es-ES_tradnl"/>
        </w:rPr>
        <w:t>e</w:t>
      </w:r>
      <w:r w:rsidR="00370E83" w:rsidRPr="00457A4F">
        <w:rPr>
          <w:rFonts w:asciiTheme="majorHAnsi" w:hAnsiTheme="majorHAnsi"/>
          <w:color w:val="000000" w:themeColor="text1"/>
          <w:sz w:val="20"/>
          <w:szCs w:val="20"/>
          <w:lang w:val="es-ES_tradnl"/>
        </w:rPr>
        <w:t>l proceso constitucional seguido por la parte peticionaria ha</w:t>
      </w:r>
      <w:r w:rsidR="00615FD1" w:rsidRPr="00457A4F">
        <w:rPr>
          <w:rFonts w:asciiTheme="majorHAnsi" w:hAnsiTheme="majorHAnsi"/>
          <w:color w:val="000000" w:themeColor="text1"/>
          <w:sz w:val="20"/>
          <w:szCs w:val="20"/>
          <w:lang w:val="es-ES_tradnl"/>
        </w:rPr>
        <w:t>n</w:t>
      </w:r>
      <w:r w:rsidR="00370E83" w:rsidRPr="00457A4F">
        <w:rPr>
          <w:rFonts w:asciiTheme="majorHAnsi" w:hAnsiTheme="majorHAnsi"/>
          <w:color w:val="000000" w:themeColor="text1"/>
          <w:sz w:val="20"/>
          <w:szCs w:val="20"/>
          <w:lang w:val="es-ES_tradnl"/>
        </w:rPr>
        <w:t xml:space="preserve"> sido </w:t>
      </w:r>
      <w:r w:rsidR="00543AA3" w:rsidRPr="00457A4F">
        <w:rPr>
          <w:rFonts w:asciiTheme="majorHAnsi" w:hAnsiTheme="majorHAnsi"/>
          <w:color w:val="000000" w:themeColor="text1"/>
          <w:sz w:val="20"/>
          <w:szCs w:val="20"/>
          <w:lang w:val="es-ES_tradnl"/>
        </w:rPr>
        <w:t>gestionados</w:t>
      </w:r>
      <w:r w:rsidR="00370E83" w:rsidRPr="00457A4F">
        <w:rPr>
          <w:rFonts w:asciiTheme="majorHAnsi" w:hAnsiTheme="majorHAnsi"/>
          <w:color w:val="000000" w:themeColor="text1"/>
          <w:sz w:val="20"/>
          <w:szCs w:val="20"/>
          <w:lang w:val="es-ES_tradnl"/>
        </w:rPr>
        <w:t xml:space="preserve"> de conformidad con las normas preestablecidas en la legislación nacional.</w:t>
      </w:r>
      <w:r w:rsidR="00963E49" w:rsidRPr="00457A4F">
        <w:rPr>
          <w:rFonts w:asciiTheme="majorHAnsi" w:hAnsiTheme="majorHAnsi"/>
          <w:color w:val="000000" w:themeColor="text1"/>
          <w:sz w:val="20"/>
          <w:szCs w:val="20"/>
          <w:lang w:val="es-ES_tradnl"/>
        </w:rPr>
        <w:t xml:space="preserve"> </w:t>
      </w:r>
      <w:r w:rsidR="00615FD1" w:rsidRPr="00457A4F">
        <w:rPr>
          <w:rFonts w:asciiTheme="majorHAnsi" w:hAnsiTheme="majorHAnsi"/>
          <w:color w:val="000000" w:themeColor="text1"/>
          <w:sz w:val="20"/>
          <w:szCs w:val="20"/>
          <w:lang w:val="es-ES_tradnl"/>
        </w:rPr>
        <w:t xml:space="preserve">En particular, aclara </w:t>
      </w:r>
      <w:r w:rsidR="00963E49" w:rsidRPr="00457A4F">
        <w:rPr>
          <w:rFonts w:asciiTheme="majorHAnsi" w:hAnsiTheme="majorHAnsi"/>
          <w:color w:val="000000" w:themeColor="text1"/>
          <w:sz w:val="20"/>
          <w:szCs w:val="20"/>
          <w:lang w:val="es-ES_tradnl"/>
        </w:rPr>
        <w:t>que</w:t>
      </w:r>
      <w:r w:rsidR="00615FD1" w:rsidRPr="00457A4F">
        <w:rPr>
          <w:rFonts w:asciiTheme="majorHAnsi" w:hAnsiTheme="majorHAnsi"/>
          <w:color w:val="000000" w:themeColor="text1"/>
          <w:sz w:val="20"/>
          <w:szCs w:val="20"/>
          <w:lang w:val="es-ES_tradnl"/>
        </w:rPr>
        <w:t xml:space="preserve"> la acción de cumplimiento no era el recurso idóneo para resolver la pretensión de la parte peticionaria</w:t>
      </w:r>
      <w:r w:rsidR="00843A96" w:rsidRPr="00457A4F">
        <w:rPr>
          <w:rFonts w:asciiTheme="majorHAnsi" w:hAnsiTheme="majorHAnsi"/>
          <w:color w:val="000000" w:themeColor="text1"/>
          <w:sz w:val="20"/>
          <w:szCs w:val="20"/>
          <w:lang w:val="es-ES_tradnl"/>
        </w:rPr>
        <w:t>,</w:t>
      </w:r>
      <w:r w:rsidR="00615FD1" w:rsidRPr="00457A4F">
        <w:rPr>
          <w:rFonts w:asciiTheme="majorHAnsi" w:hAnsiTheme="majorHAnsi"/>
          <w:color w:val="000000" w:themeColor="text1"/>
          <w:sz w:val="20"/>
          <w:szCs w:val="20"/>
          <w:lang w:val="es-ES_tradnl"/>
        </w:rPr>
        <w:t xml:space="preserve"> en tanto </w:t>
      </w:r>
      <w:r w:rsidR="004B52F4" w:rsidRPr="00457A4F">
        <w:rPr>
          <w:rFonts w:asciiTheme="majorHAnsi" w:hAnsiTheme="majorHAnsi"/>
          <w:color w:val="000000" w:themeColor="text1"/>
          <w:sz w:val="20"/>
          <w:szCs w:val="20"/>
          <w:lang w:val="es-ES_tradnl"/>
        </w:rPr>
        <w:t xml:space="preserve">se buscó </w:t>
      </w:r>
      <w:r w:rsidR="003C09A8" w:rsidRPr="00457A4F">
        <w:rPr>
          <w:rFonts w:asciiTheme="majorHAnsi" w:hAnsiTheme="majorHAnsi"/>
          <w:color w:val="000000" w:themeColor="text1"/>
          <w:sz w:val="20"/>
          <w:szCs w:val="20"/>
          <w:lang w:val="es-ES_tradnl"/>
        </w:rPr>
        <w:t>el cumplimiento de</w:t>
      </w:r>
      <w:r w:rsidR="004B52F4" w:rsidRPr="00457A4F">
        <w:rPr>
          <w:rFonts w:asciiTheme="majorHAnsi" w:hAnsiTheme="majorHAnsi"/>
          <w:color w:val="000000" w:themeColor="text1"/>
          <w:sz w:val="20"/>
          <w:szCs w:val="20"/>
          <w:lang w:val="es-ES_tradnl"/>
        </w:rPr>
        <w:t xml:space="preserve"> </w:t>
      </w:r>
      <w:r w:rsidR="003C09A8" w:rsidRPr="00457A4F">
        <w:rPr>
          <w:rFonts w:asciiTheme="majorHAnsi" w:hAnsiTheme="majorHAnsi"/>
          <w:color w:val="000000" w:themeColor="text1"/>
          <w:sz w:val="20"/>
          <w:szCs w:val="20"/>
          <w:lang w:val="es-ES_tradnl"/>
        </w:rPr>
        <w:t>l</w:t>
      </w:r>
      <w:r w:rsidR="004B52F4" w:rsidRPr="00457A4F">
        <w:rPr>
          <w:rFonts w:asciiTheme="majorHAnsi" w:hAnsiTheme="majorHAnsi"/>
          <w:color w:val="000000" w:themeColor="text1"/>
          <w:sz w:val="20"/>
          <w:szCs w:val="20"/>
          <w:lang w:val="es-ES_tradnl"/>
        </w:rPr>
        <w:t>a disposición</w:t>
      </w:r>
      <w:r w:rsidR="003C09A8" w:rsidRPr="00457A4F">
        <w:rPr>
          <w:rFonts w:asciiTheme="majorHAnsi" w:hAnsiTheme="majorHAnsi"/>
          <w:color w:val="000000" w:themeColor="text1"/>
          <w:sz w:val="20"/>
          <w:szCs w:val="20"/>
          <w:lang w:val="es-ES_tradnl"/>
        </w:rPr>
        <w:t xml:space="preserve"> contenid</w:t>
      </w:r>
      <w:r w:rsidR="004B52F4" w:rsidRPr="00457A4F">
        <w:rPr>
          <w:rFonts w:asciiTheme="majorHAnsi" w:hAnsiTheme="majorHAnsi"/>
          <w:color w:val="000000" w:themeColor="text1"/>
          <w:sz w:val="20"/>
          <w:szCs w:val="20"/>
          <w:lang w:val="es-ES_tradnl"/>
        </w:rPr>
        <w:t>a</w:t>
      </w:r>
      <w:r w:rsidR="003C09A8" w:rsidRPr="00457A4F">
        <w:rPr>
          <w:rFonts w:asciiTheme="majorHAnsi" w:hAnsiTheme="majorHAnsi"/>
          <w:color w:val="000000" w:themeColor="text1"/>
          <w:sz w:val="20"/>
          <w:szCs w:val="20"/>
          <w:lang w:val="es-ES_tradnl"/>
        </w:rPr>
        <w:t xml:space="preserve"> en la Le</w:t>
      </w:r>
      <w:r w:rsidR="001C679D" w:rsidRPr="00457A4F">
        <w:rPr>
          <w:rFonts w:asciiTheme="majorHAnsi" w:hAnsiTheme="majorHAnsi"/>
          <w:color w:val="000000" w:themeColor="text1"/>
          <w:sz w:val="20"/>
          <w:szCs w:val="20"/>
          <w:lang w:val="es-ES_tradnl"/>
        </w:rPr>
        <w:t>y</w:t>
      </w:r>
      <w:r w:rsidR="003C09A8" w:rsidRPr="00457A4F">
        <w:rPr>
          <w:rFonts w:asciiTheme="majorHAnsi" w:hAnsiTheme="majorHAnsi"/>
          <w:color w:val="000000" w:themeColor="text1"/>
          <w:sz w:val="20"/>
          <w:szCs w:val="20"/>
          <w:lang w:val="es-ES_tradnl"/>
        </w:rPr>
        <w:t xml:space="preserve"> 23694,</w:t>
      </w:r>
      <w:r w:rsidR="00380C1F" w:rsidRPr="00457A4F">
        <w:rPr>
          <w:rFonts w:asciiTheme="majorHAnsi" w:hAnsiTheme="majorHAnsi"/>
          <w:color w:val="000000" w:themeColor="text1"/>
          <w:sz w:val="20"/>
          <w:szCs w:val="20"/>
          <w:lang w:val="es-ES_tradnl"/>
        </w:rPr>
        <w:t xml:space="preserve"> </w:t>
      </w:r>
      <w:r w:rsidR="00543AA3" w:rsidRPr="00457A4F">
        <w:rPr>
          <w:rFonts w:asciiTheme="majorHAnsi" w:hAnsiTheme="majorHAnsi"/>
          <w:color w:val="000000" w:themeColor="text1"/>
          <w:sz w:val="20"/>
          <w:szCs w:val="20"/>
          <w:lang w:val="es-ES_tradnl"/>
        </w:rPr>
        <w:t>la</w:t>
      </w:r>
      <w:r w:rsidR="004B52F4" w:rsidRPr="00457A4F">
        <w:rPr>
          <w:rFonts w:asciiTheme="majorHAnsi" w:hAnsiTheme="majorHAnsi"/>
          <w:color w:val="000000" w:themeColor="text1"/>
          <w:sz w:val="20"/>
          <w:szCs w:val="20"/>
          <w:lang w:val="es-ES_tradnl"/>
        </w:rPr>
        <w:t xml:space="preserve"> cual es</w:t>
      </w:r>
      <w:r w:rsidR="00543AA3" w:rsidRPr="00457A4F">
        <w:rPr>
          <w:rFonts w:asciiTheme="majorHAnsi" w:hAnsiTheme="majorHAnsi"/>
          <w:color w:val="000000" w:themeColor="text1"/>
          <w:sz w:val="20"/>
          <w:szCs w:val="20"/>
          <w:lang w:val="es-ES_tradnl"/>
        </w:rPr>
        <w:t xml:space="preserve"> una</w:t>
      </w:r>
      <w:r w:rsidR="00380C1F" w:rsidRPr="00457A4F">
        <w:rPr>
          <w:rFonts w:asciiTheme="majorHAnsi" w:hAnsiTheme="majorHAnsi"/>
          <w:color w:val="000000" w:themeColor="text1"/>
          <w:sz w:val="20"/>
          <w:szCs w:val="20"/>
          <w:lang w:val="es-ES_tradnl"/>
        </w:rPr>
        <w:t xml:space="preserve"> n</w:t>
      </w:r>
      <w:r w:rsidR="003C09A8" w:rsidRPr="00457A4F">
        <w:rPr>
          <w:rFonts w:asciiTheme="majorHAnsi" w:hAnsiTheme="majorHAnsi"/>
          <w:color w:val="000000" w:themeColor="text1"/>
          <w:sz w:val="20"/>
          <w:szCs w:val="20"/>
          <w:lang w:val="es-ES_tradnl"/>
        </w:rPr>
        <w:t xml:space="preserve">orma de carácter general que faculta al Poder Ejecutivo </w:t>
      </w:r>
      <w:r w:rsidR="004B52F4" w:rsidRPr="00457A4F">
        <w:rPr>
          <w:rFonts w:asciiTheme="majorHAnsi" w:hAnsiTheme="majorHAnsi"/>
          <w:color w:val="000000" w:themeColor="text1"/>
          <w:sz w:val="20"/>
          <w:szCs w:val="20"/>
          <w:lang w:val="es-ES_tradnl"/>
        </w:rPr>
        <w:t xml:space="preserve">a </w:t>
      </w:r>
      <w:r w:rsidR="003C09A8" w:rsidRPr="00457A4F">
        <w:rPr>
          <w:rFonts w:asciiTheme="majorHAnsi" w:hAnsiTheme="majorHAnsi"/>
          <w:color w:val="000000" w:themeColor="text1"/>
          <w:sz w:val="20"/>
          <w:szCs w:val="20"/>
          <w:lang w:val="es-ES_tradnl"/>
        </w:rPr>
        <w:t>adjudicar</w:t>
      </w:r>
      <w:r w:rsidR="00380C1F" w:rsidRPr="00457A4F">
        <w:rPr>
          <w:rFonts w:asciiTheme="majorHAnsi" w:hAnsiTheme="majorHAnsi"/>
          <w:color w:val="000000" w:themeColor="text1"/>
          <w:sz w:val="20"/>
          <w:szCs w:val="20"/>
          <w:lang w:val="es-ES_tradnl"/>
        </w:rPr>
        <w:t xml:space="preserve"> </w:t>
      </w:r>
      <w:r w:rsidR="003C09A8" w:rsidRPr="00457A4F">
        <w:rPr>
          <w:rFonts w:asciiTheme="majorHAnsi" w:hAnsiTheme="majorHAnsi"/>
          <w:color w:val="000000" w:themeColor="text1"/>
          <w:sz w:val="20"/>
          <w:szCs w:val="20"/>
          <w:lang w:val="es-ES_tradnl"/>
        </w:rPr>
        <w:t>viviendas</w:t>
      </w:r>
      <w:r w:rsidR="00380C1F" w:rsidRPr="00457A4F">
        <w:rPr>
          <w:rFonts w:asciiTheme="majorHAnsi" w:hAnsiTheme="majorHAnsi"/>
          <w:color w:val="000000" w:themeColor="text1"/>
          <w:sz w:val="20"/>
          <w:szCs w:val="20"/>
          <w:lang w:val="es-ES_tradnl"/>
        </w:rPr>
        <w:t xml:space="preserve"> </w:t>
      </w:r>
      <w:r w:rsidR="003C09A8" w:rsidRPr="00457A4F">
        <w:rPr>
          <w:rFonts w:asciiTheme="majorHAnsi" w:hAnsiTheme="majorHAnsi"/>
          <w:color w:val="000000" w:themeColor="text1"/>
          <w:sz w:val="20"/>
          <w:szCs w:val="20"/>
          <w:lang w:val="es-ES_tradnl"/>
        </w:rPr>
        <w:t>a los deudos de</w:t>
      </w:r>
      <w:r w:rsidR="004B52F4" w:rsidRPr="00457A4F">
        <w:rPr>
          <w:rFonts w:asciiTheme="majorHAnsi" w:hAnsiTheme="majorHAnsi"/>
          <w:color w:val="000000" w:themeColor="text1"/>
          <w:sz w:val="20"/>
          <w:szCs w:val="20"/>
          <w:lang w:val="es-ES_tradnl"/>
        </w:rPr>
        <w:t xml:space="preserve"> los</w:t>
      </w:r>
      <w:r w:rsidR="003C09A8" w:rsidRPr="00457A4F">
        <w:rPr>
          <w:rFonts w:asciiTheme="majorHAnsi" w:hAnsiTheme="majorHAnsi"/>
          <w:color w:val="000000" w:themeColor="text1"/>
          <w:sz w:val="20"/>
          <w:szCs w:val="20"/>
          <w:lang w:val="es-ES_tradnl"/>
        </w:rPr>
        <w:t xml:space="preserve"> miembros de las Fuerzas Armadas y Policiales que hayan fallecido en cumplimiento del deber</w:t>
      </w:r>
      <w:r w:rsidR="00843A96" w:rsidRPr="00457A4F">
        <w:rPr>
          <w:rFonts w:asciiTheme="majorHAnsi" w:hAnsiTheme="majorHAnsi"/>
          <w:color w:val="000000" w:themeColor="text1"/>
          <w:sz w:val="20"/>
          <w:szCs w:val="20"/>
          <w:lang w:val="es-ES_tradnl"/>
        </w:rPr>
        <w:t>,</w:t>
      </w:r>
      <w:r w:rsidR="00380C1F" w:rsidRPr="00457A4F">
        <w:rPr>
          <w:rFonts w:asciiTheme="majorHAnsi" w:hAnsiTheme="majorHAnsi"/>
          <w:color w:val="000000" w:themeColor="text1"/>
          <w:sz w:val="20"/>
          <w:szCs w:val="20"/>
          <w:lang w:val="es-ES_tradnl"/>
        </w:rPr>
        <w:t xml:space="preserve"> sin </w:t>
      </w:r>
      <w:r w:rsidR="003C09A8" w:rsidRPr="00457A4F">
        <w:rPr>
          <w:rFonts w:asciiTheme="majorHAnsi" w:hAnsiTheme="majorHAnsi"/>
          <w:color w:val="000000" w:themeColor="text1"/>
          <w:sz w:val="20"/>
          <w:szCs w:val="20"/>
          <w:lang w:val="es-ES_tradnl"/>
        </w:rPr>
        <w:t>individualiza</w:t>
      </w:r>
      <w:r w:rsidR="00380C1F" w:rsidRPr="00457A4F">
        <w:rPr>
          <w:rFonts w:asciiTheme="majorHAnsi" w:hAnsiTheme="majorHAnsi"/>
          <w:color w:val="000000" w:themeColor="text1"/>
          <w:sz w:val="20"/>
          <w:szCs w:val="20"/>
          <w:lang w:val="es-ES_tradnl"/>
        </w:rPr>
        <w:t>r</w:t>
      </w:r>
      <w:r w:rsidR="003C09A8" w:rsidRPr="00457A4F">
        <w:rPr>
          <w:rFonts w:asciiTheme="majorHAnsi" w:hAnsiTheme="majorHAnsi"/>
          <w:color w:val="000000" w:themeColor="text1"/>
          <w:sz w:val="20"/>
          <w:szCs w:val="20"/>
          <w:lang w:val="es-ES_tradnl"/>
        </w:rPr>
        <w:t xml:space="preserve"> a los</w:t>
      </w:r>
      <w:r w:rsidR="00380C1F" w:rsidRPr="00457A4F">
        <w:rPr>
          <w:rFonts w:asciiTheme="majorHAnsi" w:hAnsiTheme="majorHAnsi"/>
          <w:color w:val="000000" w:themeColor="text1"/>
          <w:sz w:val="20"/>
          <w:szCs w:val="20"/>
          <w:lang w:val="es-ES_tradnl"/>
        </w:rPr>
        <w:t xml:space="preserve"> </w:t>
      </w:r>
      <w:r w:rsidR="003C09A8" w:rsidRPr="00457A4F">
        <w:rPr>
          <w:rFonts w:asciiTheme="majorHAnsi" w:hAnsiTheme="majorHAnsi"/>
          <w:color w:val="000000" w:themeColor="text1"/>
          <w:sz w:val="20"/>
          <w:szCs w:val="20"/>
          <w:lang w:val="es-ES_tradnl"/>
        </w:rPr>
        <w:t>beneficiarios</w:t>
      </w:r>
      <w:r w:rsidR="00380C1F" w:rsidRPr="00457A4F">
        <w:rPr>
          <w:rFonts w:asciiTheme="majorHAnsi" w:hAnsiTheme="majorHAnsi"/>
          <w:color w:val="000000" w:themeColor="text1"/>
          <w:sz w:val="20"/>
          <w:szCs w:val="20"/>
          <w:lang w:val="es-ES_tradnl"/>
        </w:rPr>
        <w:t xml:space="preserve">; y cuyo cumplimiento está supeditado </w:t>
      </w:r>
      <w:r w:rsidR="003C09A8" w:rsidRPr="00457A4F">
        <w:rPr>
          <w:rFonts w:asciiTheme="majorHAnsi" w:hAnsiTheme="majorHAnsi"/>
          <w:color w:val="000000" w:themeColor="text1"/>
          <w:sz w:val="20"/>
          <w:szCs w:val="20"/>
          <w:lang w:val="es-ES_tradnl"/>
        </w:rPr>
        <w:t>a</w:t>
      </w:r>
      <w:r w:rsidR="004B52F4" w:rsidRPr="00457A4F">
        <w:rPr>
          <w:rFonts w:asciiTheme="majorHAnsi" w:hAnsiTheme="majorHAnsi"/>
          <w:color w:val="000000" w:themeColor="text1"/>
          <w:sz w:val="20"/>
          <w:szCs w:val="20"/>
          <w:lang w:val="es-ES_tradnl"/>
        </w:rPr>
        <w:t xml:space="preserve"> la realización</w:t>
      </w:r>
      <w:r w:rsidR="003C09A8" w:rsidRPr="00457A4F">
        <w:rPr>
          <w:rFonts w:asciiTheme="majorHAnsi" w:hAnsiTheme="majorHAnsi"/>
          <w:color w:val="000000" w:themeColor="text1"/>
          <w:sz w:val="20"/>
          <w:szCs w:val="20"/>
          <w:lang w:val="es-ES_tradnl"/>
        </w:rPr>
        <w:t xml:space="preserve"> de un procedimiento administrativo </w:t>
      </w:r>
      <w:r w:rsidR="00380C1F" w:rsidRPr="00457A4F">
        <w:rPr>
          <w:rFonts w:asciiTheme="majorHAnsi" w:hAnsiTheme="majorHAnsi"/>
          <w:color w:val="000000" w:themeColor="text1"/>
          <w:sz w:val="20"/>
          <w:szCs w:val="20"/>
          <w:lang w:val="es-ES_tradnl"/>
        </w:rPr>
        <w:t xml:space="preserve">de conformidad </w:t>
      </w:r>
      <w:r w:rsidR="00843A96" w:rsidRPr="00457A4F">
        <w:rPr>
          <w:rFonts w:asciiTheme="majorHAnsi" w:hAnsiTheme="majorHAnsi"/>
          <w:color w:val="000000" w:themeColor="text1"/>
          <w:sz w:val="20"/>
          <w:szCs w:val="20"/>
          <w:lang w:val="es-ES_tradnl"/>
        </w:rPr>
        <w:t>con el</w:t>
      </w:r>
      <w:r w:rsidR="003C09A8" w:rsidRPr="00457A4F">
        <w:rPr>
          <w:rFonts w:asciiTheme="majorHAnsi" w:hAnsiTheme="majorHAnsi"/>
          <w:color w:val="000000" w:themeColor="text1"/>
          <w:sz w:val="20"/>
          <w:szCs w:val="20"/>
          <w:lang w:val="es-ES_tradnl"/>
        </w:rPr>
        <w:t xml:space="preserve"> </w:t>
      </w:r>
      <w:r w:rsidR="00615FD1" w:rsidRPr="00457A4F">
        <w:rPr>
          <w:rFonts w:asciiTheme="majorHAnsi" w:hAnsiTheme="majorHAnsi"/>
          <w:color w:val="000000" w:themeColor="text1"/>
          <w:sz w:val="20"/>
          <w:szCs w:val="20"/>
          <w:lang w:val="es-ES_tradnl"/>
        </w:rPr>
        <w:t>r</w:t>
      </w:r>
      <w:r w:rsidR="003C09A8" w:rsidRPr="00457A4F">
        <w:rPr>
          <w:rFonts w:asciiTheme="majorHAnsi" w:hAnsiTheme="majorHAnsi"/>
          <w:color w:val="000000" w:themeColor="text1"/>
          <w:sz w:val="20"/>
          <w:szCs w:val="20"/>
          <w:lang w:val="es-ES_tradnl"/>
        </w:rPr>
        <w:t xml:space="preserve">eglamento de </w:t>
      </w:r>
      <w:r w:rsidR="00843A96" w:rsidRPr="00457A4F">
        <w:rPr>
          <w:rFonts w:asciiTheme="majorHAnsi" w:hAnsiTheme="majorHAnsi"/>
          <w:color w:val="000000" w:themeColor="text1"/>
          <w:sz w:val="20"/>
          <w:szCs w:val="20"/>
          <w:lang w:val="es-ES_tradnl"/>
        </w:rPr>
        <w:t>dicha</w:t>
      </w:r>
      <w:r w:rsidR="003C09A8" w:rsidRPr="00457A4F">
        <w:rPr>
          <w:rFonts w:asciiTheme="majorHAnsi" w:hAnsiTheme="majorHAnsi"/>
          <w:color w:val="000000" w:themeColor="text1"/>
          <w:sz w:val="20"/>
          <w:szCs w:val="20"/>
          <w:lang w:val="es-ES_tradnl"/>
        </w:rPr>
        <w:t xml:space="preserve"> </w:t>
      </w:r>
      <w:r w:rsidR="00615FD1" w:rsidRPr="00457A4F">
        <w:rPr>
          <w:rFonts w:asciiTheme="majorHAnsi" w:hAnsiTheme="majorHAnsi"/>
          <w:color w:val="000000" w:themeColor="text1"/>
          <w:sz w:val="20"/>
          <w:szCs w:val="20"/>
          <w:lang w:val="es-ES_tradnl"/>
        </w:rPr>
        <w:t>l</w:t>
      </w:r>
      <w:r w:rsidR="003C09A8" w:rsidRPr="00457A4F">
        <w:rPr>
          <w:rFonts w:asciiTheme="majorHAnsi" w:hAnsiTheme="majorHAnsi"/>
          <w:color w:val="000000" w:themeColor="text1"/>
          <w:sz w:val="20"/>
          <w:szCs w:val="20"/>
          <w:lang w:val="es-ES_tradnl"/>
        </w:rPr>
        <w:t>ey</w:t>
      </w:r>
      <w:r w:rsidR="00380C1F" w:rsidRPr="00457A4F">
        <w:rPr>
          <w:rFonts w:asciiTheme="majorHAnsi" w:hAnsiTheme="majorHAnsi"/>
          <w:color w:val="000000" w:themeColor="text1"/>
          <w:sz w:val="20"/>
          <w:szCs w:val="20"/>
          <w:lang w:val="es-ES_tradnl"/>
        </w:rPr>
        <w:t xml:space="preserve">. </w:t>
      </w:r>
    </w:p>
    <w:p w14:paraId="4B229A49" w14:textId="2684B175" w:rsidR="00D1799E" w:rsidRPr="00457A4F" w:rsidRDefault="00D1799E" w:rsidP="00D1799E">
      <w:pPr>
        <w:spacing w:before="240" w:after="240"/>
        <w:ind w:firstLine="720"/>
        <w:jc w:val="both"/>
        <w:rPr>
          <w:rFonts w:asciiTheme="majorHAnsi" w:eastAsia="Cambria" w:hAnsiTheme="majorHAnsi" w:cs="Cambria"/>
          <w:b/>
          <w:bCs/>
          <w:color w:val="000000"/>
          <w:sz w:val="20"/>
          <w:szCs w:val="20"/>
          <w:u w:color="000000"/>
          <w:lang w:val="es-ES_tradnl" w:eastAsia="es-ES"/>
        </w:rPr>
      </w:pPr>
      <w:r w:rsidRPr="00457A4F">
        <w:rPr>
          <w:rFonts w:asciiTheme="majorHAnsi" w:eastAsia="Cambria" w:hAnsiTheme="majorHAnsi" w:cs="Cambria"/>
          <w:b/>
          <w:bCs/>
          <w:color w:val="000000"/>
          <w:sz w:val="20"/>
          <w:szCs w:val="20"/>
          <w:u w:color="000000"/>
          <w:lang w:val="es-ES_tradnl" w:eastAsia="es-ES"/>
        </w:rPr>
        <w:t>VI.</w:t>
      </w:r>
      <w:r w:rsidRPr="00457A4F">
        <w:rPr>
          <w:rFonts w:asciiTheme="majorHAnsi" w:eastAsia="Cambria" w:hAnsiTheme="majorHAnsi" w:cs="Cambria"/>
          <w:b/>
          <w:bCs/>
          <w:color w:val="000000"/>
          <w:sz w:val="20"/>
          <w:szCs w:val="20"/>
          <w:u w:color="000000"/>
          <w:lang w:val="es-ES_tradnl" w:eastAsia="es-ES"/>
        </w:rPr>
        <w:tab/>
      </w:r>
      <w:r w:rsidRPr="00457A4F">
        <w:rPr>
          <w:rFonts w:asciiTheme="majorHAnsi" w:hAnsiTheme="majorHAnsi"/>
          <w:b/>
          <w:bCs/>
          <w:sz w:val="20"/>
          <w:szCs w:val="20"/>
          <w:lang w:val="es-ES_tradnl"/>
        </w:rPr>
        <w:t xml:space="preserve">ANÁLISIS DE </w:t>
      </w:r>
      <w:r w:rsidRPr="00457A4F">
        <w:rPr>
          <w:rFonts w:asciiTheme="majorHAnsi" w:hAnsiTheme="majorHAnsi"/>
          <w:b/>
          <w:sz w:val="20"/>
          <w:szCs w:val="20"/>
          <w:lang w:val="es-ES_tradnl"/>
        </w:rPr>
        <w:t>AGOTAMIENTO DE LOS RECURSOS INTERNOS Y PLAZO DE PRESENTACIÓN</w:t>
      </w:r>
    </w:p>
    <w:p w14:paraId="2960BEA1" w14:textId="44B35EE2" w:rsidR="003121BD" w:rsidRPr="00457A4F" w:rsidRDefault="00D1799E" w:rsidP="003121BD">
      <w:pPr>
        <w:pStyle w:val="ListParagraph"/>
        <w:numPr>
          <w:ilvl w:val="0"/>
          <w:numId w:val="56"/>
        </w:numPr>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w:t>
      </w:r>
      <w:r w:rsidR="00401FF0" w:rsidRPr="00457A4F">
        <w:rPr>
          <w:rFonts w:asciiTheme="majorHAnsi" w:hAnsiTheme="majorHAnsi"/>
          <w:sz w:val="20"/>
          <w:szCs w:val="20"/>
          <w:lang w:val="es-ES_tradnl"/>
        </w:rPr>
        <w:t>de</w:t>
      </w:r>
      <w:r w:rsidRPr="00457A4F">
        <w:rPr>
          <w:rFonts w:asciiTheme="majorHAnsi" w:hAnsiTheme="majorHAnsi"/>
          <w:sz w:val="20"/>
          <w:szCs w:val="20"/>
          <w:lang w:val="es-ES_tradnl"/>
        </w:rPr>
        <w:t xml:space="preserve"> presentar información y alegatos al respecto</w:t>
      </w:r>
      <w:r w:rsidRPr="00457A4F">
        <w:rPr>
          <w:rStyle w:val="FootnoteReference"/>
          <w:rFonts w:asciiTheme="majorHAnsi" w:hAnsiTheme="majorHAnsi"/>
          <w:sz w:val="20"/>
          <w:szCs w:val="20"/>
          <w:lang w:val="es-ES_tradnl"/>
        </w:rPr>
        <w:footnoteReference w:id="11"/>
      </w:r>
      <w:r w:rsidRPr="00457A4F">
        <w:rPr>
          <w:rFonts w:asciiTheme="majorHAnsi" w:hAnsiTheme="majorHAnsi"/>
          <w:sz w:val="20"/>
          <w:szCs w:val="20"/>
          <w:lang w:val="es-ES_tradnl"/>
        </w:rPr>
        <w:t xml:space="preserve">. </w:t>
      </w:r>
    </w:p>
    <w:p w14:paraId="1EA61649" w14:textId="77777777" w:rsidR="003121BD" w:rsidRPr="00457A4F" w:rsidRDefault="003121BD" w:rsidP="003121BD">
      <w:pPr>
        <w:pStyle w:val="ListParagraph"/>
        <w:jc w:val="both"/>
        <w:rPr>
          <w:rFonts w:asciiTheme="majorHAnsi" w:hAnsiTheme="majorHAnsi"/>
          <w:sz w:val="20"/>
          <w:szCs w:val="20"/>
          <w:lang w:val="es-ES_tradnl"/>
        </w:rPr>
      </w:pPr>
    </w:p>
    <w:p w14:paraId="62755422" w14:textId="24D60510" w:rsidR="00343852" w:rsidRPr="00457A4F" w:rsidRDefault="00343852" w:rsidP="00412FF8">
      <w:pPr>
        <w:pStyle w:val="ListParagraph"/>
        <w:numPr>
          <w:ilvl w:val="0"/>
          <w:numId w:val="56"/>
        </w:numPr>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Asimismo, </w:t>
      </w:r>
      <w:r w:rsidR="00CB2609" w:rsidRPr="00457A4F">
        <w:rPr>
          <w:rFonts w:asciiTheme="majorHAnsi" w:hAnsiTheme="majorHAnsi"/>
          <w:sz w:val="20"/>
          <w:szCs w:val="20"/>
          <w:lang w:val="es-ES_tradnl"/>
        </w:rPr>
        <w:t xml:space="preserve">a </w:t>
      </w:r>
      <w:r w:rsidR="003121BD" w:rsidRPr="00457A4F">
        <w:rPr>
          <w:rFonts w:asciiTheme="majorHAnsi" w:hAnsiTheme="majorHAnsi"/>
          <w:sz w:val="20"/>
          <w:szCs w:val="20"/>
          <w:lang w:val="es-ES_tradnl"/>
        </w:rPr>
        <w:t xml:space="preserve">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w:t>
      </w:r>
      <w:r w:rsidR="003121BD" w:rsidRPr="00457A4F">
        <w:rPr>
          <w:rFonts w:asciiTheme="majorHAnsi" w:hAnsiTheme="majorHAnsi"/>
          <w:sz w:val="20"/>
          <w:szCs w:val="20"/>
          <w:lang w:val="es-ES_tradnl"/>
        </w:rPr>
        <w:lastRenderedPageBreak/>
        <w:t>resuelta por los jueces nacionales, de manera efectiva y oportuna, antes de que se pueda acudir al Sistema Interamericano de protección</w:t>
      </w:r>
      <w:r w:rsidR="003121BD" w:rsidRPr="00457A4F">
        <w:rPr>
          <w:rStyle w:val="FootnoteReference"/>
          <w:rFonts w:asciiTheme="majorHAnsi" w:hAnsiTheme="majorHAnsi"/>
          <w:sz w:val="20"/>
          <w:szCs w:val="20"/>
          <w:lang w:val="es-ES_tradnl"/>
        </w:rPr>
        <w:footnoteReference w:id="12"/>
      </w:r>
      <w:r w:rsidR="003121BD" w:rsidRPr="00457A4F">
        <w:rPr>
          <w:rFonts w:asciiTheme="majorHAnsi" w:hAnsiTheme="majorHAnsi"/>
          <w:sz w:val="20"/>
          <w:szCs w:val="20"/>
          <w:lang w:val="es-ES_tradnl"/>
        </w:rPr>
        <w:t xml:space="preserve">. </w:t>
      </w:r>
    </w:p>
    <w:p w14:paraId="37A7596F" w14:textId="77777777" w:rsidR="00343852" w:rsidRPr="00457A4F" w:rsidRDefault="00343852" w:rsidP="003438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9BD7891" w14:textId="6497412D" w:rsidR="00412FF8" w:rsidRPr="00457A4F" w:rsidRDefault="00412FF8" w:rsidP="00412F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De este modo, la Comisión observa</w:t>
      </w:r>
      <w:r w:rsidR="001C679D" w:rsidRPr="00457A4F">
        <w:rPr>
          <w:rFonts w:asciiTheme="majorHAnsi" w:hAnsiTheme="majorHAnsi"/>
          <w:sz w:val="20"/>
          <w:szCs w:val="20"/>
          <w:lang w:val="es-ES_tradnl"/>
        </w:rPr>
        <w:t xml:space="preserve"> </w:t>
      </w:r>
      <w:r w:rsidR="005817B1" w:rsidRPr="00457A4F">
        <w:rPr>
          <w:rFonts w:asciiTheme="majorHAnsi" w:hAnsiTheme="majorHAnsi"/>
          <w:sz w:val="20"/>
          <w:szCs w:val="20"/>
          <w:lang w:val="es-ES_tradnl"/>
        </w:rPr>
        <w:t xml:space="preserve">que el objeto </w:t>
      </w:r>
      <w:r w:rsidR="001C679D" w:rsidRPr="00457A4F">
        <w:rPr>
          <w:rFonts w:asciiTheme="majorHAnsi" w:hAnsiTheme="majorHAnsi"/>
          <w:sz w:val="20"/>
          <w:szCs w:val="20"/>
          <w:lang w:val="es-ES_tradnl"/>
        </w:rPr>
        <w:t xml:space="preserve">principal de la presente petición </w:t>
      </w:r>
      <w:r w:rsidRPr="00457A4F">
        <w:rPr>
          <w:rFonts w:asciiTheme="majorHAnsi" w:hAnsiTheme="majorHAnsi"/>
          <w:sz w:val="20"/>
          <w:szCs w:val="20"/>
          <w:lang w:val="es-ES_tradnl"/>
        </w:rPr>
        <w:t xml:space="preserve">radica en dos aspectos: </w:t>
      </w:r>
      <w:r w:rsidR="001C679D" w:rsidRPr="00457A4F">
        <w:rPr>
          <w:rFonts w:asciiTheme="majorHAnsi" w:hAnsiTheme="majorHAnsi"/>
          <w:sz w:val="20"/>
          <w:szCs w:val="20"/>
          <w:lang w:val="es-ES_tradnl"/>
        </w:rPr>
        <w:t xml:space="preserve">i) </w:t>
      </w:r>
      <w:r w:rsidRPr="00457A4F">
        <w:rPr>
          <w:rFonts w:asciiTheme="majorHAnsi" w:hAnsiTheme="majorHAnsi"/>
          <w:sz w:val="20"/>
          <w:szCs w:val="20"/>
          <w:lang w:val="es-ES_tradnl"/>
        </w:rPr>
        <w:t xml:space="preserve">por un lado, </w:t>
      </w:r>
      <w:r w:rsidR="001C679D" w:rsidRPr="00457A4F">
        <w:rPr>
          <w:rFonts w:asciiTheme="majorHAnsi" w:hAnsiTheme="majorHAnsi"/>
          <w:sz w:val="20"/>
          <w:szCs w:val="20"/>
          <w:lang w:val="es-ES_tradnl"/>
        </w:rPr>
        <w:t>la omisión del Estado en la búsqueda de la presunta víctima luego de su secuestro y desaparición; así como la alegada falta de una debida investigación</w:t>
      </w:r>
      <w:r w:rsidR="005817B1" w:rsidRPr="00457A4F">
        <w:rPr>
          <w:rFonts w:asciiTheme="majorHAnsi" w:hAnsiTheme="majorHAnsi"/>
          <w:sz w:val="20"/>
          <w:szCs w:val="20"/>
          <w:lang w:val="es-ES_tradnl"/>
        </w:rPr>
        <w:t xml:space="preserve">, identificación </w:t>
      </w:r>
      <w:r w:rsidR="001C679D" w:rsidRPr="00457A4F">
        <w:rPr>
          <w:rFonts w:asciiTheme="majorHAnsi" w:hAnsiTheme="majorHAnsi"/>
          <w:sz w:val="20"/>
          <w:szCs w:val="20"/>
          <w:lang w:val="es-ES_tradnl"/>
        </w:rPr>
        <w:t>y sanción de los responsables</w:t>
      </w:r>
      <w:r w:rsidR="005817B1" w:rsidRPr="00457A4F">
        <w:rPr>
          <w:rFonts w:asciiTheme="majorHAnsi" w:hAnsiTheme="majorHAnsi"/>
          <w:sz w:val="20"/>
          <w:szCs w:val="20"/>
          <w:lang w:val="es-ES_tradnl"/>
        </w:rPr>
        <w:t xml:space="preserve"> por el delito de desaparición forzada</w:t>
      </w:r>
      <w:r w:rsidR="001C679D" w:rsidRPr="00457A4F">
        <w:rPr>
          <w:rFonts w:asciiTheme="majorHAnsi" w:hAnsiTheme="majorHAnsi"/>
          <w:sz w:val="20"/>
          <w:szCs w:val="20"/>
          <w:lang w:val="es-ES_tradnl"/>
        </w:rPr>
        <w:t xml:space="preserve">; </w:t>
      </w:r>
      <w:r w:rsidRPr="00457A4F">
        <w:rPr>
          <w:rFonts w:asciiTheme="majorHAnsi" w:hAnsiTheme="majorHAnsi"/>
          <w:sz w:val="20"/>
          <w:szCs w:val="20"/>
          <w:lang w:val="es-ES_tradnl"/>
        </w:rPr>
        <w:t xml:space="preserve">y </w:t>
      </w:r>
      <w:r w:rsidR="001C679D" w:rsidRPr="00457A4F">
        <w:rPr>
          <w:rFonts w:asciiTheme="majorHAnsi" w:hAnsiTheme="majorHAnsi"/>
          <w:sz w:val="20"/>
          <w:szCs w:val="20"/>
          <w:lang w:val="es-ES_tradnl"/>
        </w:rPr>
        <w:t xml:space="preserve">ii) </w:t>
      </w:r>
      <w:r w:rsidRPr="00457A4F">
        <w:rPr>
          <w:rFonts w:asciiTheme="majorHAnsi" w:hAnsiTheme="majorHAnsi"/>
          <w:sz w:val="20"/>
          <w:szCs w:val="20"/>
          <w:lang w:val="es-ES_tradnl"/>
        </w:rPr>
        <w:t xml:space="preserve">adicionalmente, </w:t>
      </w:r>
      <w:r w:rsidR="001C679D" w:rsidRPr="00457A4F">
        <w:rPr>
          <w:rFonts w:asciiTheme="majorHAnsi" w:hAnsiTheme="majorHAnsi"/>
          <w:sz w:val="20"/>
          <w:szCs w:val="20"/>
          <w:lang w:val="es-ES_tradnl"/>
        </w:rPr>
        <w:t xml:space="preserve">la falta de otorgamiento de los beneficios estipulados en la legislación nacional a los padres de la presunta víctima. </w:t>
      </w:r>
      <w:r w:rsidRPr="00457A4F">
        <w:rPr>
          <w:rFonts w:asciiTheme="majorHAnsi" w:hAnsiTheme="majorHAnsi"/>
          <w:sz w:val="20"/>
          <w:szCs w:val="20"/>
          <w:lang w:val="es-ES_tradnl"/>
        </w:rPr>
        <w:t xml:space="preserve">A continuación, la Comisión analizará detenidamente cada reclamo por separado, a efectos de determinar si estos cumplen con los requisitos previstos en los artículos 46.1.a) y b) de la Convención, o si resulta procedente aplicar una excepción al requisito del previo agotamiento de la jurisdicción interna. </w:t>
      </w:r>
    </w:p>
    <w:p w14:paraId="5493FD33" w14:textId="77777777" w:rsidR="00412FF8" w:rsidRPr="00457A4F" w:rsidRDefault="00412FF8" w:rsidP="00412F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2D013C0" w14:textId="5B4D384B" w:rsidR="004F1C66" w:rsidRPr="00457A4F" w:rsidRDefault="001C679D" w:rsidP="00D845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457A4F">
        <w:rPr>
          <w:rFonts w:asciiTheme="majorHAnsi" w:hAnsiTheme="majorHAnsi"/>
          <w:sz w:val="20"/>
          <w:szCs w:val="20"/>
          <w:lang w:val="es-ES_tradnl"/>
        </w:rPr>
        <w:t xml:space="preserve">Frente al primer </w:t>
      </w:r>
      <w:r w:rsidR="00412FF8" w:rsidRPr="00457A4F">
        <w:rPr>
          <w:rFonts w:asciiTheme="majorHAnsi" w:hAnsiTheme="majorHAnsi"/>
          <w:sz w:val="20"/>
          <w:szCs w:val="20"/>
          <w:lang w:val="es-ES_tradnl"/>
        </w:rPr>
        <w:t>cuestionamiento</w:t>
      </w:r>
      <w:r w:rsidRPr="00457A4F">
        <w:rPr>
          <w:rFonts w:asciiTheme="majorHAnsi" w:hAnsiTheme="majorHAnsi"/>
          <w:sz w:val="20"/>
          <w:szCs w:val="20"/>
          <w:lang w:val="es-ES_tradnl"/>
        </w:rPr>
        <w:t>, la Comisión reitera que toda vez que se cometan hechos que impliquen</w:t>
      </w:r>
      <w:r w:rsidR="00412FF8" w:rsidRPr="00457A4F">
        <w:rPr>
          <w:rFonts w:asciiTheme="majorHAnsi" w:hAnsiTheme="majorHAnsi"/>
          <w:sz w:val="20"/>
          <w:szCs w:val="20"/>
          <w:lang w:val="es-ES_tradnl"/>
        </w:rPr>
        <w:t xml:space="preserve"> </w:t>
      </w:r>
      <w:r w:rsidR="00E15930" w:rsidRPr="00457A4F">
        <w:rPr>
          <w:rFonts w:asciiTheme="majorHAnsi" w:hAnsiTheme="majorHAnsi"/>
          <w:sz w:val="20"/>
          <w:szCs w:val="20"/>
          <w:lang w:val="es-ES_tradnl"/>
        </w:rPr>
        <w:t xml:space="preserve">o </w:t>
      </w:r>
      <w:r w:rsidR="00412FF8" w:rsidRPr="00457A4F">
        <w:rPr>
          <w:rFonts w:asciiTheme="majorHAnsi" w:hAnsiTheme="majorHAnsi"/>
          <w:sz w:val="20"/>
          <w:szCs w:val="20"/>
          <w:lang w:val="es-ES_tradnl"/>
        </w:rPr>
        <w:t xml:space="preserve">puedan implicar una afectación a los derechos a la vida o integridad, </w:t>
      </w:r>
      <w:r w:rsidRPr="00457A4F">
        <w:rPr>
          <w:rFonts w:asciiTheme="majorHAnsi" w:hAnsiTheme="majorHAnsi"/>
          <w:sz w:val="20"/>
          <w:szCs w:val="20"/>
          <w:lang w:val="es-ES_tradnl"/>
        </w:rPr>
        <w:t xml:space="preserve">el Estado tiene la obligación de promover e impulsar </w:t>
      </w:r>
      <w:r w:rsidR="00412FF8" w:rsidRPr="00457A4F">
        <w:rPr>
          <w:rFonts w:asciiTheme="majorHAnsi" w:hAnsiTheme="majorHAnsi"/>
          <w:sz w:val="20"/>
          <w:szCs w:val="20"/>
          <w:lang w:val="es-ES_tradnl"/>
        </w:rPr>
        <w:t xml:space="preserve">un </w:t>
      </w:r>
      <w:r w:rsidRPr="00457A4F">
        <w:rPr>
          <w:rFonts w:asciiTheme="majorHAnsi" w:hAnsiTheme="majorHAnsi"/>
          <w:sz w:val="20"/>
          <w:szCs w:val="20"/>
          <w:lang w:val="es-ES_tradnl"/>
        </w:rPr>
        <w:t>proceso penal</w:t>
      </w:r>
      <w:r w:rsidR="00412FF8" w:rsidRPr="00457A4F">
        <w:rPr>
          <w:rFonts w:asciiTheme="majorHAnsi" w:hAnsiTheme="majorHAnsi"/>
          <w:sz w:val="20"/>
          <w:szCs w:val="20"/>
          <w:lang w:val="es-ES_tradnl"/>
        </w:rPr>
        <w:t>, en tanto este representa</w:t>
      </w:r>
      <w:r w:rsidRPr="00457A4F">
        <w:rPr>
          <w:rFonts w:asciiTheme="majorHAnsi" w:hAnsiTheme="majorHAnsi"/>
          <w:sz w:val="20"/>
          <w:szCs w:val="20"/>
          <w:lang w:val="es-ES_tradnl"/>
        </w:rPr>
        <w:t xml:space="preserve"> la vía idónea para esclarecer los hechos y establecer las sanciones penales correspondientes, además de posibilitar otros modos de reparación de tipo pecuniario</w:t>
      </w:r>
      <w:r w:rsidRPr="00457A4F">
        <w:rPr>
          <w:rStyle w:val="FootnoteReference"/>
          <w:rFonts w:asciiTheme="majorHAnsi" w:hAnsiTheme="majorHAnsi"/>
          <w:sz w:val="20"/>
          <w:szCs w:val="20"/>
          <w:lang w:val="es-ES_tradnl"/>
        </w:rPr>
        <w:footnoteReference w:id="13"/>
      </w:r>
      <w:r w:rsidRPr="00457A4F">
        <w:rPr>
          <w:rFonts w:asciiTheme="majorHAnsi" w:hAnsiTheme="majorHAnsi"/>
          <w:sz w:val="20"/>
          <w:szCs w:val="20"/>
          <w:lang w:val="es-ES_tradnl"/>
        </w:rPr>
        <w:t xml:space="preserve">. </w:t>
      </w:r>
      <w:r w:rsidR="00804E94" w:rsidRPr="00457A4F">
        <w:rPr>
          <w:rFonts w:asciiTheme="majorHAnsi" w:eastAsia="Times New Roman" w:hAnsiTheme="majorHAnsi"/>
          <w:sz w:val="20"/>
          <w:szCs w:val="20"/>
          <w:lang w:val="es-ES_tradnl" w:eastAsia="es-CO"/>
        </w:rPr>
        <w:t xml:space="preserve">A juicio de la Comisión </w:t>
      </w:r>
      <w:r w:rsidR="005D7C5E" w:rsidRPr="00457A4F">
        <w:rPr>
          <w:sz w:val="20"/>
          <w:szCs w:val="20"/>
          <w:lang w:val="es-ES_tradnl"/>
        </w:rPr>
        <w:t>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sino que impondría también una carga desigual a quienes, en general, carecen de los medios y de la idoneidad para descargar esas responsabilidades</w:t>
      </w:r>
      <w:r w:rsidR="005D7C5E" w:rsidRPr="00457A4F">
        <w:rPr>
          <w:rStyle w:val="FootnoteReference"/>
          <w:sz w:val="20"/>
          <w:szCs w:val="20"/>
          <w:lang w:val="es-ES_tradnl"/>
        </w:rPr>
        <w:footnoteReference w:id="14"/>
      </w:r>
      <w:r w:rsidR="005D7C5E" w:rsidRPr="00457A4F">
        <w:rPr>
          <w:sz w:val="20"/>
          <w:szCs w:val="20"/>
          <w:lang w:val="es-ES_tradnl"/>
        </w:rPr>
        <w:t xml:space="preserve">. </w:t>
      </w:r>
    </w:p>
    <w:p w14:paraId="3CB07FFF" w14:textId="77777777" w:rsidR="00412FF8" w:rsidRPr="00457A4F" w:rsidRDefault="00412FF8" w:rsidP="00412F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6248654" w14:textId="71D33D74" w:rsidR="00412FF8" w:rsidRPr="00457A4F" w:rsidRDefault="00412FF8" w:rsidP="00412F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En el presente asunto, la Comisión nota que</w:t>
      </w:r>
      <w:r w:rsidR="00EB6C9A" w:rsidRPr="00457A4F">
        <w:rPr>
          <w:rFonts w:asciiTheme="majorHAnsi" w:hAnsiTheme="majorHAnsi"/>
          <w:sz w:val="20"/>
          <w:szCs w:val="20"/>
          <w:lang w:val="es-ES_tradnl"/>
        </w:rPr>
        <w:t>, tras acceder al expediente administrativo relativo a la desaparición, el 5 de diciembre de 2012 los padres del señor Juárez Alvarado interpusieron</w:t>
      </w:r>
      <w:r w:rsidR="001E428C" w:rsidRPr="00457A4F">
        <w:rPr>
          <w:rFonts w:asciiTheme="majorHAnsi" w:hAnsiTheme="majorHAnsi"/>
          <w:sz w:val="20"/>
          <w:szCs w:val="20"/>
          <w:lang w:val="es-ES_tradnl"/>
        </w:rPr>
        <w:t xml:space="preserve"> una</w:t>
      </w:r>
      <w:r w:rsidR="00EB6C9A" w:rsidRPr="00457A4F">
        <w:rPr>
          <w:rFonts w:asciiTheme="majorHAnsi" w:hAnsiTheme="majorHAnsi"/>
          <w:sz w:val="20"/>
          <w:szCs w:val="20"/>
          <w:lang w:val="es-ES_tradnl"/>
        </w:rPr>
        <w:t xml:space="preserve"> denuncia penal ante la Fiscalía Provincial Mixta de Uchiza, la cual el 14 de enero de 2013, mediante Disposición No. 01, abrió una investigación preliminar. No obstante, el 5 de agosto de 2013 dicha fiscalía dispuso no continuar y archivar la investigación, a través de la Disposición No. 03, al considerar, entre otros elementos, que no se cumplían los requisitos establecidos en el tipo penal de desaparición forzada vigente en ese momento. </w:t>
      </w:r>
      <w:r w:rsidR="00693D37" w:rsidRPr="00457A4F">
        <w:rPr>
          <w:rFonts w:asciiTheme="majorHAnsi" w:hAnsiTheme="majorHAnsi"/>
          <w:sz w:val="20"/>
          <w:szCs w:val="20"/>
          <w:lang w:val="es-ES_tradnl"/>
        </w:rPr>
        <w:t>Ante esta situación, el 3 de octubre de 2013</w:t>
      </w:r>
      <w:r w:rsidR="00EB6C9A" w:rsidRPr="00457A4F">
        <w:rPr>
          <w:rFonts w:asciiTheme="majorHAnsi" w:hAnsiTheme="majorHAnsi"/>
          <w:sz w:val="20"/>
          <w:szCs w:val="20"/>
          <w:lang w:val="es-ES_tradnl"/>
        </w:rPr>
        <w:t xml:space="preserve"> los padres de la presunta víctima interpusieron </w:t>
      </w:r>
      <w:r w:rsidR="00693D37" w:rsidRPr="00457A4F">
        <w:rPr>
          <w:rFonts w:asciiTheme="majorHAnsi" w:hAnsiTheme="majorHAnsi"/>
          <w:sz w:val="20"/>
          <w:szCs w:val="20"/>
          <w:lang w:val="es-ES_tradnl"/>
        </w:rPr>
        <w:t xml:space="preserve">una queja al superior, pero este la declaró improcedente por extemporánea, mediante la Disposición </w:t>
      </w:r>
      <w:r w:rsidR="00EB6C9A" w:rsidRPr="00457A4F">
        <w:rPr>
          <w:rFonts w:asciiTheme="majorHAnsi" w:hAnsiTheme="majorHAnsi"/>
          <w:sz w:val="20"/>
          <w:szCs w:val="20"/>
          <w:lang w:val="es-ES_tradnl"/>
        </w:rPr>
        <w:t>No. 04</w:t>
      </w:r>
      <w:r w:rsidR="008B2B14" w:rsidRPr="00457A4F">
        <w:rPr>
          <w:rFonts w:asciiTheme="majorHAnsi" w:hAnsiTheme="majorHAnsi"/>
          <w:sz w:val="20"/>
          <w:szCs w:val="20"/>
          <w:lang w:val="es-ES_tradnl"/>
        </w:rPr>
        <w:t>.</w:t>
      </w:r>
    </w:p>
    <w:p w14:paraId="57C09AD6" w14:textId="77777777" w:rsidR="004F1C66" w:rsidRPr="00457A4F" w:rsidRDefault="004F1C66" w:rsidP="004F1C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FF39114" w14:textId="1A5528BE" w:rsidR="004F1C66" w:rsidRPr="00457A4F" w:rsidRDefault="004F1C66" w:rsidP="008B2B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Sobre este punto, el Estado arguye que l</w:t>
      </w:r>
      <w:r w:rsidR="008B2B14" w:rsidRPr="00457A4F">
        <w:rPr>
          <w:rFonts w:asciiTheme="majorHAnsi" w:hAnsiTheme="majorHAnsi"/>
          <w:sz w:val="20"/>
          <w:szCs w:val="20"/>
          <w:lang w:val="es-ES_tradnl"/>
        </w:rPr>
        <w:t>os padres del señor Juárez Alvarado</w:t>
      </w:r>
      <w:r w:rsidRPr="00457A4F">
        <w:rPr>
          <w:rFonts w:asciiTheme="majorHAnsi" w:hAnsiTheme="majorHAnsi"/>
          <w:sz w:val="20"/>
          <w:szCs w:val="20"/>
          <w:lang w:val="es-ES_tradnl"/>
        </w:rPr>
        <w:t xml:space="preserve"> agotaron indebidamente los recursos internos, toda vez que presentaron </w:t>
      </w:r>
      <w:r w:rsidR="008B2B14" w:rsidRPr="00457A4F">
        <w:rPr>
          <w:rFonts w:asciiTheme="majorHAnsi" w:hAnsiTheme="majorHAnsi"/>
          <w:sz w:val="20"/>
          <w:szCs w:val="20"/>
          <w:lang w:val="es-ES_tradnl"/>
        </w:rPr>
        <w:t>el citado recurso de queja de manera</w:t>
      </w:r>
      <w:r w:rsidRPr="00457A4F">
        <w:rPr>
          <w:rFonts w:asciiTheme="majorHAnsi" w:hAnsiTheme="majorHAnsi"/>
          <w:sz w:val="20"/>
          <w:szCs w:val="20"/>
          <w:lang w:val="es-ES_tradnl"/>
        </w:rPr>
        <w:t xml:space="preserve"> extemporánea. En tal sentido, a efectos de resolver tal planteamiento, la Comisión considera imprescindible definir si, en el presente caso, aplica algunas de las excepciones previstas en el artículo 46.2 de la Convención.  </w:t>
      </w:r>
    </w:p>
    <w:p w14:paraId="70D1314C" w14:textId="77777777" w:rsidR="004F1C66" w:rsidRPr="00457A4F" w:rsidRDefault="004F1C66" w:rsidP="004F1C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F52B5E9" w14:textId="4D09F279" w:rsidR="004F1C66" w:rsidRPr="00457A4F" w:rsidRDefault="004F1C66" w:rsidP="004F1C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bCs/>
          <w:sz w:val="20"/>
          <w:szCs w:val="20"/>
          <w:lang w:val="es-ES_tradnl"/>
        </w:rPr>
        <w:t>A este respecto, la Comisión reitera</w:t>
      </w:r>
      <w:r w:rsidR="003A32F9" w:rsidRPr="00457A4F">
        <w:rPr>
          <w:rFonts w:asciiTheme="majorHAnsi" w:hAnsiTheme="majorHAnsi"/>
          <w:bCs/>
          <w:sz w:val="20"/>
          <w:szCs w:val="20"/>
          <w:lang w:val="es-ES_tradnl"/>
        </w:rPr>
        <w:t xml:space="preserve">, </w:t>
      </w:r>
      <w:r w:rsidRPr="00457A4F">
        <w:rPr>
          <w:rFonts w:asciiTheme="majorHAnsi" w:hAnsiTheme="majorHAnsi"/>
          <w:bCs/>
          <w:sz w:val="20"/>
          <w:szCs w:val="20"/>
          <w:lang w:val="es-ES_tradnl"/>
        </w:rPr>
        <w:t>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00E14F10" w:rsidRPr="00457A4F">
        <w:rPr>
          <w:rStyle w:val="FootnoteReference"/>
          <w:rFonts w:asciiTheme="majorHAnsi" w:hAnsiTheme="majorHAnsi"/>
          <w:bCs/>
          <w:sz w:val="20"/>
          <w:szCs w:val="20"/>
          <w:lang w:val="es-ES_tradnl"/>
        </w:rPr>
        <w:footnoteReference w:id="15"/>
      </w:r>
      <w:r w:rsidRPr="00457A4F">
        <w:rPr>
          <w:rFonts w:asciiTheme="majorHAnsi" w:hAnsiTheme="majorHAnsi"/>
          <w:bCs/>
          <w:sz w:val="20"/>
          <w:szCs w:val="20"/>
          <w:lang w:val="es-ES_tradnl"/>
        </w:rPr>
        <w:t>.</w:t>
      </w:r>
    </w:p>
    <w:p w14:paraId="05819374" w14:textId="77777777" w:rsidR="004F1C66" w:rsidRPr="00457A4F" w:rsidRDefault="004F1C66" w:rsidP="004F1C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3DA44B7" w14:textId="77777777" w:rsidR="004F1C66" w:rsidRPr="00457A4F" w:rsidRDefault="004F1C66" w:rsidP="004F1C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bCs/>
          <w:sz w:val="20"/>
          <w:szCs w:val="20"/>
          <w:lang w:val="es-ES_tradnl"/>
        </w:rPr>
        <w:t xml:space="preserve">En relación con la excepción prevista artículo 46.2.b) de la Convención, la Comisión considera que dicha disposición resulta aplicable cuando se logra identificar que a pesar de que existe una vía jurídica adecuada, esta no resultaría efectiva debido a la presencia de obstáculos fácticos o jurídicos. De este modo, la Comisión ha aplicado la citada excepción en supuestos en los que consideró que la conducta de una autoridad </w:t>
      </w:r>
      <w:r w:rsidRPr="00457A4F">
        <w:rPr>
          <w:rFonts w:asciiTheme="majorHAnsi" w:hAnsiTheme="majorHAnsi"/>
          <w:bCs/>
          <w:sz w:val="20"/>
          <w:szCs w:val="20"/>
          <w:lang w:val="es-ES_tradnl"/>
        </w:rPr>
        <w:lastRenderedPageBreak/>
        <w:t>no permitió a la presunta víctima acceder o agotar la vía judicial idónea para atender su situación</w:t>
      </w:r>
      <w:r w:rsidRPr="00457A4F">
        <w:rPr>
          <w:rStyle w:val="FootnoteReference"/>
          <w:rFonts w:asciiTheme="majorHAnsi" w:hAnsiTheme="majorHAnsi"/>
          <w:bCs/>
          <w:sz w:val="20"/>
          <w:szCs w:val="20"/>
          <w:lang w:val="es-ES_tradnl"/>
        </w:rPr>
        <w:footnoteReference w:id="16"/>
      </w:r>
      <w:r w:rsidRPr="00457A4F">
        <w:rPr>
          <w:rFonts w:asciiTheme="majorHAnsi" w:hAnsiTheme="majorHAnsi"/>
          <w:bCs/>
          <w:sz w:val="20"/>
          <w:szCs w:val="20"/>
          <w:lang w:val="es-ES_tradnl"/>
        </w:rPr>
        <w:t>, así como en situaciones en las que identificó que la presencia de una determinada figura jurídica provocó que dicho recurso devenga en ineficaz</w:t>
      </w:r>
      <w:r w:rsidRPr="00457A4F">
        <w:rPr>
          <w:rStyle w:val="FootnoteReference"/>
          <w:rFonts w:asciiTheme="majorHAnsi" w:hAnsiTheme="majorHAnsi"/>
          <w:bCs/>
          <w:sz w:val="20"/>
          <w:szCs w:val="20"/>
          <w:lang w:val="es-ES_tradnl"/>
        </w:rPr>
        <w:footnoteReference w:id="17"/>
      </w:r>
      <w:r w:rsidRPr="00457A4F">
        <w:rPr>
          <w:rFonts w:asciiTheme="majorHAnsi" w:hAnsiTheme="majorHAnsi"/>
          <w:bCs/>
          <w:sz w:val="20"/>
          <w:szCs w:val="20"/>
          <w:lang w:val="es-ES_tradnl"/>
        </w:rPr>
        <w:t>. Incluso, la Comisión ha considerado en algunos asuntos se configuraron ambos supuestos, en tanto existieron obstáculos fácticos como jurídicos</w:t>
      </w:r>
      <w:r w:rsidRPr="00457A4F">
        <w:rPr>
          <w:rStyle w:val="FootnoteReference"/>
          <w:rFonts w:asciiTheme="majorHAnsi" w:hAnsiTheme="majorHAnsi"/>
          <w:bCs/>
          <w:sz w:val="20"/>
          <w:szCs w:val="20"/>
          <w:lang w:val="es-ES_tradnl"/>
        </w:rPr>
        <w:footnoteReference w:id="18"/>
      </w:r>
      <w:r w:rsidRPr="00457A4F">
        <w:rPr>
          <w:rFonts w:asciiTheme="majorHAnsi" w:hAnsiTheme="majorHAnsi"/>
          <w:bCs/>
          <w:sz w:val="20"/>
          <w:szCs w:val="20"/>
          <w:lang w:val="es-ES_tradnl"/>
        </w:rPr>
        <w:t xml:space="preserve">. </w:t>
      </w:r>
    </w:p>
    <w:p w14:paraId="4DB9DF2F" w14:textId="77777777" w:rsidR="004F1C66" w:rsidRPr="00457A4F" w:rsidRDefault="004F1C66" w:rsidP="004F1C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B207148" w14:textId="31E7A9BA" w:rsidR="00A127A1" w:rsidRPr="00457A4F" w:rsidRDefault="004F1C66" w:rsidP="000758D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color w:val="auto"/>
          <w:sz w:val="20"/>
          <w:szCs w:val="20"/>
          <w:lang w:val="es-ES_tradnl"/>
        </w:rPr>
        <w:t xml:space="preserve">Con </w:t>
      </w:r>
      <w:r w:rsidRPr="00457A4F">
        <w:rPr>
          <w:rFonts w:asciiTheme="majorHAnsi" w:hAnsiTheme="majorHAnsi"/>
          <w:sz w:val="20"/>
          <w:szCs w:val="20"/>
          <w:lang w:val="es-ES_tradnl"/>
        </w:rPr>
        <w:t xml:space="preserve">base en ello, y de cara a resolver el presente asunto, </w:t>
      </w:r>
      <w:r w:rsidR="00E72208" w:rsidRPr="00457A4F">
        <w:rPr>
          <w:rFonts w:asciiTheme="majorHAnsi" w:hAnsiTheme="majorHAnsi"/>
          <w:sz w:val="20"/>
          <w:szCs w:val="20"/>
          <w:lang w:val="es-ES_tradnl"/>
        </w:rPr>
        <w:t xml:space="preserve">la Comisión considera pertinente recordar que, conforme lo constató la Corte Interamericana </w:t>
      </w:r>
      <w:r w:rsidR="005F736C" w:rsidRPr="00457A4F">
        <w:rPr>
          <w:rFonts w:asciiTheme="majorHAnsi" w:hAnsiTheme="majorHAnsi"/>
          <w:sz w:val="20"/>
          <w:szCs w:val="20"/>
          <w:lang w:val="es-ES_tradnl"/>
        </w:rPr>
        <w:t xml:space="preserve">de Derechos Humanos </w:t>
      </w:r>
      <w:r w:rsidR="00E72208" w:rsidRPr="00457A4F">
        <w:rPr>
          <w:rFonts w:asciiTheme="majorHAnsi" w:hAnsiTheme="majorHAnsi"/>
          <w:sz w:val="20"/>
          <w:szCs w:val="20"/>
          <w:lang w:val="es-ES_tradnl"/>
        </w:rPr>
        <w:t>en la</w:t>
      </w:r>
      <w:r w:rsidR="00C95417" w:rsidRPr="00457A4F">
        <w:rPr>
          <w:rFonts w:asciiTheme="majorHAnsi" w:hAnsiTheme="majorHAnsi"/>
          <w:sz w:val="20"/>
          <w:szCs w:val="20"/>
          <w:lang w:val="es-ES_tradnl"/>
        </w:rPr>
        <w:t>s</w:t>
      </w:r>
      <w:r w:rsidR="00E72208" w:rsidRPr="00457A4F">
        <w:rPr>
          <w:rFonts w:asciiTheme="majorHAnsi" w:hAnsiTheme="majorHAnsi"/>
          <w:sz w:val="20"/>
          <w:szCs w:val="20"/>
          <w:lang w:val="es-ES_tradnl"/>
        </w:rPr>
        <w:t xml:space="preserve"> sentencia</w:t>
      </w:r>
      <w:r w:rsidR="00C95417" w:rsidRPr="00457A4F">
        <w:rPr>
          <w:rFonts w:asciiTheme="majorHAnsi" w:hAnsiTheme="majorHAnsi"/>
          <w:sz w:val="20"/>
          <w:szCs w:val="20"/>
          <w:lang w:val="es-ES_tradnl"/>
        </w:rPr>
        <w:t>s</w:t>
      </w:r>
      <w:r w:rsidR="00E72208" w:rsidRPr="00457A4F">
        <w:rPr>
          <w:rFonts w:asciiTheme="majorHAnsi" w:hAnsiTheme="majorHAnsi"/>
          <w:sz w:val="20"/>
          <w:szCs w:val="20"/>
          <w:lang w:val="es-ES_tradnl"/>
        </w:rPr>
        <w:t xml:space="preserve"> de sus casos</w:t>
      </w:r>
      <w:r w:rsidR="00C95417" w:rsidRPr="00457A4F">
        <w:rPr>
          <w:rFonts w:asciiTheme="majorHAnsi" w:hAnsiTheme="majorHAnsi"/>
          <w:sz w:val="20"/>
          <w:szCs w:val="20"/>
          <w:lang w:val="es-ES_tradnl"/>
        </w:rPr>
        <w:t xml:space="preserve"> </w:t>
      </w:r>
      <w:r w:rsidR="00F160FB" w:rsidRPr="00457A4F">
        <w:rPr>
          <w:rFonts w:asciiTheme="majorHAnsi" w:hAnsiTheme="majorHAnsi"/>
          <w:i/>
          <w:iCs/>
          <w:sz w:val="20"/>
          <w:szCs w:val="20"/>
          <w:lang w:val="es-ES_tradnl"/>
        </w:rPr>
        <w:t>Gómez Palomino</w:t>
      </w:r>
      <w:r w:rsidR="00613824" w:rsidRPr="00457A4F">
        <w:rPr>
          <w:rFonts w:asciiTheme="majorHAnsi" w:hAnsiTheme="majorHAnsi"/>
          <w:i/>
          <w:iCs/>
          <w:sz w:val="20"/>
          <w:szCs w:val="20"/>
          <w:lang w:val="es-ES_tradnl"/>
        </w:rPr>
        <w:t>;</w:t>
      </w:r>
      <w:r w:rsidR="00F160FB" w:rsidRPr="00457A4F">
        <w:rPr>
          <w:rFonts w:asciiTheme="majorHAnsi" w:hAnsiTheme="majorHAnsi"/>
          <w:i/>
          <w:iCs/>
          <w:sz w:val="20"/>
          <w:szCs w:val="20"/>
          <w:lang w:val="es-ES_tradnl"/>
        </w:rPr>
        <w:t xml:space="preserve"> Anzualdo Castro</w:t>
      </w:r>
      <w:r w:rsidR="00613824" w:rsidRPr="00457A4F">
        <w:rPr>
          <w:rFonts w:asciiTheme="majorHAnsi" w:hAnsiTheme="majorHAnsi"/>
          <w:i/>
          <w:iCs/>
          <w:sz w:val="20"/>
          <w:szCs w:val="20"/>
          <w:lang w:val="es-ES_tradnl"/>
        </w:rPr>
        <w:t>;</w:t>
      </w:r>
      <w:r w:rsidR="00F160FB" w:rsidRPr="00457A4F">
        <w:rPr>
          <w:rFonts w:asciiTheme="majorHAnsi" w:hAnsiTheme="majorHAnsi"/>
          <w:i/>
          <w:iCs/>
          <w:sz w:val="20"/>
          <w:szCs w:val="20"/>
          <w:lang w:val="es-ES_tradnl"/>
        </w:rPr>
        <w:t xml:space="preserve"> Osorio Rivera y familiares y Tenorio Roca</w:t>
      </w:r>
      <w:r w:rsidR="00D7586B" w:rsidRPr="00457A4F">
        <w:rPr>
          <w:rStyle w:val="FootnoteReference"/>
          <w:rFonts w:asciiTheme="majorHAnsi" w:hAnsiTheme="majorHAnsi"/>
          <w:sz w:val="20"/>
          <w:szCs w:val="20"/>
          <w:lang w:val="es-ES_tradnl"/>
        </w:rPr>
        <w:footnoteReference w:id="19"/>
      </w:r>
      <w:r w:rsidR="00CF4B95" w:rsidRPr="00457A4F">
        <w:rPr>
          <w:rFonts w:asciiTheme="majorHAnsi" w:hAnsiTheme="majorHAnsi"/>
          <w:sz w:val="20"/>
          <w:szCs w:val="20"/>
          <w:lang w:val="es-ES_tradnl"/>
        </w:rPr>
        <w:t xml:space="preserve">, hasta el 2017 el tipo penal de desaparición forzada en la legislación peruana no era acorde a los estándares </w:t>
      </w:r>
      <w:r w:rsidR="00A31C43" w:rsidRPr="00457A4F">
        <w:rPr>
          <w:rFonts w:asciiTheme="majorHAnsi" w:hAnsiTheme="majorHAnsi"/>
          <w:sz w:val="20"/>
          <w:szCs w:val="20"/>
          <w:lang w:val="es-ES_tradnl"/>
        </w:rPr>
        <w:t>jurídicos establecidos por el</w:t>
      </w:r>
      <w:r w:rsidR="00CF4B95" w:rsidRPr="00457A4F">
        <w:rPr>
          <w:rFonts w:asciiTheme="majorHAnsi" w:hAnsiTheme="majorHAnsi"/>
          <w:sz w:val="20"/>
          <w:szCs w:val="20"/>
          <w:lang w:val="es-ES_tradnl"/>
        </w:rPr>
        <w:t xml:space="preserve"> sistema interamericano</w:t>
      </w:r>
      <w:r w:rsidR="00A31C43" w:rsidRPr="00457A4F">
        <w:rPr>
          <w:rFonts w:asciiTheme="majorHAnsi" w:hAnsiTheme="majorHAnsi"/>
          <w:sz w:val="20"/>
          <w:szCs w:val="20"/>
          <w:lang w:val="es-ES_tradnl"/>
        </w:rPr>
        <w:t xml:space="preserve"> de derechos humanos</w:t>
      </w:r>
      <w:r w:rsidR="00CF4B95" w:rsidRPr="00457A4F">
        <w:rPr>
          <w:rFonts w:asciiTheme="majorHAnsi" w:hAnsiTheme="majorHAnsi"/>
          <w:sz w:val="20"/>
          <w:szCs w:val="20"/>
          <w:lang w:val="es-ES_tradnl"/>
        </w:rPr>
        <w:t xml:space="preserve">, en tanto </w:t>
      </w:r>
      <w:r w:rsidR="002608A3" w:rsidRPr="00457A4F">
        <w:rPr>
          <w:rFonts w:asciiTheme="majorHAnsi" w:hAnsiTheme="majorHAnsi"/>
          <w:sz w:val="20"/>
          <w:szCs w:val="20"/>
          <w:lang w:val="es-ES_tradnl"/>
        </w:rPr>
        <w:t xml:space="preserve">que, entre otras deficiencias, </w:t>
      </w:r>
      <w:r w:rsidR="009E463B" w:rsidRPr="00457A4F">
        <w:rPr>
          <w:rFonts w:asciiTheme="majorHAnsi" w:hAnsiTheme="majorHAnsi"/>
          <w:sz w:val="20"/>
          <w:szCs w:val="20"/>
          <w:lang w:val="es-ES_tradnl"/>
        </w:rPr>
        <w:t xml:space="preserve">restringía la autoría de la </w:t>
      </w:r>
      <w:r w:rsidR="002608A3" w:rsidRPr="00457A4F">
        <w:rPr>
          <w:rFonts w:asciiTheme="majorHAnsi" w:hAnsiTheme="majorHAnsi"/>
          <w:sz w:val="20"/>
          <w:szCs w:val="20"/>
          <w:lang w:val="es-ES_tradnl"/>
        </w:rPr>
        <w:t>desaparición forzada a los “funcionario</w:t>
      </w:r>
      <w:r w:rsidR="00A127A1" w:rsidRPr="00457A4F">
        <w:rPr>
          <w:rFonts w:asciiTheme="majorHAnsi" w:hAnsiTheme="majorHAnsi"/>
          <w:sz w:val="20"/>
          <w:szCs w:val="20"/>
          <w:lang w:val="es-ES_tradnl"/>
        </w:rPr>
        <w:t>s</w:t>
      </w:r>
      <w:r w:rsidR="002608A3" w:rsidRPr="00457A4F">
        <w:rPr>
          <w:rFonts w:asciiTheme="majorHAnsi" w:hAnsiTheme="majorHAnsi"/>
          <w:sz w:val="20"/>
          <w:szCs w:val="20"/>
          <w:lang w:val="es-ES_tradnl"/>
        </w:rPr>
        <w:t xml:space="preserve"> o servidores públicos”, de manera que no contemplaba todas las formas de participación delictiva previstas en el artículo II de la Convención Interamericana sobre Desaparición Forzada. </w:t>
      </w:r>
    </w:p>
    <w:p w14:paraId="23EC77CB" w14:textId="77777777" w:rsidR="00A127A1" w:rsidRPr="00457A4F" w:rsidRDefault="00A127A1" w:rsidP="00A127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A5099EC" w14:textId="77BF97B6" w:rsidR="002A3E6E" w:rsidRPr="00457A4F" w:rsidRDefault="00C33C96" w:rsidP="000758D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En el presente asunto, la Comisión aprecia que, conforme a lo dispuesto en la Disposición No. 4 de la Fiscalía Provincial Mixta de Uchiza, dicha deficiencia de la legislación interna fue una de las causa</w:t>
      </w:r>
      <w:r w:rsidR="005F736C" w:rsidRPr="00457A4F">
        <w:rPr>
          <w:rFonts w:asciiTheme="majorHAnsi" w:hAnsiTheme="majorHAnsi"/>
          <w:sz w:val="20"/>
          <w:szCs w:val="20"/>
          <w:lang w:val="es-ES_tradnl"/>
        </w:rPr>
        <w:t>s</w:t>
      </w:r>
      <w:r w:rsidRPr="00457A4F">
        <w:rPr>
          <w:rFonts w:asciiTheme="majorHAnsi" w:hAnsiTheme="majorHAnsi"/>
          <w:sz w:val="20"/>
          <w:szCs w:val="20"/>
          <w:lang w:val="es-ES_tradnl"/>
        </w:rPr>
        <w:t xml:space="preserve"> que provocó el archivo de la investigaci</w:t>
      </w:r>
      <w:r w:rsidR="00D968DB" w:rsidRPr="00457A4F">
        <w:rPr>
          <w:rFonts w:asciiTheme="majorHAnsi" w:hAnsiTheme="majorHAnsi"/>
          <w:sz w:val="20"/>
          <w:szCs w:val="20"/>
          <w:lang w:val="es-ES_tradnl"/>
        </w:rPr>
        <w:t>ón</w:t>
      </w:r>
      <w:r w:rsidRPr="00457A4F">
        <w:rPr>
          <w:rFonts w:asciiTheme="majorHAnsi" w:hAnsiTheme="majorHAnsi"/>
          <w:sz w:val="20"/>
          <w:szCs w:val="20"/>
          <w:lang w:val="es-ES_tradnl"/>
        </w:rPr>
        <w:t xml:space="preserve"> por la desaparición de la presunta víctima. </w:t>
      </w:r>
      <w:r w:rsidR="00254A68" w:rsidRPr="00457A4F">
        <w:rPr>
          <w:rFonts w:asciiTheme="majorHAnsi" w:hAnsiTheme="majorHAnsi"/>
          <w:sz w:val="20"/>
          <w:szCs w:val="20"/>
          <w:lang w:val="es-ES_tradnl"/>
        </w:rPr>
        <w:t xml:space="preserve">En ese sentido, la Comisión aprecia que, a pesar de que la vía penal continuó a disposición de los familiares del señor Juárez Alvarado </w:t>
      </w:r>
      <w:r w:rsidR="003B2E51" w:rsidRPr="00457A4F">
        <w:rPr>
          <w:rFonts w:asciiTheme="majorHAnsi" w:hAnsiTheme="majorHAnsi"/>
          <w:sz w:val="20"/>
          <w:szCs w:val="20"/>
          <w:lang w:val="es-ES_tradnl"/>
        </w:rPr>
        <w:t xml:space="preserve">como </w:t>
      </w:r>
      <w:r w:rsidR="00A127A1" w:rsidRPr="00457A4F">
        <w:rPr>
          <w:rFonts w:asciiTheme="majorHAnsi" w:hAnsiTheme="majorHAnsi"/>
          <w:sz w:val="20"/>
          <w:szCs w:val="20"/>
          <w:lang w:val="es-ES_tradnl"/>
        </w:rPr>
        <w:t>mecanismo</w:t>
      </w:r>
      <w:r w:rsidR="003B2E51" w:rsidRPr="00457A4F">
        <w:rPr>
          <w:rFonts w:asciiTheme="majorHAnsi" w:hAnsiTheme="majorHAnsi"/>
          <w:sz w:val="20"/>
          <w:szCs w:val="20"/>
          <w:lang w:val="es-ES_tradnl"/>
        </w:rPr>
        <w:t xml:space="preserve"> idóne</w:t>
      </w:r>
      <w:r w:rsidR="00A127A1" w:rsidRPr="00457A4F">
        <w:rPr>
          <w:rFonts w:asciiTheme="majorHAnsi" w:hAnsiTheme="majorHAnsi"/>
          <w:sz w:val="20"/>
          <w:szCs w:val="20"/>
          <w:lang w:val="es-ES_tradnl"/>
        </w:rPr>
        <w:t>o</w:t>
      </w:r>
      <w:r w:rsidR="003B2E51" w:rsidRPr="00457A4F">
        <w:rPr>
          <w:rFonts w:asciiTheme="majorHAnsi" w:hAnsiTheme="majorHAnsi"/>
          <w:sz w:val="20"/>
          <w:szCs w:val="20"/>
          <w:lang w:val="es-ES_tradnl"/>
        </w:rPr>
        <w:t xml:space="preserve"> para</w:t>
      </w:r>
      <w:r w:rsidR="00254A68" w:rsidRPr="00457A4F">
        <w:rPr>
          <w:rFonts w:asciiTheme="majorHAnsi" w:hAnsiTheme="majorHAnsi"/>
          <w:sz w:val="20"/>
          <w:szCs w:val="20"/>
          <w:lang w:val="es-ES_tradnl"/>
        </w:rPr>
        <w:t xml:space="preserve"> que se retomen las actuaciones</w:t>
      </w:r>
      <w:r w:rsidR="003B2E51" w:rsidRPr="00457A4F">
        <w:rPr>
          <w:rFonts w:asciiTheme="majorHAnsi" w:hAnsiTheme="majorHAnsi"/>
          <w:sz w:val="20"/>
          <w:szCs w:val="20"/>
          <w:lang w:val="es-ES_tradnl"/>
        </w:rPr>
        <w:t xml:space="preserve"> de determinación de lo ocurrido</w:t>
      </w:r>
      <w:r w:rsidR="00254A68" w:rsidRPr="00457A4F">
        <w:rPr>
          <w:rFonts w:asciiTheme="majorHAnsi" w:hAnsiTheme="majorHAnsi"/>
          <w:sz w:val="20"/>
          <w:szCs w:val="20"/>
          <w:lang w:val="es-ES_tradnl"/>
        </w:rPr>
        <w:t xml:space="preserve">, la citada incompatibilidad de la legislación interna persistió durante los años posteriores, lo que </w:t>
      </w:r>
      <w:r w:rsidR="003B2E51" w:rsidRPr="00457A4F">
        <w:rPr>
          <w:rFonts w:asciiTheme="majorHAnsi" w:hAnsiTheme="majorHAnsi"/>
          <w:sz w:val="20"/>
          <w:szCs w:val="20"/>
          <w:lang w:val="es-ES_tradnl"/>
        </w:rPr>
        <w:t>constituyó</w:t>
      </w:r>
      <w:r w:rsidR="00933CF5" w:rsidRPr="00457A4F">
        <w:rPr>
          <w:rFonts w:asciiTheme="majorHAnsi" w:hAnsiTheme="majorHAnsi"/>
          <w:sz w:val="20"/>
          <w:szCs w:val="20"/>
          <w:lang w:val="es-ES_tradnl"/>
        </w:rPr>
        <w:t xml:space="preserve"> un obstáculo para que los hechos puedan ser debidamente investigados. </w:t>
      </w:r>
      <w:r w:rsidR="004F1C66" w:rsidRPr="00457A4F">
        <w:rPr>
          <w:rFonts w:asciiTheme="majorHAnsi" w:hAnsiTheme="majorHAnsi"/>
          <w:sz w:val="20"/>
          <w:szCs w:val="20"/>
          <w:lang w:val="es-ES_tradnl"/>
        </w:rPr>
        <w:t xml:space="preserve">En consecuencia, </w:t>
      </w:r>
      <w:r w:rsidR="00933CF5" w:rsidRPr="00457A4F">
        <w:rPr>
          <w:rFonts w:asciiTheme="majorHAnsi" w:hAnsiTheme="majorHAnsi"/>
          <w:sz w:val="20"/>
          <w:szCs w:val="20"/>
          <w:lang w:val="es-ES_tradnl"/>
        </w:rPr>
        <w:t xml:space="preserve">en atención </w:t>
      </w:r>
      <w:r w:rsidR="003B2E51" w:rsidRPr="00457A4F">
        <w:rPr>
          <w:rFonts w:asciiTheme="majorHAnsi" w:hAnsiTheme="majorHAnsi"/>
          <w:sz w:val="20"/>
          <w:szCs w:val="20"/>
          <w:lang w:val="es-ES_tradnl"/>
        </w:rPr>
        <w:t xml:space="preserve">a </w:t>
      </w:r>
      <w:r w:rsidR="00933CF5" w:rsidRPr="00457A4F">
        <w:rPr>
          <w:rFonts w:asciiTheme="majorHAnsi" w:hAnsiTheme="majorHAnsi"/>
          <w:sz w:val="20"/>
          <w:szCs w:val="20"/>
          <w:lang w:val="es-ES_tradnl"/>
        </w:rPr>
        <w:t xml:space="preserve">estas consideraciones, </w:t>
      </w:r>
      <w:r w:rsidR="004F1C66" w:rsidRPr="00457A4F">
        <w:rPr>
          <w:rFonts w:asciiTheme="majorHAnsi" w:hAnsiTheme="majorHAnsi"/>
          <w:sz w:val="20"/>
          <w:szCs w:val="20"/>
          <w:lang w:val="es-ES_tradnl"/>
        </w:rPr>
        <w:t xml:space="preserve">a efectos de la admisibilidad del presente asunto, la Comisión considera pertinente aplicar la excepción prevista en el artículo 46.2.b) de la Convención, </w:t>
      </w:r>
      <w:r w:rsidR="00611707" w:rsidRPr="00457A4F">
        <w:rPr>
          <w:rFonts w:asciiTheme="majorHAnsi" w:hAnsiTheme="majorHAnsi"/>
          <w:sz w:val="20"/>
          <w:szCs w:val="20"/>
          <w:lang w:val="es-ES_tradnl"/>
        </w:rPr>
        <w:t xml:space="preserve">a efectos de realizar un asunto más profundo sobre este asunto en etapa de fondo, </w:t>
      </w:r>
      <w:r w:rsidR="004F1C66" w:rsidRPr="00457A4F">
        <w:rPr>
          <w:rFonts w:asciiTheme="majorHAnsi" w:hAnsiTheme="majorHAnsi"/>
          <w:sz w:val="20"/>
          <w:szCs w:val="20"/>
          <w:lang w:val="es-ES_tradnl"/>
        </w:rPr>
        <w:t xml:space="preserve">toda vez que </w:t>
      </w:r>
      <w:r w:rsidR="00933CF5" w:rsidRPr="00457A4F">
        <w:rPr>
          <w:rFonts w:asciiTheme="majorHAnsi" w:hAnsiTheme="majorHAnsi"/>
          <w:sz w:val="20"/>
          <w:szCs w:val="20"/>
          <w:lang w:val="es-ES_tradnl"/>
        </w:rPr>
        <w:t>la redacción del tipo penal de desaparición forzada vigente al momento de los hechos</w:t>
      </w:r>
      <w:r w:rsidR="004F1C66" w:rsidRPr="00457A4F">
        <w:rPr>
          <w:rFonts w:asciiTheme="majorHAnsi" w:hAnsiTheme="majorHAnsi"/>
          <w:sz w:val="20"/>
          <w:szCs w:val="20"/>
          <w:lang w:val="es-ES_tradnl"/>
        </w:rPr>
        <w:t xml:space="preserve"> habría obstaculizado la posibilidad de obtener un</w:t>
      </w:r>
      <w:r w:rsidR="00933CF5" w:rsidRPr="00457A4F">
        <w:rPr>
          <w:rFonts w:asciiTheme="majorHAnsi" w:hAnsiTheme="majorHAnsi"/>
          <w:sz w:val="20"/>
          <w:szCs w:val="20"/>
          <w:lang w:val="es-ES_tradnl"/>
        </w:rPr>
        <w:t>a investigación que identifique a todos los posibles responsables</w:t>
      </w:r>
      <w:r w:rsidR="000758DF" w:rsidRPr="00457A4F">
        <w:rPr>
          <w:rFonts w:asciiTheme="majorHAnsi" w:hAnsiTheme="majorHAnsi"/>
          <w:sz w:val="20"/>
          <w:szCs w:val="20"/>
          <w:lang w:val="es-ES_tradnl"/>
        </w:rPr>
        <w:t xml:space="preserve"> y esclarezca </w:t>
      </w:r>
      <w:r w:rsidR="00611707" w:rsidRPr="00457A4F">
        <w:rPr>
          <w:rFonts w:asciiTheme="majorHAnsi" w:hAnsiTheme="majorHAnsi"/>
          <w:sz w:val="20"/>
          <w:szCs w:val="20"/>
          <w:lang w:val="es-ES_tradnl"/>
        </w:rPr>
        <w:t>el</w:t>
      </w:r>
      <w:r w:rsidR="000758DF" w:rsidRPr="00457A4F">
        <w:rPr>
          <w:rFonts w:asciiTheme="majorHAnsi" w:hAnsiTheme="majorHAnsi"/>
          <w:sz w:val="20"/>
          <w:szCs w:val="20"/>
          <w:lang w:val="es-ES_tradnl"/>
        </w:rPr>
        <w:t xml:space="preserve"> paradero del señor Juárez Alvarado</w:t>
      </w:r>
      <w:r w:rsidR="00611707" w:rsidRPr="00457A4F">
        <w:rPr>
          <w:rFonts w:asciiTheme="majorHAnsi" w:hAnsiTheme="majorHAnsi"/>
          <w:sz w:val="20"/>
          <w:szCs w:val="20"/>
          <w:lang w:val="es-ES_tradnl"/>
        </w:rPr>
        <w:t>.</w:t>
      </w:r>
      <w:r w:rsidR="004F1C66" w:rsidRPr="00457A4F">
        <w:rPr>
          <w:rFonts w:asciiTheme="majorHAnsi" w:hAnsiTheme="majorHAnsi"/>
          <w:sz w:val="20"/>
          <w:szCs w:val="20"/>
          <w:lang w:val="es-ES_tradnl"/>
        </w:rPr>
        <w:t xml:space="preserve"> </w:t>
      </w:r>
    </w:p>
    <w:p w14:paraId="5B632C35" w14:textId="77777777" w:rsidR="002A3E6E" w:rsidRPr="00457A4F" w:rsidRDefault="002A3E6E" w:rsidP="002A3E6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C21EDB" w14:textId="138AD645" w:rsidR="004F1C66" w:rsidRPr="00B54852" w:rsidRDefault="004F1C66" w:rsidP="002A3E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Asimismo, si bien el Estado </w:t>
      </w:r>
      <w:r w:rsidR="002E736E" w:rsidRPr="00457A4F">
        <w:rPr>
          <w:rFonts w:asciiTheme="majorHAnsi" w:hAnsiTheme="majorHAnsi"/>
          <w:sz w:val="20"/>
          <w:szCs w:val="20"/>
          <w:lang w:val="es-ES_tradnl"/>
        </w:rPr>
        <w:t>aduce</w:t>
      </w:r>
      <w:r w:rsidRPr="00457A4F">
        <w:rPr>
          <w:rFonts w:asciiTheme="majorHAnsi" w:hAnsiTheme="majorHAnsi"/>
          <w:sz w:val="20"/>
          <w:szCs w:val="20"/>
          <w:lang w:val="es-ES_tradnl"/>
        </w:rPr>
        <w:t xml:space="preserve"> que las presuntas víctimas tenían a su disposición la vía de </w:t>
      </w:r>
      <w:r w:rsidR="007103A6" w:rsidRPr="00457A4F">
        <w:rPr>
          <w:rFonts w:asciiTheme="majorHAnsi" w:hAnsiTheme="majorHAnsi"/>
          <w:sz w:val="20"/>
          <w:szCs w:val="20"/>
          <w:lang w:val="es-ES_tradnl"/>
        </w:rPr>
        <w:t>amparo</w:t>
      </w:r>
      <w:r w:rsidRPr="00457A4F">
        <w:rPr>
          <w:rFonts w:asciiTheme="majorHAnsi" w:hAnsiTheme="majorHAnsi"/>
          <w:sz w:val="20"/>
          <w:szCs w:val="20"/>
          <w:lang w:val="es-ES_tradnl"/>
        </w:rPr>
        <w:t xml:space="preserve"> para solicitar la protección de su derecho de acceso a la justicia, la Comisión recuerda que, como regla general, la parte peticionaria solo tiene en principio la obligación de agotar las vías judiciales ordinarias a nivel interno. </w:t>
      </w:r>
      <w:r w:rsidR="002A3E6E" w:rsidRPr="00457A4F">
        <w:rPr>
          <w:rFonts w:asciiTheme="majorHAnsi" w:hAnsiTheme="majorHAnsi"/>
          <w:sz w:val="20"/>
          <w:szCs w:val="20"/>
          <w:lang w:val="es-ES_tradnl"/>
        </w:rPr>
        <w:t xml:space="preserve">En tal sentido, cuando el objeto principal de la petición es cuestionar las irregularidades cometidas dentro de una investigación penal, la CIDH considera que no es necesario, </w:t>
      </w:r>
      <w:r w:rsidR="00E81BB9" w:rsidRPr="00457A4F">
        <w:rPr>
          <w:rFonts w:asciiTheme="majorHAnsi" w:hAnsiTheme="majorHAnsi"/>
          <w:sz w:val="20"/>
          <w:szCs w:val="20"/>
          <w:lang w:val="es-ES_tradnl"/>
        </w:rPr>
        <w:t>inicialmente</w:t>
      </w:r>
      <w:r w:rsidR="002A3E6E" w:rsidRPr="00457A4F">
        <w:rPr>
          <w:rFonts w:asciiTheme="majorHAnsi" w:hAnsiTheme="majorHAnsi"/>
          <w:sz w:val="20"/>
          <w:szCs w:val="20"/>
          <w:lang w:val="es-ES_tradnl"/>
        </w:rPr>
        <w:t>, el uso de un proceso adicional para cumplir con el requisito establecido en el artículo 46.1.a) de la Convención. A juicio de la Comisión, el hecho de que el asunto controvertido ya haya estado bajo conocimiento del Ministerio Público, el cual tiene la obligación y capacidad de adoptar las medidas que resulten pertinentes para investigar los hechos denunciados y garantizar los derechos de las personas involucradas en dichas actuaciones, acredita que el Estado tuvo la oportunidad de solucionar el asunto a nivel doméstico</w:t>
      </w:r>
      <w:r w:rsidRPr="00457A4F">
        <w:rPr>
          <w:rStyle w:val="FootnoteReference"/>
          <w:rFonts w:asciiTheme="majorHAnsi" w:hAnsiTheme="majorHAnsi"/>
          <w:bCs/>
          <w:sz w:val="20"/>
          <w:szCs w:val="20"/>
          <w:lang w:val="es-ES_tradnl"/>
        </w:rPr>
        <w:footnoteReference w:id="20"/>
      </w:r>
      <w:r w:rsidRPr="00457A4F">
        <w:rPr>
          <w:rFonts w:asciiTheme="majorHAnsi" w:hAnsiTheme="majorHAnsi"/>
          <w:bCs/>
          <w:sz w:val="20"/>
          <w:szCs w:val="20"/>
          <w:lang w:val="es-ES_tradnl"/>
        </w:rPr>
        <w:t>. Sin perjuicio de ello, la Comisión resalta que el Estado en su escrito tampoco explica a detalle por qué la vía extraordinaria de amparo sería adecuada y efectiva para resolver la situación de l</w:t>
      </w:r>
      <w:r w:rsidR="00246676" w:rsidRPr="00457A4F">
        <w:rPr>
          <w:rFonts w:asciiTheme="majorHAnsi" w:hAnsiTheme="majorHAnsi"/>
          <w:bCs/>
          <w:sz w:val="20"/>
          <w:szCs w:val="20"/>
          <w:lang w:val="es-ES_tradnl"/>
        </w:rPr>
        <w:t>os familiares del señor Juárez Alvarado</w:t>
      </w:r>
      <w:r w:rsidRPr="00457A4F">
        <w:rPr>
          <w:rFonts w:asciiTheme="majorHAnsi" w:hAnsiTheme="majorHAnsi"/>
          <w:bCs/>
          <w:sz w:val="20"/>
          <w:szCs w:val="20"/>
          <w:lang w:val="es-ES_tradnl"/>
        </w:rPr>
        <w:t>.</w:t>
      </w:r>
    </w:p>
    <w:p w14:paraId="7912C40F" w14:textId="77777777" w:rsidR="00B54852" w:rsidRPr="00457A4F" w:rsidRDefault="00B54852" w:rsidP="00B548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5EF58DB" w14:textId="77777777" w:rsidR="004F1C66" w:rsidRPr="00457A4F" w:rsidRDefault="004F1C66" w:rsidP="004F1C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F5C8734" w14:textId="79EC33A2" w:rsidR="004F1C66" w:rsidRPr="00457A4F" w:rsidRDefault="004F1C66" w:rsidP="002501F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bCs/>
          <w:sz w:val="20"/>
          <w:szCs w:val="20"/>
          <w:lang w:val="es-ES_tradnl"/>
        </w:rPr>
        <w:lastRenderedPageBreak/>
        <w:t xml:space="preserve">Finalmente, respecto al plazo de presentación, la Comisión </w:t>
      </w:r>
      <w:r w:rsidR="003878DE" w:rsidRPr="00457A4F">
        <w:rPr>
          <w:rFonts w:asciiTheme="majorHAnsi" w:hAnsiTheme="majorHAnsi"/>
          <w:bCs/>
          <w:sz w:val="20"/>
          <w:szCs w:val="20"/>
          <w:lang w:val="es-ES_tradnl"/>
        </w:rPr>
        <w:t xml:space="preserve">observa que la decisión de archivar la investigación </w:t>
      </w:r>
      <w:r w:rsidR="000C264A" w:rsidRPr="00457A4F">
        <w:rPr>
          <w:rFonts w:asciiTheme="majorHAnsi" w:hAnsiTheme="majorHAnsi"/>
          <w:bCs/>
          <w:sz w:val="20"/>
          <w:szCs w:val="20"/>
          <w:lang w:val="es-ES_tradnl"/>
        </w:rPr>
        <w:t>se</w:t>
      </w:r>
      <w:r w:rsidR="003878DE" w:rsidRPr="00457A4F">
        <w:rPr>
          <w:rFonts w:asciiTheme="majorHAnsi" w:hAnsiTheme="majorHAnsi"/>
          <w:bCs/>
          <w:sz w:val="20"/>
          <w:szCs w:val="20"/>
          <w:lang w:val="es-ES_tradnl"/>
        </w:rPr>
        <w:t xml:space="preserve"> adoptó cuando el presente asunto se encontraba bajo estudio de admisibilidad. Asimismo, la CIDH </w:t>
      </w:r>
      <w:r w:rsidR="005B4E42" w:rsidRPr="00457A4F">
        <w:rPr>
          <w:rFonts w:asciiTheme="majorHAnsi" w:hAnsiTheme="majorHAnsi"/>
          <w:bCs/>
          <w:sz w:val="20"/>
          <w:szCs w:val="20"/>
          <w:lang w:val="es-ES_tradnl"/>
        </w:rPr>
        <w:t xml:space="preserve">valora que, a la fecha, la presunta víctima </w:t>
      </w:r>
      <w:r w:rsidR="003878DE" w:rsidRPr="00457A4F">
        <w:rPr>
          <w:rFonts w:asciiTheme="majorHAnsi" w:hAnsiTheme="majorHAnsi"/>
          <w:bCs/>
          <w:sz w:val="20"/>
          <w:szCs w:val="20"/>
          <w:lang w:val="es-ES_tradnl"/>
        </w:rPr>
        <w:t>continúa</w:t>
      </w:r>
      <w:r w:rsidR="005B4E42" w:rsidRPr="00457A4F">
        <w:rPr>
          <w:rFonts w:asciiTheme="majorHAnsi" w:hAnsiTheme="majorHAnsi"/>
          <w:bCs/>
          <w:sz w:val="20"/>
          <w:szCs w:val="20"/>
          <w:lang w:val="es-ES_tradnl"/>
        </w:rPr>
        <w:t xml:space="preserve"> desaparecida</w:t>
      </w:r>
      <w:r w:rsidR="003878DE" w:rsidRPr="00457A4F">
        <w:rPr>
          <w:rFonts w:asciiTheme="majorHAnsi" w:hAnsiTheme="majorHAnsi"/>
          <w:bCs/>
          <w:sz w:val="20"/>
          <w:szCs w:val="20"/>
          <w:lang w:val="es-ES_tradnl"/>
        </w:rPr>
        <w:t xml:space="preserve">, sin que </w:t>
      </w:r>
      <w:r w:rsidR="009B296F" w:rsidRPr="00457A4F">
        <w:rPr>
          <w:rFonts w:asciiTheme="majorHAnsi" w:hAnsiTheme="majorHAnsi"/>
          <w:bCs/>
          <w:sz w:val="20"/>
          <w:szCs w:val="20"/>
          <w:lang w:val="es-ES_tradnl"/>
        </w:rPr>
        <w:t xml:space="preserve">se </w:t>
      </w:r>
      <w:r w:rsidR="003878DE" w:rsidRPr="00457A4F">
        <w:rPr>
          <w:rFonts w:asciiTheme="majorHAnsi" w:hAnsiTheme="majorHAnsi"/>
          <w:bCs/>
          <w:sz w:val="20"/>
          <w:szCs w:val="20"/>
          <w:lang w:val="es-ES_tradnl"/>
        </w:rPr>
        <w:t xml:space="preserve">conozca su paradero o los detalles de su desaparición. En virtud de ello, la Comisión estima </w:t>
      </w:r>
      <w:r w:rsidR="002501FD" w:rsidRPr="00457A4F">
        <w:rPr>
          <w:rFonts w:asciiTheme="majorHAnsi" w:hAnsiTheme="majorHAnsi"/>
          <w:bCs/>
          <w:sz w:val="20"/>
          <w:szCs w:val="20"/>
          <w:lang w:val="es-ES_tradnl"/>
        </w:rPr>
        <w:t xml:space="preserve">que el presente asunto se presentó en un plazo razonable </w:t>
      </w:r>
      <w:r w:rsidRPr="00457A4F">
        <w:rPr>
          <w:rFonts w:asciiTheme="majorHAnsi" w:hAnsiTheme="majorHAnsi"/>
          <w:sz w:val="20"/>
          <w:szCs w:val="20"/>
          <w:lang w:val="es-ES_tradnl"/>
        </w:rPr>
        <w:t xml:space="preserve">y, por ende, se cumple el requisito previsto en el artículo 32.2. de su Reglamento. </w:t>
      </w:r>
    </w:p>
    <w:p w14:paraId="15CBAB9C" w14:textId="77777777" w:rsidR="00D9659F" w:rsidRPr="00457A4F" w:rsidRDefault="00D9659F" w:rsidP="00D9659F">
      <w:pPr>
        <w:pStyle w:val="ListParagraph"/>
        <w:rPr>
          <w:rFonts w:asciiTheme="majorHAnsi" w:hAnsiTheme="majorHAnsi"/>
          <w:sz w:val="20"/>
          <w:szCs w:val="20"/>
          <w:lang w:val="es-ES_tradnl"/>
        </w:rPr>
      </w:pPr>
    </w:p>
    <w:p w14:paraId="2B28986B" w14:textId="05BC84CA" w:rsidR="001C679D" w:rsidRPr="00457A4F" w:rsidRDefault="004B68C9" w:rsidP="00B54CF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En relación con el segundo reclamo</w:t>
      </w:r>
      <w:r w:rsidR="001C679D" w:rsidRPr="00457A4F">
        <w:rPr>
          <w:rFonts w:asciiTheme="majorHAnsi" w:hAnsiTheme="majorHAnsi"/>
          <w:sz w:val="20"/>
          <w:szCs w:val="20"/>
          <w:lang w:val="es-ES_tradnl"/>
        </w:rPr>
        <w:t>, la Comisión nota</w:t>
      </w:r>
      <w:r w:rsidR="000C264A" w:rsidRPr="00457A4F">
        <w:rPr>
          <w:rFonts w:asciiTheme="majorHAnsi" w:hAnsiTheme="majorHAnsi"/>
          <w:sz w:val="20"/>
          <w:szCs w:val="20"/>
          <w:lang w:val="es-ES_tradnl"/>
        </w:rPr>
        <w:t xml:space="preserve"> que,</w:t>
      </w:r>
      <w:r w:rsidR="001C679D" w:rsidRPr="00457A4F">
        <w:rPr>
          <w:rFonts w:asciiTheme="majorHAnsi" w:hAnsiTheme="majorHAnsi"/>
          <w:sz w:val="20"/>
          <w:szCs w:val="20"/>
          <w:lang w:val="es-ES_tradnl"/>
        </w:rPr>
        <w:t xml:space="preserve"> con respecto al beneficio de</w:t>
      </w:r>
      <w:r w:rsidR="00615FD1" w:rsidRPr="00457A4F">
        <w:rPr>
          <w:rFonts w:asciiTheme="majorHAnsi" w:hAnsiTheme="majorHAnsi"/>
          <w:sz w:val="20"/>
          <w:szCs w:val="20"/>
          <w:lang w:val="es-ES_tradnl"/>
        </w:rPr>
        <w:t xml:space="preserve"> vivienda</w:t>
      </w:r>
      <w:r w:rsidR="001C679D" w:rsidRPr="00457A4F">
        <w:rPr>
          <w:rFonts w:asciiTheme="majorHAnsi" w:hAnsiTheme="majorHAnsi"/>
          <w:sz w:val="20"/>
          <w:szCs w:val="20"/>
          <w:lang w:val="es-ES_tradnl"/>
        </w:rPr>
        <w:t xml:space="preserve">, </w:t>
      </w:r>
      <w:r w:rsidR="00B9296F" w:rsidRPr="00457A4F">
        <w:rPr>
          <w:rFonts w:asciiTheme="majorHAnsi" w:hAnsiTheme="majorHAnsi"/>
          <w:sz w:val="20"/>
          <w:szCs w:val="20"/>
          <w:lang w:val="es-ES_tradnl"/>
        </w:rPr>
        <w:t>el 4 de septiembre de 2018 el Tribunal Constitucional, en última instancia, denegó la acción de cumplimiento presentada por los padres de la presunta víctima. Así, tomando en consideración que el Estado no presenta cuestionamientos al agotamiento de los recursos internos ni al plazo de presentación de la petición respecto de est</w:t>
      </w:r>
      <w:r w:rsidR="001422D8" w:rsidRPr="00457A4F">
        <w:rPr>
          <w:rFonts w:asciiTheme="majorHAnsi" w:hAnsiTheme="majorHAnsi"/>
          <w:sz w:val="20"/>
          <w:szCs w:val="20"/>
          <w:lang w:val="es-ES_tradnl"/>
        </w:rPr>
        <w:t>e</w:t>
      </w:r>
      <w:r w:rsidR="00B9296F" w:rsidRPr="00457A4F">
        <w:rPr>
          <w:rFonts w:asciiTheme="majorHAnsi" w:hAnsiTheme="majorHAnsi"/>
          <w:sz w:val="20"/>
          <w:szCs w:val="20"/>
          <w:lang w:val="es-ES_tradnl"/>
        </w:rPr>
        <w:t xml:space="preserve"> reclamo, la Comisión considera que este extremo de la petición cumple con los requisitos establecidos en los artículos 46.1.a) y b) de la Convención Americana.</w:t>
      </w:r>
    </w:p>
    <w:p w14:paraId="34EF668F" w14:textId="3924A2A2" w:rsidR="00BC4440" w:rsidRPr="00457A4F" w:rsidRDefault="00BC4440" w:rsidP="00BC4440">
      <w:pPr>
        <w:pStyle w:val="ListParagraph"/>
        <w:spacing w:before="240" w:after="240"/>
        <w:jc w:val="both"/>
        <w:rPr>
          <w:rFonts w:asciiTheme="majorHAnsi" w:hAnsiTheme="majorHAnsi"/>
          <w:b/>
          <w:sz w:val="20"/>
          <w:szCs w:val="20"/>
          <w:lang w:val="es-ES_tradnl"/>
        </w:rPr>
      </w:pPr>
      <w:r w:rsidRPr="00457A4F">
        <w:rPr>
          <w:rFonts w:asciiTheme="majorHAnsi" w:hAnsiTheme="majorHAnsi"/>
          <w:b/>
          <w:bCs/>
          <w:sz w:val="20"/>
          <w:szCs w:val="20"/>
          <w:lang w:val="es-ES_tradnl"/>
        </w:rPr>
        <w:t>VII.</w:t>
      </w:r>
      <w:r w:rsidRPr="00457A4F">
        <w:rPr>
          <w:rFonts w:asciiTheme="majorHAnsi" w:hAnsiTheme="majorHAnsi"/>
          <w:b/>
          <w:bCs/>
          <w:sz w:val="20"/>
          <w:szCs w:val="20"/>
          <w:lang w:val="es-ES_tradnl"/>
        </w:rPr>
        <w:tab/>
        <w:t>ANÁLISIS DE CARACTERIZACIÓN DE LOS HECHOS ALEGADOS</w:t>
      </w:r>
    </w:p>
    <w:p w14:paraId="315BC86B" w14:textId="77777777" w:rsidR="00C63479" w:rsidRPr="00457A4F" w:rsidRDefault="00BC4440" w:rsidP="00C634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La </w:t>
      </w:r>
      <w:bookmarkStart w:id="3" w:name="_Hlk126872133"/>
      <w:r w:rsidRPr="00457A4F">
        <w:rPr>
          <w:rFonts w:asciiTheme="majorHAnsi" w:hAnsiTheme="majorHAnsi"/>
          <w:sz w:val="20"/>
          <w:szCs w:val="20"/>
          <w:lang w:val="es-ES_tradnl"/>
        </w:rPr>
        <w:t xml:space="preserve">CIDH recuerda que, en la presente etapa procesal, debe realizar una evaluación </w:t>
      </w:r>
      <w:r w:rsidRPr="00457A4F">
        <w:rPr>
          <w:rFonts w:asciiTheme="majorHAnsi" w:hAnsiTheme="majorHAnsi"/>
          <w:i/>
          <w:iCs/>
          <w:sz w:val="20"/>
          <w:szCs w:val="20"/>
          <w:lang w:val="es-ES_tradnl"/>
        </w:rPr>
        <w:t>prima facie</w:t>
      </w:r>
      <w:r w:rsidRPr="00457A4F">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457A4F">
        <w:rPr>
          <w:rFonts w:asciiTheme="majorHAnsi" w:hAnsiTheme="majorHAnsi"/>
          <w:i/>
          <w:iCs/>
          <w:sz w:val="20"/>
          <w:szCs w:val="20"/>
          <w:lang w:val="es-ES_tradnl"/>
        </w:rPr>
        <w:t>manifiestamente infundada</w:t>
      </w:r>
      <w:r w:rsidRPr="00457A4F">
        <w:rPr>
          <w:rFonts w:asciiTheme="majorHAnsi" w:hAnsiTheme="majorHAnsi"/>
          <w:sz w:val="20"/>
          <w:szCs w:val="20"/>
          <w:lang w:val="es-ES_tradnl"/>
        </w:rPr>
        <w:t>" o es "</w:t>
      </w:r>
      <w:r w:rsidRPr="00457A4F">
        <w:rPr>
          <w:rFonts w:asciiTheme="majorHAnsi" w:hAnsiTheme="majorHAnsi"/>
          <w:i/>
          <w:iCs/>
          <w:sz w:val="20"/>
          <w:szCs w:val="20"/>
          <w:lang w:val="es-ES_tradnl"/>
        </w:rPr>
        <w:t>evidente su total improcedencia</w:t>
      </w:r>
      <w:r w:rsidRPr="00457A4F">
        <w:rPr>
          <w:rFonts w:asciiTheme="majorHAnsi" w:hAnsiTheme="majorHAnsi"/>
          <w:sz w:val="20"/>
          <w:szCs w:val="20"/>
          <w:lang w:val="es-ES_tradnl"/>
        </w:rPr>
        <w:t>", conforme al 47.c) de la Convención Americana</w:t>
      </w:r>
      <w:bookmarkEnd w:id="3"/>
      <w:r w:rsidRPr="00457A4F">
        <w:rPr>
          <w:rFonts w:asciiTheme="majorHAnsi" w:hAnsiTheme="majorHAnsi"/>
          <w:sz w:val="20"/>
          <w:szCs w:val="20"/>
          <w:lang w:val="es-ES_tradnl"/>
        </w:rPr>
        <w:t>.</w:t>
      </w:r>
    </w:p>
    <w:p w14:paraId="7701BB48" w14:textId="77777777" w:rsidR="00C63479" w:rsidRPr="00457A4F" w:rsidRDefault="00C63479" w:rsidP="00C634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2F4A5E2" w14:textId="187AB218" w:rsidR="00C63479" w:rsidRPr="00457A4F" w:rsidRDefault="00C63479" w:rsidP="00C634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En el presente asunto, la Comisión destaca que, conforme al informe administrativo de investigación 002/k-1/20.04.02 del 15 de marzo de 1991, a pesar de que el Inspector del Destacamento “Leoncio Prado” recomendó que se denuncie la desaparición del señor Juárez Alvarado, a efectos que se investigue lo ocurrido, no existiría registro de que sus superiores hayan presentado acción alguna. Asimismo, la Comisión nota que desde 1991 hasta el 2011, este informe habría sido resguardado como un documento confidencial, produciendo que los familiares del señor Juárez Alvarado no pudieran conocer debidamente lo ocurrido. </w:t>
      </w:r>
    </w:p>
    <w:p w14:paraId="510D63D7" w14:textId="77777777" w:rsidR="00C63479" w:rsidRPr="00457A4F" w:rsidRDefault="00C63479" w:rsidP="00C634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E53A45D" w14:textId="5507B87A" w:rsidR="00D20DB7" w:rsidRPr="00457A4F" w:rsidRDefault="00A0082E" w:rsidP="00D20DB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Así</w:t>
      </w:r>
      <w:r w:rsidR="00C63479" w:rsidRPr="00457A4F">
        <w:rPr>
          <w:rFonts w:asciiTheme="majorHAnsi" w:hAnsiTheme="majorHAnsi"/>
          <w:sz w:val="20"/>
          <w:szCs w:val="20"/>
          <w:lang w:val="es-ES_tradnl"/>
        </w:rPr>
        <w:t xml:space="preserve">, conforme a lo expuesto en la sección anterior, la Comisión recuerda que conforme a la Convención Interamericana </w:t>
      </w:r>
      <w:r w:rsidR="00CF01BE" w:rsidRPr="00457A4F">
        <w:rPr>
          <w:rFonts w:asciiTheme="majorHAnsi" w:hAnsiTheme="majorHAnsi"/>
          <w:sz w:val="20"/>
          <w:szCs w:val="20"/>
          <w:lang w:val="es-ES_tradnl"/>
        </w:rPr>
        <w:t>sobre</w:t>
      </w:r>
      <w:r w:rsidR="00C63479" w:rsidRPr="00457A4F">
        <w:rPr>
          <w:rFonts w:asciiTheme="majorHAnsi" w:hAnsiTheme="majorHAnsi"/>
          <w:sz w:val="20"/>
          <w:szCs w:val="20"/>
          <w:lang w:val="es-ES_tradnl"/>
        </w:rPr>
        <w:t xml:space="preserve"> Desaparición Forzada de Personas</w:t>
      </w:r>
      <w:r w:rsidR="00CE0EB8" w:rsidRPr="00457A4F">
        <w:rPr>
          <w:rFonts w:asciiTheme="majorHAnsi" w:hAnsiTheme="majorHAnsi"/>
          <w:sz w:val="20"/>
          <w:szCs w:val="20"/>
          <w:lang w:val="es-ES_tradnl"/>
        </w:rPr>
        <w:t xml:space="preserve"> este crimen puede ser cometido por personas o grupos de personas que actúen con la autorización, el apoyo o la aquiescencia del Estado. En tal sentido, corresponde analizar en cada caso concreto si, debido a la falta de diligencia de las autoridades, se configura el citado requisito exigido por el tratado, no siendo suficiente alegar que </w:t>
      </w:r>
      <w:r w:rsidR="004805F8" w:rsidRPr="00457A4F">
        <w:rPr>
          <w:rFonts w:asciiTheme="majorHAnsi" w:hAnsiTheme="majorHAnsi"/>
          <w:sz w:val="20"/>
          <w:szCs w:val="20"/>
          <w:lang w:val="es-ES_tradnl"/>
        </w:rPr>
        <w:t>los autores materiales o directos d</w:t>
      </w:r>
      <w:r w:rsidR="00CE0EB8" w:rsidRPr="00457A4F">
        <w:rPr>
          <w:rFonts w:asciiTheme="majorHAnsi" w:hAnsiTheme="majorHAnsi"/>
          <w:sz w:val="20"/>
          <w:szCs w:val="20"/>
          <w:lang w:val="es-ES_tradnl"/>
        </w:rPr>
        <w:t>el delito no tenían la calidad de funcionario</w:t>
      </w:r>
      <w:r w:rsidR="00A76666" w:rsidRPr="00457A4F">
        <w:rPr>
          <w:rFonts w:asciiTheme="majorHAnsi" w:hAnsiTheme="majorHAnsi"/>
          <w:sz w:val="20"/>
          <w:szCs w:val="20"/>
          <w:lang w:val="es-ES_tradnl"/>
        </w:rPr>
        <w:t>s</w:t>
      </w:r>
      <w:r w:rsidR="00CE0EB8" w:rsidRPr="00457A4F">
        <w:rPr>
          <w:rFonts w:asciiTheme="majorHAnsi" w:hAnsiTheme="majorHAnsi"/>
          <w:sz w:val="20"/>
          <w:szCs w:val="20"/>
          <w:lang w:val="es-ES_tradnl"/>
        </w:rPr>
        <w:t xml:space="preserve"> público</w:t>
      </w:r>
      <w:r w:rsidR="00A76666" w:rsidRPr="00457A4F">
        <w:rPr>
          <w:rFonts w:asciiTheme="majorHAnsi" w:hAnsiTheme="majorHAnsi"/>
          <w:sz w:val="20"/>
          <w:szCs w:val="20"/>
          <w:lang w:val="es-ES_tradnl"/>
        </w:rPr>
        <w:t>s</w:t>
      </w:r>
      <w:r w:rsidR="00CE0EB8" w:rsidRPr="00457A4F">
        <w:rPr>
          <w:rFonts w:asciiTheme="majorHAnsi" w:hAnsiTheme="majorHAnsi"/>
          <w:sz w:val="20"/>
          <w:szCs w:val="20"/>
          <w:lang w:val="es-ES_tradnl"/>
        </w:rPr>
        <w:t xml:space="preserve">. </w:t>
      </w:r>
      <w:r w:rsidR="00403282" w:rsidRPr="00457A4F">
        <w:rPr>
          <w:rFonts w:asciiTheme="majorHAnsi" w:hAnsiTheme="majorHAnsi"/>
          <w:sz w:val="20"/>
          <w:szCs w:val="20"/>
          <w:lang w:val="es-ES_tradnl"/>
        </w:rPr>
        <w:t xml:space="preserve">Además, resulta pertinente analizar si la falta de información </w:t>
      </w:r>
      <w:r w:rsidR="00F627E1" w:rsidRPr="00457A4F">
        <w:rPr>
          <w:rFonts w:asciiTheme="majorHAnsi" w:hAnsiTheme="majorHAnsi"/>
          <w:sz w:val="20"/>
          <w:szCs w:val="20"/>
          <w:lang w:val="es-ES_tradnl"/>
        </w:rPr>
        <w:t xml:space="preserve">cierta o adecuada respecto a la privación de libertad sufrida por una </w:t>
      </w:r>
      <w:r w:rsidR="00D20DB7" w:rsidRPr="00457A4F">
        <w:rPr>
          <w:rFonts w:asciiTheme="majorHAnsi" w:hAnsiTheme="majorHAnsi"/>
          <w:sz w:val="20"/>
          <w:szCs w:val="20"/>
          <w:lang w:val="es-ES_tradnl"/>
        </w:rPr>
        <w:t>persona</w:t>
      </w:r>
      <w:r w:rsidR="00F627E1" w:rsidRPr="00457A4F">
        <w:rPr>
          <w:rFonts w:asciiTheme="majorHAnsi" w:hAnsiTheme="majorHAnsi"/>
          <w:sz w:val="20"/>
          <w:szCs w:val="20"/>
          <w:lang w:val="es-ES_tradnl"/>
        </w:rPr>
        <w:t xml:space="preserve"> puede constituir una falta de reconocimiento de tal detención</w:t>
      </w:r>
      <w:r w:rsidR="00B20F43" w:rsidRPr="00457A4F">
        <w:rPr>
          <w:rFonts w:asciiTheme="majorHAnsi" w:hAnsiTheme="majorHAnsi"/>
          <w:sz w:val="20"/>
          <w:szCs w:val="20"/>
          <w:lang w:val="es-ES_tradnl"/>
        </w:rPr>
        <w:t xml:space="preserve"> por parte de los funcionarios a cargo de la situación.</w:t>
      </w:r>
    </w:p>
    <w:p w14:paraId="65C6BF37" w14:textId="77777777" w:rsidR="00D20DB7" w:rsidRPr="00457A4F" w:rsidRDefault="00D20DB7" w:rsidP="00D20DB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74F7C1D" w14:textId="3DAC9990" w:rsidR="00A0082E" w:rsidRPr="00457A4F" w:rsidRDefault="00D20DB7" w:rsidP="00A008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referidas a la presunta falta de diligencia de las autoridades en investigar un posible delito de desaparición forzada y la</w:t>
      </w:r>
      <w:r w:rsidR="00B71F7A" w:rsidRPr="00457A4F">
        <w:rPr>
          <w:rFonts w:asciiTheme="majorHAnsi" w:hAnsiTheme="majorHAnsi"/>
          <w:sz w:val="20"/>
          <w:szCs w:val="20"/>
          <w:lang w:val="es-ES_tradnl"/>
        </w:rPr>
        <w:t xml:space="preserve">s barreras provocadas por la manera cómo estaba redactado este </w:t>
      </w:r>
      <w:r w:rsidR="004D0CB7" w:rsidRPr="00457A4F">
        <w:rPr>
          <w:rFonts w:asciiTheme="majorHAnsi" w:hAnsiTheme="majorHAnsi"/>
          <w:sz w:val="20"/>
          <w:szCs w:val="20"/>
          <w:lang w:val="es-ES_tradnl"/>
        </w:rPr>
        <w:t>crimen</w:t>
      </w:r>
      <w:r w:rsidR="00B71F7A" w:rsidRPr="00457A4F">
        <w:rPr>
          <w:rFonts w:asciiTheme="majorHAnsi" w:hAnsiTheme="majorHAnsi"/>
          <w:sz w:val="20"/>
          <w:szCs w:val="20"/>
          <w:lang w:val="es-ES_tradnl"/>
        </w:rPr>
        <w:t xml:space="preserve"> en el Código Penal, </w:t>
      </w:r>
      <w:r w:rsidRPr="00457A4F">
        <w:rPr>
          <w:rFonts w:asciiTheme="majorHAnsi" w:hAnsiTheme="majorHAnsi"/>
          <w:sz w:val="20"/>
          <w:szCs w:val="20"/>
          <w:lang w:val="es-ES_tradnl"/>
        </w:rPr>
        <w:t>no resultan manifiestamente infundadas y requieren un estudio de fondo</w:t>
      </w:r>
      <w:r w:rsidR="004D0CB7" w:rsidRPr="00457A4F">
        <w:rPr>
          <w:rFonts w:asciiTheme="majorHAnsi" w:hAnsiTheme="majorHAnsi"/>
          <w:sz w:val="20"/>
          <w:szCs w:val="20"/>
          <w:lang w:val="es-ES_tradnl"/>
        </w:rPr>
        <w:t>,</w:t>
      </w:r>
      <w:r w:rsidRPr="00457A4F">
        <w:rPr>
          <w:rFonts w:asciiTheme="majorHAnsi" w:hAnsiTheme="majorHAnsi"/>
          <w:sz w:val="20"/>
          <w:szCs w:val="20"/>
          <w:lang w:val="es-ES_tradnl"/>
        </w:rPr>
        <w:t xml:space="preserve"> pues los hechos alegados, de corroborarse como ciertos</w:t>
      </w:r>
      <w:r w:rsidR="004D0CB7" w:rsidRPr="00457A4F">
        <w:rPr>
          <w:rFonts w:asciiTheme="majorHAnsi" w:hAnsiTheme="majorHAnsi"/>
          <w:sz w:val="20"/>
          <w:szCs w:val="20"/>
          <w:lang w:val="es-ES_tradnl"/>
        </w:rPr>
        <w:t>,</w:t>
      </w:r>
      <w:r w:rsidRPr="00457A4F">
        <w:rPr>
          <w:rFonts w:asciiTheme="majorHAnsi" w:hAnsiTheme="majorHAnsi"/>
          <w:sz w:val="20"/>
          <w:szCs w:val="20"/>
          <w:lang w:val="es-ES_tradnl"/>
        </w:rPr>
        <w:t xml:space="preserve"> podrían caracterizar violaciones a los </w:t>
      </w:r>
      <w:r w:rsidR="00BB057A" w:rsidRPr="00457A4F">
        <w:rPr>
          <w:rFonts w:asciiTheme="majorHAnsi" w:hAnsiTheme="majorHAnsi"/>
          <w:sz w:val="20"/>
          <w:szCs w:val="20"/>
          <w:lang w:val="es-ES_tradnl"/>
        </w:rPr>
        <w:t xml:space="preserve">derechos protegidos en los </w:t>
      </w:r>
      <w:r w:rsidRPr="00457A4F">
        <w:rPr>
          <w:rFonts w:asciiTheme="majorHAnsi" w:hAnsiTheme="majorHAnsi"/>
          <w:sz w:val="20"/>
          <w:szCs w:val="20"/>
          <w:lang w:val="es-ES_tradnl"/>
        </w:rPr>
        <w:t>artículos</w:t>
      </w:r>
      <w:r w:rsidRPr="00457A4F">
        <w:rPr>
          <w:rFonts w:asciiTheme="majorHAnsi" w:hAnsiTheme="majorHAnsi"/>
          <w:bCs/>
          <w:sz w:val="20"/>
          <w:szCs w:val="20"/>
          <w:lang w:val="es-ES_tradnl"/>
        </w:rPr>
        <w:t xml:space="preserve"> </w:t>
      </w:r>
      <w:r w:rsidR="00B71F7A" w:rsidRPr="00457A4F">
        <w:rPr>
          <w:rFonts w:asciiTheme="majorHAnsi" w:hAnsiTheme="majorHAnsi"/>
          <w:bCs/>
          <w:sz w:val="20"/>
          <w:szCs w:val="20"/>
          <w:lang w:val="es-ES_tradnl"/>
        </w:rPr>
        <w:t xml:space="preserve">3 </w:t>
      </w:r>
      <w:r w:rsidR="00AB0DC1" w:rsidRPr="00457A4F">
        <w:rPr>
          <w:rFonts w:asciiTheme="majorHAnsi" w:hAnsiTheme="majorHAnsi"/>
          <w:bCs/>
          <w:sz w:val="20"/>
          <w:szCs w:val="20"/>
          <w:lang w:val="es-ES_tradnl"/>
        </w:rPr>
        <w:t xml:space="preserve">(reconocimiento de la personalidad jurídica), </w:t>
      </w:r>
      <w:r w:rsidR="00B71F7A" w:rsidRPr="00457A4F">
        <w:rPr>
          <w:rFonts w:asciiTheme="majorHAnsi" w:hAnsiTheme="majorHAnsi"/>
          <w:bCs/>
          <w:sz w:val="20"/>
          <w:szCs w:val="20"/>
          <w:lang w:val="es-ES_tradnl"/>
        </w:rPr>
        <w:t xml:space="preserve">4 (vida), 5 (integridad personal), 7 (libertad personal), </w:t>
      </w:r>
      <w:r w:rsidRPr="00457A4F">
        <w:rPr>
          <w:rFonts w:asciiTheme="majorHAnsi" w:hAnsiTheme="majorHAnsi"/>
          <w:bCs/>
          <w:sz w:val="20"/>
          <w:szCs w:val="20"/>
          <w:lang w:val="es-ES_tradnl"/>
        </w:rPr>
        <w:t>8 (garantías judiciales) y 25 (protección judicial) de la Convención Americana, en relación con su</w:t>
      </w:r>
      <w:r w:rsidR="00AB0DC1" w:rsidRPr="00457A4F">
        <w:rPr>
          <w:rFonts w:asciiTheme="majorHAnsi" w:hAnsiTheme="majorHAnsi"/>
          <w:bCs/>
          <w:sz w:val="20"/>
          <w:szCs w:val="20"/>
          <w:lang w:val="es-ES_tradnl"/>
        </w:rPr>
        <w:t>s</w:t>
      </w:r>
      <w:r w:rsidRPr="00457A4F">
        <w:rPr>
          <w:rFonts w:asciiTheme="majorHAnsi" w:hAnsiTheme="majorHAnsi"/>
          <w:bCs/>
          <w:sz w:val="20"/>
          <w:szCs w:val="20"/>
          <w:lang w:val="es-ES_tradnl"/>
        </w:rPr>
        <w:t xml:space="preserve"> artículo</w:t>
      </w:r>
      <w:r w:rsidR="00AB0DC1" w:rsidRPr="00457A4F">
        <w:rPr>
          <w:rFonts w:asciiTheme="majorHAnsi" w:hAnsiTheme="majorHAnsi"/>
          <w:bCs/>
          <w:sz w:val="20"/>
          <w:szCs w:val="20"/>
          <w:lang w:val="es-ES_tradnl"/>
        </w:rPr>
        <w:t>s</w:t>
      </w:r>
      <w:r w:rsidRPr="00457A4F">
        <w:rPr>
          <w:rFonts w:asciiTheme="majorHAnsi" w:hAnsiTheme="majorHAnsi"/>
          <w:bCs/>
          <w:sz w:val="20"/>
          <w:szCs w:val="20"/>
          <w:lang w:val="es-ES_tradnl"/>
        </w:rPr>
        <w:t xml:space="preserve"> 1.1</w:t>
      </w:r>
      <w:r w:rsidR="00AB0DC1" w:rsidRPr="00457A4F">
        <w:rPr>
          <w:rFonts w:asciiTheme="majorHAnsi" w:hAnsiTheme="majorHAnsi"/>
          <w:bCs/>
          <w:sz w:val="20"/>
          <w:szCs w:val="20"/>
          <w:lang w:val="es-ES_tradnl"/>
        </w:rPr>
        <w:t xml:space="preserve"> </w:t>
      </w:r>
      <w:r w:rsidR="009D583A" w:rsidRPr="00457A4F">
        <w:rPr>
          <w:rFonts w:asciiTheme="majorHAnsi" w:hAnsiTheme="majorHAnsi"/>
          <w:bCs/>
          <w:sz w:val="20"/>
          <w:szCs w:val="20"/>
          <w:lang w:val="es-ES_tradnl"/>
        </w:rPr>
        <w:t xml:space="preserve">(obligación de respetar los derechos) </w:t>
      </w:r>
      <w:r w:rsidR="00AB0DC1" w:rsidRPr="00457A4F">
        <w:rPr>
          <w:rFonts w:asciiTheme="majorHAnsi" w:hAnsiTheme="majorHAnsi"/>
          <w:bCs/>
          <w:sz w:val="20"/>
          <w:szCs w:val="20"/>
          <w:lang w:val="es-ES_tradnl"/>
        </w:rPr>
        <w:t>y 2</w:t>
      </w:r>
      <w:r w:rsidR="009D583A" w:rsidRPr="00457A4F">
        <w:rPr>
          <w:rFonts w:asciiTheme="majorHAnsi" w:hAnsiTheme="majorHAnsi"/>
          <w:bCs/>
          <w:sz w:val="20"/>
          <w:szCs w:val="20"/>
          <w:lang w:val="es-ES_tradnl"/>
        </w:rPr>
        <w:t xml:space="preserve"> (deber de adoptar disposiciones de derecho interno)</w:t>
      </w:r>
      <w:r w:rsidR="00AB0DC1" w:rsidRPr="00457A4F">
        <w:rPr>
          <w:rFonts w:asciiTheme="majorHAnsi" w:hAnsiTheme="majorHAnsi"/>
          <w:bCs/>
          <w:sz w:val="20"/>
          <w:szCs w:val="20"/>
          <w:lang w:val="es-ES_tradnl"/>
        </w:rPr>
        <w:t>,</w:t>
      </w:r>
      <w:r w:rsidRPr="00457A4F">
        <w:rPr>
          <w:rFonts w:asciiTheme="majorHAnsi" w:hAnsiTheme="majorHAnsi"/>
          <w:bCs/>
          <w:sz w:val="20"/>
          <w:szCs w:val="20"/>
          <w:lang w:val="es-ES_tradnl"/>
        </w:rPr>
        <w:t xml:space="preserve"> </w:t>
      </w:r>
      <w:r w:rsidR="00AB0DC1" w:rsidRPr="00457A4F">
        <w:rPr>
          <w:rFonts w:asciiTheme="majorHAnsi" w:hAnsiTheme="majorHAnsi"/>
          <w:bCs/>
          <w:sz w:val="20"/>
          <w:szCs w:val="20"/>
          <w:lang w:val="es-ES_tradnl"/>
        </w:rPr>
        <w:t>en perjuicio del señor Juárez Alvarado y sus familiares</w:t>
      </w:r>
      <w:r w:rsidRPr="00457A4F">
        <w:rPr>
          <w:rFonts w:asciiTheme="majorHAnsi" w:hAnsiTheme="majorHAnsi"/>
          <w:bCs/>
          <w:sz w:val="20"/>
          <w:szCs w:val="20"/>
          <w:lang w:val="es-ES_tradnl"/>
        </w:rPr>
        <w:t>.</w:t>
      </w:r>
    </w:p>
    <w:p w14:paraId="3CCC2548" w14:textId="77777777" w:rsidR="00A0082E" w:rsidRPr="00457A4F" w:rsidRDefault="00A0082E" w:rsidP="00A008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4B85F0C" w14:textId="5C42AC18" w:rsidR="00AB0DC1" w:rsidRPr="00457A4F" w:rsidRDefault="00A0082E" w:rsidP="00011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 xml:space="preserve">Asimismo, la Comisión Interamericana es competente para analizar un posible incumplimiento de la Convención Interamericana sobre Desaparición Forzada de Personas, en la medida en que los hechos alegados, referidos a la ausencia de una debida investigación y falta de determinación del paradero de la presunta víctima, configuran una situación de continuidad que subsiste hasta la fecha del </w:t>
      </w:r>
      <w:r w:rsidRPr="00457A4F">
        <w:rPr>
          <w:rFonts w:asciiTheme="majorHAnsi" w:hAnsiTheme="majorHAnsi"/>
          <w:sz w:val="20"/>
          <w:szCs w:val="20"/>
          <w:lang w:val="es-ES_tradnl"/>
        </w:rPr>
        <w:lastRenderedPageBreak/>
        <w:t>presente informe. En consecuencia, la Comisión también analizará en etapa de fondo una eventual violación del artículo I de la Convención Interamericana sobre Desaparición Forzada</w:t>
      </w:r>
      <w:r w:rsidR="005C363C" w:rsidRPr="00457A4F">
        <w:rPr>
          <w:rFonts w:asciiTheme="majorHAnsi" w:hAnsiTheme="majorHAnsi"/>
          <w:sz w:val="20"/>
          <w:szCs w:val="20"/>
          <w:lang w:val="es-ES_tradnl"/>
        </w:rPr>
        <w:t xml:space="preserve"> de Personas.</w:t>
      </w:r>
      <w:r w:rsidR="0087466A" w:rsidRPr="00457A4F">
        <w:rPr>
          <w:rFonts w:asciiTheme="majorHAnsi" w:hAnsiTheme="majorHAnsi"/>
          <w:sz w:val="20"/>
          <w:szCs w:val="20"/>
          <w:lang w:val="es-ES_tradnl"/>
        </w:rPr>
        <w:t xml:space="preserve"> Igualmente, la Comisión evaluará </w:t>
      </w:r>
      <w:r w:rsidR="003E392A" w:rsidRPr="00457A4F">
        <w:rPr>
          <w:rFonts w:asciiTheme="majorHAnsi" w:hAnsiTheme="majorHAnsi"/>
          <w:sz w:val="20"/>
          <w:szCs w:val="20"/>
          <w:lang w:val="es-ES_tradnl"/>
        </w:rPr>
        <w:t xml:space="preserve">como una cuestión de fondo </w:t>
      </w:r>
      <w:r w:rsidR="0087466A" w:rsidRPr="00457A4F">
        <w:rPr>
          <w:rFonts w:asciiTheme="majorHAnsi" w:hAnsiTheme="majorHAnsi"/>
          <w:sz w:val="20"/>
          <w:szCs w:val="20"/>
          <w:lang w:val="es-ES_tradnl"/>
        </w:rPr>
        <w:t>en qué me</w:t>
      </w:r>
      <w:r w:rsidR="00B71CC1" w:rsidRPr="00457A4F">
        <w:rPr>
          <w:rFonts w:asciiTheme="majorHAnsi" w:hAnsiTheme="majorHAnsi"/>
          <w:sz w:val="20"/>
          <w:szCs w:val="20"/>
          <w:lang w:val="es-ES_tradnl"/>
        </w:rPr>
        <w:t xml:space="preserve">dida la falta de adecuación del tipo penal </w:t>
      </w:r>
      <w:r w:rsidR="003E392A" w:rsidRPr="00457A4F">
        <w:rPr>
          <w:rFonts w:asciiTheme="majorHAnsi" w:hAnsiTheme="majorHAnsi"/>
          <w:sz w:val="20"/>
          <w:szCs w:val="20"/>
          <w:lang w:val="es-ES_tradnl"/>
        </w:rPr>
        <w:t xml:space="preserve">de desaparición forzada tuvo un efecto </w:t>
      </w:r>
      <w:r w:rsidR="00AB1E47" w:rsidRPr="00457A4F">
        <w:rPr>
          <w:rFonts w:asciiTheme="majorHAnsi" w:hAnsiTheme="majorHAnsi"/>
          <w:sz w:val="20"/>
          <w:szCs w:val="20"/>
          <w:lang w:val="es-ES_tradnl"/>
        </w:rPr>
        <w:t>adverso en el cumplimiento del deber del Estado de investigar y sancionar la desaparición de la presunta víctima</w:t>
      </w:r>
      <w:r w:rsidR="00AB1E47" w:rsidRPr="00457A4F">
        <w:rPr>
          <w:rStyle w:val="FootnoteReference"/>
          <w:rFonts w:asciiTheme="majorHAnsi" w:hAnsiTheme="majorHAnsi"/>
          <w:sz w:val="20"/>
          <w:szCs w:val="20"/>
          <w:lang w:val="es-ES_tradnl"/>
        </w:rPr>
        <w:footnoteReference w:id="21"/>
      </w:r>
      <w:r w:rsidR="00AB1E47" w:rsidRPr="00457A4F">
        <w:rPr>
          <w:rFonts w:asciiTheme="majorHAnsi" w:hAnsiTheme="majorHAnsi"/>
          <w:sz w:val="20"/>
          <w:szCs w:val="20"/>
          <w:lang w:val="es-ES_tradnl"/>
        </w:rPr>
        <w:t xml:space="preserve">. </w:t>
      </w:r>
    </w:p>
    <w:p w14:paraId="346CA266" w14:textId="77777777" w:rsidR="00A0082E" w:rsidRPr="00457A4F" w:rsidRDefault="00A0082E" w:rsidP="00A008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9A80E2" w14:textId="77777777" w:rsidR="00A0082E" w:rsidRPr="00457A4F" w:rsidRDefault="00A0082E" w:rsidP="00A008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Además, dados los alegatos de que los familiares del señor Juárez Alvarado no pudieron acceder al beneficio de vivienda dispuesto en la legislación interna debido a errores atribuibles al propio Estado en la gestión de dicha reparación, la Comisión también analizará este extremo de la petición a la luz de los artículos 8 y 25 de la Convención Americana.</w:t>
      </w:r>
    </w:p>
    <w:p w14:paraId="4406D545" w14:textId="77777777" w:rsidR="00A0082E" w:rsidRPr="00457A4F" w:rsidRDefault="00A0082E" w:rsidP="00A0082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E2F6A83" w14:textId="34BB32D9" w:rsidR="007103C4" w:rsidRPr="00457A4F" w:rsidRDefault="001C679D" w:rsidP="00A008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57A4F">
        <w:rPr>
          <w:rFonts w:asciiTheme="majorHAnsi" w:hAnsiTheme="majorHAnsi"/>
          <w:sz w:val="20"/>
          <w:szCs w:val="20"/>
          <w:lang w:val="es-ES_tradnl"/>
        </w:rPr>
        <w:t>Por último, respecto a los alegatos sobre la llamada “fórmula de la cuarta instancia”, a efectos de la admisibilidad, la C</w:t>
      </w:r>
      <w:r w:rsidR="009866B0" w:rsidRPr="00457A4F">
        <w:rPr>
          <w:rFonts w:asciiTheme="majorHAnsi" w:hAnsiTheme="majorHAnsi"/>
          <w:sz w:val="20"/>
          <w:szCs w:val="20"/>
          <w:lang w:val="es-ES_tradnl"/>
        </w:rPr>
        <w:t>omisión</w:t>
      </w:r>
      <w:r w:rsidRPr="00457A4F">
        <w:rPr>
          <w:rFonts w:asciiTheme="majorHAnsi" w:hAnsiTheme="majorHAnsi"/>
          <w:sz w:val="20"/>
          <w:szCs w:val="20"/>
          <w:lang w:val="es-ES_tradnl"/>
        </w:rPr>
        <w:t xml:space="preserve"> debe decidir si los hechos alegados caracterizan una posible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en el marco de su mandato la Comisión Interamericana es competente para declarar admisible una petición cuando se refiere a procesos internos que podrían ser violatorios de derechos garantizados por la Convención Americana. De acuerdo con las normas convencionales citadas, y en concordancia con el artículo 34 de su Reglamento, el análisis de admisibilidad se centra en la verificación de tales requisitos.</w:t>
      </w:r>
    </w:p>
    <w:p w14:paraId="445BF42E" w14:textId="77777777" w:rsidR="003239B8" w:rsidRPr="00457A4F" w:rsidRDefault="003239B8" w:rsidP="003239B8">
      <w:pPr>
        <w:pStyle w:val="ListParagraph"/>
        <w:spacing w:before="240" w:after="240"/>
        <w:jc w:val="both"/>
        <w:rPr>
          <w:rFonts w:asciiTheme="majorHAnsi" w:hAnsiTheme="majorHAnsi"/>
          <w:b/>
          <w:bCs/>
          <w:sz w:val="20"/>
          <w:szCs w:val="20"/>
          <w:lang w:val="es-ES_tradnl"/>
        </w:rPr>
      </w:pPr>
      <w:r w:rsidRPr="00457A4F">
        <w:rPr>
          <w:rFonts w:asciiTheme="majorHAnsi" w:hAnsiTheme="majorHAnsi"/>
          <w:b/>
          <w:bCs/>
          <w:sz w:val="20"/>
          <w:szCs w:val="20"/>
          <w:lang w:val="es-ES_tradnl"/>
        </w:rPr>
        <w:t xml:space="preserve">VIII. </w:t>
      </w:r>
      <w:r w:rsidRPr="00457A4F">
        <w:rPr>
          <w:rFonts w:asciiTheme="majorHAnsi" w:hAnsiTheme="majorHAnsi"/>
          <w:b/>
          <w:bCs/>
          <w:sz w:val="20"/>
          <w:szCs w:val="20"/>
          <w:lang w:val="es-ES_tradnl"/>
        </w:rPr>
        <w:tab/>
        <w:t>DECISIÓN</w:t>
      </w:r>
    </w:p>
    <w:p w14:paraId="393D6A15" w14:textId="43171160" w:rsidR="00A0082E" w:rsidRPr="00457A4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57A4F">
        <w:rPr>
          <w:rFonts w:asciiTheme="majorHAnsi" w:hAnsiTheme="majorHAnsi"/>
          <w:sz w:val="20"/>
          <w:szCs w:val="20"/>
          <w:lang w:val="es-ES_tradnl"/>
        </w:rPr>
        <w:t>Declarar admisible la presente petición en relación con</w:t>
      </w:r>
      <w:r w:rsidR="001D7F96" w:rsidRPr="00457A4F">
        <w:rPr>
          <w:rFonts w:asciiTheme="majorHAnsi" w:hAnsiTheme="majorHAnsi"/>
          <w:sz w:val="20"/>
          <w:szCs w:val="20"/>
          <w:lang w:val="es-ES_tradnl"/>
        </w:rPr>
        <w:t xml:space="preserve"> </w:t>
      </w:r>
      <w:r w:rsidR="00A0082E" w:rsidRPr="00457A4F">
        <w:rPr>
          <w:rFonts w:asciiTheme="majorHAnsi" w:hAnsiTheme="majorHAnsi"/>
          <w:sz w:val="20"/>
          <w:szCs w:val="20"/>
          <w:lang w:val="es-ES_tradnl"/>
        </w:rPr>
        <w:t>los artículos 3, 4, 5, 7, 8 y 25 de la Convención Americana; y el artículo I de la Convención Interamericana sobre Desaparición Forzada</w:t>
      </w:r>
      <w:r w:rsidR="005C363C" w:rsidRPr="00457A4F">
        <w:rPr>
          <w:rFonts w:asciiTheme="majorHAnsi" w:hAnsiTheme="majorHAnsi"/>
          <w:sz w:val="20"/>
          <w:szCs w:val="20"/>
          <w:lang w:val="es-ES_tradnl"/>
        </w:rPr>
        <w:t xml:space="preserve"> de Personas</w:t>
      </w:r>
      <w:r w:rsidR="00B54852">
        <w:rPr>
          <w:rFonts w:asciiTheme="majorHAnsi" w:hAnsiTheme="majorHAnsi"/>
          <w:sz w:val="20"/>
          <w:szCs w:val="20"/>
          <w:lang w:val="es-ES_tradnl"/>
        </w:rPr>
        <w:t>; y</w:t>
      </w:r>
    </w:p>
    <w:p w14:paraId="02C904B2" w14:textId="5682B73D" w:rsidR="009A56CE" w:rsidRDefault="004A6A54" w:rsidP="00FC23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57A4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3C395F6" w14:textId="1FD7FFC6" w:rsidR="00B54852" w:rsidRPr="00A95D13" w:rsidRDefault="00403C30" w:rsidP="00A95D1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agosto de 2023.  (Firmado): Esmeralda Arosemena de Troitiño, Primera Vicepresidenta; Joel Hernández García, Stuardo Ralón Orellana y Carlos Bernal Pulido, </w:t>
      </w:r>
      <w:r w:rsidR="00A95D1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B54852" w:rsidRPr="00A95D1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84B0" w14:textId="77777777" w:rsidR="008B0135" w:rsidRDefault="008B0135">
      <w:r>
        <w:separator/>
      </w:r>
    </w:p>
  </w:endnote>
  <w:endnote w:type="continuationSeparator" w:id="0">
    <w:p w14:paraId="5915647B" w14:textId="77777777" w:rsidR="008B0135" w:rsidRDefault="008B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63F0" w14:textId="77777777" w:rsidR="008B0135" w:rsidRPr="000F35ED" w:rsidRDefault="008B013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B09B40" w14:textId="77777777" w:rsidR="008B0135" w:rsidRPr="000F35ED" w:rsidRDefault="008B0135" w:rsidP="000F35ED">
      <w:pPr>
        <w:rPr>
          <w:rFonts w:asciiTheme="majorHAnsi" w:hAnsiTheme="majorHAnsi"/>
          <w:sz w:val="16"/>
          <w:szCs w:val="16"/>
        </w:rPr>
      </w:pPr>
      <w:r w:rsidRPr="000F35ED">
        <w:rPr>
          <w:rFonts w:asciiTheme="majorHAnsi" w:hAnsiTheme="majorHAnsi"/>
          <w:sz w:val="16"/>
          <w:szCs w:val="16"/>
        </w:rPr>
        <w:separator/>
      </w:r>
    </w:p>
    <w:p w14:paraId="6640DF2F" w14:textId="77777777" w:rsidR="008B0135" w:rsidRPr="000F35ED" w:rsidRDefault="008B013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CB028E" w14:textId="77777777" w:rsidR="008B0135" w:rsidRPr="000F35ED" w:rsidRDefault="008B013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FEA1FB" w14:textId="63355740" w:rsidR="00374DC5" w:rsidRPr="00F7304D" w:rsidRDefault="00374DC5" w:rsidP="001C048C">
      <w:pPr>
        <w:pStyle w:val="FootnoteText"/>
        <w:ind w:firstLine="720"/>
        <w:jc w:val="both"/>
        <w:rPr>
          <w:rFonts w:asciiTheme="majorHAnsi" w:hAnsiTheme="majorHAnsi"/>
          <w:color w:val="auto"/>
          <w:sz w:val="16"/>
          <w:szCs w:val="16"/>
          <w:lang w:val="es-419"/>
        </w:rPr>
      </w:pPr>
      <w:r w:rsidRPr="00F7304D">
        <w:rPr>
          <w:rStyle w:val="FootnoteReference"/>
          <w:rFonts w:asciiTheme="majorHAnsi" w:hAnsiTheme="majorHAnsi"/>
          <w:sz w:val="16"/>
          <w:szCs w:val="16"/>
        </w:rPr>
        <w:footnoteRef/>
      </w:r>
      <w:r w:rsidRPr="00F7304D">
        <w:rPr>
          <w:rFonts w:asciiTheme="majorHAnsi" w:hAnsiTheme="majorHAnsi"/>
          <w:sz w:val="16"/>
          <w:szCs w:val="16"/>
          <w:lang w:val="es-419"/>
        </w:rPr>
        <w:t xml:space="preserve"> La parte peticionaria identifica a </w:t>
      </w:r>
      <w:r w:rsidRPr="00F7304D">
        <w:rPr>
          <w:rFonts w:asciiTheme="majorHAnsi" w:hAnsiTheme="majorHAnsi"/>
          <w:bCs/>
          <w:sz w:val="16"/>
          <w:szCs w:val="16"/>
          <w:lang w:val="es-419"/>
        </w:rPr>
        <w:t>Demetrio Rodrigo Juárez Morales</w:t>
      </w:r>
      <w:r w:rsidR="001049E2" w:rsidRPr="00F7304D">
        <w:rPr>
          <w:rFonts w:asciiTheme="majorHAnsi" w:hAnsiTheme="majorHAnsi"/>
          <w:bCs/>
          <w:sz w:val="16"/>
          <w:szCs w:val="16"/>
          <w:lang w:val="es-419"/>
        </w:rPr>
        <w:t xml:space="preserve"> y a</w:t>
      </w:r>
      <w:r w:rsidR="00A66DFC" w:rsidRPr="00F7304D">
        <w:rPr>
          <w:rFonts w:asciiTheme="majorHAnsi" w:hAnsiTheme="majorHAnsi"/>
          <w:bCs/>
          <w:sz w:val="16"/>
          <w:szCs w:val="16"/>
          <w:lang w:val="es-419"/>
        </w:rPr>
        <w:t xml:space="preserve"> </w:t>
      </w:r>
      <w:r w:rsidRPr="00F7304D">
        <w:rPr>
          <w:rFonts w:asciiTheme="majorHAnsi" w:hAnsiTheme="majorHAnsi"/>
          <w:bCs/>
          <w:sz w:val="16"/>
          <w:szCs w:val="16"/>
          <w:lang w:val="es-419"/>
        </w:rPr>
        <w:t>Corina Alvarado de Juárez</w:t>
      </w:r>
      <w:r w:rsidR="001049E2" w:rsidRPr="00F7304D">
        <w:rPr>
          <w:rFonts w:asciiTheme="majorHAnsi" w:hAnsiTheme="majorHAnsi"/>
          <w:bCs/>
          <w:sz w:val="16"/>
          <w:szCs w:val="16"/>
          <w:lang w:val="es-419"/>
        </w:rPr>
        <w:t xml:space="preserve"> </w:t>
      </w:r>
      <w:r w:rsidR="00A66DFC" w:rsidRPr="00F7304D">
        <w:rPr>
          <w:rFonts w:asciiTheme="majorHAnsi" w:hAnsiTheme="majorHAnsi"/>
          <w:bCs/>
          <w:sz w:val="16"/>
          <w:szCs w:val="16"/>
          <w:lang w:val="es-VE"/>
        </w:rPr>
        <w:t xml:space="preserve">como </w:t>
      </w:r>
      <w:r w:rsidR="00AF1FAE" w:rsidRPr="00F7304D">
        <w:rPr>
          <w:rFonts w:asciiTheme="majorHAnsi" w:hAnsiTheme="majorHAnsi"/>
          <w:bCs/>
          <w:sz w:val="16"/>
          <w:szCs w:val="16"/>
          <w:lang w:val="es-VE"/>
        </w:rPr>
        <w:t xml:space="preserve">padres </w:t>
      </w:r>
      <w:r w:rsidR="00A66DFC" w:rsidRPr="00F7304D">
        <w:rPr>
          <w:rFonts w:asciiTheme="majorHAnsi" w:hAnsiTheme="majorHAnsi"/>
          <w:bCs/>
          <w:sz w:val="16"/>
          <w:szCs w:val="16"/>
          <w:lang w:val="es-VE"/>
        </w:rPr>
        <w:t>de la presunta víctima</w:t>
      </w:r>
      <w:r w:rsidRPr="00F7304D">
        <w:rPr>
          <w:rFonts w:asciiTheme="majorHAnsi" w:hAnsiTheme="majorHAnsi"/>
          <w:bCs/>
          <w:sz w:val="16"/>
          <w:szCs w:val="16"/>
          <w:lang w:val="es-419"/>
        </w:rPr>
        <w:t xml:space="preserve">. </w:t>
      </w:r>
    </w:p>
  </w:footnote>
  <w:footnote w:id="3">
    <w:p w14:paraId="66E930B8" w14:textId="531685AA" w:rsidR="004A6A54" w:rsidRPr="00F7304D" w:rsidRDefault="004A6A54" w:rsidP="001C048C">
      <w:pPr>
        <w:pStyle w:val="FootnoteText"/>
        <w:ind w:firstLine="720"/>
        <w:jc w:val="both"/>
        <w:rPr>
          <w:rFonts w:asciiTheme="majorHAnsi" w:hAnsiTheme="majorHAnsi"/>
          <w:color w:val="auto"/>
          <w:sz w:val="16"/>
          <w:szCs w:val="16"/>
          <w:lang w:val="es-ES"/>
        </w:rPr>
      </w:pPr>
      <w:r w:rsidRPr="00F7304D">
        <w:rPr>
          <w:rStyle w:val="FootnoteReference"/>
          <w:rFonts w:asciiTheme="majorHAnsi" w:hAnsiTheme="majorHAnsi"/>
          <w:color w:val="auto"/>
          <w:sz w:val="16"/>
          <w:szCs w:val="16"/>
        </w:rPr>
        <w:footnoteRef/>
      </w:r>
      <w:r w:rsidRPr="00F7304D">
        <w:rPr>
          <w:rFonts w:asciiTheme="majorHAnsi" w:hAnsiTheme="majorHAnsi"/>
          <w:color w:val="auto"/>
          <w:sz w:val="16"/>
          <w:szCs w:val="16"/>
          <w:lang w:val="es-ES"/>
        </w:rPr>
        <w:t xml:space="preserve"> Conforme a lo dispuesto en el artículo 17.2.a del Reglamento de la Comisión, </w:t>
      </w:r>
      <w:r w:rsidR="0013191B" w:rsidRPr="00F7304D">
        <w:rPr>
          <w:rFonts w:asciiTheme="majorHAnsi" w:hAnsiTheme="majorHAnsi"/>
          <w:color w:val="auto"/>
          <w:sz w:val="16"/>
          <w:szCs w:val="16"/>
          <w:lang w:val="es-ES"/>
        </w:rPr>
        <w:t>la</w:t>
      </w:r>
      <w:r w:rsidRPr="00F7304D">
        <w:rPr>
          <w:rFonts w:asciiTheme="majorHAnsi" w:hAnsiTheme="majorHAnsi"/>
          <w:color w:val="auto"/>
          <w:sz w:val="16"/>
          <w:szCs w:val="16"/>
          <w:lang w:val="es-ES"/>
        </w:rPr>
        <w:t xml:space="preserve"> Comisionad</w:t>
      </w:r>
      <w:r w:rsidR="0013191B" w:rsidRPr="00F7304D">
        <w:rPr>
          <w:rFonts w:asciiTheme="majorHAnsi" w:hAnsiTheme="majorHAnsi"/>
          <w:color w:val="auto"/>
          <w:sz w:val="16"/>
          <w:szCs w:val="16"/>
          <w:lang w:val="es-ES"/>
        </w:rPr>
        <w:t>a Julissa Mantilla</w:t>
      </w:r>
      <w:r w:rsidRPr="00F7304D">
        <w:rPr>
          <w:rFonts w:asciiTheme="majorHAnsi" w:hAnsiTheme="majorHAnsi"/>
          <w:color w:val="auto"/>
          <w:sz w:val="16"/>
          <w:szCs w:val="16"/>
          <w:lang w:val="es-ES"/>
        </w:rPr>
        <w:t xml:space="preserve">, de nacionalidad </w:t>
      </w:r>
      <w:r w:rsidR="0013191B" w:rsidRPr="00F7304D">
        <w:rPr>
          <w:rFonts w:asciiTheme="majorHAnsi" w:hAnsiTheme="majorHAnsi"/>
          <w:color w:val="auto"/>
          <w:sz w:val="16"/>
          <w:szCs w:val="16"/>
          <w:lang w:val="es-ES"/>
        </w:rPr>
        <w:t>peruana</w:t>
      </w:r>
      <w:r w:rsidRPr="00F7304D">
        <w:rPr>
          <w:rFonts w:asciiTheme="majorHAnsi" w:hAnsiTheme="majorHAnsi"/>
          <w:color w:val="auto"/>
          <w:sz w:val="16"/>
          <w:szCs w:val="16"/>
          <w:lang w:val="es-ES"/>
        </w:rPr>
        <w:t>, no participó en el debate ni en la decisión del presente asunto.</w:t>
      </w:r>
    </w:p>
  </w:footnote>
  <w:footnote w:id="4">
    <w:p w14:paraId="58AD1595" w14:textId="463CB028" w:rsidR="000E489D" w:rsidRPr="00F7304D" w:rsidRDefault="000E489D" w:rsidP="001C048C">
      <w:pPr>
        <w:pStyle w:val="FootnoteText"/>
        <w:ind w:firstLine="720"/>
        <w:jc w:val="both"/>
        <w:rPr>
          <w:rFonts w:asciiTheme="majorHAnsi" w:hAnsiTheme="majorHAnsi"/>
          <w:color w:val="auto"/>
          <w:sz w:val="16"/>
          <w:szCs w:val="16"/>
          <w:lang w:val="es-419"/>
        </w:rPr>
      </w:pPr>
      <w:r w:rsidRPr="00F7304D">
        <w:rPr>
          <w:rStyle w:val="FootnoteReference"/>
          <w:rFonts w:asciiTheme="majorHAnsi" w:hAnsiTheme="majorHAnsi"/>
          <w:color w:val="auto"/>
          <w:sz w:val="16"/>
          <w:szCs w:val="16"/>
        </w:rPr>
        <w:footnoteRef/>
      </w:r>
      <w:r w:rsidRPr="00F7304D">
        <w:rPr>
          <w:rFonts w:asciiTheme="majorHAnsi" w:hAnsiTheme="majorHAnsi"/>
          <w:color w:val="auto"/>
          <w:sz w:val="16"/>
          <w:szCs w:val="16"/>
          <w:lang w:val="es-419"/>
        </w:rPr>
        <w:t xml:space="preserve"> En adelante “la Convención” o “la Convención Americana”. </w:t>
      </w:r>
    </w:p>
  </w:footnote>
  <w:footnote w:id="5">
    <w:p w14:paraId="1AFEF3B0" w14:textId="52DDCE24" w:rsidR="008E3BFE" w:rsidRPr="00F7304D" w:rsidRDefault="008E3BFE" w:rsidP="001C048C">
      <w:pPr>
        <w:pStyle w:val="FootnoteText"/>
        <w:ind w:firstLine="720"/>
        <w:jc w:val="both"/>
        <w:rPr>
          <w:rFonts w:asciiTheme="majorHAnsi" w:hAnsiTheme="majorHAnsi"/>
          <w:sz w:val="16"/>
          <w:szCs w:val="16"/>
          <w:lang w:val="es-ES"/>
        </w:rPr>
      </w:pPr>
      <w:r w:rsidRPr="00F7304D">
        <w:rPr>
          <w:rStyle w:val="FootnoteReference"/>
          <w:rFonts w:asciiTheme="majorHAnsi" w:hAnsiTheme="majorHAnsi"/>
          <w:color w:val="auto"/>
          <w:sz w:val="16"/>
          <w:szCs w:val="16"/>
        </w:rPr>
        <w:footnoteRef/>
      </w:r>
      <w:r w:rsidRPr="00F7304D">
        <w:rPr>
          <w:rFonts w:asciiTheme="majorHAnsi" w:hAnsiTheme="majorHAnsi"/>
          <w:color w:val="auto"/>
          <w:sz w:val="16"/>
          <w:szCs w:val="16"/>
          <w:lang w:val="es-ES"/>
        </w:rPr>
        <w:t xml:space="preserve"> Las observaciones de cada parte fueron debidamente trasladadas </w:t>
      </w:r>
      <w:r w:rsidRPr="00F7304D">
        <w:rPr>
          <w:rFonts w:asciiTheme="majorHAnsi" w:hAnsiTheme="majorHAnsi"/>
          <w:sz w:val="16"/>
          <w:szCs w:val="16"/>
          <w:lang w:val="es-ES"/>
        </w:rPr>
        <w:t>a la parte contraria.</w:t>
      </w:r>
      <w:r w:rsidR="009A56CE" w:rsidRPr="00F7304D">
        <w:rPr>
          <w:rFonts w:asciiTheme="majorHAnsi" w:hAnsiTheme="majorHAnsi"/>
          <w:sz w:val="16"/>
          <w:szCs w:val="16"/>
          <w:lang w:val="es-ES"/>
        </w:rPr>
        <w:t xml:space="preserve"> </w:t>
      </w:r>
    </w:p>
  </w:footnote>
  <w:footnote w:id="6">
    <w:p w14:paraId="3C90268C" w14:textId="27754572" w:rsidR="001C048C" w:rsidRPr="00F7304D" w:rsidRDefault="001C048C" w:rsidP="001C048C">
      <w:pPr>
        <w:pStyle w:val="FootnoteText"/>
        <w:ind w:firstLine="720"/>
        <w:jc w:val="both"/>
        <w:rPr>
          <w:rFonts w:asciiTheme="majorHAnsi" w:hAnsiTheme="majorHAnsi"/>
          <w:color w:val="auto"/>
          <w:sz w:val="16"/>
          <w:szCs w:val="16"/>
          <w:lang w:val="es-VE"/>
        </w:rPr>
      </w:pPr>
      <w:r w:rsidRPr="00F7304D">
        <w:rPr>
          <w:rStyle w:val="FootnoteReference"/>
          <w:rFonts w:asciiTheme="majorHAnsi" w:hAnsiTheme="majorHAnsi"/>
          <w:sz w:val="16"/>
          <w:szCs w:val="16"/>
        </w:rPr>
        <w:footnoteRef/>
      </w:r>
      <w:r w:rsidRPr="00F7304D">
        <w:rPr>
          <w:rFonts w:asciiTheme="majorHAnsi" w:hAnsiTheme="majorHAnsi"/>
          <w:sz w:val="16"/>
          <w:szCs w:val="16"/>
          <w:lang w:val="es-VE"/>
        </w:rPr>
        <w:t xml:space="preserve"> </w:t>
      </w:r>
      <w:r w:rsidRPr="00F7304D">
        <w:rPr>
          <w:rFonts w:asciiTheme="majorHAnsi" w:hAnsiTheme="majorHAnsi"/>
          <w:color w:val="auto"/>
          <w:sz w:val="16"/>
          <w:szCs w:val="16"/>
          <w:lang w:val="es-VE"/>
        </w:rPr>
        <w:t xml:space="preserve">De acuerdo con la información publicada </w:t>
      </w:r>
      <w:r w:rsidR="00F212A6" w:rsidRPr="00F7304D">
        <w:rPr>
          <w:rFonts w:asciiTheme="majorHAnsi" w:hAnsiTheme="majorHAnsi"/>
          <w:color w:val="auto"/>
          <w:sz w:val="16"/>
          <w:szCs w:val="16"/>
          <w:lang w:val="es-VE"/>
        </w:rPr>
        <w:t xml:space="preserve">por el Banco Central de la Reserva de Perú. </w:t>
      </w:r>
      <w:r w:rsidRPr="00F7304D">
        <w:rPr>
          <w:rFonts w:asciiTheme="majorHAnsi" w:hAnsiTheme="majorHAnsi"/>
          <w:color w:val="auto"/>
          <w:sz w:val="16"/>
          <w:szCs w:val="16"/>
          <w:lang w:val="es-VE"/>
        </w:rPr>
        <w:t>Ver enlace:</w:t>
      </w:r>
      <w:r w:rsidR="00F212A6" w:rsidRPr="00F7304D">
        <w:rPr>
          <w:rFonts w:asciiTheme="majorHAnsi" w:hAnsiTheme="majorHAnsi"/>
          <w:sz w:val="16"/>
          <w:szCs w:val="16"/>
          <w:lang w:val="es-VE"/>
        </w:rPr>
        <w:t xml:space="preserve"> https://estadisticas.bcrp.gob.pe/estadisticas/series/mensuales/tipo-de-cambio-real</w:t>
      </w:r>
      <w:r w:rsidRPr="00F7304D">
        <w:rPr>
          <w:rFonts w:asciiTheme="majorHAnsi" w:hAnsiTheme="majorHAnsi"/>
          <w:color w:val="auto"/>
          <w:sz w:val="16"/>
          <w:szCs w:val="16"/>
          <w:lang w:val="es-VE"/>
        </w:rPr>
        <w:t xml:space="preserve">. </w:t>
      </w:r>
    </w:p>
  </w:footnote>
  <w:footnote w:id="7">
    <w:p w14:paraId="6188005B" w14:textId="26C43323" w:rsidR="001C048C" w:rsidRPr="00F7304D" w:rsidRDefault="001C048C" w:rsidP="001C048C">
      <w:pPr>
        <w:pStyle w:val="FootnoteText"/>
        <w:ind w:firstLine="720"/>
        <w:jc w:val="both"/>
        <w:rPr>
          <w:rFonts w:asciiTheme="majorHAnsi" w:hAnsiTheme="majorHAnsi"/>
          <w:sz w:val="16"/>
          <w:szCs w:val="16"/>
          <w:lang w:val="es-VE"/>
        </w:rPr>
      </w:pPr>
      <w:r w:rsidRPr="00F7304D">
        <w:rPr>
          <w:rStyle w:val="FootnoteReference"/>
          <w:rFonts w:asciiTheme="majorHAnsi" w:hAnsiTheme="majorHAnsi"/>
          <w:sz w:val="16"/>
          <w:szCs w:val="16"/>
        </w:rPr>
        <w:footnoteRef/>
      </w:r>
      <w:r w:rsidR="00F212A6" w:rsidRPr="00F7304D">
        <w:rPr>
          <w:rFonts w:asciiTheme="majorHAnsi" w:hAnsiTheme="majorHAnsi"/>
          <w:sz w:val="16"/>
          <w:szCs w:val="16"/>
          <w:lang w:val="es-VE"/>
        </w:rPr>
        <w:t xml:space="preserve"> </w:t>
      </w:r>
      <w:r w:rsidR="00F212A6" w:rsidRPr="00F7304D">
        <w:rPr>
          <w:rFonts w:asciiTheme="majorHAnsi" w:hAnsiTheme="majorHAnsi"/>
          <w:color w:val="auto"/>
          <w:sz w:val="16"/>
          <w:szCs w:val="16"/>
          <w:lang w:val="es-VE"/>
        </w:rPr>
        <w:t>De acuerdo con la información publicada por el Banco Central de la Reserva de Perú. Ver enlace:</w:t>
      </w:r>
      <w:r w:rsidR="00F212A6" w:rsidRPr="00F7304D">
        <w:rPr>
          <w:rFonts w:asciiTheme="majorHAnsi" w:hAnsiTheme="majorHAnsi"/>
          <w:sz w:val="16"/>
          <w:szCs w:val="16"/>
          <w:lang w:val="es-VE"/>
        </w:rPr>
        <w:t xml:space="preserve"> https://estadisticas.bcrp.gob.pe/estadisticas/series/mensuales/tipo-de-cambio-real</w:t>
      </w:r>
      <w:r w:rsidR="00F212A6" w:rsidRPr="00F7304D">
        <w:rPr>
          <w:rFonts w:asciiTheme="majorHAnsi" w:hAnsiTheme="majorHAnsi"/>
          <w:color w:val="auto"/>
          <w:sz w:val="16"/>
          <w:szCs w:val="16"/>
          <w:lang w:val="es-VE"/>
        </w:rPr>
        <w:t>.</w:t>
      </w:r>
    </w:p>
  </w:footnote>
  <w:footnote w:id="8">
    <w:p w14:paraId="19D728EC" w14:textId="1ACB193D" w:rsidR="00707DB7" w:rsidRPr="00F7304D" w:rsidRDefault="00707DB7" w:rsidP="00FA594C">
      <w:pPr>
        <w:pStyle w:val="FootnoteText"/>
        <w:ind w:firstLine="720"/>
        <w:jc w:val="both"/>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w:t>
      </w:r>
      <w:r w:rsidR="00FA594C" w:rsidRPr="00F7304D">
        <w:rPr>
          <w:rFonts w:asciiTheme="majorHAnsi" w:hAnsiTheme="majorHAnsi"/>
          <w:sz w:val="16"/>
          <w:szCs w:val="16"/>
          <w:lang w:val="es-US"/>
        </w:rPr>
        <w:t>Ley 23694, Autorizan al Poder Ejecutivo a adjudicar viviendas a los deudos de los miembros de las FF.AA</w:t>
      </w:r>
      <w:r w:rsidR="003D4F18" w:rsidRPr="00F7304D">
        <w:rPr>
          <w:rFonts w:asciiTheme="majorHAnsi" w:hAnsiTheme="majorHAnsi"/>
          <w:sz w:val="16"/>
          <w:szCs w:val="16"/>
          <w:lang w:val="es-US"/>
        </w:rPr>
        <w:t>.</w:t>
      </w:r>
      <w:r w:rsidR="00FA594C" w:rsidRPr="00F7304D">
        <w:rPr>
          <w:rFonts w:asciiTheme="majorHAnsi" w:hAnsiTheme="majorHAnsi"/>
          <w:sz w:val="16"/>
          <w:szCs w:val="16"/>
          <w:lang w:val="es-US"/>
        </w:rPr>
        <w:t xml:space="preserve"> y de las FF.PP</w:t>
      </w:r>
      <w:r w:rsidR="003D4F18" w:rsidRPr="00F7304D">
        <w:rPr>
          <w:rFonts w:asciiTheme="majorHAnsi" w:hAnsiTheme="majorHAnsi"/>
          <w:sz w:val="16"/>
          <w:szCs w:val="16"/>
          <w:lang w:val="es-US"/>
        </w:rPr>
        <w:t>.</w:t>
      </w:r>
      <w:r w:rsidR="00FA594C" w:rsidRPr="00F7304D">
        <w:rPr>
          <w:rFonts w:asciiTheme="majorHAnsi" w:hAnsiTheme="majorHAnsi"/>
          <w:sz w:val="16"/>
          <w:szCs w:val="16"/>
          <w:lang w:val="es-US"/>
        </w:rPr>
        <w:t xml:space="preserve"> que fallezcan o hayan fallecido en cumplimiento del deber. Artículo 1.- Autorizase al Poder Ejecutivo a adjudicar viviendas a los deudos de los miembros de las Fuerzas Armadas y de las Fuerzas Policiales que fallezcan o hayan fallecido en cumplimiento del deber. </w:t>
      </w:r>
    </w:p>
  </w:footnote>
  <w:footnote w:id="9">
    <w:p w14:paraId="211E08BA" w14:textId="77777777" w:rsidR="00973CE7" w:rsidRPr="00F7304D" w:rsidRDefault="00973CE7" w:rsidP="00973CE7">
      <w:pPr>
        <w:pStyle w:val="FootnoteText"/>
        <w:ind w:firstLine="720"/>
        <w:jc w:val="both"/>
        <w:rPr>
          <w:rFonts w:asciiTheme="majorHAnsi" w:hAnsiTheme="majorHAnsi"/>
          <w:sz w:val="16"/>
          <w:szCs w:val="16"/>
          <w:lang w:val="es-VE"/>
        </w:rPr>
      </w:pPr>
      <w:r w:rsidRPr="00F7304D">
        <w:rPr>
          <w:rStyle w:val="FootnoteReference"/>
          <w:rFonts w:asciiTheme="majorHAnsi" w:hAnsiTheme="majorHAnsi"/>
          <w:sz w:val="16"/>
          <w:szCs w:val="16"/>
        </w:rPr>
        <w:footnoteRef/>
      </w:r>
      <w:r w:rsidRPr="00F7304D">
        <w:rPr>
          <w:rFonts w:asciiTheme="majorHAnsi" w:hAnsiTheme="majorHAnsi"/>
          <w:color w:val="auto"/>
          <w:sz w:val="16"/>
          <w:szCs w:val="16"/>
          <w:lang w:val="es-VE"/>
        </w:rPr>
        <w:t>De acuerdo con la información publicada por el Banco Central de la Reserva de Perú. Ver enlace:</w:t>
      </w:r>
      <w:r w:rsidRPr="00F7304D">
        <w:rPr>
          <w:rFonts w:asciiTheme="majorHAnsi" w:hAnsiTheme="majorHAnsi"/>
          <w:sz w:val="16"/>
          <w:szCs w:val="16"/>
          <w:lang w:val="es-VE"/>
        </w:rPr>
        <w:t xml:space="preserve"> https://estadisticas.bcrp.gob.pe/estadisticas/series/mensuales/tipo-de-cambio-real</w:t>
      </w:r>
      <w:r w:rsidRPr="00F7304D">
        <w:rPr>
          <w:rFonts w:asciiTheme="majorHAnsi" w:hAnsiTheme="majorHAnsi"/>
          <w:color w:val="auto"/>
          <w:sz w:val="16"/>
          <w:szCs w:val="16"/>
          <w:lang w:val="es-VE"/>
        </w:rPr>
        <w:t>.</w:t>
      </w:r>
    </w:p>
  </w:footnote>
  <w:footnote w:id="10">
    <w:p w14:paraId="17E6AA2B" w14:textId="7767E518" w:rsidR="00F72C76" w:rsidRPr="00F7304D" w:rsidRDefault="00F72C76" w:rsidP="00F72C76">
      <w:pPr>
        <w:pStyle w:val="FootnoteText"/>
        <w:ind w:firstLine="720"/>
        <w:jc w:val="both"/>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Ley Orgánica del Ministerio Público. Artículo 12.- La denuncia a que se refiere el artículo precedente puede presentarse ante el Fiscal Provincial o ante el Fiscal Superior. Si éste lo estimase procedente instruirá al Fiscal Provincial para que la formalice ante el Juez Instructor competente. Si el Fiscal ante el que ha sido presentada no la estimase procedente, se lo hará saber por escrito al denunciante, quien podrá recurrir en queja ante el Fiscal inmediato superior, dentro del plazo de tres días de notificada la Resolución denegatoria. Consentida la Resolución del Fiscal Provincial o con la decisión del Superior, en su caso, termina el procedimiento.</w:t>
      </w:r>
    </w:p>
  </w:footnote>
  <w:footnote w:id="11">
    <w:p w14:paraId="7ACAD181" w14:textId="77777777" w:rsidR="00D1799E" w:rsidRPr="00F7304D" w:rsidRDefault="00D1799E" w:rsidP="00D1799E">
      <w:pPr>
        <w:pStyle w:val="FootnoteText"/>
        <w:ind w:firstLine="720"/>
        <w:rPr>
          <w:rFonts w:asciiTheme="majorHAnsi" w:hAnsiTheme="majorHAnsi"/>
          <w:color w:val="auto"/>
          <w:sz w:val="16"/>
          <w:szCs w:val="16"/>
          <w:lang w:val="es-US"/>
        </w:rPr>
      </w:pPr>
      <w:r w:rsidRPr="00F7304D">
        <w:rPr>
          <w:rStyle w:val="FootnoteReference"/>
          <w:rFonts w:asciiTheme="majorHAnsi" w:hAnsiTheme="majorHAnsi"/>
          <w:color w:val="auto"/>
          <w:sz w:val="16"/>
          <w:szCs w:val="16"/>
        </w:rPr>
        <w:footnoteRef/>
      </w:r>
      <w:r w:rsidRPr="00F7304D">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2">
    <w:p w14:paraId="22689F04" w14:textId="77777777" w:rsidR="003121BD" w:rsidRPr="00F7304D" w:rsidRDefault="003121BD" w:rsidP="003121BD">
      <w:pPr>
        <w:pStyle w:val="FootnoteText"/>
        <w:ind w:firstLine="720"/>
        <w:jc w:val="both"/>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CIDH, Informe No. 56/08, Petición 11.602. Admisibilidad. Trabajadores despedidos de Petróleos Del Perú (Petroperú) Zona Noroeste –Talara. Perú. 24 de julio de 2008, párr. 58.</w:t>
      </w:r>
    </w:p>
  </w:footnote>
  <w:footnote w:id="13">
    <w:p w14:paraId="108FAD8F" w14:textId="4C1DCFB8" w:rsidR="001C679D" w:rsidRPr="00F7304D" w:rsidRDefault="001C679D" w:rsidP="001C048C">
      <w:pPr>
        <w:pStyle w:val="FootnoteText"/>
        <w:ind w:firstLine="720"/>
        <w:jc w:val="both"/>
        <w:rPr>
          <w:rFonts w:asciiTheme="majorHAnsi" w:hAnsiTheme="majorHAnsi"/>
          <w:sz w:val="16"/>
          <w:szCs w:val="16"/>
          <w:lang w:val="es-419"/>
        </w:rPr>
      </w:pPr>
      <w:r w:rsidRPr="00F7304D">
        <w:rPr>
          <w:rStyle w:val="FootnoteReference"/>
          <w:rFonts w:asciiTheme="majorHAnsi" w:hAnsiTheme="majorHAnsi"/>
          <w:sz w:val="16"/>
          <w:szCs w:val="16"/>
        </w:rPr>
        <w:footnoteRef/>
      </w:r>
      <w:r w:rsidRPr="00F7304D">
        <w:rPr>
          <w:rFonts w:asciiTheme="majorHAnsi" w:hAnsiTheme="majorHAnsi"/>
          <w:sz w:val="16"/>
          <w:szCs w:val="16"/>
          <w:lang w:val="es-VE"/>
        </w:rPr>
        <w:t xml:space="preserve"> </w:t>
      </w:r>
      <w:r w:rsidRPr="00F7304D">
        <w:rPr>
          <w:rFonts w:asciiTheme="majorHAnsi" w:hAnsiTheme="majorHAnsi"/>
          <w:sz w:val="16"/>
          <w:szCs w:val="16"/>
          <w:lang w:val="es-ES"/>
        </w:rPr>
        <w:t xml:space="preserve">CIDH, Informe No. 78/16, Petición 1170-09. Admisibilidad. </w:t>
      </w:r>
      <w:r w:rsidRPr="00F7304D">
        <w:rPr>
          <w:rFonts w:asciiTheme="majorHAnsi" w:hAnsiTheme="majorHAnsi"/>
          <w:sz w:val="16"/>
          <w:szCs w:val="16"/>
          <w:lang w:val="pt-BR"/>
        </w:rPr>
        <w:t xml:space="preserve">Almir Muniz Da Silva. Brasil. </w:t>
      </w:r>
      <w:r w:rsidRPr="00F7304D">
        <w:rPr>
          <w:rFonts w:asciiTheme="majorHAnsi" w:hAnsiTheme="majorHAnsi"/>
          <w:sz w:val="16"/>
          <w:szCs w:val="16"/>
          <w:lang w:val="es-ES"/>
        </w:rPr>
        <w:t>30 de diciembre de 2016, párr. 31.</w:t>
      </w:r>
    </w:p>
  </w:footnote>
  <w:footnote w:id="14">
    <w:p w14:paraId="6B70C1AB" w14:textId="77777777" w:rsidR="005D7C5E" w:rsidRPr="00F7304D" w:rsidRDefault="005D7C5E" w:rsidP="005D7C5E">
      <w:pPr>
        <w:pStyle w:val="FootnoteText"/>
        <w:ind w:firstLine="720"/>
        <w:jc w:val="both"/>
        <w:rPr>
          <w:rFonts w:asciiTheme="majorHAnsi" w:hAnsiTheme="majorHAnsi"/>
          <w:sz w:val="16"/>
          <w:szCs w:val="16"/>
          <w:lang w:val="es-419"/>
        </w:rPr>
      </w:pPr>
      <w:r w:rsidRPr="00F7304D">
        <w:rPr>
          <w:rStyle w:val="FootnoteReference"/>
          <w:rFonts w:asciiTheme="majorHAnsi" w:hAnsiTheme="majorHAnsi"/>
          <w:sz w:val="16"/>
          <w:szCs w:val="16"/>
        </w:rPr>
        <w:footnoteRef/>
      </w:r>
      <w:r w:rsidRPr="00F7304D">
        <w:rPr>
          <w:rFonts w:asciiTheme="majorHAnsi" w:hAnsiTheme="majorHAnsi"/>
          <w:sz w:val="16"/>
          <w:szCs w:val="16"/>
          <w:lang w:val="es-VE"/>
        </w:rPr>
        <w:t xml:space="preserve"> CIDH, Informe No. 87/08, Petición 55-05. Admisibilidad. Jeremy Smith. Jamaica. 30 de octubre de 2008, párr. 36. </w:t>
      </w:r>
    </w:p>
  </w:footnote>
  <w:footnote w:id="15">
    <w:p w14:paraId="11A7EA12" w14:textId="16271073" w:rsidR="00E14F10" w:rsidRPr="00F7304D" w:rsidRDefault="00E14F10" w:rsidP="00E14F10">
      <w:pPr>
        <w:pStyle w:val="FootnoteText"/>
        <w:ind w:firstLine="720"/>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CIDH, Informe No. 71/17, Petición 271-07. Admisibilidad. Jorge Luis de la Rosa Mejía y otros. Colombia. 29 de junio de 2017, párr. 51.</w:t>
      </w:r>
    </w:p>
  </w:footnote>
  <w:footnote w:id="16">
    <w:p w14:paraId="2BCE7302" w14:textId="77777777" w:rsidR="004F1C66" w:rsidRPr="00F7304D" w:rsidRDefault="004F1C66" w:rsidP="004F1C66">
      <w:pPr>
        <w:pStyle w:val="FootnoteText"/>
        <w:ind w:firstLine="720"/>
        <w:jc w:val="both"/>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CIDH, Informe 214/22, Admisibilidad, Petición 867-09, Aberlardo Árevalo Choque y otros, Bolivia, 13 de agosto de 2022; Informe 303/22, Admisibilidad, Petición 958-15, John Sotomayor Pinuer, Chile, 8 de noviembre de 2022; e Informe 378/21, Admisibilidad, Petición 1835-14, Juan Antonio Miralles Fernández y E.L.M.F., Ecuador, 1 de diciembre de 2021. </w:t>
      </w:r>
    </w:p>
  </w:footnote>
  <w:footnote w:id="17">
    <w:p w14:paraId="2A1EDE35" w14:textId="77777777" w:rsidR="004F1C66" w:rsidRPr="00F7304D" w:rsidRDefault="004F1C66" w:rsidP="004F1C66">
      <w:pPr>
        <w:pStyle w:val="FootnoteText"/>
        <w:ind w:firstLine="720"/>
        <w:jc w:val="both"/>
        <w:rPr>
          <w:rFonts w:asciiTheme="majorHAnsi" w:hAnsiTheme="majorHAnsi"/>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18">
    <w:p w14:paraId="7D3F5FDB" w14:textId="77777777" w:rsidR="004F1C66" w:rsidRPr="00F7304D" w:rsidRDefault="004F1C66" w:rsidP="004F1C66">
      <w:pPr>
        <w:pStyle w:val="FootnoteText"/>
        <w:ind w:firstLine="720"/>
        <w:jc w:val="both"/>
        <w:rPr>
          <w:rFonts w:asciiTheme="majorHAnsi" w:hAnsiTheme="majorHAnsi"/>
          <w:color w:val="auto"/>
          <w:sz w:val="16"/>
          <w:szCs w:val="16"/>
          <w:lang w:val="es-US"/>
        </w:rPr>
      </w:pPr>
      <w:r w:rsidRPr="00F7304D">
        <w:rPr>
          <w:rStyle w:val="FootnoteReference"/>
          <w:rFonts w:asciiTheme="majorHAnsi" w:hAnsiTheme="majorHAnsi"/>
          <w:sz w:val="16"/>
          <w:szCs w:val="16"/>
        </w:rPr>
        <w:footnoteRef/>
      </w:r>
      <w:r w:rsidRPr="00F7304D">
        <w:rPr>
          <w:rFonts w:asciiTheme="majorHAnsi" w:hAnsiTheme="majorHAnsi"/>
          <w:sz w:val="16"/>
          <w:szCs w:val="16"/>
          <w:lang w:val="es-US"/>
        </w:rPr>
        <w:t xml:space="preserve"> CIDH, Informe 420/21, Admisibilidad, Petición 1564-14, J.Z y S.Z, Brasil, 31 de diciembre de 2021; e Informe 46/22, Admisibilidad, Petición 1009-13, Silvestre González Pedrotti</w:t>
      </w:r>
      <w:r w:rsidRPr="00F7304D">
        <w:rPr>
          <w:rFonts w:asciiTheme="majorHAnsi" w:hAnsiTheme="majorHAnsi"/>
          <w:color w:val="auto"/>
          <w:sz w:val="16"/>
          <w:szCs w:val="16"/>
          <w:lang w:val="es-US"/>
        </w:rPr>
        <w:t xml:space="preserve">, México, 9 de marzo de 2022. </w:t>
      </w:r>
    </w:p>
  </w:footnote>
  <w:footnote w:id="19">
    <w:p w14:paraId="0BE8EDE4" w14:textId="17F9E2FD" w:rsidR="00D7586B" w:rsidRPr="00F7304D" w:rsidRDefault="00D7586B" w:rsidP="00B16576">
      <w:pPr>
        <w:pStyle w:val="FootnoteText"/>
        <w:ind w:firstLine="720"/>
        <w:jc w:val="both"/>
        <w:rPr>
          <w:rFonts w:asciiTheme="majorHAnsi" w:hAnsiTheme="majorHAnsi"/>
          <w:sz w:val="16"/>
          <w:szCs w:val="16"/>
          <w:lang w:val="es-US"/>
        </w:rPr>
      </w:pPr>
      <w:r w:rsidRPr="00F7304D">
        <w:rPr>
          <w:rStyle w:val="FootnoteReference"/>
          <w:rFonts w:asciiTheme="majorHAnsi" w:hAnsiTheme="majorHAnsi"/>
          <w:color w:val="auto"/>
          <w:sz w:val="16"/>
          <w:szCs w:val="16"/>
        </w:rPr>
        <w:footnoteRef/>
      </w:r>
      <w:r w:rsidRPr="00F7304D">
        <w:rPr>
          <w:rFonts w:asciiTheme="majorHAnsi" w:hAnsiTheme="majorHAnsi"/>
          <w:color w:val="auto"/>
          <w:sz w:val="16"/>
          <w:szCs w:val="16"/>
          <w:lang w:val="pt-BR"/>
        </w:rPr>
        <w:t xml:space="preserve"> </w:t>
      </w:r>
      <w:r w:rsidR="00F160FB" w:rsidRPr="00F7304D">
        <w:rPr>
          <w:rFonts w:asciiTheme="majorHAnsi" w:hAnsiTheme="majorHAnsi"/>
          <w:color w:val="auto"/>
          <w:sz w:val="16"/>
          <w:szCs w:val="16"/>
          <w:lang w:val="pt-BR"/>
        </w:rPr>
        <w:t xml:space="preserve">Corte IDH. </w:t>
      </w:r>
      <w:r w:rsidR="00E43661" w:rsidRPr="00F7304D">
        <w:rPr>
          <w:rFonts w:asciiTheme="majorHAnsi" w:hAnsiTheme="majorHAnsi"/>
          <w:color w:val="auto"/>
          <w:sz w:val="16"/>
          <w:szCs w:val="16"/>
          <w:lang w:val="pt-BR"/>
        </w:rPr>
        <w:t xml:space="preserve">Corte IDH. </w:t>
      </w:r>
      <w:r w:rsidR="00CF4B95" w:rsidRPr="00F7304D">
        <w:rPr>
          <w:rFonts w:asciiTheme="majorHAnsi" w:hAnsiTheme="majorHAnsi" w:cs="Open Sans"/>
          <w:color w:val="auto"/>
          <w:sz w:val="16"/>
          <w:szCs w:val="16"/>
          <w:shd w:val="clear" w:color="auto" w:fill="FFFFFF"/>
          <w:lang w:val="pt-BR"/>
        </w:rPr>
        <w:t xml:space="preserve">Caso Gómez Palomino Vs. </w:t>
      </w:r>
      <w:r w:rsidR="00CF4B95" w:rsidRPr="00F7304D">
        <w:rPr>
          <w:rFonts w:asciiTheme="majorHAnsi" w:hAnsiTheme="majorHAnsi" w:cs="Open Sans"/>
          <w:color w:val="auto"/>
          <w:sz w:val="16"/>
          <w:szCs w:val="16"/>
          <w:shd w:val="clear" w:color="auto" w:fill="FFFFFF"/>
          <w:lang w:val="es-US"/>
        </w:rPr>
        <w:t>Perú. Fondo, Reparaciones y Costas. Sentencia de 22 de noviembre de 2005. Serie C No. 136.</w:t>
      </w:r>
      <w:r w:rsidR="00E43661" w:rsidRPr="00F7304D">
        <w:rPr>
          <w:rFonts w:asciiTheme="majorHAnsi" w:hAnsiTheme="majorHAnsi"/>
          <w:sz w:val="16"/>
          <w:szCs w:val="16"/>
          <w:lang w:val="es-US"/>
        </w:rPr>
        <w:t xml:space="preserve"> </w:t>
      </w:r>
      <w:r w:rsidRPr="00F7304D">
        <w:rPr>
          <w:rFonts w:asciiTheme="majorHAnsi" w:hAnsiTheme="majorHAnsi"/>
          <w:sz w:val="16"/>
          <w:szCs w:val="16"/>
          <w:lang w:val="es-US"/>
        </w:rPr>
        <w:t xml:space="preserve">párr. 99-110; </w:t>
      </w:r>
      <w:r w:rsidR="00B06E99" w:rsidRPr="00F7304D">
        <w:rPr>
          <w:rFonts w:asciiTheme="majorHAnsi" w:hAnsiTheme="majorHAnsi"/>
          <w:sz w:val="16"/>
          <w:szCs w:val="16"/>
          <w:lang w:val="es-US"/>
        </w:rPr>
        <w:t>Caso Anzualdo Castro Vs. Perú. Excepción Preliminar, Fondo, Reparaciones y Costas. Sentencia de 22 de septiembr</w:t>
      </w:r>
      <w:r w:rsidR="00B06E99" w:rsidRPr="00F7304D">
        <w:rPr>
          <w:rFonts w:asciiTheme="majorHAnsi" w:hAnsiTheme="majorHAnsi"/>
          <w:color w:val="auto"/>
          <w:sz w:val="16"/>
          <w:szCs w:val="16"/>
          <w:lang w:val="es-US"/>
        </w:rPr>
        <w:t>e de 2009. Serie C No. 202, párr.</w:t>
      </w:r>
      <w:r w:rsidRPr="00F7304D">
        <w:rPr>
          <w:rFonts w:asciiTheme="majorHAnsi" w:hAnsiTheme="majorHAnsi"/>
          <w:color w:val="auto"/>
          <w:sz w:val="16"/>
          <w:szCs w:val="16"/>
          <w:lang w:val="es-US"/>
        </w:rPr>
        <w:t xml:space="preserve"> 165; </w:t>
      </w:r>
      <w:r w:rsidR="00B16576" w:rsidRPr="00F7304D">
        <w:rPr>
          <w:rFonts w:asciiTheme="majorHAnsi" w:hAnsiTheme="majorHAnsi"/>
          <w:color w:val="auto"/>
          <w:sz w:val="16"/>
          <w:szCs w:val="16"/>
          <w:lang w:val="es-US"/>
        </w:rPr>
        <w:t>Caso Osorio Rivera y familiares Vs. Perú. Excepciones Preliminares, Fondo, Reparaciones y Costas. Sentencia de 26 de noviembre de 2013. Serie C No. 274,</w:t>
      </w:r>
      <w:r w:rsidRPr="00F7304D">
        <w:rPr>
          <w:rFonts w:asciiTheme="majorHAnsi" w:hAnsiTheme="majorHAnsi"/>
          <w:color w:val="auto"/>
          <w:sz w:val="16"/>
          <w:szCs w:val="16"/>
          <w:lang w:val="es-US"/>
        </w:rPr>
        <w:t xml:space="preserve"> párr. 206, y </w:t>
      </w:r>
      <w:r w:rsidR="00CF4B95" w:rsidRPr="00F7304D">
        <w:rPr>
          <w:rFonts w:asciiTheme="majorHAnsi" w:hAnsiTheme="majorHAnsi" w:cs="Open Sans"/>
          <w:color w:val="auto"/>
          <w:sz w:val="16"/>
          <w:szCs w:val="16"/>
          <w:shd w:val="clear" w:color="auto" w:fill="FFFFFF"/>
          <w:lang w:val="es-US"/>
        </w:rPr>
        <w:t>Caso Tenorio Roca y otros Vs. Perú. Excepciones Preliminares, Fondo, Reparaciones y Costas. Sentencia de 22 de junio de 2016. Serie C No. 314</w:t>
      </w:r>
      <w:r w:rsidRPr="00F7304D">
        <w:rPr>
          <w:rFonts w:asciiTheme="majorHAnsi" w:hAnsiTheme="majorHAnsi"/>
          <w:sz w:val="16"/>
          <w:szCs w:val="16"/>
          <w:lang w:val="es-US"/>
        </w:rPr>
        <w:t>, párr. 226</w:t>
      </w:r>
    </w:p>
  </w:footnote>
  <w:footnote w:id="20">
    <w:p w14:paraId="5607A40A" w14:textId="77777777" w:rsidR="004F1C66" w:rsidRPr="00F7304D" w:rsidRDefault="004F1C66" w:rsidP="004F1C66">
      <w:pPr>
        <w:pStyle w:val="FootnoteText"/>
        <w:ind w:firstLine="720"/>
        <w:jc w:val="both"/>
        <w:rPr>
          <w:rFonts w:asciiTheme="majorHAnsi" w:hAnsiTheme="majorHAnsi"/>
          <w:sz w:val="16"/>
          <w:szCs w:val="16"/>
          <w:lang w:val="es-PE"/>
        </w:rPr>
      </w:pPr>
      <w:r w:rsidRPr="00F7304D">
        <w:rPr>
          <w:rStyle w:val="FootnoteReference"/>
          <w:rFonts w:asciiTheme="majorHAnsi" w:hAnsiTheme="majorHAnsi"/>
          <w:sz w:val="16"/>
          <w:szCs w:val="16"/>
        </w:rPr>
        <w:footnoteRef/>
      </w:r>
      <w:r w:rsidRPr="00F7304D">
        <w:rPr>
          <w:rFonts w:asciiTheme="majorHAnsi" w:hAnsiTheme="majorHAnsi"/>
          <w:sz w:val="16"/>
          <w:szCs w:val="16"/>
          <w:lang w:val="es-PE"/>
        </w:rPr>
        <w:t xml:space="preserve"> CIDH, Informe 352/22, Admisibilidad, Petición 1523-08, José Patricio Tolentino Rojas y otros, Perú, 26 de septiembre de 2022, párr. 24.</w:t>
      </w:r>
    </w:p>
  </w:footnote>
  <w:footnote w:id="21">
    <w:p w14:paraId="04D0EED3" w14:textId="2343ED5F" w:rsidR="00AB1E47" w:rsidRPr="00F7304D" w:rsidRDefault="00AB1E47" w:rsidP="00CA129C">
      <w:pPr>
        <w:pStyle w:val="FootnoteText"/>
        <w:ind w:firstLine="720"/>
        <w:jc w:val="both"/>
        <w:rPr>
          <w:rFonts w:asciiTheme="majorHAnsi" w:hAnsiTheme="majorHAnsi"/>
          <w:sz w:val="16"/>
          <w:szCs w:val="16"/>
          <w:lang w:val="es-ES"/>
        </w:rPr>
      </w:pPr>
      <w:r w:rsidRPr="00F7304D">
        <w:rPr>
          <w:rStyle w:val="FootnoteReference"/>
          <w:rFonts w:asciiTheme="majorHAnsi" w:hAnsiTheme="majorHAnsi"/>
          <w:sz w:val="16"/>
          <w:szCs w:val="16"/>
        </w:rPr>
        <w:footnoteRef/>
      </w:r>
      <w:r w:rsidRPr="00F7304D">
        <w:rPr>
          <w:rFonts w:asciiTheme="majorHAnsi" w:hAnsiTheme="majorHAnsi"/>
          <w:sz w:val="16"/>
          <w:szCs w:val="16"/>
          <w:lang w:val="es-ES"/>
        </w:rPr>
        <w:t xml:space="preserve"> De acuerdo con l</w:t>
      </w:r>
      <w:r w:rsidR="00797A6F" w:rsidRPr="00F7304D">
        <w:rPr>
          <w:rFonts w:asciiTheme="majorHAnsi" w:hAnsiTheme="majorHAnsi"/>
          <w:sz w:val="16"/>
          <w:szCs w:val="16"/>
          <w:lang w:val="es-ES"/>
        </w:rPr>
        <w:t>os</w:t>
      </w:r>
      <w:r w:rsidRPr="00F7304D">
        <w:rPr>
          <w:rFonts w:asciiTheme="majorHAnsi" w:hAnsiTheme="majorHAnsi"/>
          <w:sz w:val="16"/>
          <w:szCs w:val="16"/>
          <w:lang w:val="es-ES"/>
        </w:rPr>
        <w:t xml:space="preserve"> crite</w:t>
      </w:r>
      <w:r w:rsidR="00797A6F" w:rsidRPr="00F7304D">
        <w:rPr>
          <w:rFonts w:asciiTheme="majorHAnsi" w:hAnsiTheme="majorHAnsi"/>
          <w:sz w:val="16"/>
          <w:szCs w:val="16"/>
          <w:lang w:val="es-ES"/>
        </w:rPr>
        <w:t xml:space="preserve">rios </w:t>
      </w:r>
      <w:r w:rsidR="00D46517" w:rsidRPr="00F7304D">
        <w:rPr>
          <w:rFonts w:asciiTheme="majorHAnsi" w:hAnsiTheme="majorHAnsi"/>
          <w:sz w:val="16"/>
          <w:szCs w:val="16"/>
          <w:lang w:val="es-ES"/>
        </w:rPr>
        <w:t xml:space="preserve">interamericanos sentados, por ejemplo, en: </w:t>
      </w:r>
      <w:r w:rsidR="00943E4B" w:rsidRPr="00F7304D">
        <w:rPr>
          <w:rFonts w:asciiTheme="majorHAnsi" w:hAnsiTheme="majorHAnsi"/>
          <w:sz w:val="16"/>
          <w:szCs w:val="16"/>
          <w:lang w:val="es-ES"/>
        </w:rPr>
        <w:t>Corte IDH. Caso Familia Julien Grisonas Vs. Argentina. Excepciones Preliminares, Fondo, Reparaciones y Costas. Sentencia de 23 de septiembre de 2021. Serie C No. 437</w:t>
      </w:r>
      <w:r w:rsidR="00D46517" w:rsidRPr="00F7304D">
        <w:rPr>
          <w:rFonts w:asciiTheme="majorHAnsi" w:hAnsiTheme="majorHAnsi"/>
          <w:sz w:val="16"/>
          <w:szCs w:val="16"/>
          <w:lang w:val="es-ES"/>
        </w:rPr>
        <w:t>; y</w:t>
      </w:r>
      <w:r w:rsidR="00797A6F" w:rsidRPr="00F7304D">
        <w:rPr>
          <w:rFonts w:asciiTheme="majorHAnsi" w:hAnsiTheme="majorHAnsi"/>
          <w:sz w:val="16"/>
          <w:szCs w:val="16"/>
          <w:lang w:val="es-ES"/>
        </w:rPr>
        <w:t xml:space="preserve"> </w:t>
      </w:r>
      <w:r w:rsidR="00CA129C" w:rsidRPr="00F7304D">
        <w:rPr>
          <w:rFonts w:asciiTheme="majorHAnsi" w:hAnsiTheme="majorHAnsi"/>
          <w:sz w:val="16"/>
          <w:szCs w:val="16"/>
          <w:lang w:val="es-ES"/>
        </w:rPr>
        <w:t>Corte IDH. Caso Garzón Guzmán y otros Vs. Ecuador. Fondo, Reparaciones y Costas. Sentencia de 1 de septiembre de 2021. Serie C No. 434. Además</w:t>
      </w:r>
      <w:r w:rsidR="005A77B6" w:rsidRPr="00F7304D">
        <w:rPr>
          <w:rFonts w:asciiTheme="majorHAnsi" w:hAnsiTheme="majorHAnsi"/>
          <w:sz w:val="16"/>
          <w:szCs w:val="16"/>
          <w:lang w:val="es-ES"/>
        </w:rPr>
        <w:t>, de los casos relativos a Perú ya citados en la Sección VI del presente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E36CE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10BDD"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BCE12F6"/>
    <w:lvl w:ilvl="0" w:tplc="E7FEC0BA">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001150"/>
    <w:multiLevelType w:val="hybridMultilevel"/>
    <w:tmpl w:val="5BFE8894"/>
    <w:lvl w:ilvl="0" w:tplc="015A5B76">
      <w:start w:val="1"/>
      <w:numFmt w:val="decimal"/>
      <w:lvlText w:val="%1."/>
      <w:lvlJc w:val="left"/>
      <w:pPr>
        <w:ind w:left="758" w:hanging="720"/>
      </w:pPr>
      <w:rPr>
        <w:rFonts w:ascii="Cambria" w:eastAsia="Cambria" w:hAnsi="Cambria" w:cs="Cambria" w:hint="default"/>
        <w:i w:val="0"/>
        <w:iCs w:val="0"/>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21604792">
    <w:abstractNumId w:val="3"/>
  </w:num>
  <w:num w:numId="2" w16cid:durableId="523711302">
    <w:abstractNumId w:val="5"/>
  </w:num>
  <w:num w:numId="3" w16cid:durableId="1315524749">
    <w:abstractNumId w:val="52"/>
  </w:num>
  <w:num w:numId="4" w16cid:durableId="1442795422">
    <w:abstractNumId w:val="20"/>
  </w:num>
  <w:num w:numId="5" w16cid:durableId="10647174">
    <w:abstractNumId w:val="45"/>
  </w:num>
  <w:num w:numId="6" w16cid:durableId="1411005061">
    <w:abstractNumId w:val="25"/>
  </w:num>
  <w:num w:numId="7" w16cid:durableId="140391608">
    <w:abstractNumId w:val="6"/>
  </w:num>
  <w:num w:numId="8" w16cid:durableId="549608240">
    <w:abstractNumId w:val="16"/>
  </w:num>
  <w:num w:numId="9" w16cid:durableId="516045030">
    <w:abstractNumId w:val="40"/>
  </w:num>
  <w:num w:numId="10" w16cid:durableId="55514657">
    <w:abstractNumId w:val="0"/>
  </w:num>
  <w:num w:numId="11" w16cid:durableId="773133045">
    <w:abstractNumId w:val="35"/>
  </w:num>
  <w:num w:numId="12" w16cid:durableId="1837722765">
    <w:abstractNumId w:val="36"/>
  </w:num>
  <w:num w:numId="13" w16cid:durableId="1722902960">
    <w:abstractNumId w:val="42"/>
  </w:num>
  <w:num w:numId="14" w16cid:durableId="498810669">
    <w:abstractNumId w:val="1"/>
  </w:num>
  <w:num w:numId="15" w16cid:durableId="812716473">
    <w:abstractNumId w:val="2"/>
  </w:num>
  <w:num w:numId="16" w16cid:durableId="672151236">
    <w:abstractNumId w:val="7"/>
  </w:num>
  <w:num w:numId="17" w16cid:durableId="1380324161">
    <w:abstractNumId w:val="8"/>
  </w:num>
  <w:num w:numId="18" w16cid:durableId="700126348">
    <w:abstractNumId w:val="9"/>
  </w:num>
  <w:num w:numId="19" w16cid:durableId="640620312">
    <w:abstractNumId w:val="10"/>
  </w:num>
  <w:num w:numId="20" w16cid:durableId="1183587091">
    <w:abstractNumId w:val="11"/>
  </w:num>
  <w:num w:numId="21" w16cid:durableId="417949809">
    <w:abstractNumId w:val="12"/>
  </w:num>
  <w:num w:numId="22" w16cid:durableId="2078816300">
    <w:abstractNumId w:val="13"/>
  </w:num>
  <w:num w:numId="23" w16cid:durableId="1723750688">
    <w:abstractNumId w:val="14"/>
  </w:num>
  <w:num w:numId="24" w16cid:durableId="197477962">
    <w:abstractNumId w:val="15"/>
  </w:num>
  <w:num w:numId="25" w16cid:durableId="1382896753">
    <w:abstractNumId w:val="17"/>
  </w:num>
  <w:num w:numId="26" w16cid:durableId="989485755">
    <w:abstractNumId w:val="18"/>
  </w:num>
  <w:num w:numId="27" w16cid:durableId="893540395">
    <w:abstractNumId w:val="21"/>
  </w:num>
  <w:num w:numId="28" w16cid:durableId="1937862102">
    <w:abstractNumId w:val="22"/>
  </w:num>
  <w:num w:numId="29" w16cid:durableId="157503218">
    <w:abstractNumId w:val="23"/>
  </w:num>
  <w:num w:numId="30" w16cid:durableId="191191037">
    <w:abstractNumId w:val="24"/>
  </w:num>
  <w:num w:numId="31" w16cid:durableId="37901492">
    <w:abstractNumId w:val="26"/>
  </w:num>
  <w:num w:numId="32" w16cid:durableId="1329749829">
    <w:abstractNumId w:val="28"/>
  </w:num>
  <w:num w:numId="33" w16cid:durableId="1381900619">
    <w:abstractNumId w:val="29"/>
  </w:num>
  <w:num w:numId="34" w16cid:durableId="431972774">
    <w:abstractNumId w:val="30"/>
  </w:num>
  <w:num w:numId="35" w16cid:durableId="1320383619">
    <w:abstractNumId w:val="31"/>
  </w:num>
  <w:num w:numId="36" w16cid:durableId="931544575">
    <w:abstractNumId w:val="32"/>
  </w:num>
  <w:num w:numId="37" w16cid:durableId="1115752152">
    <w:abstractNumId w:val="33"/>
  </w:num>
  <w:num w:numId="38" w16cid:durableId="453908465">
    <w:abstractNumId w:val="34"/>
  </w:num>
  <w:num w:numId="39" w16cid:durableId="3435482">
    <w:abstractNumId w:val="37"/>
  </w:num>
  <w:num w:numId="40" w16cid:durableId="242957132">
    <w:abstractNumId w:val="38"/>
  </w:num>
  <w:num w:numId="41" w16cid:durableId="396513483">
    <w:abstractNumId w:val="44"/>
  </w:num>
  <w:num w:numId="42" w16cid:durableId="1086726041">
    <w:abstractNumId w:val="46"/>
  </w:num>
  <w:num w:numId="43" w16cid:durableId="852105875">
    <w:abstractNumId w:val="48"/>
  </w:num>
  <w:num w:numId="44" w16cid:durableId="1138492662">
    <w:abstractNumId w:val="50"/>
  </w:num>
  <w:num w:numId="45" w16cid:durableId="688029243">
    <w:abstractNumId w:val="51"/>
  </w:num>
  <w:num w:numId="46" w16cid:durableId="292642096">
    <w:abstractNumId w:val="53"/>
  </w:num>
  <w:num w:numId="47" w16cid:durableId="389352222">
    <w:abstractNumId w:val="54"/>
  </w:num>
  <w:num w:numId="48" w16cid:durableId="258947431">
    <w:abstractNumId w:val="55"/>
  </w:num>
  <w:num w:numId="49" w16cid:durableId="305161171">
    <w:abstractNumId w:val="57"/>
  </w:num>
  <w:num w:numId="50" w16cid:durableId="1084766912">
    <w:abstractNumId w:val="58"/>
  </w:num>
  <w:num w:numId="51" w16cid:durableId="625891009">
    <w:abstractNumId w:val="19"/>
  </w:num>
  <w:num w:numId="52" w16cid:durableId="183908173">
    <w:abstractNumId w:val="39"/>
  </w:num>
  <w:num w:numId="53" w16cid:durableId="956527881">
    <w:abstractNumId w:val="49"/>
  </w:num>
  <w:num w:numId="54" w16cid:durableId="2081322947">
    <w:abstractNumId w:val="43"/>
  </w:num>
  <w:num w:numId="55" w16cid:durableId="923607819">
    <w:abstractNumId w:val="41"/>
  </w:num>
  <w:num w:numId="56" w16cid:durableId="589657589">
    <w:abstractNumId w:val="27"/>
  </w:num>
  <w:num w:numId="57" w16cid:durableId="1652177177">
    <w:abstractNumId w:val="4"/>
  </w:num>
  <w:num w:numId="58" w16cid:durableId="1183395720">
    <w:abstractNumId w:val="47"/>
  </w:num>
  <w:num w:numId="59" w16cid:durableId="996416257">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MTS0NDC3MDE1NjBR0lEKTi0uzszPAymwrAUA33n4MywAAAA="/>
  </w:docVars>
  <w:rsids>
    <w:rsidRoot w:val="006B2D5C"/>
    <w:rsid w:val="0000036F"/>
    <w:rsid w:val="00000CDA"/>
    <w:rsid w:val="00004D43"/>
    <w:rsid w:val="00006E1F"/>
    <w:rsid w:val="000070D7"/>
    <w:rsid w:val="000155F9"/>
    <w:rsid w:val="0001788C"/>
    <w:rsid w:val="00017A62"/>
    <w:rsid w:val="0002566B"/>
    <w:rsid w:val="000309CE"/>
    <w:rsid w:val="0003245A"/>
    <w:rsid w:val="000331D8"/>
    <w:rsid w:val="000337EF"/>
    <w:rsid w:val="0003687B"/>
    <w:rsid w:val="00040C3A"/>
    <w:rsid w:val="000419AD"/>
    <w:rsid w:val="000433C9"/>
    <w:rsid w:val="00043628"/>
    <w:rsid w:val="0004637C"/>
    <w:rsid w:val="0004680B"/>
    <w:rsid w:val="00053646"/>
    <w:rsid w:val="00054BAC"/>
    <w:rsid w:val="000649F3"/>
    <w:rsid w:val="00071174"/>
    <w:rsid w:val="000711CE"/>
    <w:rsid w:val="000716C5"/>
    <w:rsid w:val="00073812"/>
    <w:rsid w:val="000758DF"/>
    <w:rsid w:val="00075E23"/>
    <w:rsid w:val="00077461"/>
    <w:rsid w:val="00084322"/>
    <w:rsid w:val="0009100A"/>
    <w:rsid w:val="00091EE6"/>
    <w:rsid w:val="000931CF"/>
    <w:rsid w:val="0009344A"/>
    <w:rsid w:val="000A392E"/>
    <w:rsid w:val="000A575F"/>
    <w:rsid w:val="000B0C80"/>
    <w:rsid w:val="000B1408"/>
    <w:rsid w:val="000C1E86"/>
    <w:rsid w:val="000C264A"/>
    <w:rsid w:val="000C3DAA"/>
    <w:rsid w:val="000C44C3"/>
    <w:rsid w:val="000D002E"/>
    <w:rsid w:val="000D05CB"/>
    <w:rsid w:val="000D10DB"/>
    <w:rsid w:val="000D5CAC"/>
    <w:rsid w:val="000D7D11"/>
    <w:rsid w:val="000E077D"/>
    <w:rsid w:val="000E0A65"/>
    <w:rsid w:val="000E489D"/>
    <w:rsid w:val="000E5EB5"/>
    <w:rsid w:val="000F1770"/>
    <w:rsid w:val="000F35ED"/>
    <w:rsid w:val="000F498C"/>
    <w:rsid w:val="001004FE"/>
    <w:rsid w:val="001049E2"/>
    <w:rsid w:val="00107131"/>
    <w:rsid w:val="0010736F"/>
    <w:rsid w:val="00113F73"/>
    <w:rsid w:val="0012153C"/>
    <w:rsid w:val="00121CC2"/>
    <w:rsid w:val="001220DB"/>
    <w:rsid w:val="001276F7"/>
    <w:rsid w:val="00131425"/>
    <w:rsid w:val="0013179A"/>
    <w:rsid w:val="0013191B"/>
    <w:rsid w:val="001327B4"/>
    <w:rsid w:val="00133EE5"/>
    <w:rsid w:val="001422D8"/>
    <w:rsid w:val="001422FF"/>
    <w:rsid w:val="0014368A"/>
    <w:rsid w:val="00143DEE"/>
    <w:rsid w:val="00147485"/>
    <w:rsid w:val="001505D9"/>
    <w:rsid w:val="001505F1"/>
    <w:rsid w:val="00156456"/>
    <w:rsid w:val="00156958"/>
    <w:rsid w:val="00163DBF"/>
    <w:rsid w:val="001646FB"/>
    <w:rsid w:val="00167A34"/>
    <w:rsid w:val="00175038"/>
    <w:rsid w:val="001756F7"/>
    <w:rsid w:val="00192CC3"/>
    <w:rsid w:val="00197070"/>
    <w:rsid w:val="001A520D"/>
    <w:rsid w:val="001A5BA0"/>
    <w:rsid w:val="001A604A"/>
    <w:rsid w:val="001A6F06"/>
    <w:rsid w:val="001A7870"/>
    <w:rsid w:val="001B3A00"/>
    <w:rsid w:val="001B478B"/>
    <w:rsid w:val="001C048C"/>
    <w:rsid w:val="001C1B41"/>
    <w:rsid w:val="001C5BB7"/>
    <w:rsid w:val="001C679D"/>
    <w:rsid w:val="001D187A"/>
    <w:rsid w:val="001D27B2"/>
    <w:rsid w:val="001D393E"/>
    <w:rsid w:val="001D65EF"/>
    <w:rsid w:val="001D7F96"/>
    <w:rsid w:val="001E0EB3"/>
    <w:rsid w:val="001E306C"/>
    <w:rsid w:val="001E4247"/>
    <w:rsid w:val="001E428C"/>
    <w:rsid w:val="001E49E7"/>
    <w:rsid w:val="001E7C4C"/>
    <w:rsid w:val="001F5911"/>
    <w:rsid w:val="001F6BF1"/>
    <w:rsid w:val="001F7201"/>
    <w:rsid w:val="002004DF"/>
    <w:rsid w:val="00203648"/>
    <w:rsid w:val="00203CCF"/>
    <w:rsid w:val="00203ED1"/>
    <w:rsid w:val="00207294"/>
    <w:rsid w:val="0021024D"/>
    <w:rsid w:val="00211F74"/>
    <w:rsid w:val="00216DF4"/>
    <w:rsid w:val="0022054A"/>
    <w:rsid w:val="00220E27"/>
    <w:rsid w:val="00221FDF"/>
    <w:rsid w:val="00223A29"/>
    <w:rsid w:val="002250A3"/>
    <w:rsid w:val="00231C49"/>
    <w:rsid w:val="00232AA3"/>
    <w:rsid w:val="00235217"/>
    <w:rsid w:val="00236FB9"/>
    <w:rsid w:val="002434CD"/>
    <w:rsid w:val="00246676"/>
    <w:rsid w:val="00246D1F"/>
    <w:rsid w:val="00247403"/>
    <w:rsid w:val="00247542"/>
    <w:rsid w:val="002501FD"/>
    <w:rsid w:val="00254A68"/>
    <w:rsid w:val="002550AA"/>
    <w:rsid w:val="002608A3"/>
    <w:rsid w:val="002609B6"/>
    <w:rsid w:val="0026304B"/>
    <w:rsid w:val="00263C42"/>
    <w:rsid w:val="00266B61"/>
    <w:rsid w:val="0026712A"/>
    <w:rsid w:val="002704DB"/>
    <w:rsid w:val="00272B0A"/>
    <w:rsid w:val="00273FE4"/>
    <w:rsid w:val="00277F21"/>
    <w:rsid w:val="0028086B"/>
    <w:rsid w:val="00290A83"/>
    <w:rsid w:val="00294811"/>
    <w:rsid w:val="00296817"/>
    <w:rsid w:val="002A0AAE"/>
    <w:rsid w:val="002A2387"/>
    <w:rsid w:val="002A27CB"/>
    <w:rsid w:val="002A3E6E"/>
    <w:rsid w:val="002A4312"/>
    <w:rsid w:val="002A5820"/>
    <w:rsid w:val="002A7870"/>
    <w:rsid w:val="002B6A46"/>
    <w:rsid w:val="002C41A6"/>
    <w:rsid w:val="002C78C3"/>
    <w:rsid w:val="002D2B26"/>
    <w:rsid w:val="002D2CDC"/>
    <w:rsid w:val="002D3EAB"/>
    <w:rsid w:val="002D5C89"/>
    <w:rsid w:val="002D7EA2"/>
    <w:rsid w:val="002E187C"/>
    <w:rsid w:val="002E2972"/>
    <w:rsid w:val="002E736E"/>
    <w:rsid w:val="002E7592"/>
    <w:rsid w:val="002F5AB0"/>
    <w:rsid w:val="002F6441"/>
    <w:rsid w:val="002F717E"/>
    <w:rsid w:val="00301BCF"/>
    <w:rsid w:val="00302733"/>
    <w:rsid w:val="00303284"/>
    <w:rsid w:val="0030469E"/>
    <w:rsid w:val="00305835"/>
    <w:rsid w:val="00306F33"/>
    <w:rsid w:val="00307768"/>
    <w:rsid w:val="00310BDD"/>
    <w:rsid w:val="003121BD"/>
    <w:rsid w:val="00314078"/>
    <w:rsid w:val="0031535D"/>
    <w:rsid w:val="00316B7B"/>
    <w:rsid w:val="00316E08"/>
    <w:rsid w:val="003239B8"/>
    <w:rsid w:val="00327541"/>
    <w:rsid w:val="0033169F"/>
    <w:rsid w:val="003318E5"/>
    <w:rsid w:val="00335242"/>
    <w:rsid w:val="00335C44"/>
    <w:rsid w:val="00341535"/>
    <w:rsid w:val="00343852"/>
    <w:rsid w:val="00344977"/>
    <w:rsid w:val="00344D95"/>
    <w:rsid w:val="00346306"/>
    <w:rsid w:val="00346C95"/>
    <w:rsid w:val="00351294"/>
    <w:rsid w:val="0035170F"/>
    <w:rsid w:val="00355811"/>
    <w:rsid w:val="00355A03"/>
    <w:rsid w:val="00356185"/>
    <w:rsid w:val="00360380"/>
    <w:rsid w:val="00361A73"/>
    <w:rsid w:val="00364F07"/>
    <w:rsid w:val="003652D9"/>
    <w:rsid w:val="00370E83"/>
    <w:rsid w:val="00374DC5"/>
    <w:rsid w:val="0037519E"/>
    <w:rsid w:val="00376566"/>
    <w:rsid w:val="00380C1F"/>
    <w:rsid w:val="00381116"/>
    <w:rsid w:val="00386CF0"/>
    <w:rsid w:val="003878DE"/>
    <w:rsid w:val="00394073"/>
    <w:rsid w:val="003A32F9"/>
    <w:rsid w:val="003A3EF6"/>
    <w:rsid w:val="003A6DDF"/>
    <w:rsid w:val="003A6E90"/>
    <w:rsid w:val="003A77F4"/>
    <w:rsid w:val="003B2E51"/>
    <w:rsid w:val="003B70FB"/>
    <w:rsid w:val="003B7DA7"/>
    <w:rsid w:val="003C09A8"/>
    <w:rsid w:val="003C676B"/>
    <w:rsid w:val="003C7C55"/>
    <w:rsid w:val="003D3BC2"/>
    <w:rsid w:val="003D4F18"/>
    <w:rsid w:val="003E392A"/>
    <w:rsid w:val="003E61E2"/>
    <w:rsid w:val="003E6CA1"/>
    <w:rsid w:val="003E71D3"/>
    <w:rsid w:val="003F5154"/>
    <w:rsid w:val="004009B2"/>
    <w:rsid w:val="00401FF0"/>
    <w:rsid w:val="00402DE3"/>
    <w:rsid w:val="00403282"/>
    <w:rsid w:val="004036D5"/>
    <w:rsid w:val="00403C30"/>
    <w:rsid w:val="00405F9C"/>
    <w:rsid w:val="004065A8"/>
    <w:rsid w:val="00412FF8"/>
    <w:rsid w:val="00415229"/>
    <w:rsid w:val="004165C2"/>
    <w:rsid w:val="004241A0"/>
    <w:rsid w:val="00430C99"/>
    <w:rsid w:val="00441ECB"/>
    <w:rsid w:val="00445193"/>
    <w:rsid w:val="00446BE1"/>
    <w:rsid w:val="00447EFB"/>
    <w:rsid w:val="00456DCD"/>
    <w:rsid w:val="00457A4F"/>
    <w:rsid w:val="00457FBE"/>
    <w:rsid w:val="00460A8D"/>
    <w:rsid w:val="00462C1B"/>
    <w:rsid w:val="00464803"/>
    <w:rsid w:val="0046614A"/>
    <w:rsid w:val="00467A48"/>
    <w:rsid w:val="00467B7E"/>
    <w:rsid w:val="00472449"/>
    <w:rsid w:val="00472BA5"/>
    <w:rsid w:val="00473BB4"/>
    <w:rsid w:val="00477592"/>
    <w:rsid w:val="004805F8"/>
    <w:rsid w:val="00486F1C"/>
    <w:rsid w:val="00487CC6"/>
    <w:rsid w:val="00490410"/>
    <w:rsid w:val="00491B00"/>
    <w:rsid w:val="00493EBF"/>
    <w:rsid w:val="0049419D"/>
    <w:rsid w:val="004A057B"/>
    <w:rsid w:val="004A0C7E"/>
    <w:rsid w:val="004A6A54"/>
    <w:rsid w:val="004B024D"/>
    <w:rsid w:val="004B2189"/>
    <w:rsid w:val="004B2E4D"/>
    <w:rsid w:val="004B421C"/>
    <w:rsid w:val="004B52F4"/>
    <w:rsid w:val="004B68C9"/>
    <w:rsid w:val="004C158F"/>
    <w:rsid w:val="004C20D2"/>
    <w:rsid w:val="004C2312"/>
    <w:rsid w:val="004C4726"/>
    <w:rsid w:val="004C4B62"/>
    <w:rsid w:val="004C54C9"/>
    <w:rsid w:val="004C607B"/>
    <w:rsid w:val="004D0CB7"/>
    <w:rsid w:val="004D2740"/>
    <w:rsid w:val="004D3E31"/>
    <w:rsid w:val="004D4ABA"/>
    <w:rsid w:val="004D6025"/>
    <w:rsid w:val="004E058E"/>
    <w:rsid w:val="004E2649"/>
    <w:rsid w:val="004E2C99"/>
    <w:rsid w:val="004E71B4"/>
    <w:rsid w:val="004E7EEA"/>
    <w:rsid w:val="004F1C66"/>
    <w:rsid w:val="004F573D"/>
    <w:rsid w:val="004F626F"/>
    <w:rsid w:val="004F7675"/>
    <w:rsid w:val="00501399"/>
    <w:rsid w:val="0050465D"/>
    <w:rsid w:val="005047ED"/>
    <w:rsid w:val="0050633D"/>
    <w:rsid w:val="00506B91"/>
    <w:rsid w:val="00507BC4"/>
    <w:rsid w:val="005128E4"/>
    <w:rsid w:val="005133DB"/>
    <w:rsid w:val="00513A71"/>
    <w:rsid w:val="00514504"/>
    <w:rsid w:val="00515D8A"/>
    <w:rsid w:val="00521E1F"/>
    <w:rsid w:val="00524884"/>
    <w:rsid w:val="00525560"/>
    <w:rsid w:val="00526F93"/>
    <w:rsid w:val="005273CE"/>
    <w:rsid w:val="0053361D"/>
    <w:rsid w:val="0054150D"/>
    <w:rsid w:val="00543AA3"/>
    <w:rsid w:val="00544709"/>
    <w:rsid w:val="00544C49"/>
    <w:rsid w:val="005516A1"/>
    <w:rsid w:val="0055332B"/>
    <w:rsid w:val="00554E72"/>
    <w:rsid w:val="005559EF"/>
    <w:rsid w:val="0055646C"/>
    <w:rsid w:val="00562112"/>
    <w:rsid w:val="00563557"/>
    <w:rsid w:val="0057402A"/>
    <w:rsid w:val="005771D0"/>
    <w:rsid w:val="005817B1"/>
    <w:rsid w:val="00585472"/>
    <w:rsid w:val="00585677"/>
    <w:rsid w:val="0059191A"/>
    <w:rsid w:val="005921FF"/>
    <w:rsid w:val="00592471"/>
    <w:rsid w:val="00593639"/>
    <w:rsid w:val="005A12CA"/>
    <w:rsid w:val="005A24ED"/>
    <w:rsid w:val="005A2B92"/>
    <w:rsid w:val="005A3FB9"/>
    <w:rsid w:val="005A43E0"/>
    <w:rsid w:val="005A4CAE"/>
    <w:rsid w:val="005A6D0E"/>
    <w:rsid w:val="005A77B6"/>
    <w:rsid w:val="005A7FD4"/>
    <w:rsid w:val="005B071A"/>
    <w:rsid w:val="005B10CA"/>
    <w:rsid w:val="005B2338"/>
    <w:rsid w:val="005B4E42"/>
    <w:rsid w:val="005B52B0"/>
    <w:rsid w:val="005B6806"/>
    <w:rsid w:val="005B6A65"/>
    <w:rsid w:val="005C0287"/>
    <w:rsid w:val="005C363C"/>
    <w:rsid w:val="005C3A38"/>
    <w:rsid w:val="005C4225"/>
    <w:rsid w:val="005C79DF"/>
    <w:rsid w:val="005D070B"/>
    <w:rsid w:val="005D2599"/>
    <w:rsid w:val="005D679A"/>
    <w:rsid w:val="005D6B21"/>
    <w:rsid w:val="005D7C5E"/>
    <w:rsid w:val="005E03F7"/>
    <w:rsid w:val="005F0DAD"/>
    <w:rsid w:val="005F0F33"/>
    <w:rsid w:val="005F1292"/>
    <w:rsid w:val="005F736C"/>
    <w:rsid w:val="005F7788"/>
    <w:rsid w:val="00600DEB"/>
    <w:rsid w:val="006052BD"/>
    <w:rsid w:val="00611707"/>
    <w:rsid w:val="00611825"/>
    <w:rsid w:val="00613824"/>
    <w:rsid w:val="00614249"/>
    <w:rsid w:val="00615A56"/>
    <w:rsid w:val="00615FD1"/>
    <w:rsid w:val="00624540"/>
    <w:rsid w:val="00625881"/>
    <w:rsid w:val="00627C9F"/>
    <w:rsid w:val="006311E9"/>
    <w:rsid w:val="00632354"/>
    <w:rsid w:val="00635421"/>
    <w:rsid w:val="006417C1"/>
    <w:rsid w:val="00642810"/>
    <w:rsid w:val="00652333"/>
    <w:rsid w:val="00652D75"/>
    <w:rsid w:val="00654615"/>
    <w:rsid w:val="006557D1"/>
    <w:rsid w:val="006564E6"/>
    <w:rsid w:val="0066038E"/>
    <w:rsid w:val="00665273"/>
    <w:rsid w:val="00665312"/>
    <w:rsid w:val="006765E3"/>
    <w:rsid w:val="0068009E"/>
    <w:rsid w:val="00684E28"/>
    <w:rsid w:val="00692219"/>
    <w:rsid w:val="00692A13"/>
    <w:rsid w:val="00693D37"/>
    <w:rsid w:val="006A0AB5"/>
    <w:rsid w:val="006A17D2"/>
    <w:rsid w:val="006A7004"/>
    <w:rsid w:val="006A73E6"/>
    <w:rsid w:val="006B185B"/>
    <w:rsid w:val="006B2D5C"/>
    <w:rsid w:val="006B6808"/>
    <w:rsid w:val="006C0ECF"/>
    <w:rsid w:val="006C4EB1"/>
    <w:rsid w:val="006D6E25"/>
    <w:rsid w:val="006E0166"/>
    <w:rsid w:val="006E034C"/>
    <w:rsid w:val="006E2FFB"/>
    <w:rsid w:val="006E375D"/>
    <w:rsid w:val="006E7B34"/>
    <w:rsid w:val="006F24D8"/>
    <w:rsid w:val="006F5E06"/>
    <w:rsid w:val="0070697F"/>
    <w:rsid w:val="00706B26"/>
    <w:rsid w:val="00707DB7"/>
    <w:rsid w:val="007103A6"/>
    <w:rsid w:val="007103C4"/>
    <w:rsid w:val="007170A8"/>
    <w:rsid w:val="0072199C"/>
    <w:rsid w:val="00722C9F"/>
    <w:rsid w:val="007253B8"/>
    <w:rsid w:val="00730FEC"/>
    <w:rsid w:val="007333EC"/>
    <w:rsid w:val="0073741F"/>
    <w:rsid w:val="00743D87"/>
    <w:rsid w:val="00744E2C"/>
    <w:rsid w:val="00746F25"/>
    <w:rsid w:val="00751D3D"/>
    <w:rsid w:val="00761F22"/>
    <w:rsid w:val="0076643F"/>
    <w:rsid w:val="00774CE5"/>
    <w:rsid w:val="00777F63"/>
    <w:rsid w:val="00781AF1"/>
    <w:rsid w:val="00783700"/>
    <w:rsid w:val="00797A6F"/>
    <w:rsid w:val="007A32C5"/>
    <w:rsid w:val="007A5817"/>
    <w:rsid w:val="007A5CC2"/>
    <w:rsid w:val="007B05C4"/>
    <w:rsid w:val="007B1199"/>
    <w:rsid w:val="007B177A"/>
    <w:rsid w:val="007B3B53"/>
    <w:rsid w:val="007B60E9"/>
    <w:rsid w:val="007B6CC3"/>
    <w:rsid w:val="007B76D3"/>
    <w:rsid w:val="007C1CF2"/>
    <w:rsid w:val="007C3334"/>
    <w:rsid w:val="007C6CBA"/>
    <w:rsid w:val="007D22C6"/>
    <w:rsid w:val="007D2B98"/>
    <w:rsid w:val="007E21BC"/>
    <w:rsid w:val="007E4B0C"/>
    <w:rsid w:val="007E7C82"/>
    <w:rsid w:val="007F07A5"/>
    <w:rsid w:val="007F2AA1"/>
    <w:rsid w:val="007F588D"/>
    <w:rsid w:val="007F6616"/>
    <w:rsid w:val="007F767E"/>
    <w:rsid w:val="00803F1C"/>
    <w:rsid w:val="00804E94"/>
    <w:rsid w:val="008053B7"/>
    <w:rsid w:val="0080600E"/>
    <w:rsid w:val="0081466A"/>
    <w:rsid w:val="00814688"/>
    <w:rsid w:val="00815D8D"/>
    <w:rsid w:val="00817612"/>
    <w:rsid w:val="00820486"/>
    <w:rsid w:val="00831F47"/>
    <w:rsid w:val="008330F6"/>
    <w:rsid w:val="008338A4"/>
    <w:rsid w:val="00833BD0"/>
    <w:rsid w:val="00834D49"/>
    <w:rsid w:val="00837C45"/>
    <w:rsid w:val="00837D1A"/>
    <w:rsid w:val="00842FD4"/>
    <w:rsid w:val="00843A96"/>
    <w:rsid w:val="00844730"/>
    <w:rsid w:val="008457C2"/>
    <w:rsid w:val="00847B85"/>
    <w:rsid w:val="008529B9"/>
    <w:rsid w:val="00854129"/>
    <w:rsid w:val="00855645"/>
    <w:rsid w:val="008575F1"/>
    <w:rsid w:val="00857A82"/>
    <w:rsid w:val="00873836"/>
    <w:rsid w:val="0087466A"/>
    <w:rsid w:val="0087468E"/>
    <w:rsid w:val="00877F47"/>
    <w:rsid w:val="008852D4"/>
    <w:rsid w:val="00885737"/>
    <w:rsid w:val="00890650"/>
    <w:rsid w:val="00892EA5"/>
    <w:rsid w:val="008944DC"/>
    <w:rsid w:val="00897E12"/>
    <w:rsid w:val="008A0369"/>
    <w:rsid w:val="008A35AA"/>
    <w:rsid w:val="008A7E0F"/>
    <w:rsid w:val="008B0135"/>
    <w:rsid w:val="008B12F5"/>
    <w:rsid w:val="008B2B14"/>
    <w:rsid w:val="008B444B"/>
    <w:rsid w:val="008B5C2E"/>
    <w:rsid w:val="008C379A"/>
    <w:rsid w:val="008C5E2D"/>
    <w:rsid w:val="008D2395"/>
    <w:rsid w:val="008D4D58"/>
    <w:rsid w:val="008D68AA"/>
    <w:rsid w:val="008D768D"/>
    <w:rsid w:val="008E3759"/>
    <w:rsid w:val="008E3BFE"/>
    <w:rsid w:val="008E6FCC"/>
    <w:rsid w:val="008F1912"/>
    <w:rsid w:val="0090270B"/>
    <w:rsid w:val="009041DC"/>
    <w:rsid w:val="00904E7C"/>
    <w:rsid w:val="00906349"/>
    <w:rsid w:val="00913251"/>
    <w:rsid w:val="0091425D"/>
    <w:rsid w:val="00917B07"/>
    <w:rsid w:val="00917B5A"/>
    <w:rsid w:val="00920A58"/>
    <w:rsid w:val="00920A8C"/>
    <w:rsid w:val="00923511"/>
    <w:rsid w:val="009236B3"/>
    <w:rsid w:val="009240A5"/>
    <w:rsid w:val="009275D3"/>
    <w:rsid w:val="00930283"/>
    <w:rsid w:val="00932AFE"/>
    <w:rsid w:val="009330E7"/>
    <w:rsid w:val="00933CF5"/>
    <w:rsid w:val="00934A2C"/>
    <w:rsid w:val="00943E4B"/>
    <w:rsid w:val="009541C9"/>
    <w:rsid w:val="0095604A"/>
    <w:rsid w:val="00963359"/>
    <w:rsid w:val="00963E49"/>
    <w:rsid w:val="0096706E"/>
    <w:rsid w:val="00973CE7"/>
    <w:rsid w:val="00974491"/>
    <w:rsid w:val="00975C4E"/>
    <w:rsid w:val="0098126C"/>
    <w:rsid w:val="00981C91"/>
    <w:rsid w:val="00981FBA"/>
    <w:rsid w:val="009858ED"/>
    <w:rsid w:val="009866B0"/>
    <w:rsid w:val="0098681D"/>
    <w:rsid w:val="009904F4"/>
    <w:rsid w:val="00993393"/>
    <w:rsid w:val="00993A4A"/>
    <w:rsid w:val="00993B1D"/>
    <w:rsid w:val="00997BC5"/>
    <w:rsid w:val="009A1663"/>
    <w:rsid w:val="009A4F41"/>
    <w:rsid w:val="009A56CE"/>
    <w:rsid w:val="009A6A19"/>
    <w:rsid w:val="009A7AC5"/>
    <w:rsid w:val="009B296F"/>
    <w:rsid w:val="009B381B"/>
    <w:rsid w:val="009C5BBD"/>
    <w:rsid w:val="009D009E"/>
    <w:rsid w:val="009D1753"/>
    <w:rsid w:val="009D320B"/>
    <w:rsid w:val="009D583A"/>
    <w:rsid w:val="009D6D6C"/>
    <w:rsid w:val="009D7611"/>
    <w:rsid w:val="009E0B61"/>
    <w:rsid w:val="009E15FF"/>
    <w:rsid w:val="009E463B"/>
    <w:rsid w:val="009E53DE"/>
    <w:rsid w:val="009F4559"/>
    <w:rsid w:val="009F6974"/>
    <w:rsid w:val="00A0082E"/>
    <w:rsid w:val="00A11212"/>
    <w:rsid w:val="00A11E44"/>
    <w:rsid w:val="00A127A1"/>
    <w:rsid w:val="00A13104"/>
    <w:rsid w:val="00A15562"/>
    <w:rsid w:val="00A16DE5"/>
    <w:rsid w:val="00A226AA"/>
    <w:rsid w:val="00A2397F"/>
    <w:rsid w:val="00A30100"/>
    <w:rsid w:val="00A318D5"/>
    <w:rsid w:val="00A31C43"/>
    <w:rsid w:val="00A328B3"/>
    <w:rsid w:val="00A336DD"/>
    <w:rsid w:val="00A422EB"/>
    <w:rsid w:val="00A464D1"/>
    <w:rsid w:val="00A50FCF"/>
    <w:rsid w:val="00A52598"/>
    <w:rsid w:val="00A528D1"/>
    <w:rsid w:val="00A610CD"/>
    <w:rsid w:val="00A66DFC"/>
    <w:rsid w:val="00A758AA"/>
    <w:rsid w:val="00A75EF5"/>
    <w:rsid w:val="00A76666"/>
    <w:rsid w:val="00A844DB"/>
    <w:rsid w:val="00A95D13"/>
    <w:rsid w:val="00AA09A2"/>
    <w:rsid w:val="00AA3D9E"/>
    <w:rsid w:val="00AA7996"/>
    <w:rsid w:val="00AB0DC1"/>
    <w:rsid w:val="00AB1E47"/>
    <w:rsid w:val="00AB7903"/>
    <w:rsid w:val="00AC19CB"/>
    <w:rsid w:val="00AD2089"/>
    <w:rsid w:val="00AD4D51"/>
    <w:rsid w:val="00AE110C"/>
    <w:rsid w:val="00AE5488"/>
    <w:rsid w:val="00AE5E81"/>
    <w:rsid w:val="00AE6F91"/>
    <w:rsid w:val="00AF1FAE"/>
    <w:rsid w:val="00AF5571"/>
    <w:rsid w:val="00AF748D"/>
    <w:rsid w:val="00AF765A"/>
    <w:rsid w:val="00B04818"/>
    <w:rsid w:val="00B048C0"/>
    <w:rsid w:val="00B06E99"/>
    <w:rsid w:val="00B07341"/>
    <w:rsid w:val="00B114CA"/>
    <w:rsid w:val="00B16576"/>
    <w:rsid w:val="00B16B76"/>
    <w:rsid w:val="00B20F43"/>
    <w:rsid w:val="00B240A2"/>
    <w:rsid w:val="00B30539"/>
    <w:rsid w:val="00B314DB"/>
    <w:rsid w:val="00B3399F"/>
    <w:rsid w:val="00B3519A"/>
    <w:rsid w:val="00B361F2"/>
    <w:rsid w:val="00B36244"/>
    <w:rsid w:val="00B3718B"/>
    <w:rsid w:val="00B3745F"/>
    <w:rsid w:val="00B37B60"/>
    <w:rsid w:val="00B427C7"/>
    <w:rsid w:val="00B4320F"/>
    <w:rsid w:val="00B4339E"/>
    <w:rsid w:val="00B4632A"/>
    <w:rsid w:val="00B530F1"/>
    <w:rsid w:val="00B54852"/>
    <w:rsid w:val="00B54CF1"/>
    <w:rsid w:val="00B5788C"/>
    <w:rsid w:val="00B65B6D"/>
    <w:rsid w:val="00B71CC1"/>
    <w:rsid w:val="00B71F7A"/>
    <w:rsid w:val="00B739A4"/>
    <w:rsid w:val="00B83098"/>
    <w:rsid w:val="00B861AB"/>
    <w:rsid w:val="00B86245"/>
    <w:rsid w:val="00B90BF9"/>
    <w:rsid w:val="00B91421"/>
    <w:rsid w:val="00B9296F"/>
    <w:rsid w:val="00B93D7F"/>
    <w:rsid w:val="00B94328"/>
    <w:rsid w:val="00BA276C"/>
    <w:rsid w:val="00BB019D"/>
    <w:rsid w:val="00BB057A"/>
    <w:rsid w:val="00BB306F"/>
    <w:rsid w:val="00BB3B09"/>
    <w:rsid w:val="00BB40F9"/>
    <w:rsid w:val="00BC02D9"/>
    <w:rsid w:val="00BC3A2B"/>
    <w:rsid w:val="00BC4440"/>
    <w:rsid w:val="00BC45F9"/>
    <w:rsid w:val="00BC4741"/>
    <w:rsid w:val="00BC4B29"/>
    <w:rsid w:val="00BC5B46"/>
    <w:rsid w:val="00BC5D78"/>
    <w:rsid w:val="00BD0FF5"/>
    <w:rsid w:val="00BD3E3C"/>
    <w:rsid w:val="00BD4B89"/>
    <w:rsid w:val="00BD4C26"/>
    <w:rsid w:val="00BD544F"/>
    <w:rsid w:val="00BD5922"/>
    <w:rsid w:val="00BE2462"/>
    <w:rsid w:val="00BF02CB"/>
    <w:rsid w:val="00BF6FD8"/>
    <w:rsid w:val="00BF7BE2"/>
    <w:rsid w:val="00C03680"/>
    <w:rsid w:val="00C04023"/>
    <w:rsid w:val="00C044D8"/>
    <w:rsid w:val="00C054DF"/>
    <w:rsid w:val="00C0750C"/>
    <w:rsid w:val="00C1099D"/>
    <w:rsid w:val="00C21762"/>
    <w:rsid w:val="00C21FEF"/>
    <w:rsid w:val="00C23BA4"/>
    <w:rsid w:val="00C24543"/>
    <w:rsid w:val="00C256A2"/>
    <w:rsid w:val="00C25ADB"/>
    <w:rsid w:val="00C3069C"/>
    <w:rsid w:val="00C33597"/>
    <w:rsid w:val="00C33814"/>
    <w:rsid w:val="00C33C96"/>
    <w:rsid w:val="00C35443"/>
    <w:rsid w:val="00C36186"/>
    <w:rsid w:val="00C454B6"/>
    <w:rsid w:val="00C50CF7"/>
    <w:rsid w:val="00C51515"/>
    <w:rsid w:val="00C5660B"/>
    <w:rsid w:val="00C63479"/>
    <w:rsid w:val="00C64B38"/>
    <w:rsid w:val="00C64E49"/>
    <w:rsid w:val="00C660B4"/>
    <w:rsid w:val="00C66B72"/>
    <w:rsid w:val="00C74CD2"/>
    <w:rsid w:val="00C76216"/>
    <w:rsid w:val="00C81A23"/>
    <w:rsid w:val="00C82165"/>
    <w:rsid w:val="00C85A1E"/>
    <w:rsid w:val="00C86506"/>
    <w:rsid w:val="00C87AC4"/>
    <w:rsid w:val="00C94F92"/>
    <w:rsid w:val="00C95417"/>
    <w:rsid w:val="00C9567A"/>
    <w:rsid w:val="00C9775C"/>
    <w:rsid w:val="00CA129C"/>
    <w:rsid w:val="00CA1A69"/>
    <w:rsid w:val="00CA230E"/>
    <w:rsid w:val="00CA2F1E"/>
    <w:rsid w:val="00CB212D"/>
    <w:rsid w:val="00CB2609"/>
    <w:rsid w:val="00CB2660"/>
    <w:rsid w:val="00CB497F"/>
    <w:rsid w:val="00CB72A9"/>
    <w:rsid w:val="00CC5E90"/>
    <w:rsid w:val="00CD046C"/>
    <w:rsid w:val="00CD2DCC"/>
    <w:rsid w:val="00CD376B"/>
    <w:rsid w:val="00CD45B2"/>
    <w:rsid w:val="00CE076C"/>
    <w:rsid w:val="00CE0EB8"/>
    <w:rsid w:val="00CE363E"/>
    <w:rsid w:val="00CE5199"/>
    <w:rsid w:val="00CE66D5"/>
    <w:rsid w:val="00CF01BE"/>
    <w:rsid w:val="00CF4B95"/>
    <w:rsid w:val="00CF5D73"/>
    <w:rsid w:val="00CF637A"/>
    <w:rsid w:val="00D059DE"/>
    <w:rsid w:val="00D05ABD"/>
    <w:rsid w:val="00D13A81"/>
    <w:rsid w:val="00D13FCE"/>
    <w:rsid w:val="00D15093"/>
    <w:rsid w:val="00D1799E"/>
    <w:rsid w:val="00D20DB7"/>
    <w:rsid w:val="00D21716"/>
    <w:rsid w:val="00D23475"/>
    <w:rsid w:val="00D23E2D"/>
    <w:rsid w:val="00D27468"/>
    <w:rsid w:val="00D30388"/>
    <w:rsid w:val="00D306D1"/>
    <w:rsid w:val="00D30800"/>
    <w:rsid w:val="00D331FE"/>
    <w:rsid w:val="00D34786"/>
    <w:rsid w:val="00D3593C"/>
    <w:rsid w:val="00D37BFC"/>
    <w:rsid w:val="00D43A3B"/>
    <w:rsid w:val="00D46517"/>
    <w:rsid w:val="00D47A8E"/>
    <w:rsid w:val="00D5251B"/>
    <w:rsid w:val="00D52D14"/>
    <w:rsid w:val="00D5796E"/>
    <w:rsid w:val="00D620CC"/>
    <w:rsid w:val="00D640F6"/>
    <w:rsid w:val="00D66218"/>
    <w:rsid w:val="00D70A5D"/>
    <w:rsid w:val="00D712D3"/>
    <w:rsid w:val="00D71422"/>
    <w:rsid w:val="00D72A38"/>
    <w:rsid w:val="00D72DC6"/>
    <w:rsid w:val="00D73F6D"/>
    <w:rsid w:val="00D740C7"/>
    <w:rsid w:val="00D7558D"/>
    <w:rsid w:val="00D7586B"/>
    <w:rsid w:val="00D81D92"/>
    <w:rsid w:val="00D84579"/>
    <w:rsid w:val="00D876F9"/>
    <w:rsid w:val="00D9263C"/>
    <w:rsid w:val="00D94FD1"/>
    <w:rsid w:val="00D95FA6"/>
    <w:rsid w:val="00D9659F"/>
    <w:rsid w:val="00D9679D"/>
    <w:rsid w:val="00D968DB"/>
    <w:rsid w:val="00DA4245"/>
    <w:rsid w:val="00DA7B5F"/>
    <w:rsid w:val="00DB4652"/>
    <w:rsid w:val="00DB6525"/>
    <w:rsid w:val="00DC046A"/>
    <w:rsid w:val="00DC058F"/>
    <w:rsid w:val="00DC0724"/>
    <w:rsid w:val="00DC11E7"/>
    <w:rsid w:val="00DC24E3"/>
    <w:rsid w:val="00DC7023"/>
    <w:rsid w:val="00DC769A"/>
    <w:rsid w:val="00DD3D86"/>
    <w:rsid w:val="00DD4AD2"/>
    <w:rsid w:val="00DD50C8"/>
    <w:rsid w:val="00DE0EC3"/>
    <w:rsid w:val="00DE2862"/>
    <w:rsid w:val="00DE4808"/>
    <w:rsid w:val="00DE7384"/>
    <w:rsid w:val="00DF1EC4"/>
    <w:rsid w:val="00DF50AC"/>
    <w:rsid w:val="00E00B39"/>
    <w:rsid w:val="00E027EC"/>
    <w:rsid w:val="00E02EBF"/>
    <w:rsid w:val="00E0340B"/>
    <w:rsid w:val="00E03C7D"/>
    <w:rsid w:val="00E04A90"/>
    <w:rsid w:val="00E0551F"/>
    <w:rsid w:val="00E10925"/>
    <w:rsid w:val="00E14F10"/>
    <w:rsid w:val="00E151E0"/>
    <w:rsid w:val="00E15930"/>
    <w:rsid w:val="00E219C7"/>
    <w:rsid w:val="00E2219C"/>
    <w:rsid w:val="00E229C1"/>
    <w:rsid w:val="00E34652"/>
    <w:rsid w:val="00E36CE2"/>
    <w:rsid w:val="00E4118C"/>
    <w:rsid w:val="00E43157"/>
    <w:rsid w:val="00E43661"/>
    <w:rsid w:val="00E461CE"/>
    <w:rsid w:val="00E46259"/>
    <w:rsid w:val="00E46990"/>
    <w:rsid w:val="00E5248C"/>
    <w:rsid w:val="00E573E4"/>
    <w:rsid w:val="00E6021A"/>
    <w:rsid w:val="00E605D0"/>
    <w:rsid w:val="00E64C3D"/>
    <w:rsid w:val="00E720CA"/>
    <w:rsid w:val="00E72208"/>
    <w:rsid w:val="00E738CF"/>
    <w:rsid w:val="00E81BB9"/>
    <w:rsid w:val="00E834A3"/>
    <w:rsid w:val="00E84EB5"/>
    <w:rsid w:val="00E85662"/>
    <w:rsid w:val="00E8789F"/>
    <w:rsid w:val="00E90A44"/>
    <w:rsid w:val="00E97B71"/>
    <w:rsid w:val="00EA3550"/>
    <w:rsid w:val="00EA3D34"/>
    <w:rsid w:val="00EB330B"/>
    <w:rsid w:val="00EB3FFF"/>
    <w:rsid w:val="00EB454D"/>
    <w:rsid w:val="00EB6C9A"/>
    <w:rsid w:val="00EC04A0"/>
    <w:rsid w:val="00EC4E48"/>
    <w:rsid w:val="00EC7052"/>
    <w:rsid w:val="00ED2412"/>
    <w:rsid w:val="00ED549D"/>
    <w:rsid w:val="00ED5E10"/>
    <w:rsid w:val="00ED5F47"/>
    <w:rsid w:val="00ED76BE"/>
    <w:rsid w:val="00EE00E9"/>
    <w:rsid w:val="00EE19CA"/>
    <w:rsid w:val="00EE491B"/>
    <w:rsid w:val="00EE4CDA"/>
    <w:rsid w:val="00EE6BE1"/>
    <w:rsid w:val="00EE7AE5"/>
    <w:rsid w:val="00EF1AAA"/>
    <w:rsid w:val="00EF28A8"/>
    <w:rsid w:val="00EF2BBF"/>
    <w:rsid w:val="00EF30B1"/>
    <w:rsid w:val="00EF4609"/>
    <w:rsid w:val="00EF619B"/>
    <w:rsid w:val="00EF6FD5"/>
    <w:rsid w:val="00F00A3D"/>
    <w:rsid w:val="00F00B55"/>
    <w:rsid w:val="00F02AD1"/>
    <w:rsid w:val="00F10A44"/>
    <w:rsid w:val="00F10BA8"/>
    <w:rsid w:val="00F160FB"/>
    <w:rsid w:val="00F174A4"/>
    <w:rsid w:val="00F212A6"/>
    <w:rsid w:val="00F253CC"/>
    <w:rsid w:val="00F3374A"/>
    <w:rsid w:val="00F35648"/>
    <w:rsid w:val="00F36AAB"/>
    <w:rsid w:val="00F37106"/>
    <w:rsid w:val="00F44E25"/>
    <w:rsid w:val="00F5188A"/>
    <w:rsid w:val="00F519CF"/>
    <w:rsid w:val="00F56BA5"/>
    <w:rsid w:val="00F56ECB"/>
    <w:rsid w:val="00F575EF"/>
    <w:rsid w:val="00F60E22"/>
    <w:rsid w:val="00F627E1"/>
    <w:rsid w:val="00F72C76"/>
    <w:rsid w:val="00F7304D"/>
    <w:rsid w:val="00F7335A"/>
    <w:rsid w:val="00F74072"/>
    <w:rsid w:val="00F75265"/>
    <w:rsid w:val="00F81395"/>
    <w:rsid w:val="00F81BB8"/>
    <w:rsid w:val="00F90C64"/>
    <w:rsid w:val="00F917D1"/>
    <w:rsid w:val="00F94822"/>
    <w:rsid w:val="00F9653B"/>
    <w:rsid w:val="00F965FE"/>
    <w:rsid w:val="00F96A22"/>
    <w:rsid w:val="00FA594C"/>
    <w:rsid w:val="00FA5FFE"/>
    <w:rsid w:val="00FB62CF"/>
    <w:rsid w:val="00FC23C7"/>
    <w:rsid w:val="00FC564D"/>
    <w:rsid w:val="00FC69D9"/>
    <w:rsid w:val="00FD3C3B"/>
    <w:rsid w:val="00FD4B2D"/>
    <w:rsid w:val="00FE01F5"/>
    <w:rsid w:val="00FE07DD"/>
    <w:rsid w:val="00FE0D70"/>
    <w:rsid w:val="00FE27B3"/>
    <w:rsid w:val="00FE3F00"/>
    <w:rsid w:val="00FE6B45"/>
    <w:rsid w:val="00FE6BCA"/>
    <w:rsid w:val="00FF55F3"/>
    <w:rsid w:val="00FF5851"/>
    <w:rsid w:val="00FF6A7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12A6"/>
    <w:rPr>
      <w:color w:val="605E5C"/>
      <w:shd w:val="clear" w:color="auto" w:fill="E1DFDD"/>
    </w:rPr>
  </w:style>
  <w:style w:type="paragraph" w:styleId="NormalWeb">
    <w:name w:val="Normal (Web)"/>
    <w:basedOn w:val="Normal"/>
    <w:uiPriority w:val="99"/>
    <w:semiHidden/>
    <w:unhideWhenUsed/>
    <w:rsid w:val="00B048C0"/>
  </w:style>
  <w:style w:type="character" w:styleId="CommentReference">
    <w:name w:val="annotation reference"/>
    <w:basedOn w:val="DefaultParagraphFont"/>
    <w:uiPriority w:val="99"/>
    <w:semiHidden/>
    <w:unhideWhenUsed/>
    <w:rsid w:val="007B1199"/>
    <w:rPr>
      <w:sz w:val="16"/>
      <w:szCs w:val="16"/>
    </w:rPr>
  </w:style>
  <w:style w:type="paragraph" w:styleId="CommentText">
    <w:name w:val="annotation text"/>
    <w:basedOn w:val="Normal"/>
    <w:link w:val="CommentTextChar"/>
    <w:uiPriority w:val="99"/>
    <w:unhideWhenUsed/>
    <w:rsid w:val="007B1199"/>
    <w:rPr>
      <w:sz w:val="20"/>
      <w:szCs w:val="20"/>
    </w:rPr>
  </w:style>
  <w:style w:type="character" w:customStyle="1" w:styleId="CommentTextChar">
    <w:name w:val="Comment Text Char"/>
    <w:basedOn w:val="DefaultParagraphFont"/>
    <w:link w:val="CommentText"/>
    <w:uiPriority w:val="99"/>
    <w:rsid w:val="007B1199"/>
    <w:rPr>
      <w:lang w:val="en-US" w:eastAsia="en-US"/>
    </w:rPr>
  </w:style>
  <w:style w:type="paragraph" w:styleId="CommentSubject">
    <w:name w:val="annotation subject"/>
    <w:basedOn w:val="CommentText"/>
    <w:next w:val="CommentText"/>
    <w:link w:val="CommentSubjectChar"/>
    <w:uiPriority w:val="99"/>
    <w:semiHidden/>
    <w:unhideWhenUsed/>
    <w:rsid w:val="007B1199"/>
    <w:rPr>
      <w:b/>
      <w:bCs/>
    </w:rPr>
  </w:style>
  <w:style w:type="character" w:customStyle="1" w:styleId="CommentSubjectChar">
    <w:name w:val="Comment Subject Char"/>
    <w:basedOn w:val="CommentTextChar"/>
    <w:link w:val="CommentSubject"/>
    <w:uiPriority w:val="99"/>
    <w:semiHidden/>
    <w:rsid w:val="007B1199"/>
    <w:rPr>
      <w:b/>
      <w:bCs/>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D179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4F1C6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403C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03C30"/>
  </w:style>
  <w:style w:type="character" w:customStyle="1" w:styleId="eop">
    <w:name w:val="eop"/>
    <w:basedOn w:val="DefaultParagraphFont"/>
    <w:rsid w:val="0040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4266">
      <w:bodyDiv w:val="1"/>
      <w:marLeft w:val="0"/>
      <w:marRight w:val="0"/>
      <w:marTop w:val="0"/>
      <w:marBottom w:val="0"/>
      <w:divBdr>
        <w:top w:val="none" w:sz="0" w:space="0" w:color="auto"/>
        <w:left w:val="none" w:sz="0" w:space="0" w:color="auto"/>
        <w:bottom w:val="none" w:sz="0" w:space="0" w:color="auto"/>
        <w:right w:val="none" w:sz="0" w:space="0" w:color="auto"/>
      </w:divBdr>
    </w:div>
    <w:div w:id="7734737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1194"/>
    <w:rsid w:val="000A2246"/>
    <w:rsid w:val="001712C6"/>
    <w:rsid w:val="00200821"/>
    <w:rsid w:val="0025245B"/>
    <w:rsid w:val="002A3923"/>
    <w:rsid w:val="00310766"/>
    <w:rsid w:val="00394049"/>
    <w:rsid w:val="003B0C71"/>
    <w:rsid w:val="00403E65"/>
    <w:rsid w:val="00440392"/>
    <w:rsid w:val="00452132"/>
    <w:rsid w:val="004739D3"/>
    <w:rsid w:val="004803C5"/>
    <w:rsid w:val="004B5BBB"/>
    <w:rsid w:val="004F2DF8"/>
    <w:rsid w:val="00500F34"/>
    <w:rsid w:val="00517E2A"/>
    <w:rsid w:val="0059452B"/>
    <w:rsid w:val="006748E6"/>
    <w:rsid w:val="006D3128"/>
    <w:rsid w:val="006F24A1"/>
    <w:rsid w:val="00713173"/>
    <w:rsid w:val="00735EAA"/>
    <w:rsid w:val="00875B8A"/>
    <w:rsid w:val="008873C8"/>
    <w:rsid w:val="008953BC"/>
    <w:rsid w:val="00920522"/>
    <w:rsid w:val="00975A75"/>
    <w:rsid w:val="00992374"/>
    <w:rsid w:val="009A261B"/>
    <w:rsid w:val="009F37D9"/>
    <w:rsid w:val="00A60063"/>
    <w:rsid w:val="00A7501C"/>
    <w:rsid w:val="00AA2E17"/>
    <w:rsid w:val="00AC15A4"/>
    <w:rsid w:val="00AE4C3A"/>
    <w:rsid w:val="00B0336C"/>
    <w:rsid w:val="00BC4981"/>
    <w:rsid w:val="00C034EB"/>
    <w:rsid w:val="00D241E9"/>
    <w:rsid w:val="00D7750D"/>
    <w:rsid w:val="00E14F04"/>
    <w:rsid w:val="00EB7F0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6589</Words>
  <Characters>37560</Characters>
  <Application>Microsoft Office Word</Application>
  <DocSecurity>0</DocSecurity>
  <Lines>313</Lines>
  <Paragraphs>88</Paragraphs>
  <ScaleCrop>false</ScaleCrop>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2023-09-26T18:47:00Z</dcterms:created>
  <dcterms:modified xsi:type="dcterms:W3CDTF">2023-09-26T18:47:00Z</dcterms:modified>
</cp:coreProperties>
</file>