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547797" w:rsidRDefault="00D306D1" w:rsidP="00627C9F">
      <w:pPr>
        <w:jc w:val="both"/>
        <w:rPr>
          <w:rFonts w:asciiTheme="majorHAnsi" w:hAnsiTheme="majorHAnsi" w:cs="Univers"/>
          <w:b/>
          <w:bCs/>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88D64B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4779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r w:rsidR="00071174" w:rsidRPr="00547797">
        <w:rPr>
          <w:rFonts w:asciiTheme="majorHAnsi" w:hAnsiTheme="majorHAnsi" w:cs="Univers"/>
          <w:b/>
          <w:bCs/>
          <w:sz w:val="22"/>
          <w:szCs w:val="22"/>
          <w:lang w:val="es-ES_tradnl"/>
        </w:rPr>
        <w:t xml:space="preserve"> </w:t>
      </w:r>
    </w:p>
    <w:p w14:paraId="751BC92D"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547797"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547797" w:rsidRDefault="003D3BC2" w:rsidP="00040C3A">
      <w:pPr>
        <w:tabs>
          <w:tab w:val="center" w:pos="5400"/>
        </w:tabs>
        <w:suppressAutoHyphens/>
        <w:jc w:val="center"/>
        <w:rPr>
          <w:rFonts w:asciiTheme="majorHAnsi" w:hAnsiTheme="majorHAnsi"/>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68C0FED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E6311">
                              <w:rPr>
                                <w:rFonts w:asciiTheme="majorHAnsi" w:hAnsiTheme="majorHAnsi" w:cs="Arial"/>
                                <w:b/>
                                <w:bCs/>
                                <w:color w:val="0D0D0D" w:themeColor="text1" w:themeTint="F2"/>
                                <w:sz w:val="36"/>
                                <w:szCs w:val="22"/>
                                <w:lang w:val="es-ES_tradnl"/>
                              </w:rPr>
                              <w:t>59</w:t>
                            </w:r>
                            <w:r w:rsidR="007B05C4">
                              <w:rPr>
                                <w:rFonts w:asciiTheme="majorHAnsi" w:hAnsiTheme="majorHAnsi" w:cs="Arial"/>
                                <w:b/>
                                <w:bCs/>
                                <w:color w:val="0D0D0D" w:themeColor="text1" w:themeTint="F2"/>
                                <w:sz w:val="36"/>
                                <w:szCs w:val="22"/>
                                <w:lang w:val="es-ES_tradnl"/>
                              </w:rPr>
                              <w:t>/</w:t>
                            </w:r>
                            <w:r w:rsidR="00CD701A">
                              <w:rPr>
                                <w:rFonts w:asciiTheme="majorHAnsi" w:hAnsiTheme="majorHAnsi" w:cs="Arial"/>
                                <w:b/>
                                <w:bCs/>
                                <w:color w:val="0D0D0D" w:themeColor="text1" w:themeTint="F2"/>
                                <w:sz w:val="36"/>
                                <w:szCs w:val="22"/>
                                <w:lang w:val="es-ES_tradnl"/>
                              </w:rPr>
                              <w:t>24</w:t>
                            </w:r>
                          </w:p>
                          <w:p w14:paraId="45F30ECA" w14:textId="4E66138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A26E3">
                              <w:rPr>
                                <w:rFonts w:asciiTheme="majorHAnsi" w:hAnsiTheme="majorHAnsi" w:cs="Arial"/>
                                <w:b/>
                                <w:color w:val="0D0D0D" w:themeColor="text1" w:themeTint="F2"/>
                                <w:sz w:val="36"/>
                                <w:szCs w:val="22"/>
                                <w:lang w:val="es-ES_tradnl"/>
                              </w:rPr>
                              <w:t>1250</w:t>
                            </w:r>
                            <w:r w:rsidR="00246D1F" w:rsidRPr="004E2649">
                              <w:rPr>
                                <w:rFonts w:asciiTheme="majorHAnsi" w:hAnsiTheme="majorHAnsi" w:cs="Arial"/>
                                <w:b/>
                                <w:color w:val="0D0D0D" w:themeColor="text1" w:themeTint="F2"/>
                                <w:sz w:val="36"/>
                                <w:szCs w:val="22"/>
                                <w:lang w:val="es-ES_tradnl"/>
                              </w:rPr>
                              <w:t>-</w:t>
                            </w:r>
                            <w:r w:rsidR="009A26E3">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7E54214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74575B84" w14:textId="7C2A7B2D" w:rsidR="009A26E3" w:rsidRDefault="009A26E3" w:rsidP="00F56ECB">
                            <w:pPr>
                              <w:spacing w:line="276" w:lineRule="auto"/>
                              <w:rPr>
                                <w:rFonts w:asciiTheme="majorHAnsi" w:hAnsiTheme="majorHAnsi" w:cs="Arial"/>
                                <w:color w:val="0D0D0D" w:themeColor="text1" w:themeTint="F2"/>
                                <w:szCs w:val="22"/>
                                <w:lang w:val="es-ES_tradnl"/>
                              </w:rPr>
                            </w:pPr>
                            <w:r w:rsidRPr="009A26E3">
                              <w:rPr>
                                <w:rFonts w:asciiTheme="majorHAnsi" w:hAnsiTheme="majorHAnsi" w:cs="Arial"/>
                                <w:color w:val="0D0D0D" w:themeColor="text1" w:themeTint="F2"/>
                                <w:szCs w:val="22"/>
                                <w:lang w:val="es-ES_tradnl"/>
                              </w:rPr>
                              <w:t>EDGAR EULISES</w:t>
                            </w:r>
                            <w:r>
                              <w:rPr>
                                <w:rFonts w:asciiTheme="majorHAnsi" w:hAnsiTheme="majorHAnsi" w:cs="Arial"/>
                                <w:color w:val="0D0D0D" w:themeColor="text1" w:themeTint="F2"/>
                                <w:szCs w:val="22"/>
                                <w:lang w:val="es-ES_tradnl"/>
                              </w:rPr>
                              <w:t xml:space="preserve"> </w:t>
                            </w:r>
                            <w:r w:rsidRPr="009A26E3">
                              <w:rPr>
                                <w:rFonts w:asciiTheme="majorHAnsi" w:hAnsiTheme="majorHAnsi" w:cs="Arial"/>
                                <w:color w:val="0D0D0D" w:themeColor="text1" w:themeTint="F2"/>
                                <w:szCs w:val="22"/>
                                <w:lang w:val="es-ES_tradnl"/>
                              </w:rPr>
                              <w:t>TORRES MURILLO</w:t>
                            </w:r>
                          </w:p>
                          <w:p w14:paraId="0B9F7D22" w14:textId="61969BF6" w:rsidR="005B52B0" w:rsidRPr="00F56ECB" w:rsidRDefault="009A26E3"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68C0FED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E6311">
                        <w:rPr>
                          <w:rFonts w:asciiTheme="majorHAnsi" w:hAnsiTheme="majorHAnsi" w:cs="Arial"/>
                          <w:b/>
                          <w:bCs/>
                          <w:color w:val="0D0D0D" w:themeColor="text1" w:themeTint="F2"/>
                          <w:sz w:val="36"/>
                          <w:szCs w:val="22"/>
                          <w:lang w:val="es-ES_tradnl"/>
                        </w:rPr>
                        <w:t>59</w:t>
                      </w:r>
                      <w:r w:rsidR="007B05C4">
                        <w:rPr>
                          <w:rFonts w:asciiTheme="majorHAnsi" w:hAnsiTheme="majorHAnsi" w:cs="Arial"/>
                          <w:b/>
                          <w:bCs/>
                          <w:color w:val="0D0D0D" w:themeColor="text1" w:themeTint="F2"/>
                          <w:sz w:val="36"/>
                          <w:szCs w:val="22"/>
                          <w:lang w:val="es-ES_tradnl"/>
                        </w:rPr>
                        <w:t>/</w:t>
                      </w:r>
                      <w:r w:rsidR="00CD701A">
                        <w:rPr>
                          <w:rFonts w:asciiTheme="majorHAnsi" w:hAnsiTheme="majorHAnsi" w:cs="Arial"/>
                          <w:b/>
                          <w:bCs/>
                          <w:color w:val="0D0D0D" w:themeColor="text1" w:themeTint="F2"/>
                          <w:sz w:val="36"/>
                          <w:szCs w:val="22"/>
                          <w:lang w:val="es-ES_tradnl"/>
                        </w:rPr>
                        <w:t>24</w:t>
                      </w:r>
                    </w:p>
                    <w:p w14:paraId="45F30ECA" w14:textId="4E66138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A26E3">
                        <w:rPr>
                          <w:rFonts w:asciiTheme="majorHAnsi" w:hAnsiTheme="majorHAnsi" w:cs="Arial"/>
                          <w:b/>
                          <w:color w:val="0D0D0D" w:themeColor="text1" w:themeTint="F2"/>
                          <w:sz w:val="36"/>
                          <w:szCs w:val="22"/>
                          <w:lang w:val="es-ES_tradnl"/>
                        </w:rPr>
                        <w:t>1250</w:t>
                      </w:r>
                      <w:r w:rsidR="00246D1F" w:rsidRPr="004E2649">
                        <w:rPr>
                          <w:rFonts w:asciiTheme="majorHAnsi" w:hAnsiTheme="majorHAnsi" w:cs="Arial"/>
                          <w:b/>
                          <w:color w:val="0D0D0D" w:themeColor="text1" w:themeTint="F2"/>
                          <w:sz w:val="36"/>
                          <w:szCs w:val="22"/>
                          <w:lang w:val="es-ES_tradnl"/>
                        </w:rPr>
                        <w:t>-</w:t>
                      </w:r>
                      <w:r w:rsidR="009A26E3">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7E54214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74575B84" w14:textId="7C2A7B2D" w:rsidR="009A26E3" w:rsidRDefault="009A26E3" w:rsidP="00F56ECB">
                      <w:pPr>
                        <w:spacing w:line="276" w:lineRule="auto"/>
                        <w:rPr>
                          <w:rFonts w:asciiTheme="majorHAnsi" w:hAnsiTheme="majorHAnsi" w:cs="Arial"/>
                          <w:color w:val="0D0D0D" w:themeColor="text1" w:themeTint="F2"/>
                          <w:szCs w:val="22"/>
                          <w:lang w:val="es-ES_tradnl"/>
                        </w:rPr>
                      </w:pPr>
                      <w:r w:rsidRPr="009A26E3">
                        <w:rPr>
                          <w:rFonts w:asciiTheme="majorHAnsi" w:hAnsiTheme="majorHAnsi" w:cs="Arial"/>
                          <w:color w:val="0D0D0D" w:themeColor="text1" w:themeTint="F2"/>
                          <w:szCs w:val="22"/>
                          <w:lang w:val="es-ES_tradnl"/>
                        </w:rPr>
                        <w:t>EDGAR EULISES</w:t>
                      </w:r>
                      <w:r>
                        <w:rPr>
                          <w:rFonts w:asciiTheme="majorHAnsi" w:hAnsiTheme="majorHAnsi" w:cs="Arial"/>
                          <w:color w:val="0D0D0D" w:themeColor="text1" w:themeTint="F2"/>
                          <w:szCs w:val="22"/>
                          <w:lang w:val="es-ES_tradnl"/>
                        </w:rPr>
                        <w:t xml:space="preserve"> </w:t>
                      </w:r>
                      <w:r w:rsidRPr="009A26E3">
                        <w:rPr>
                          <w:rFonts w:asciiTheme="majorHAnsi" w:hAnsiTheme="majorHAnsi" w:cs="Arial"/>
                          <w:color w:val="0D0D0D" w:themeColor="text1" w:themeTint="F2"/>
                          <w:szCs w:val="22"/>
                          <w:lang w:val="es-ES_tradnl"/>
                        </w:rPr>
                        <w:t>TORRES MURILLO</w:t>
                      </w:r>
                    </w:p>
                    <w:p w14:paraId="0B9F7D22" w14:textId="61969BF6" w:rsidR="005B52B0" w:rsidRPr="00F56ECB" w:rsidRDefault="009A26E3"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54779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48050047">
                <wp:simplePos x="0" y="0"/>
                <wp:positionH relativeFrom="column">
                  <wp:posOffset>-345440</wp:posOffset>
                </wp:positionH>
                <wp:positionV relativeFrom="paragraph">
                  <wp:posOffset>165100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EFD71B8" w:rsidR="00627C9F" w:rsidRPr="00FE4F2F" w:rsidRDefault="00834D49" w:rsidP="007A5817">
                            <w:pPr>
                              <w:spacing w:line="276" w:lineRule="auto"/>
                              <w:jc w:val="right"/>
                              <w:rPr>
                                <w:rFonts w:asciiTheme="minorHAnsi" w:hAnsiTheme="minorHAnsi"/>
                                <w:color w:val="FFFFFF" w:themeColor="background1"/>
                                <w:sz w:val="22"/>
                                <w:lang w:val="es-ES"/>
                              </w:rPr>
                            </w:pPr>
                            <w:r w:rsidRPr="00FE4F2F">
                              <w:rPr>
                                <w:rFonts w:asciiTheme="minorHAnsi" w:hAnsiTheme="minorHAnsi"/>
                                <w:color w:val="FFFFFF" w:themeColor="background1"/>
                                <w:sz w:val="22"/>
                                <w:lang w:val="es-ES"/>
                              </w:rPr>
                              <w:t>OEA/Ser.L/V/II</w:t>
                            </w:r>
                          </w:p>
                          <w:p w14:paraId="71D2D5D2" w14:textId="1AEFC027" w:rsidR="00627C9F" w:rsidRPr="00FE4F2F" w:rsidRDefault="00627C9F" w:rsidP="007A5817">
                            <w:pPr>
                              <w:spacing w:line="276" w:lineRule="auto"/>
                              <w:jc w:val="right"/>
                              <w:rPr>
                                <w:rFonts w:asciiTheme="minorHAnsi" w:hAnsiTheme="minorHAnsi"/>
                                <w:color w:val="FFFFFF" w:themeColor="background1"/>
                                <w:sz w:val="22"/>
                                <w:lang w:val="es-ES"/>
                              </w:rPr>
                            </w:pPr>
                            <w:r w:rsidRPr="00FE4F2F">
                              <w:rPr>
                                <w:rFonts w:asciiTheme="minorHAnsi" w:hAnsiTheme="minorHAnsi"/>
                                <w:color w:val="FFFFFF" w:themeColor="background1"/>
                                <w:sz w:val="22"/>
                                <w:lang w:val="es-ES"/>
                              </w:rPr>
                              <w:t xml:space="preserve">Doc. </w:t>
                            </w:r>
                            <w:r w:rsidR="00BE6311" w:rsidRPr="00FE4F2F">
                              <w:rPr>
                                <w:rFonts w:asciiTheme="minorHAnsi" w:hAnsiTheme="minorHAnsi"/>
                                <w:color w:val="FFFFFF" w:themeColor="background1"/>
                                <w:sz w:val="22"/>
                                <w:lang w:val="es-ES"/>
                              </w:rPr>
                              <w:t>62</w:t>
                            </w:r>
                          </w:p>
                          <w:p w14:paraId="4061DBBD" w14:textId="705E71AB" w:rsidR="00627C9F" w:rsidRPr="00C25ADB" w:rsidRDefault="00BE631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mayo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D701A">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2pt;margin-top:13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" filled="f" stroked="f" strokeweight=".5pt">
                <v:textbox>
                  <w:txbxContent>
                    <w:p w14:paraId="3633871B" w14:textId="4EFD71B8" w:rsidR="00627C9F" w:rsidRPr="00FE4F2F" w:rsidRDefault="00834D49" w:rsidP="007A5817">
                      <w:pPr>
                        <w:spacing w:line="276" w:lineRule="auto"/>
                        <w:jc w:val="right"/>
                        <w:rPr>
                          <w:rFonts w:asciiTheme="minorHAnsi" w:hAnsiTheme="minorHAnsi"/>
                          <w:color w:val="FFFFFF" w:themeColor="background1"/>
                          <w:sz w:val="22"/>
                          <w:lang w:val="es-ES"/>
                        </w:rPr>
                      </w:pPr>
                      <w:r w:rsidRPr="00FE4F2F">
                        <w:rPr>
                          <w:rFonts w:asciiTheme="minorHAnsi" w:hAnsiTheme="minorHAnsi"/>
                          <w:color w:val="FFFFFF" w:themeColor="background1"/>
                          <w:sz w:val="22"/>
                          <w:lang w:val="es-ES"/>
                        </w:rPr>
                        <w:t>OEA/Ser.L/V/II</w:t>
                      </w:r>
                    </w:p>
                    <w:p w14:paraId="71D2D5D2" w14:textId="1AEFC027" w:rsidR="00627C9F" w:rsidRPr="00FE4F2F" w:rsidRDefault="00627C9F" w:rsidP="007A5817">
                      <w:pPr>
                        <w:spacing w:line="276" w:lineRule="auto"/>
                        <w:jc w:val="right"/>
                        <w:rPr>
                          <w:rFonts w:asciiTheme="minorHAnsi" w:hAnsiTheme="minorHAnsi"/>
                          <w:color w:val="FFFFFF" w:themeColor="background1"/>
                          <w:sz w:val="22"/>
                          <w:lang w:val="es-ES"/>
                        </w:rPr>
                      </w:pPr>
                      <w:r w:rsidRPr="00FE4F2F">
                        <w:rPr>
                          <w:rFonts w:asciiTheme="minorHAnsi" w:hAnsiTheme="minorHAnsi"/>
                          <w:color w:val="FFFFFF" w:themeColor="background1"/>
                          <w:sz w:val="22"/>
                          <w:lang w:val="es-ES"/>
                        </w:rPr>
                        <w:t xml:space="preserve">Doc. </w:t>
                      </w:r>
                      <w:r w:rsidR="00BE6311" w:rsidRPr="00FE4F2F">
                        <w:rPr>
                          <w:rFonts w:asciiTheme="minorHAnsi" w:hAnsiTheme="minorHAnsi"/>
                          <w:color w:val="FFFFFF" w:themeColor="background1"/>
                          <w:sz w:val="22"/>
                          <w:lang w:val="es-ES"/>
                        </w:rPr>
                        <w:t>62</w:t>
                      </w:r>
                    </w:p>
                    <w:p w14:paraId="4061DBBD" w14:textId="705E71AB" w:rsidR="00627C9F" w:rsidRPr="00C25ADB" w:rsidRDefault="00BE631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mayo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D701A">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547797"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E108B6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E6311">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BE6311">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D701A">
                              <w:rPr>
                                <w:rFonts w:asciiTheme="majorHAnsi" w:hAnsiTheme="majorHAnsi"/>
                                <w:color w:val="0D0D0D" w:themeColor="text1" w:themeTint="F2"/>
                                <w:sz w:val="18"/>
                                <w:szCs w:val="22"/>
                                <w:lang w:val="es-ES"/>
                              </w:rPr>
                              <w:t>4</w:t>
                            </w:r>
                            <w:r w:rsidR="00BE6311">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E108B6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E6311">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BE6311">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D701A">
                        <w:rPr>
                          <w:rFonts w:asciiTheme="majorHAnsi" w:hAnsiTheme="majorHAnsi"/>
                          <w:color w:val="0D0D0D" w:themeColor="text1" w:themeTint="F2"/>
                          <w:sz w:val="18"/>
                          <w:szCs w:val="22"/>
                          <w:lang w:val="es-ES"/>
                        </w:rPr>
                        <w:t>4</w:t>
                      </w:r>
                      <w:r w:rsidR="00BE6311">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62FFFE" w14:textId="77777777" w:rsidR="00BE6311"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E6311" w:rsidRPr="00BE6311">
                              <w:rPr>
                                <w:rFonts w:asciiTheme="majorHAnsi" w:hAnsiTheme="majorHAnsi"/>
                                <w:color w:val="595959" w:themeColor="text1" w:themeTint="A6"/>
                                <w:sz w:val="18"/>
                                <w:szCs w:val="18"/>
                                <w:lang w:val="pt-BR"/>
                              </w:rPr>
                              <w:t>59</w:t>
                            </w:r>
                            <w:r w:rsidR="007B05C4" w:rsidRPr="00BE6311">
                              <w:rPr>
                                <w:rFonts w:asciiTheme="majorHAnsi" w:hAnsiTheme="majorHAnsi"/>
                                <w:color w:val="595959" w:themeColor="text1" w:themeTint="A6"/>
                                <w:sz w:val="18"/>
                                <w:szCs w:val="18"/>
                                <w:lang w:val="pt-BR"/>
                              </w:rPr>
                              <w:t>/</w:t>
                            </w:r>
                            <w:r w:rsidR="00BE6311" w:rsidRPr="00BE6311">
                              <w:rPr>
                                <w:rFonts w:asciiTheme="majorHAnsi" w:hAnsiTheme="majorHAnsi"/>
                                <w:color w:val="595959" w:themeColor="text1" w:themeTint="A6"/>
                                <w:sz w:val="18"/>
                                <w:szCs w:val="18"/>
                                <w:lang w:val="pt-BR"/>
                              </w:rPr>
                              <w:t>24</w:t>
                            </w:r>
                            <w:r w:rsidRPr="00BE631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71843">
                              <w:rPr>
                                <w:rFonts w:asciiTheme="majorHAnsi" w:hAnsiTheme="majorHAnsi"/>
                                <w:color w:val="595959" w:themeColor="text1" w:themeTint="A6"/>
                                <w:sz w:val="18"/>
                                <w:szCs w:val="18"/>
                                <w:lang w:val="es-ES"/>
                              </w:rPr>
                              <w:t>1250-13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7A2A13B3" w:rsidR="00113F73" w:rsidRPr="007B05C4" w:rsidRDefault="00671843" w:rsidP="00113F73">
                            <w:pPr>
                              <w:spacing w:line="276" w:lineRule="auto"/>
                              <w:rPr>
                                <w:rFonts w:asciiTheme="majorHAnsi" w:hAnsiTheme="majorHAnsi"/>
                                <w:color w:val="595959" w:themeColor="text1" w:themeTint="A6"/>
                                <w:sz w:val="18"/>
                                <w:szCs w:val="18"/>
                                <w:lang w:val="es-ES"/>
                              </w:rPr>
                            </w:pPr>
                            <w:r w:rsidRPr="00B42647">
                              <w:rPr>
                                <w:rFonts w:asciiTheme="majorHAnsi" w:hAnsiTheme="majorHAnsi"/>
                                <w:color w:val="595959" w:themeColor="text1" w:themeTint="A6"/>
                                <w:sz w:val="18"/>
                                <w:szCs w:val="18"/>
                                <w:lang w:val="es-CO"/>
                              </w:rPr>
                              <w:t>Edgar Eulises Torres Murillo</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BE6311">
                              <w:rPr>
                                <w:rFonts w:asciiTheme="majorHAnsi" w:hAnsiTheme="majorHAnsi"/>
                                <w:color w:val="595959" w:themeColor="text1" w:themeTint="A6"/>
                                <w:sz w:val="18"/>
                                <w:szCs w:val="18"/>
                                <w:lang w:val="es-ES"/>
                              </w:rPr>
                              <w:t>17 de mayo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662FFFE" w14:textId="77777777" w:rsidR="00BE6311"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E6311" w:rsidRPr="00BE6311">
                        <w:rPr>
                          <w:rFonts w:asciiTheme="majorHAnsi" w:hAnsiTheme="majorHAnsi"/>
                          <w:color w:val="595959" w:themeColor="text1" w:themeTint="A6"/>
                          <w:sz w:val="18"/>
                          <w:szCs w:val="18"/>
                          <w:lang w:val="pt-BR"/>
                        </w:rPr>
                        <w:t>59</w:t>
                      </w:r>
                      <w:r w:rsidR="007B05C4" w:rsidRPr="00BE6311">
                        <w:rPr>
                          <w:rFonts w:asciiTheme="majorHAnsi" w:hAnsiTheme="majorHAnsi"/>
                          <w:color w:val="595959" w:themeColor="text1" w:themeTint="A6"/>
                          <w:sz w:val="18"/>
                          <w:szCs w:val="18"/>
                          <w:lang w:val="pt-BR"/>
                        </w:rPr>
                        <w:t>/</w:t>
                      </w:r>
                      <w:r w:rsidR="00BE6311" w:rsidRPr="00BE6311">
                        <w:rPr>
                          <w:rFonts w:asciiTheme="majorHAnsi" w:hAnsiTheme="majorHAnsi"/>
                          <w:color w:val="595959" w:themeColor="text1" w:themeTint="A6"/>
                          <w:sz w:val="18"/>
                          <w:szCs w:val="18"/>
                          <w:lang w:val="pt-BR"/>
                        </w:rPr>
                        <w:t>24</w:t>
                      </w:r>
                      <w:r w:rsidRPr="00BE631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71843">
                        <w:rPr>
                          <w:rFonts w:asciiTheme="majorHAnsi" w:hAnsiTheme="majorHAnsi"/>
                          <w:color w:val="595959" w:themeColor="text1" w:themeTint="A6"/>
                          <w:sz w:val="18"/>
                          <w:szCs w:val="18"/>
                          <w:lang w:val="es-ES"/>
                        </w:rPr>
                        <w:t>1250-13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7A2A13B3" w:rsidR="00113F73" w:rsidRPr="007B05C4" w:rsidRDefault="00671843" w:rsidP="00113F73">
                      <w:pPr>
                        <w:spacing w:line="276" w:lineRule="auto"/>
                        <w:rPr>
                          <w:rFonts w:asciiTheme="majorHAnsi" w:hAnsiTheme="majorHAnsi"/>
                          <w:color w:val="595959" w:themeColor="text1" w:themeTint="A6"/>
                          <w:sz w:val="18"/>
                          <w:szCs w:val="18"/>
                          <w:lang w:val="es-ES"/>
                        </w:rPr>
                      </w:pPr>
                      <w:r w:rsidRPr="00B42647">
                        <w:rPr>
                          <w:rFonts w:asciiTheme="majorHAnsi" w:hAnsiTheme="majorHAnsi"/>
                          <w:color w:val="595959" w:themeColor="text1" w:themeTint="A6"/>
                          <w:sz w:val="18"/>
                          <w:szCs w:val="18"/>
                          <w:lang w:val="es-CO"/>
                        </w:rPr>
                        <w:t>Edgar Eulises Torres Murillo</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BE6311">
                        <w:rPr>
                          <w:rFonts w:asciiTheme="majorHAnsi" w:hAnsiTheme="majorHAnsi"/>
                          <w:color w:val="595959" w:themeColor="text1" w:themeTint="A6"/>
                          <w:sz w:val="18"/>
                          <w:szCs w:val="18"/>
                          <w:lang w:val="es-ES"/>
                        </w:rPr>
                        <w:t>17 de mayo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Pr="00547797" w:rsidRDefault="00D306D1" w:rsidP="005516A1">
      <w:pPr>
        <w:tabs>
          <w:tab w:val="center" w:pos="5400"/>
        </w:tabs>
        <w:suppressAutoHyphens/>
        <w:jc w:val="center"/>
        <w:rPr>
          <w:rFonts w:asciiTheme="majorHAnsi" w:hAnsiTheme="majorHAnsi"/>
          <w:b/>
          <w:sz w:val="20"/>
          <w:lang w:val="es-ES_tradnl"/>
        </w:rPr>
      </w:pPr>
      <w:r w:rsidRPr="0054779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54779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547797" w:rsidRDefault="004A6A54" w:rsidP="005516A1">
      <w:pPr>
        <w:tabs>
          <w:tab w:val="center" w:pos="5400"/>
        </w:tabs>
        <w:suppressAutoHyphens/>
        <w:jc w:val="center"/>
        <w:rPr>
          <w:rFonts w:asciiTheme="majorHAnsi" w:hAnsiTheme="majorHAnsi"/>
          <w:b/>
          <w:sz w:val="20"/>
          <w:lang w:val="es-ES_tradnl"/>
        </w:rPr>
        <w:sectPr w:rsidR="0070697F" w:rsidRPr="00547797" w:rsidSect="00BF73B7">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547797">
        <w:rPr>
          <w:rFonts w:asciiTheme="majorHAnsi" w:hAnsiTheme="majorHAnsi"/>
          <w:b/>
          <w:sz w:val="20"/>
          <w:lang w:val="es-ES_tradnl"/>
        </w:rPr>
        <w:tab/>
      </w:r>
    </w:p>
    <w:p w14:paraId="2786EE58" w14:textId="77777777" w:rsidR="003239B8" w:rsidRPr="00547797" w:rsidRDefault="003239B8" w:rsidP="004A6A54">
      <w:pPr>
        <w:spacing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lastRenderedPageBreak/>
        <w:t>I.</w:t>
      </w:r>
      <w:r w:rsidRPr="00547797">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547797"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Parte peticionaria:</w:t>
            </w:r>
          </w:p>
        </w:tc>
        <w:tc>
          <w:tcPr>
            <w:tcW w:w="5647" w:type="dxa"/>
            <w:vAlign w:val="center"/>
          </w:tcPr>
          <w:p w14:paraId="07DAAE2E" w14:textId="78ABA38B" w:rsidR="003239B8" w:rsidRPr="00547797" w:rsidRDefault="007E1B16" w:rsidP="008D2290">
            <w:pPr>
              <w:jc w:val="both"/>
              <w:rPr>
                <w:rFonts w:asciiTheme="majorHAnsi" w:hAnsiTheme="majorHAnsi"/>
                <w:bCs/>
                <w:sz w:val="20"/>
                <w:szCs w:val="20"/>
              </w:rPr>
            </w:pPr>
            <w:r>
              <w:rPr>
                <w:rFonts w:asciiTheme="majorHAnsi" w:hAnsiTheme="majorHAnsi"/>
                <w:bCs/>
                <w:sz w:val="20"/>
                <w:szCs w:val="20"/>
              </w:rPr>
              <w:t>Víctor Mosquera Marín</w:t>
            </w:r>
            <w:r w:rsidR="008B4E7C">
              <w:rPr>
                <w:rStyle w:val="FootnoteReference"/>
                <w:rFonts w:asciiTheme="majorHAnsi" w:hAnsiTheme="majorHAnsi"/>
                <w:bCs/>
                <w:sz w:val="20"/>
                <w:szCs w:val="20"/>
              </w:rPr>
              <w:footnoteReference w:id="2"/>
            </w:r>
          </w:p>
        </w:tc>
      </w:tr>
      <w:tr w:rsidR="003239B8" w:rsidRPr="0054779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547797" w:rsidRDefault="001F000B"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47797">
                  <w:rPr>
                    <w:rFonts w:asciiTheme="majorHAnsi" w:hAnsiTheme="majorHAnsi"/>
                    <w:b/>
                    <w:bCs/>
                    <w:color w:val="FFFFFF" w:themeColor="background1"/>
                    <w:sz w:val="20"/>
                    <w:szCs w:val="20"/>
                  </w:rPr>
                  <w:t>Presunta víctima</w:t>
                </w:r>
              </w:sdtContent>
            </w:sdt>
            <w:r w:rsidR="003239B8" w:rsidRPr="00547797">
              <w:rPr>
                <w:rFonts w:asciiTheme="majorHAnsi" w:hAnsiTheme="majorHAnsi"/>
                <w:b/>
                <w:bCs/>
                <w:color w:val="FFFFFF" w:themeColor="background1"/>
                <w:sz w:val="20"/>
                <w:szCs w:val="20"/>
              </w:rPr>
              <w:t>:</w:t>
            </w:r>
          </w:p>
        </w:tc>
        <w:tc>
          <w:tcPr>
            <w:tcW w:w="5647" w:type="dxa"/>
            <w:vAlign w:val="center"/>
          </w:tcPr>
          <w:p w14:paraId="143D44A8" w14:textId="402BBBFC" w:rsidR="003239B8" w:rsidRPr="00547797" w:rsidRDefault="00C721B5" w:rsidP="008D2290">
            <w:pPr>
              <w:jc w:val="both"/>
              <w:rPr>
                <w:rFonts w:asciiTheme="majorHAnsi" w:hAnsiTheme="majorHAnsi"/>
                <w:bCs/>
                <w:sz w:val="20"/>
                <w:szCs w:val="20"/>
                <w:lang w:val="es-ES"/>
              </w:rPr>
            </w:pPr>
            <w:r>
              <w:rPr>
                <w:rFonts w:asciiTheme="majorHAnsi" w:hAnsiTheme="majorHAnsi"/>
                <w:bCs/>
                <w:sz w:val="20"/>
                <w:szCs w:val="20"/>
                <w:lang w:val="es-ES"/>
              </w:rPr>
              <w:t>Edgar Eulises Torres Murillo</w:t>
            </w:r>
          </w:p>
        </w:tc>
      </w:tr>
      <w:tr w:rsidR="003239B8" w:rsidRPr="00547797"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Estado denunciado:</w:t>
            </w:r>
          </w:p>
        </w:tc>
        <w:tc>
          <w:tcPr>
            <w:tcW w:w="5647" w:type="dxa"/>
            <w:vAlign w:val="center"/>
          </w:tcPr>
          <w:p w14:paraId="5D0EC05D" w14:textId="7B26CC67" w:rsidR="003239B8" w:rsidRPr="00547797" w:rsidRDefault="00541D47" w:rsidP="008D2290">
            <w:pPr>
              <w:jc w:val="both"/>
              <w:rPr>
                <w:rFonts w:asciiTheme="majorHAnsi" w:hAnsiTheme="majorHAnsi"/>
                <w:bCs/>
                <w:sz w:val="20"/>
                <w:szCs w:val="20"/>
              </w:rPr>
            </w:pPr>
            <w:r>
              <w:rPr>
                <w:rFonts w:asciiTheme="majorHAnsi" w:hAnsiTheme="majorHAnsi"/>
                <w:bCs/>
                <w:sz w:val="20"/>
                <w:szCs w:val="20"/>
              </w:rPr>
              <w:t>Colombia</w:t>
            </w:r>
            <w:r w:rsidR="004A6A54" w:rsidRPr="00547797">
              <w:rPr>
                <w:rStyle w:val="FootnoteReference"/>
                <w:rFonts w:asciiTheme="majorHAnsi" w:hAnsiTheme="majorHAnsi"/>
                <w:bCs/>
                <w:sz w:val="20"/>
                <w:szCs w:val="20"/>
              </w:rPr>
              <w:footnoteReference w:id="3"/>
            </w:r>
          </w:p>
        </w:tc>
      </w:tr>
      <w:tr w:rsidR="00223A29" w:rsidRPr="00F50BBE"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547797" w:rsidRDefault="001B3A00" w:rsidP="00E4118C">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 xml:space="preserve">Derechos </w:t>
            </w:r>
            <w:r w:rsidR="00E4118C" w:rsidRPr="00547797">
              <w:rPr>
                <w:rFonts w:asciiTheme="majorHAnsi" w:hAnsiTheme="majorHAnsi"/>
                <w:b/>
                <w:bCs/>
                <w:color w:val="FFFFFF" w:themeColor="background1"/>
                <w:sz w:val="20"/>
                <w:szCs w:val="20"/>
              </w:rPr>
              <w:t>invocados</w:t>
            </w:r>
            <w:r w:rsidRPr="00547797">
              <w:rPr>
                <w:rFonts w:asciiTheme="majorHAnsi" w:hAnsiTheme="majorHAnsi"/>
                <w:b/>
                <w:bCs/>
                <w:color w:val="FFFFFF" w:themeColor="background1"/>
                <w:sz w:val="20"/>
                <w:szCs w:val="20"/>
              </w:rPr>
              <w:t>:</w:t>
            </w:r>
          </w:p>
        </w:tc>
        <w:tc>
          <w:tcPr>
            <w:tcW w:w="5647" w:type="dxa"/>
            <w:vAlign w:val="center"/>
          </w:tcPr>
          <w:p w14:paraId="52B28392" w14:textId="6720598D" w:rsidR="00223A29" w:rsidRPr="001B4C70" w:rsidRDefault="001B4C70" w:rsidP="008D2290">
            <w:pPr>
              <w:jc w:val="both"/>
              <w:rPr>
                <w:rFonts w:asciiTheme="majorHAnsi" w:hAnsiTheme="majorHAnsi"/>
                <w:bCs/>
                <w:sz w:val="20"/>
                <w:szCs w:val="20"/>
                <w:lang w:val="es-CO"/>
              </w:rPr>
            </w:pPr>
            <w:r w:rsidRPr="001B4C70">
              <w:rPr>
                <w:rFonts w:asciiTheme="majorHAnsi" w:hAnsiTheme="majorHAnsi"/>
                <w:bCs/>
                <w:sz w:val="20"/>
                <w:szCs w:val="20"/>
                <w:lang w:val="es-CO"/>
              </w:rPr>
              <w:t>Ar</w:t>
            </w:r>
            <w:r>
              <w:rPr>
                <w:rFonts w:asciiTheme="majorHAnsi" w:hAnsiTheme="majorHAnsi"/>
                <w:bCs/>
                <w:sz w:val="20"/>
                <w:szCs w:val="20"/>
                <w:lang w:val="es-CO"/>
              </w:rPr>
              <w:t>tículos 7 (libertad personal)</w:t>
            </w:r>
            <w:r w:rsidR="00B239C7">
              <w:rPr>
                <w:rFonts w:asciiTheme="majorHAnsi" w:hAnsiTheme="majorHAnsi"/>
                <w:bCs/>
                <w:sz w:val="20"/>
                <w:szCs w:val="20"/>
                <w:lang w:val="es-CO"/>
              </w:rPr>
              <w:t>,</w:t>
            </w:r>
            <w:r w:rsidR="00627EAF">
              <w:rPr>
                <w:rFonts w:asciiTheme="majorHAnsi" w:hAnsiTheme="majorHAnsi"/>
                <w:bCs/>
                <w:sz w:val="20"/>
                <w:szCs w:val="20"/>
                <w:lang w:val="es-CO"/>
              </w:rPr>
              <w:t xml:space="preserve"> 8 (garantías judiciales)</w:t>
            </w:r>
            <w:r w:rsidR="00C17855">
              <w:rPr>
                <w:rFonts w:asciiTheme="majorHAnsi" w:hAnsiTheme="majorHAnsi"/>
                <w:bCs/>
                <w:sz w:val="20"/>
                <w:szCs w:val="20"/>
                <w:lang w:val="es-CO"/>
              </w:rPr>
              <w:t>,</w:t>
            </w:r>
            <w:r w:rsidR="00B239C7">
              <w:rPr>
                <w:rFonts w:asciiTheme="majorHAnsi" w:hAnsiTheme="majorHAnsi"/>
                <w:bCs/>
                <w:sz w:val="20"/>
                <w:szCs w:val="20"/>
                <w:lang w:val="es-CO"/>
              </w:rPr>
              <w:t xml:space="preserve"> 9 (principio de legalidad y </w:t>
            </w:r>
            <w:r w:rsidR="00310047">
              <w:rPr>
                <w:rFonts w:asciiTheme="majorHAnsi" w:hAnsiTheme="majorHAnsi"/>
                <w:bCs/>
                <w:sz w:val="20"/>
                <w:szCs w:val="20"/>
                <w:lang w:val="es-CO"/>
              </w:rPr>
              <w:t>de</w:t>
            </w:r>
            <w:r w:rsidR="00B239C7">
              <w:rPr>
                <w:rFonts w:asciiTheme="majorHAnsi" w:hAnsiTheme="majorHAnsi"/>
                <w:bCs/>
                <w:sz w:val="20"/>
                <w:szCs w:val="20"/>
                <w:lang w:val="es-CO"/>
              </w:rPr>
              <w:t xml:space="preserve"> retroactividad)</w:t>
            </w:r>
            <w:r w:rsidR="00C17855">
              <w:rPr>
                <w:rFonts w:asciiTheme="majorHAnsi" w:hAnsiTheme="majorHAnsi"/>
                <w:bCs/>
                <w:sz w:val="20"/>
                <w:szCs w:val="20"/>
                <w:lang w:val="es-CO"/>
              </w:rPr>
              <w:t>, 24 (igualdad ante la ley) y 25 (protección judicial)</w:t>
            </w:r>
            <w:r>
              <w:rPr>
                <w:rFonts w:asciiTheme="majorHAnsi" w:hAnsiTheme="majorHAnsi"/>
                <w:bCs/>
                <w:sz w:val="20"/>
                <w:szCs w:val="20"/>
                <w:lang w:val="es-CO"/>
              </w:rPr>
              <w:t xml:space="preserve"> de la Convención Americana sobre Derechos Humanos</w:t>
            </w:r>
            <w:r>
              <w:rPr>
                <w:rStyle w:val="FootnoteReference"/>
                <w:rFonts w:asciiTheme="majorHAnsi" w:hAnsiTheme="majorHAnsi"/>
                <w:bCs/>
                <w:sz w:val="20"/>
                <w:szCs w:val="20"/>
                <w:lang w:val="es-CO"/>
              </w:rPr>
              <w:footnoteReference w:id="4"/>
            </w:r>
            <w:r w:rsidR="000F2606">
              <w:rPr>
                <w:rFonts w:asciiTheme="majorHAnsi" w:hAnsiTheme="majorHAnsi"/>
                <w:bCs/>
                <w:sz w:val="20"/>
                <w:szCs w:val="20"/>
                <w:lang w:val="es-CO"/>
              </w:rPr>
              <w:t xml:space="preserve">; y artículos </w:t>
            </w:r>
            <w:r w:rsidR="005D6326">
              <w:rPr>
                <w:rFonts w:asciiTheme="majorHAnsi" w:hAnsiTheme="majorHAnsi"/>
                <w:bCs/>
                <w:sz w:val="20"/>
                <w:szCs w:val="20"/>
                <w:lang w:val="es-CO"/>
              </w:rPr>
              <w:t>2,</w:t>
            </w:r>
            <w:r w:rsidR="008B3C78">
              <w:rPr>
                <w:rFonts w:asciiTheme="majorHAnsi" w:hAnsiTheme="majorHAnsi"/>
                <w:bCs/>
                <w:sz w:val="20"/>
                <w:szCs w:val="20"/>
                <w:lang w:val="es-CO"/>
              </w:rPr>
              <w:t xml:space="preserve"> 2.3</w:t>
            </w:r>
            <w:r w:rsidR="005D6326">
              <w:rPr>
                <w:rFonts w:asciiTheme="majorHAnsi" w:hAnsiTheme="majorHAnsi"/>
                <w:bCs/>
                <w:sz w:val="20"/>
                <w:szCs w:val="20"/>
                <w:lang w:val="es-CO"/>
              </w:rPr>
              <w:t xml:space="preserve"> </w:t>
            </w:r>
            <w:r w:rsidR="000F2606">
              <w:rPr>
                <w:rFonts w:asciiTheme="majorHAnsi" w:hAnsiTheme="majorHAnsi"/>
                <w:bCs/>
                <w:sz w:val="20"/>
                <w:szCs w:val="20"/>
                <w:lang w:val="es-CO"/>
              </w:rPr>
              <w:t>14.1</w:t>
            </w:r>
            <w:r w:rsidR="005D6326">
              <w:rPr>
                <w:rFonts w:asciiTheme="majorHAnsi" w:hAnsiTheme="majorHAnsi"/>
                <w:bCs/>
                <w:sz w:val="20"/>
                <w:szCs w:val="20"/>
                <w:lang w:val="es-CO"/>
              </w:rPr>
              <w:t>,</w:t>
            </w:r>
            <w:r w:rsidR="008B3C78">
              <w:rPr>
                <w:rFonts w:asciiTheme="majorHAnsi" w:hAnsiTheme="majorHAnsi"/>
                <w:bCs/>
                <w:sz w:val="20"/>
                <w:szCs w:val="20"/>
                <w:lang w:val="es-CO"/>
              </w:rPr>
              <w:t xml:space="preserve"> 14.2</w:t>
            </w:r>
            <w:r w:rsidR="008701ED">
              <w:rPr>
                <w:rFonts w:asciiTheme="majorHAnsi" w:hAnsiTheme="majorHAnsi"/>
                <w:bCs/>
                <w:sz w:val="20"/>
                <w:szCs w:val="20"/>
                <w:lang w:val="es-CO"/>
              </w:rPr>
              <w:t xml:space="preserve"> 14.5</w:t>
            </w:r>
            <w:r w:rsidR="00BF6DC5">
              <w:rPr>
                <w:rFonts w:asciiTheme="majorHAnsi" w:hAnsiTheme="majorHAnsi"/>
                <w:bCs/>
                <w:sz w:val="20"/>
                <w:szCs w:val="20"/>
                <w:lang w:val="es-CO"/>
              </w:rPr>
              <w:t xml:space="preserve"> 15.1</w:t>
            </w:r>
            <w:r w:rsidR="008B3C78">
              <w:rPr>
                <w:rFonts w:asciiTheme="majorHAnsi" w:hAnsiTheme="majorHAnsi"/>
                <w:bCs/>
                <w:sz w:val="20"/>
                <w:szCs w:val="20"/>
                <w:lang w:val="es-CO"/>
              </w:rPr>
              <w:t xml:space="preserve"> y</w:t>
            </w:r>
            <w:r w:rsidR="005D6326">
              <w:rPr>
                <w:rFonts w:asciiTheme="majorHAnsi" w:hAnsiTheme="majorHAnsi"/>
                <w:bCs/>
                <w:sz w:val="20"/>
                <w:szCs w:val="20"/>
                <w:lang w:val="es-CO"/>
              </w:rPr>
              <w:t xml:space="preserve"> 26</w:t>
            </w:r>
            <w:r w:rsidR="00C1401B">
              <w:rPr>
                <w:rFonts w:asciiTheme="majorHAnsi" w:hAnsiTheme="majorHAnsi"/>
                <w:bCs/>
                <w:sz w:val="20"/>
                <w:szCs w:val="20"/>
                <w:lang w:val="es-CO"/>
              </w:rPr>
              <w:t xml:space="preserve"> del Pacto Internacional de Derechos Civiles y Políticos</w:t>
            </w:r>
          </w:p>
        </w:tc>
      </w:tr>
    </w:tbl>
    <w:p w14:paraId="176FB213"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II.</w:t>
      </w:r>
      <w:r w:rsidRPr="00547797">
        <w:rPr>
          <w:rFonts w:asciiTheme="majorHAnsi" w:hAnsiTheme="majorHAnsi"/>
          <w:b/>
          <w:bCs/>
          <w:sz w:val="20"/>
          <w:szCs w:val="20"/>
          <w:lang w:val="es-ES"/>
        </w:rPr>
        <w:tab/>
        <w:t>TRÁMITE ANTE LA CIDH</w:t>
      </w:r>
      <w:r w:rsidR="008E3BFE" w:rsidRPr="00547797">
        <w:rPr>
          <w:rStyle w:val="FootnoteReference"/>
          <w:rFonts w:asciiTheme="majorHAnsi" w:hAnsiTheme="majorHAnsi"/>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47797"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P</w:t>
            </w:r>
            <w:r w:rsidR="004C2312" w:rsidRPr="00547797">
              <w:rPr>
                <w:rFonts w:asciiTheme="majorHAnsi" w:hAnsiTheme="majorHAnsi"/>
                <w:b/>
                <w:bCs/>
                <w:color w:val="FFFFFF" w:themeColor="background1"/>
                <w:sz w:val="20"/>
                <w:szCs w:val="20"/>
                <w:lang w:val="es-ES"/>
              </w:rPr>
              <w:t>resentación de la petición:</w:t>
            </w:r>
          </w:p>
        </w:tc>
        <w:tc>
          <w:tcPr>
            <w:tcW w:w="5647" w:type="dxa"/>
            <w:vAlign w:val="center"/>
          </w:tcPr>
          <w:p w14:paraId="6883A5F8" w14:textId="05A388D1" w:rsidR="004C2312" w:rsidRPr="00547797" w:rsidRDefault="007422E6" w:rsidP="002625EA">
            <w:pPr>
              <w:jc w:val="both"/>
              <w:rPr>
                <w:rFonts w:asciiTheme="majorHAnsi" w:hAnsiTheme="majorHAnsi"/>
                <w:bCs/>
                <w:sz w:val="20"/>
                <w:szCs w:val="20"/>
                <w:lang w:val="es-ES"/>
              </w:rPr>
            </w:pPr>
            <w:r>
              <w:rPr>
                <w:rFonts w:asciiTheme="majorHAnsi" w:hAnsiTheme="majorHAnsi"/>
                <w:bCs/>
                <w:sz w:val="20"/>
                <w:szCs w:val="20"/>
                <w:lang w:val="es-ES"/>
              </w:rPr>
              <w:t>2 de agosto de 2013</w:t>
            </w:r>
          </w:p>
        </w:tc>
      </w:tr>
      <w:tr w:rsidR="00131425" w:rsidRPr="00F50BBE"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547797" w:rsidRDefault="00131425"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Información adicional recibida durante la etapa de estudio:</w:t>
            </w:r>
          </w:p>
        </w:tc>
        <w:tc>
          <w:tcPr>
            <w:tcW w:w="5647" w:type="dxa"/>
            <w:vAlign w:val="center"/>
          </w:tcPr>
          <w:p w14:paraId="65CBC29E" w14:textId="1BED1A63" w:rsidR="00FE057E" w:rsidRPr="00866C77" w:rsidRDefault="00407C61" w:rsidP="00866C77">
            <w:pPr>
              <w:jc w:val="both"/>
              <w:rPr>
                <w:rFonts w:asciiTheme="majorHAnsi" w:hAnsiTheme="majorHAnsi"/>
                <w:bCs/>
                <w:sz w:val="20"/>
                <w:szCs w:val="20"/>
                <w:lang w:val="es-CO"/>
              </w:rPr>
            </w:pPr>
            <w:r w:rsidRPr="00866C77">
              <w:rPr>
                <w:rFonts w:asciiTheme="majorHAnsi" w:hAnsiTheme="majorHAnsi"/>
                <w:bCs/>
                <w:sz w:val="20"/>
                <w:szCs w:val="20"/>
                <w:lang w:val="es-CO"/>
              </w:rPr>
              <w:t>16 de agosto de 2013</w:t>
            </w:r>
            <w:r w:rsidR="006A22E5" w:rsidRPr="00866C77">
              <w:rPr>
                <w:rFonts w:asciiTheme="majorHAnsi" w:hAnsiTheme="majorHAnsi"/>
                <w:bCs/>
                <w:sz w:val="20"/>
                <w:szCs w:val="20"/>
                <w:lang w:val="es-CO"/>
              </w:rPr>
              <w:t xml:space="preserve">, 20 de diciembre de 2019, </w:t>
            </w:r>
            <w:r w:rsidR="00866C77" w:rsidRPr="00866C77">
              <w:rPr>
                <w:rFonts w:asciiTheme="majorHAnsi" w:hAnsiTheme="majorHAnsi"/>
                <w:bCs/>
                <w:sz w:val="20"/>
                <w:szCs w:val="20"/>
                <w:lang w:val="es-CO"/>
              </w:rPr>
              <w:t>3 de febrero</w:t>
            </w:r>
            <w:r w:rsidR="00866C77">
              <w:rPr>
                <w:rFonts w:asciiTheme="majorHAnsi" w:hAnsiTheme="majorHAnsi"/>
                <w:bCs/>
                <w:sz w:val="20"/>
                <w:szCs w:val="20"/>
                <w:lang w:val="es-CO"/>
              </w:rPr>
              <w:t xml:space="preserve"> de 2021, 10 de febrero de 2021</w:t>
            </w:r>
            <w:r w:rsidR="007E7565">
              <w:rPr>
                <w:rFonts w:asciiTheme="majorHAnsi" w:hAnsiTheme="majorHAnsi"/>
                <w:bCs/>
                <w:sz w:val="20"/>
                <w:szCs w:val="20"/>
                <w:lang w:val="es-CO"/>
              </w:rPr>
              <w:t>, 23 de febrero de 2021</w:t>
            </w:r>
            <w:r w:rsidR="00FE4D4D">
              <w:rPr>
                <w:rFonts w:asciiTheme="majorHAnsi" w:hAnsiTheme="majorHAnsi"/>
                <w:bCs/>
                <w:sz w:val="20"/>
                <w:szCs w:val="20"/>
                <w:lang w:val="es-CO"/>
              </w:rPr>
              <w:t>, 28 de junio de 2021</w:t>
            </w:r>
          </w:p>
        </w:tc>
      </w:tr>
      <w:tr w:rsidR="004C2312" w:rsidRPr="00D900F1"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N</w:t>
            </w:r>
            <w:r w:rsidR="004C2312" w:rsidRPr="00547797">
              <w:rPr>
                <w:rFonts w:asciiTheme="majorHAnsi" w:hAnsiTheme="majorHAnsi"/>
                <w:b/>
                <w:color w:val="FFFFFF" w:themeColor="background1"/>
                <w:sz w:val="20"/>
                <w:szCs w:val="20"/>
                <w:lang w:val="es-ES"/>
              </w:rPr>
              <w:t>otificación de la petición al Estado:</w:t>
            </w:r>
          </w:p>
        </w:tc>
        <w:tc>
          <w:tcPr>
            <w:tcW w:w="5647" w:type="dxa"/>
            <w:vAlign w:val="center"/>
          </w:tcPr>
          <w:p w14:paraId="58485921" w14:textId="69193B26" w:rsidR="004C2312" w:rsidRPr="00547797" w:rsidRDefault="00360E80" w:rsidP="008D2290">
            <w:pPr>
              <w:jc w:val="both"/>
              <w:rPr>
                <w:rFonts w:asciiTheme="majorHAnsi" w:hAnsiTheme="majorHAnsi"/>
                <w:bCs/>
                <w:sz w:val="20"/>
                <w:szCs w:val="20"/>
                <w:lang w:val="es-ES"/>
              </w:rPr>
            </w:pPr>
            <w:r>
              <w:rPr>
                <w:rFonts w:asciiTheme="majorHAnsi" w:hAnsiTheme="majorHAnsi"/>
                <w:bCs/>
                <w:sz w:val="20"/>
                <w:szCs w:val="20"/>
                <w:lang w:val="es-ES"/>
              </w:rPr>
              <w:t>18 de febrero de 2016</w:t>
            </w:r>
          </w:p>
        </w:tc>
      </w:tr>
      <w:tr w:rsidR="004C2312" w:rsidRPr="00547797"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P</w:t>
            </w:r>
            <w:r w:rsidR="004C2312" w:rsidRPr="00547797">
              <w:rPr>
                <w:rFonts w:asciiTheme="majorHAnsi" w:hAnsiTheme="majorHAnsi"/>
                <w:b/>
                <w:color w:val="FFFFFF" w:themeColor="background1"/>
                <w:sz w:val="20"/>
                <w:szCs w:val="20"/>
                <w:lang w:val="es-ES"/>
              </w:rPr>
              <w:t>rimera respuesta del Estado:</w:t>
            </w:r>
          </w:p>
        </w:tc>
        <w:tc>
          <w:tcPr>
            <w:tcW w:w="5647" w:type="dxa"/>
            <w:vAlign w:val="center"/>
          </w:tcPr>
          <w:p w14:paraId="6B47064C" w14:textId="12CC9232" w:rsidR="004C2312" w:rsidRPr="00547797" w:rsidRDefault="00AC0978" w:rsidP="008D2290">
            <w:pPr>
              <w:jc w:val="both"/>
              <w:rPr>
                <w:rFonts w:asciiTheme="majorHAnsi" w:hAnsiTheme="majorHAnsi"/>
                <w:bCs/>
                <w:sz w:val="20"/>
                <w:szCs w:val="20"/>
                <w:lang w:val="es-ES"/>
              </w:rPr>
            </w:pPr>
            <w:r>
              <w:rPr>
                <w:rFonts w:asciiTheme="majorHAnsi" w:hAnsiTheme="majorHAnsi"/>
                <w:bCs/>
                <w:sz w:val="20"/>
                <w:szCs w:val="20"/>
                <w:lang w:val="es-ES"/>
              </w:rPr>
              <w:t>31 de agosto de 2016</w:t>
            </w:r>
          </w:p>
        </w:tc>
      </w:tr>
      <w:tr w:rsidR="004C2312" w:rsidRPr="00D900F1"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547797" w:rsidRDefault="008E3BFE" w:rsidP="008E3BFE">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Observaciones adicionales de la parte peticionaria:</w:t>
            </w:r>
          </w:p>
        </w:tc>
        <w:tc>
          <w:tcPr>
            <w:tcW w:w="5647" w:type="dxa"/>
            <w:vAlign w:val="center"/>
          </w:tcPr>
          <w:p w14:paraId="66A99206" w14:textId="2A5A3A35" w:rsidR="004C2312" w:rsidRPr="00547797" w:rsidRDefault="00255477" w:rsidP="008D2290">
            <w:pPr>
              <w:jc w:val="both"/>
              <w:rPr>
                <w:rFonts w:asciiTheme="majorHAnsi" w:hAnsiTheme="majorHAnsi"/>
                <w:bCs/>
                <w:sz w:val="20"/>
                <w:szCs w:val="20"/>
                <w:lang w:val="es-ES"/>
              </w:rPr>
            </w:pPr>
            <w:r>
              <w:rPr>
                <w:rFonts w:asciiTheme="majorHAnsi" w:hAnsiTheme="majorHAnsi"/>
                <w:bCs/>
                <w:sz w:val="20"/>
                <w:szCs w:val="20"/>
                <w:lang w:val="es-ES"/>
              </w:rPr>
              <w:t>20 de noviembre de 2019</w:t>
            </w:r>
          </w:p>
        </w:tc>
      </w:tr>
      <w:tr w:rsidR="004C2312" w:rsidRPr="00547797"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547797" w:rsidRDefault="004C2312" w:rsidP="008E3BFE">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Observaciones adicionales del Estado:</w:t>
            </w:r>
          </w:p>
        </w:tc>
        <w:tc>
          <w:tcPr>
            <w:tcW w:w="5647" w:type="dxa"/>
            <w:vAlign w:val="center"/>
          </w:tcPr>
          <w:p w14:paraId="15747C57" w14:textId="3C3CD9D5" w:rsidR="004C2312" w:rsidRPr="00547797" w:rsidRDefault="0036580D" w:rsidP="008D2290">
            <w:pPr>
              <w:jc w:val="both"/>
              <w:rPr>
                <w:rFonts w:asciiTheme="majorHAnsi" w:hAnsiTheme="majorHAnsi"/>
                <w:bCs/>
                <w:sz w:val="20"/>
                <w:szCs w:val="20"/>
              </w:rPr>
            </w:pPr>
            <w:r>
              <w:rPr>
                <w:rFonts w:asciiTheme="majorHAnsi" w:hAnsiTheme="majorHAnsi"/>
                <w:bCs/>
                <w:sz w:val="20"/>
                <w:szCs w:val="20"/>
              </w:rPr>
              <w:t>8 de noviembre de 2021</w:t>
            </w:r>
          </w:p>
        </w:tc>
      </w:tr>
      <w:tr w:rsidR="001E49E7" w:rsidRPr="00547797"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547797" w:rsidRDefault="004A6A54" w:rsidP="00DD4AD2">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A</w:t>
            </w:r>
            <w:r w:rsidR="001E49E7" w:rsidRPr="00547797">
              <w:rPr>
                <w:rFonts w:asciiTheme="majorHAnsi" w:hAnsiTheme="majorHAnsi"/>
                <w:b/>
                <w:bCs/>
                <w:color w:val="FFFFFF" w:themeColor="background1"/>
                <w:sz w:val="20"/>
                <w:szCs w:val="20"/>
                <w:lang w:val="es-ES"/>
              </w:rPr>
              <w:t>dvertencia sobre posible archivo:</w:t>
            </w:r>
          </w:p>
        </w:tc>
        <w:tc>
          <w:tcPr>
            <w:tcW w:w="5647" w:type="dxa"/>
            <w:vAlign w:val="center"/>
          </w:tcPr>
          <w:p w14:paraId="48CA2CFB" w14:textId="3E9FAED6" w:rsidR="001E49E7" w:rsidRPr="00547797" w:rsidRDefault="00A239DD" w:rsidP="002625EA">
            <w:pPr>
              <w:jc w:val="both"/>
              <w:rPr>
                <w:rFonts w:asciiTheme="majorHAnsi" w:hAnsiTheme="majorHAnsi"/>
                <w:bCs/>
                <w:sz w:val="20"/>
                <w:szCs w:val="20"/>
                <w:lang w:val="es-ES"/>
              </w:rPr>
            </w:pPr>
            <w:r>
              <w:rPr>
                <w:rFonts w:asciiTheme="majorHAnsi" w:hAnsiTheme="majorHAnsi"/>
                <w:bCs/>
                <w:sz w:val="20"/>
                <w:szCs w:val="20"/>
                <w:lang w:val="es-ES"/>
              </w:rPr>
              <w:t>1</w:t>
            </w:r>
            <w:r w:rsidR="00255477">
              <w:rPr>
                <w:rFonts w:asciiTheme="majorHAnsi" w:hAnsiTheme="majorHAnsi"/>
                <w:bCs/>
                <w:sz w:val="20"/>
                <w:szCs w:val="20"/>
                <w:lang w:val="es-ES"/>
              </w:rPr>
              <w:t>5</w:t>
            </w:r>
            <w:r>
              <w:rPr>
                <w:rFonts w:asciiTheme="majorHAnsi" w:hAnsiTheme="majorHAnsi"/>
                <w:bCs/>
                <w:sz w:val="20"/>
                <w:szCs w:val="20"/>
                <w:lang w:val="es-ES"/>
              </w:rPr>
              <w:t xml:space="preserve"> de octubre de 2019</w:t>
            </w:r>
          </w:p>
        </w:tc>
      </w:tr>
      <w:tr w:rsidR="001E49E7" w:rsidRPr="00D900F1"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R</w:t>
            </w:r>
            <w:r w:rsidR="001E49E7" w:rsidRPr="00547797">
              <w:rPr>
                <w:rFonts w:asciiTheme="majorHAnsi" w:hAnsiTheme="majorHAnsi"/>
                <w:b/>
                <w:bCs/>
                <w:color w:val="FFFFFF" w:themeColor="background1"/>
                <w:sz w:val="20"/>
                <w:szCs w:val="20"/>
                <w:lang w:val="es-ES"/>
              </w:rPr>
              <w:t xml:space="preserve">espuesta de la parte peticionaria ante advertencia </w:t>
            </w:r>
            <w:r w:rsidR="00DD4AD2" w:rsidRPr="00547797">
              <w:rPr>
                <w:rFonts w:asciiTheme="majorHAnsi" w:hAnsiTheme="majorHAnsi"/>
                <w:b/>
                <w:bCs/>
                <w:color w:val="FFFFFF" w:themeColor="background1"/>
                <w:sz w:val="20"/>
                <w:szCs w:val="20"/>
                <w:lang w:val="es-ES"/>
              </w:rPr>
              <w:t xml:space="preserve">de </w:t>
            </w:r>
            <w:r w:rsidR="001E49E7" w:rsidRPr="00547797">
              <w:rPr>
                <w:rFonts w:asciiTheme="majorHAnsi" w:hAnsiTheme="majorHAnsi"/>
                <w:b/>
                <w:bCs/>
                <w:color w:val="FFFFFF" w:themeColor="background1"/>
                <w:sz w:val="20"/>
                <w:szCs w:val="20"/>
                <w:lang w:val="es-ES"/>
              </w:rPr>
              <w:t>posible archivo:</w:t>
            </w:r>
          </w:p>
        </w:tc>
        <w:tc>
          <w:tcPr>
            <w:tcW w:w="5647" w:type="dxa"/>
            <w:vAlign w:val="center"/>
          </w:tcPr>
          <w:p w14:paraId="6E85D194" w14:textId="08D9F85F" w:rsidR="001E49E7" w:rsidRPr="00547797" w:rsidRDefault="00A239DD" w:rsidP="002625EA">
            <w:pPr>
              <w:jc w:val="both"/>
              <w:rPr>
                <w:rFonts w:asciiTheme="majorHAnsi" w:hAnsiTheme="majorHAnsi"/>
                <w:bCs/>
                <w:sz w:val="20"/>
                <w:szCs w:val="20"/>
                <w:lang w:val="es-ES"/>
              </w:rPr>
            </w:pPr>
            <w:r>
              <w:rPr>
                <w:rFonts w:asciiTheme="majorHAnsi" w:hAnsiTheme="majorHAnsi"/>
                <w:bCs/>
                <w:sz w:val="20"/>
                <w:szCs w:val="20"/>
                <w:lang w:val="es-ES"/>
              </w:rPr>
              <w:t>21 de octubre de 2019</w:t>
            </w:r>
          </w:p>
        </w:tc>
      </w:tr>
    </w:tbl>
    <w:p w14:paraId="0FC6E9E8"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III. </w:t>
      </w:r>
      <w:r w:rsidRPr="00547797">
        <w:rPr>
          <w:rFonts w:asciiTheme="majorHAnsi" w:hAnsiTheme="majorHAnsi"/>
          <w:b/>
          <w:bCs/>
          <w:sz w:val="20"/>
          <w:szCs w:val="20"/>
          <w:lang w:val="es-ES"/>
        </w:rPr>
        <w:tab/>
        <w:t>COMPETENCIA</w:t>
      </w:r>
      <w:r w:rsidR="00EE00E9" w:rsidRPr="0054779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779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personae:</w:t>
            </w:r>
          </w:p>
        </w:tc>
        <w:tc>
          <w:tcPr>
            <w:tcW w:w="5760" w:type="dxa"/>
            <w:vAlign w:val="center"/>
          </w:tcPr>
          <w:p w14:paraId="1E494D5D" w14:textId="2E980DE8" w:rsidR="003239B8" w:rsidRPr="00547797" w:rsidRDefault="00C908BD" w:rsidP="008D2290">
            <w:pPr>
              <w:rPr>
                <w:rFonts w:asciiTheme="majorHAnsi" w:hAnsiTheme="majorHAnsi"/>
                <w:bCs/>
                <w:sz w:val="20"/>
                <w:szCs w:val="20"/>
              </w:rPr>
            </w:pPr>
            <w:r>
              <w:rPr>
                <w:rFonts w:asciiTheme="majorHAnsi" w:hAnsiTheme="majorHAnsi"/>
                <w:bCs/>
                <w:sz w:val="20"/>
                <w:szCs w:val="20"/>
              </w:rPr>
              <w:t>Sí</w:t>
            </w:r>
          </w:p>
        </w:tc>
      </w:tr>
      <w:tr w:rsidR="003239B8" w:rsidRPr="0054779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loci</w:t>
            </w:r>
            <w:r w:rsidRPr="00547797">
              <w:rPr>
                <w:rFonts w:asciiTheme="majorHAnsi" w:hAnsiTheme="majorHAnsi"/>
                <w:b/>
                <w:bCs/>
                <w:color w:val="FFFFFF" w:themeColor="background1"/>
                <w:sz w:val="20"/>
                <w:szCs w:val="20"/>
              </w:rPr>
              <w:t>:</w:t>
            </w:r>
          </w:p>
        </w:tc>
        <w:tc>
          <w:tcPr>
            <w:tcW w:w="5760" w:type="dxa"/>
            <w:vAlign w:val="center"/>
          </w:tcPr>
          <w:p w14:paraId="77C8256A" w14:textId="13DBF3D2" w:rsidR="003239B8" w:rsidRPr="00547797" w:rsidRDefault="00C908BD" w:rsidP="008D2290">
            <w:pPr>
              <w:rPr>
                <w:rFonts w:asciiTheme="majorHAnsi" w:hAnsiTheme="majorHAnsi"/>
                <w:bCs/>
                <w:sz w:val="20"/>
                <w:szCs w:val="20"/>
              </w:rPr>
            </w:pPr>
            <w:r>
              <w:rPr>
                <w:rFonts w:asciiTheme="majorHAnsi" w:hAnsiTheme="majorHAnsi"/>
                <w:bCs/>
                <w:sz w:val="20"/>
                <w:szCs w:val="20"/>
              </w:rPr>
              <w:t>Sí</w:t>
            </w:r>
          </w:p>
        </w:tc>
      </w:tr>
      <w:tr w:rsidR="003239B8" w:rsidRPr="0054779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50741215"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temporis</w:t>
            </w:r>
            <w:r w:rsidRPr="00547797">
              <w:rPr>
                <w:rFonts w:asciiTheme="majorHAnsi" w:hAnsiTheme="majorHAnsi"/>
                <w:b/>
                <w:bCs/>
                <w:color w:val="FFFFFF" w:themeColor="background1"/>
                <w:sz w:val="20"/>
                <w:szCs w:val="20"/>
              </w:rPr>
              <w:t>:</w:t>
            </w:r>
          </w:p>
        </w:tc>
        <w:tc>
          <w:tcPr>
            <w:tcW w:w="5760" w:type="dxa"/>
            <w:vAlign w:val="center"/>
          </w:tcPr>
          <w:p w14:paraId="523F6BD6" w14:textId="1868A6F6" w:rsidR="003239B8" w:rsidRPr="00547797" w:rsidRDefault="00C908BD" w:rsidP="008D2290">
            <w:pPr>
              <w:rPr>
                <w:rFonts w:asciiTheme="majorHAnsi" w:hAnsiTheme="majorHAnsi"/>
                <w:bCs/>
                <w:sz w:val="20"/>
                <w:szCs w:val="20"/>
              </w:rPr>
            </w:pPr>
            <w:r>
              <w:rPr>
                <w:rFonts w:asciiTheme="majorHAnsi" w:hAnsiTheme="majorHAnsi"/>
                <w:bCs/>
                <w:sz w:val="20"/>
                <w:szCs w:val="20"/>
              </w:rPr>
              <w:t>Sí</w:t>
            </w:r>
          </w:p>
        </w:tc>
      </w:tr>
      <w:tr w:rsidR="003239B8" w:rsidRPr="00F50BBE"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materia</w:t>
            </w:r>
            <w:r w:rsidR="00EE00E9" w:rsidRPr="00547797">
              <w:rPr>
                <w:rFonts w:asciiTheme="majorHAnsi" w:hAnsiTheme="majorHAnsi"/>
                <w:b/>
                <w:bCs/>
                <w:i/>
                <w:color w:val="FFFFFF" w:themeColor="background1"/>
                <w:sz w:val="20"/>
                <w:szCs w:val="20"/>
              </w:rPr>
              <w:t>e</w:t>
            </w:r>
            <w:r w:rsidRPr="00547797">
              <w:rPr>
                <w:rFonts w:asciiTheme="majorHAnsi" w:hAnsiTheme="majorHAnsi"/>
                <w:b/>
                <w:bCs/>
                <w:color w:val="FFFFFF" w:themeColor="background1"/>
                <w:sz w:val="20"/>
                <w:szCs w:val="20"/>
              </w:rPr>
              <w:t>:</w:t>
            </w:r>
          </w:p>
        </w:tc>
        <w:tc>
          <w:tcPr>
            <w:tcW w:w="5760" w:type="dxa"/>
            <w:vAlign w:val="center"/>
          </w:tcPr>
          <w:p w14:paraId="257C8337" w14:textId="10B96B2C" w:rsidR="003239B8" w:rsidRPr="00547797" w:rsidRDefault="00187DD4" w:rsidP="008D2290">
            <w:pPr>
              <w:jc w:val="both"/>
              <w:rPr>
                <w:rFonts w:asciiTheme="majorHAnsi" w:hAnsiTheme="majorHAnsi"/>
                <w:bCs/>
                <w:sz w:val="20"/>
                <w:szCs w:val="20"/>
                <w:lang w:val="es-ES"/>
              </w:rPr>
            </w:pPr>
            <w:r w:rsidRPr="0011075B">
              <w:rPr>
                <w:rFonts w:ascii="Cambria" w:hAnsi="Cambria"/>
                <w:bCs/>
                <w:sz w:val="20"/>
                <w:szCs w:val="20"/>
                <w:lang w:val="es-419" w:bidi="es-ES"/>
              </w:rPr>
              <w:t xml:space="preserve">Sí, </w:t>
            </w:r>
            <w:r>
              <w:rPr>
                <w:rFonts w:ascii="Cambria" w:hAnsi="Cambria"/>
                <w:bCs/>
                <w:sz w:val="20"/>
                <w:szCs w:val="20"/>
                <w:lang w:val="es-419" w:bidi="es-ES"/>
              </w:rPr>
              <w:t xml:space="preserve">la </w:t>
            </w:r>
            <w:r w:rsidRPr="0011075B">
              <w:rPr>
                <w:rFonts w:ascii="Cambria" w:hAnsi="Cambria"/>
                <w:bCs/>
                <w:sz w:val="20"/>
                <w:szCs w:val="20"/>
                <w:lang w:val="es-419" w:bidi="es-ES"/>
              </w:rPr>
              <w:t>Convención Americana (depósito de instrumento realizado el 31 de julio de 1973)</w:t>
            </w:r>
          </w:p>
        </w:tc>
      </w:tr>
    </w:tbl>
    <w:p w14:paraId="299A3868" w14:textId="76102B32"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IV. </w:t>
      </w:r>
      <w:r w:rsidRPr="00547797">
        <w:rPr>
          <w:rFonts w:asciiTheme="majorHAnsi" w:hAnsiTheme="majorHAnsi"/>
          <w:b/>
          <w:bCs/>
          <w:sz w:val="20"/>
          <w:szCs w:val="20"/>
          <w:lang w:val="es-ES"/>
        </w:rPr>
        <w:tab/>
      </w:r>
      <w:r w:rsidR="00EE00E9" w:rsidRPr="00547797">
        <w:rPr>
          <w:rFonts w:asciiTheme="majorHAnsi" w:hAnsiTheme="majorHAnsi"/>
          <w:b/>
          <w:bCs/>
          <w:sz w:val="20"/>
          <w:szCs w:val="20"/>
          <w:lang w:val="es-ES"/>
        </w:rPr>
        <w:t>DUPLICACIÓN</w:t>
      </w:r>
      <w:r w:rsidR="00EE00E9" w:rsidRPr="00547797">
        <w:rPr>
          <w:rFonts w:asciiTheme="majorHAnsi" w:hAnsiTheme="majorHAnsi"/>
          <w:b/>
          <w:bCs/>
          <w:color w:val="FFFFFF" w:themeColor="background1"/>
          <w:sz w:val="20"/>
          <w:szCs w:val="20"/>
          <w:lang w:val="es-ES"/>
        </w:rPr>
        <w:t xml:space="preserve"> </w:t>
      </w:r>
      <w:r w:rsidR="00EE00E9" w:rsidRPr="00547797">
        <w:rPr>
          <w:rFonts w:asciiTheme="majorHAnsi" w:hAnsiTheme="majorHAnsi"/>
          <w:b/>
          <w:bCs/>
          <w:sz w:val="20"/>
          <w:szCs w:val="20"/>
          <w:lang w:val="es-ES"/>
        </w:rPr>
        <w:t>DE PROCEDIMIENTOS Y COSA JUZGADA</w:t>
      </w:r>
      <w:r w:rsidR="00EE00E9" w:rsidRPr="00547797">
        <w:rPr>
          <w:rFonts w:asciiTheme="majorHAnsi" w:hAnsiTheme="majorHAnsi"/>
          <w:b/>
          <w:bCs/>
          <w:i/>
          <w:sz w:val="20"/>
          <w:szCs w:val="20"/>
          <w:lang w:val="es-ES"/>
        </w:rPr>
        <w:t xml:space="preserve"> </w:t>
      </w:r>
      <w:r w:rsidR="00EE00E9" w:rsidRPr="00547797">
        <w:rPr>
          <w:rFonts w:asciiTheme="majorHAnsi" w:hAnsiTheme="majorHAnsi"/>
          <w:b/>
          <w:bCs/>
          <w:sz w:val="20"/>
          <w:szCs w:val="20"/>
          <w:lang w:val="es-ES"/>
        </w:rPr>
        <w:t xml:space="preserve">INTERNACIONAL, </w:t>
      </w:r>
      <w:r w:rsidRPr="00547797">
        <w:rPr>
          <w:rFonts w:asciiTheme="majorHAnsi" w:hAnsiTheme="majorHAnsi"/>
          <w:b/>
          <w:bCs/>
          <w:sz w:val="20"/>
          <w:szCs w:val="20"/>
          <w:lang w:val="es-ES"/>
        </w:rPr>
        <w:t xml:space="preserve">CARACTERIZACIÓN, </w:t>
      </w:r>
      <w:r w:rsidRPr="0054779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D900F1"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547797" w:rsidRDefault="00EE00E9"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64D7F60" w14:textId="07A138A4" w:rsidR="00EE00E9" w:rsidRPr="00547797" w:rsidRDefault="00187DD4" w:rsidP="008D2290">
            <w:pPr>
              <w:jc w:val="both"/>
              <w:rPr>
                <w:rFonts w:asciiTheme="majorHAnsi" w:hAnsiTheme="majorHAnsi"/>
                <w:bCs/>
                <w:sz w:val="20"/>
                <w:szCs w:val="20"/>
                <w:lang w:val="es-ES"/>
              </w:rPr>
            </w:pPr>
            <w:r>
              <w:rPr>
                <w:rFonts w:asciiTheme="majorHAnsi" w:hAnsiTheme="majorHAnsi"/>
                <w:bCs/>
                <w:sz w:val="20"/>
                <w:szCs w:val="20"/>
                <w:lang w:val="es-ES"/>
              </w:rPr>
              <w:t>No</w:t>
            </w:r>
          </w:p>
        </w:tc>
      </w:tr>
      <w:tr w:rsidR="003239B8" w:rsidRPr="00F50BBE"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Derechos declarados admisibles</w:t>
            </w:r>
            <w:r w:rsidRPr="00547797">
              <w:rPr>
                <w:rFonts w:asciiTheme="majorHAnsi" w:hAnsiTheme="majorHAnsi"/>
                <w:b/>
                <w:bCs/>
                <w:i/>
                <w:color w:val="FFFFFF" w:themeColor="background1"/>
                <w:sz w:val="20"/>
                <w:szCs w:val="20"/>
              </w:rPr>
              <w:t>:</w:t>
            </w:r>
          </w:p>
        </w:tc>
        <w:tc>
          <w:tcPr>
            <w:tcW w:w="5760" w:type="dxa"/>
            <w:vAlign w:val="center"/>
          </w:tcPr>
          <w:p w14:paraId="4DAE9D4D" w14:textId="2E814619" w:rsidR="003239B8" w:rsidRPr="00B42647" w:rsidRDefault="00B42647" w:rsidP="008D2290">
            <w:pPr>
              <w:jc w:val="both"/>
              <w:rPr>
                <w:rFonts w:asciiTheme="majorHAnsi" w:hAnsiTheme="majorHAnsi"/>
                <w:bCs/>
                <w:sz w:val="20"/>
                <w:szCs w:val="20"/>
                <w:lang w:val="es-CO"/>
              </w:rPr>
            </w:pPr>
            <w:r w:rsidRPr="00B42647">
              <w:rPr>
                <w:rFonts w:asciiTheme="majorHAnsi" w:hAnsiTheme="majorHAnsi"/>
                <w:bCs/>
                <w:sz w:val="20"/>
                <w:szCs w:val="20"/>
                <w:lang w:val="es-CO"/>
              </w:rPr>
              <w:t xml:space="preserve">Artículos </w:t>
            </w:r>
            <w:r>
              <w:rPr>
                <w:rFonts w:asciiTheme="majorHAnsi" w:hAnsiTheme="majorHAnsi"/>
                <w:bCs/>
                <w:sz w:val="20"/>
                <w:szCs w:val="20"/>
                <w:lang w:val="es-CO"/>
              </w:rPr>
              <w:t>(libertad personal), 8 (garantías judiciales), 9 (principio de legalidad y de retroactividad), 24 (igualdad ante la ley) y 25 (protección judicial) de la Convención Americana</w:t>
            </w:r>
          </w:p>
        </w:tc>
      </w:tr>
      <w:tr w:rsidR="003239B8" w:rsidRPr="00D900F1"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547797" w:rsidRDefault="003239B8"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Agotamiento de recursos internos</w:t>
            </w:r>
            <w:r w:rsidR="00EE00E9" w:rsidRPr="00547797">
              <w:rPr>
                <w:rFonts w:asciiTheme="majorHAnsi" w:hAnsiTheme="majorHAnsi"/>
                <w:b/>
                <w:bCs/>
                <w:color w:val="FFFFFF" w:themeColor="background1"/>
                <w:sz w:val="20"/>
                <w:szCs w:val="20"/>
                <w:lang w:val="es-ES"/>
              </w:rPr>
              <w:t xml:space="preserve"> o procedencia de una excepción</w:t>
            </w:r>
            <w:r w:rsidRPr="00547797">
              <w:rPr>
                <w:rFonts w:asciiTheme="majorHAnsi" w:hAnsiTheme="majorHAnsi"/>
                <w:b/>
                <w:bCs/>
                <w:color w:val="FFFFFF" w:themeColor="background1"/>
                <w:sz w:val="20"/>
                <w:szCs w:val="20"/>
                <w:lang w:val="es-ES"/>
              </w:rPr>
              <w:t>:</w:t>
            </w:r>
          </w:p>
        </w:tc>
        <w:tc>
          <w:tcPr>
            <w:tcW w:w="5760" w:type="dxa"/>
            <w:vAlign w:val="center"/>
          </w:tcPr>
          <w:p w14:paraId="7F7C1A19" w14:textId="17F86A24" w:rsidR="003239B8" w:rsidRPr="00547797" w:rsidRDefault="004A7CC8" w:rsidP="008D2290">
            <w:pPr>
              <w:rPr>
                <w:rFonts w:asciiTheme="majorHAnsi" w:hAnsiTheme="majorHAnsi"/>
                <w:bCs/>
                <w:sz w:val="20"/>
                <w:szCs w:val="20"/>
                <w:lang w:val="es-ES"/>
              </w:rPr>
            </w:pPr>
            <w:r>
              <w:rPr>
                <w:rFonts w:asciiTheme="majorHAnsi" w:hAnsiTheme="majorHAnsi"/>
                <w:bCs/>
                <w:sz w:val="20"/>
                <w:szCs w:val="20"/>
                <w:lang w:val="es-ES"/>
              </w:rPr>
              <w:t>Sí</w:t>
            </w:r>
          </w:p>
        </w:tc>
      </w:tr>
      <w:tr w:rsidR="003239B8" w:rsidRPr="00F50BBE"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Presentación dentro de plazo:</w:t>
            </w:r>
          </w:p>
        </w:tc>
        <w:tc>
          <w:tcPr>
            <w:tcW w:w="5760" w:type="dxa"/>
            <w:vAlign w:val="center"/>
          </w:tcPr>
          <w:p w14:paraId="2AF0FC69" w14:textId="448C6556" w:rsidR="003239B8" w:rsidRPr="004A7CC8" w:rsidRDefault="004A7CC8" w:rsidP="008D2290">
            <w:pPr>
              <w:rPr>
                <w:rFonts w:asciiTheme="majorHAnsi" w:hAnsiTheme="majorHAnsi"/>
                <w:bCs/>
                <w:sz w:val="20"/>
                <w:szCs w:val="20"/>
                <w:lang w:val="es-CO"/>
              </w:rPr>
            </w:pPr>
            <w:r w:rsidRPr="004A7CC8">
              <w:rPr>
                <w:rFonts w:asciiTheme="majorHAnsi" w:hAnsiTheme="majorHAnsi"/>
                <w:bCs/>
                <w:sz w:val="20"/>
                <w:szCs w:val="20"/>
                <w:lang w:val="es-CO"/>
              </w:rPr>
              <w:t>Sí, el 6 de febrero d</w:t>
            </w:r>
            <w:r>
              <w:rPr>
                <w:rFonts w:asciiTheme="majorHAnsi" w:hAnsiTheme="majorHAnsi"/>
                <w:bCs/>
                <w:sz w:val="20"/>
                <w:szCs w:val="20"/>
                <w:lang w:val="es-CO"/>
              </w:rPr>
              <w:t>e 2013</w:t>
            </w:r>
          </w:p>
        </w:tc>
      </w:tr>
    </w:tbl>
    <w:p w14:paraId="56FD5D57" w14:textId="252B1FD5" w:rsidR="003239B8" w:rsidRPr="00547797" w:rsidRDefault="00223A29" w:rsidP="003239B8">
      <w:pPr>
        <w:spacing w:before="240" w:after="240"/>
        <w:ind w:firstLine="720"/>
        <w:jc w:val="both"/>
        <w:rPr>
          <w:rFonts w:asciiTheme="majorHAnsi" w:hAnsiTheme="majorHAnsi"/>
          <w:b/>
          <w:sz w:val="20"/>
          <w:szCs w:val="20"/>
          <w:lang w:val="es-UY"/>
        </w:rPr>
      </w:pPr>
      <w:r w:rsidRPr="00547797">
        <w:rPr>
          <w:rFonts w:asciiTheme="majorHAnsi" w:hAnsiTheme="majorHAnsi"/>
          <w:b/>
          <w:sz w:val="20"/>
          <w:szCs w:val="20"/>
          <w:lang w:val="es-UY"/>
        </w:rPr>
        <w:lastRenderedPageBreak/>
        <w:t xml:space="preserve">V. </w:t>
      </w:r>
      <w:r w:rsidRPr="00547797">
        <w:rPr>
          <w:rFonts w:asciiTheme="majorHAnsi" w:hAnsiTheme="majorHAnsi"/>
          <w:b/>
          <w:sz w:val="20"/>
          <w:szCs w:val="20"/>
          <w:lang w:val="es-UY"/>
        </w:rPr>
        <w:tab/>
      </w:r>
      <w:r w:rsidR="004241A0" w:rsidRPr="00547797">
        <w:rPr>
          <w:rFonts w:asciiTheme="majorHAnsi" w:hAnsiTheme="majorHAnsi"/>
          <w:b/>
          <w:sz w:val="20"/>
          <w:szCs w:val="20"/>
          <w:lang w:val="es-UY"/>
        </w:rPr>
        <w:t>POSICIÓN DE LAS PARTES</w:t>
      </w:r>
      <w:r w:rsidR="003239B8" w:rsidRPr="00547797">
        <w:rPr>
          <w:rFonts w:asciiTheme="majorHAnsi" w:hAnsiTheme="majorHAnsi"/>
          <w:b/>
          <w:sz w:val="20"/>
          <w:szCs w:val="20"/>
          <w:lang w:val="es-UY"/>
        </w:rPr>
        <w:t xml:space="preserve"> </w:t>
      </w:r>
    </w:p>
    <w:p w14:paraId="10EB2FB4" w14:textId="0E2E0059" w:rsidR="00921630" w:rsidRPr="00921630" w:rsidRDefault="00921630" w:rsidP="00921630">
      <w:pPr>
        <w:pStyle w:val="ListParagraph"/>
        <w:spacing w:before="240" w:after="240"/>
        <w:jc w:val="both"/>
        <w:rPr>
          <w:rFonts w:asciiTheme="majorHAnsi" w:hAnsiTheme="majorHAnsi"/>
          <w:bCs/>
          <w:i/>
          <w:iCs/>
          <w:sz w:val="20"/>
          <w:szCs w:val="20"/>
          <w:lang w:val="es-UY"/>
        </w:rPr>
      </w:pPr>
      <w:r>
        <w:rPr>
          <w:rFonts w:asciiTheme="majorHAnsi" w:hAnsiTheme="majorHAnsi"/>
          <w:bCs/>
          <w:i/>
          <w:iCs/>
          <w:sz w:val="20"/>
          <w:szCs w:val="20"/>
          <w:lang w:val="es-UY"/>
        </w:rPr>
        <w:t>Parte peticionaria</w:t>
      </w:r>
    </w:p>
    <w:p w14:paraId="725B49EE" w14:textId="261B0CFD" w:rsidR="000F6C14" w:rsidRPr="00665B8F" w:rsidRDefault="002126F5" w:rsidP="000F6C14">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AR"/>
        </w:rPr>
        <w:t>La parte peticionaria alega violaciones a</w:t>
      </w:r>
      <w:r w:rsidR="006A74AE">
        <w:rPr>
          <w:rFonts w:asciiTheme="majorHAnsi" w:hAnsiTheme="majorHAnsi"/>
          <w:sz w:val="20"/>
          <w:szCs w:val="20"/>
          <w:lang w:val="es-AR"/>
        </w:rPr>
        <w:t xml:space="preserve"> las garantías judiciales</w:t>
      </w:r>
      <w:r>
        <w:rPr>
          <w:rFonts w:asciiTheme="majorHAnsi" w:hAnsiTheme="majorHAnsi"/>
          <w:sz w:val="20"/>
          <w:szCs w:val="20"/>
          <w:lang w:val="es-AR"/>
        </w:rPr>
        <w:t xml:space="preserve"> y discriminación racial en un proceso penal de única instancia seguido contra el señor Edgar </w:t>
      </w:r>
      <w:r w:rsidR="00FE4F2F">
        <w:rPr>
          <w:rFonts w:asciiTheme="majorHAnsi" w:hAnsiTheme="majorHAnsi"/>
          <w:sz w:val="20"/>
          <w:szCs w:val="20"/>
          <w:lang w:val="es-AR"/>
        </w:rPr>
        <w:t>Eulises</w:t>
      </w:r>
      <w:r>
        <w:rPr>
          <w:rFonts w:asciiTheme="majorHAnsi" w:hAnsiTheme="majorHAnsi"/>
          <w:sz w:val="20"/>
          <w:szCs w:val="20"/>
          <w:lang w:val="es-AR"/>
        </w:rPr>
        <w:t xml:space="preserve"> Torres Murillo</w:t>
      </w:r>
      <w:r w:rsidR="006A74AE">
        <w:rPr>
          <w:rFonts w:asciiTheme="majorHAnsi" w:hAnsiTheme="majorHAnsi"/>
          <w:sz w:val="20"/>
          <w:szCs w:val="20"/>
          <w:lang w:val="es-AR"/>
        </w:rPr>
        <w:t xml:space="preserve"> por el </w:t>
      </w:r>
      <w:r w:rsidR="002B512A">
        <w:rPr>
          <w:rFonts w:asciiTheme="majorHAnsi" w:hAnsiTheme="majorHAnsi"/>
          <w:sz w:val="20"/>
          <w:szCs w:val="20"/>
          <w:lang w:val="es-AR"/>
        </w:rPr>
        <w:t>delito de concierto para delinquir.</w:t>
      </w:r>
    </w:p>
    <w:p w14:paraId="080ED3A7" w14:textId="40DFC884" w:rsidR="00665B8F" w:rsidRPr="004E3D81" w:rsidRDefault="00BA2563" w:rsidP="000F6C14">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AR"/>
        </w:rPr>
        <w:t>La parte peticionaria</w:t>
      </w:r>
      <w:r w:rsidR="000A450C">
        <w:rPr>
          <w:rFonts w:asciiTheme="majorHAnsi" w:hAnsiTheme="majorHAnsi"/>
          <w:sz w:val="20"/>
          <w:szCs w:val="20"/>
          <w:lang w:val="es-AR"/>
        </w:rPr>
        <w:t xml:space="preserve"> destaca que el señor Edgar </w:t>
      </w:r>
      <w:r w:rsidR="00FE4F2F">
        <w:rPr>
          <w:rFonts w:asciiTheme="majorHAnsi" w:hAnsiTheme="majorHAnsi"/>
          <w:sz w:val="20"/>
          <w:szCs w:val="20"/>
          <w:lang w:val="es-AR"/>
        </w:rPr>
        <w:t>Eul</w:t>
      </w:r>
      <w:r w:rsidR="00803425">
        <w:rPr>
          <w:rFonts w:asciiTheme="majorHAnsi" w:hAnsiTheme="majorHAnsi"/>
          <w:sz w:val="20"/>
          <w:szCs w:val="20"/>
          <w:lang w:val="es-AR"/>
        </w:rPr>
        <w:t>ises</w:t>
      </w:r>
      <w:r w:rsidR="000A450C">
        <w:rPr>
          <w:rFonts w:asciiTheme="majorHAnsi" w:hAnsiTheme="majorHAnsi"/>
          <w:sz w:val="20"/>
          <w:szCs w:val="20"/>
          <w:lang w:val="es-AR"/>
        </w:rPr>
        <w:t xml:space="preserve"> Torres Murillo es oriundo del departamento del Chocó, </w:t>
      </w:r>
      <w:r w:rsidR="00BF7ECF">
        <w:rPr>
          <w:rFonts w:asciiTheme="majorHAnsi" w:hAnsiTheme="majorHAnsi"/>
          <w:sz w:val="20"/>
          <w:szCs w:val="20"/>
          <w:lang w:val="es-AR"/>
        </w:rPr>
        <w:t xml:space="preserve">cuya población mayoritaria es afrodescendiente, y como tal, ha ejercido labores de defensa de derechos humanos y liderazgo social en el departamento, lo que lo ha llevado a </w:t>
      </w:r>
      <w:r w:rsidR="00983E97">
        <w:rPr>
          <w:rFonts w:asciiTheme="majorHAnsi" w:hAnsiTheme="majorHAnsi"/>
          <w:sz w:val="20"/>
          <w:szCs w:val="20"/>
          <w:lang w:val="es-AR"/>
        </w:rPr>
        <w:t>ejercer cargo de elección popular, llegando a ser congresista durante nueve años antes del inicio del proceso penal en su contra.</w:t>
      </w:r>
      <w:r>
        <w:rPr>
          <w:rFonts w:asciiTheme="majorHAnsi" w:hAnsiTheme="majorHAnsi"/>
          <w:sz w:val="20"/>
          <w:szCs w:val="20"/>
          <w:lang w:val="es-AR"/>
        </w:rPr>
        <w:t xml:space="preserve"> </w:t>
      </w:r>
      <w:r w:rsidR="005A7724">
        <w:rPr>
          <w:rFonts w:asciiTheme="majorHAnsi" w:hAnsiTheme="majorHAnsi"/>
          <w:sz w:val="20"/>
          <w:szCs w:val="20"/>
          <w:lang w:val="es-AR"/>
        </w:rPr>
        <w:t xml:space="preserve">Relata que el 14 de abril de 2009 el jefe paramilitar Fredy Rendón Herrera, alias ‘El Alemán’, declaró </w:t>
      </w:r>
      <w:r w:rsidR="00434F7D">
        <w:rPr>
          <w:rFonts w:asciiTheme="majorHAnsi" w:hAnsiTheme="majorHAnsi"/>
          <w:sz w:val="20"/>
          <w:szCs w:val="20"/>
          <w:lang w:val="es-AR"/>
        </w:rPr>
        <w:t>en contra del señor Torres Murillo, imputándole vínculos con grupos paramilitares.</w:t>
      </w:r>
    </w:p>
    <w:p w14:paraId="5D5B56EF" w14:textId="67922164" w:rsidR="00410A51" w:rsidRDefault="007560E1" w:rsidP="00433A54">
      <w:pPr>
        <w:pStyle w:val="ListParagraph"/>
        <w:numPr>
          <w:ilvl w:val="0"/>
          <w:numId w:val="60"/>
        </w:numPr>
        <w:spacing w:before="240" w:after="240"/>
        <w:ind w:left="0" w:firstLine="720"/>
        <w:jc w:val="both"/>
        <w:rPr>
          <w:rFonts w:asciiTheme="majorHAnsi" w:hAnsiTheme="majorHAnsi"/>
          <w:bCs/>
          <w:sz w:val="20"/>
          <w:szCs w:val="20"/>
          <w:lang w:val="es-UY"/>
        </w:rPr>
      </w:pPr>
      <w:r w:rsidRPr="00304AA8">
        <w:rPr>
          <w:rFonts w:asciiTheme="majorHAnsi" w:hAnsiTheme="majorHAnsi"/>
          <w:bCs/>
          <w:sz w:val="20"/>
          <w:szCs w:val="20"/>
          <w:lang w:val="es-UY"/>
        </w:rPr>
        <w:t>La parte peticionaria aclara que, para entonces, el señor Torres Murillo ejercía como representante a la Cámara por el departamento del Chocó</w:t>
      </w:r>
      <w:r w:rsidR="00123078" w:rsidRPr="00304AA8">
        <w:rPr>
          <w:rFonts w:asciiTheme="majorHAnsi" w:hAnsiTheme="majorHAnsi"/>
          <w:bCs/>
          <w:sz w:val="20"/>
          <w:szCs w:val="20"/>
          <w:lang w:val="es-UY"/>
        </w:rPr>
        <w:t xml:space="preserve">, y dentro de </w:t>
      </w:r>
      <w:r w:rsidR="008F5182">
        <w:rPr>
          <w:rFonts w:asciiTheme="majorHAnsi" w:hAnsiTheme="majorHAnsi"/>
          <w:bCs/>
          <w:sz w:val="20"/>
          <w:szCs w:val="20"/>
          <w:lang w:val="es-UY"/>
        </w:rPr>
        <w:t>dich</w:t>
      </w:r>
      <w:r w:rsidR="00123078" w:rsidRPr="00304AA8">
        <w:rPr>
          <w:rFonts w:asciiTheme="majorHAnsi" w:hAnsiTheme="majorHAnsi"/>
          <w:bCs/>
          <w:sz w:val="20"/>
          <w:szCs w:val="20"/>
          <w:lang w:val="es-UY"/>
        </w:rPr>
        <w:t xml:space="preserve">a Corporación, era </w:t>
      </w:r>
      <w:r w:rsidR="00267A5C" w:rsidRPr="00304AA8">
        <w:rPr>
          <w:rFonts w:asciiTheme="majorHAnsi" w:hAnsiTheme="majorHAnsi"/>
          <w:bCs/>
          <w:sz w:val="20"/>
          <w:szCs w:val="20"/>
          <w:lang w:val="es-UY"/>
        </w:rPr>
        <w:t xml:space="preserve">vicepresidente </w:t>
      </w:r>
      <w:r w:rsidR="00123078" w:rsidRPr="00304AA8">
        <w:rPr>
          <w:rFonts w:asciiTheme="majorHAnsi" w:hAnsiTheme="majorHAnsi"/>
          <w:bCs/>
          <w:sz w:val="20"/>
          <w:szCs w:val="20"/>
          <w:lang w:val="es-UY"/>
        </w:rPr>
        <w:t>de la Comisión de Acusaciones</w:t>
      </w:r>
      <w:r w:rsidRPr="00304AA8">
        <w:rPr>
          <w:rFonts w:asciiTheme="majorHAnsi" w:hAnsiTheme="majorHAnsi"/>
          <w:bCs/>
          <w:sz w:val="20"/>
          <w:szCs w:val="20"/>
          <w:lang w:val="es-UY"/>
        </w:rPr>
        <w:t>.</w:t>
      </w:r>
      <w:r w:rsidR="003A1673" w:rsidRPr="00304AA8">
        <w:rPr>
          <w:rFonts w:asciiTheme="majorHAnsi" w:hAnsiTheme="majorHAnsi"/>
          <w:bCs/>
          <w:sz w:val="20"/>
          <w:szCs w:val="20"/>
          <w:lang w:val="es-UY"/>
        </w:rPr>
        <w:t xml:space="preserve"> Narra que el 20 de abril de 2009 la Sala Penal dispuso la apertura de la investigación previa en su contra</w:t>
      </w:r>
      <w:r w:rsidR="005476DB" w:rsidRPr="00304AA8">
        <w:rPr>
          <w:rFonts w:asciiTheme="majorHAnsi" w:hAnsiTheme="majorHAnsi"/>
          <w:bCs/>
          <w:sz w:val="20"/>
          <w:szCs w:val="20"/>
          <w:lang w:val="es-UY"/>
        </w:rPr>
        <w:t>, suscrita por siete magistrados, y ordenó la práctica de algunas pruebas al Cuerpo Técnico de Investigación (en adelante “CTI”) de la Fiscalía General de la Nación.</w:t>
      </w:r>
      <w:r w:rsidR="00A51FF4" w:rsidRPr="00304AA8">
        <w:rPr>
          <w:rFonts w:asciiTheme="majorHAnsi" w:hAnsiTheme="majorHAnsi"/>
          <w:bCs/>
          <w:sz w:val="20"/>
          <w:szCs w:val="20"/>
          <w:lang w:val="es-UY"/>
        </w:rPr>
        <w:t xml:space="preserve"> </w:t>
      </w:r>
      <w:r w:rsidR="00C3429C" w:rsidRPr="00304AA8">
        <w:rPr>
          <w:rFonts w:asciiTheme="majorHAnsi" w:hAnsiTheme="majorHAnsi"/>
          <w:bCs/>
          <w:sz w:val="20"/>
          <w:szCs w:val="20"/>
          <w:lang w:val="es-UY"/>
        </w:rPr>
        <w:t>Señala que</w:t>
      </w:r>
      <w:r w:rsidR="001F380F" w:rsidRPr="00304AA8">
        <w:rPr>
          <w:rFonts w:asciiTheme="majorHAnsi" w:hAnsiTheme="majorHAnsi"/>
          <w:bCs/>
          <w:sz w:val="20"/>
          <w:szCs w:val="20"/>
          <w:lang w:val="es-UY"/>
        </w:rPr>
        <w:t xml:space="preserve">, durante la etapa de investigación previa, el abogado defensor de la presunta víctima recusó a los nueve magistrados que componían la Sala Penal porque, </w:t>
      </w:r>
      <w:r w:rsidR="00A51FF4" w:rsidRPr="00304AA8">
        <w:rPr>
          <w:rFonts w:asciiTheme="majorHAnsi" w:hAnsiTheme="majorHAnsi"/>
          <w:bCs/>
          <w:sz w:val="20"/>
          <w:szCs w:val="20"/>
          <w:lang w:val="es-UY"/>
        </w:rPr>
        <w:t xml:space="preserve">como éste formaba parte de la Comisión de Acusaciones </w:t>
      </w:r>
      <w:r w:rsidR="00711B1C" w:rsidRPr="00304AA8">
        <w:rPr>
          <w:rFonts w:asciiTheme="majorHAnsi" w:hAnsiTheme="majorHAnsi"/>
          <w:bCs/>
          <w:sz w:val="20"/>
          <w:szCs w:val="20"/>
          <w:lang w:val="es-UY"/>
        </w:rPr>
        <w:t xml:space="preserve">de la Cámara, tenía la competencia y la facultad de investigar y acusar a funcionarios con investidura constitucional, incluidos los magistrados de la Corte Suprema de Justicia. Aduce que, en ese momento, </w:t>
      </w:r>
      <w:r w:rsidR="00410A51" w:rsidRPr="00304AA8">
        <w:rPr>
          <w:rFonts w:asciiTheme="majorHAnsi" w:hAnsiTheme="majorHAnsi"/>
          <w:bCs/>
          <w:sz w:val="20"/>
          <w:szCs w:val="20"/>
          <w:lang w:val="es-UY"/>
        </w:rPr>
        <w:t>la Comisión de Acusaciones tenía abiertas ocho investigaciones contra varios magistrados de la Sala Penal de la Corte Suprema.</w:t>
      </w:r>
      <w:r w:rsidR="00304AA8" w:rsidRPr="00304AA8">
        <w:rPr>
          <w:rFonts w:asciiTheme="majorHAnsi" w:hAnsiTheme="majorHAnsi"/>
          <w:bCs/>
          <w:sz w:val="20"/>
          <w:szCs w:val="20"/>
          <w:lang w:val="es-UY"/>
        </w:rPr>
        <w:t xml:space="preserve"> </w:t>
      </w:r>
      <w:r w:rsidR="008E7F36" w:rsidRPr="00304AA8">
        <w:rPr>
          <w:rFonts w:asciiTheme="majorHAnsi" w:hAnsiTheme="majorHAnsi"/>
          <w:bCs/>
          <w:sz w:val="20"/>
          <w:szCs w:val="20"/>
          <w:lang w:val="es-UY"/>
        </w:rPr>
        <w:t xml:space="preserve">No obstante, la parte peticionaria enfatiza </w:t>
      </w:r>
      <w:r w:rsidR="00267A5C" w:rsidRPr="00304AA8">
        <w:rPr>
          <w:rFonts w:asciiTheme="majorHAnsi" w:hAnsiTheme="majorHAnsi"/>
          <w:bCs/>
          <w:sz w:val="20"/>
          <w:szCs w:val="20"/>
          <w:lang w:val="es-UY"/>
        </w:rPr>
        <w:t xml:space="preserve">que </w:t>
      </w:r>
      <w:r w:rsidR="00897D6D">
        <w:rPr>
          <w:rFonts w:asciiTheme="majorHAnsi" w:hAnsiTheme="majorHAnsi"/>
          <w:bCs/>
          <w:sz w:val="20"/>
          <w:szCs w:val="20"/>
          <w:lang w:val="es-UY"/>
        </w:rPr>
        <w:t xml:space="preserve">el 3 de julio de 2009 los magistrados negaron </w:t>
      </w:r>
      <w:r w:rsidR="0076523C">
        <w:rPr>
          <w:rFonts w:asciiTheme="majorHAnsi" w:hAnsiTheme="majorHAnsi"/>
          <w:bCs/>
          <w:sz w:val="20"/>
          <w:szCs w:val="20"/>
          <w:lang w:val="es-UY"/>
        </w:rPr>
        <w:t xml:space="preserve">la recusación en su contra sin expresar </w:t>
      </w:r>
      <w:r w:rsidR="002A5C53">
        <w:rPr>
          <w:rFonts w:asciiTheme="majorHAnsi" w:hAnsiTheme="majorHAnsi"/>
          <w:bCs/>
          <w:sz w:val="20"/>
          <w:szCs w:val="20"/>
          <w:lang w:val="es-UY"/>
        </w:rPr>
        <w:t xml:space="preserve">sus </w:t>
      </w:r>
      <w:r w:rsidR="0076523C">
        <w:rPr>
          <w:rFonts w:asciiTheme="majorHAnsi" w:hAnsiTheme="majorHAnsi"/>
          <w:bCs/>
          <w:sz w:val="20"/>
          <w:szCs w:val="20"/>
          <w:lang w:val="es-UY"/>
        </w:rPr>
        <w:t>fundament</w:t>
      </w:r>
      <w:r w:rsidR="002A5C53">
        <w:rPr>
          <w:rFonts w:asciiTheme="majorHAnsi" w:hAnsiTheme="majorHAnsi"/>
          <w:bCs/>
          <w:sz w:val="20"/>
          <w:szCs w:val="20"/>
          <w:lang w:val="es-UY"/>
        </w:rPr>
        <w:t>os</w:t>
      </w:r>
      <w:r w:rsidR="0076523C">
        <w:rPr>
          <w:rFonts w:asciiTheme="majorHAnsi" w:hAnsiTheme="majorHAnsi"/>
          <w:bCs/>
          <w:sz w:val="20"/>
          <w:szCs w:val="20"/>
          <w:lang w:val="es-UY"/>
        </w:rPr>
        <w:t xml:space="preserve">, por lo que </w:t>
      </w:r>
      <w:r w:rsidR="00267A5C" w:rsidRPr="00304AA8">
        <w:rPr>
          <w:rFonts w:asciiTheme="majorHAnsi" w:hAnsiTheme="majorHAnsi"/>
          <w:bCs/>
          <w:sz w:val="20"/>
          <w:szCs w:val="20"/>
          <w:lang w:val="es-UY"/>
        </w:rPr>
        <w:t xml:space="preserve">la Corte Suprema </w:t>
      </w:r>
      <w:r w:rsidR="0076523C">
        <w:rPr>
          <w:rFonts w:asciiTheme="majorHAnsi" w:hAnsiTheme="majorHAnsi"/>
          <w:bCs/>
          <w:sz w:val="20"/>
          <w:szCs w:val="20"/>
          <w:lang w:val="es-UY"/>
        </w:rPr>
        <w:t xml:space="preserve">continuó con la investigación, llegando a </w:t>
      </w:r>
      <w:r w:rsidR="00267A5C" w:rsidRPr="00304AA8">
        <w:rPr>
          <w:rFonts w:asciiTheme="majorHAnsi" w:hAnsiTheme="majorHAnsi"/>
          <w:bCs/>
          <w:sz w:val="20"/>
          <w:szCs w:val="20"/>
          <w:lang w:val="es-UY"/>
        </w:rPr>
        <w:t>conden</w:t>
      </w:r>
      <w:r w:rsidR="0076523C">
        <w:rPr>
          <w:rFonts w:asciiTheme="majorHAnsi" w:hAnsiTheme="majorHAnsi"/>
          <w:bCs/>
          <w:sz w:val="20"/>
          <w:szCs w:val="20"/>
          <w:lang w:val="es-UY"/>
        </w:rPr>
        <w:t>ar</w:t>
      </w:r>
      <w:r w:rsidR="0082170D">
        <w:rPr>
          <w:rFonts w:asciiTheme="majorHAnsi" w:hAnsiTheme="majorHAnsi"/>
          <w:bCs/>
          <w:sz w:val="20"/>
          <w:szCs w:val="20"/>
          <w:lang w:val="es-UY"/>
        </w:rPr>
        <w:t>,</w:t>
      </w:r>
      <w:r w:rsidR="0076523C">
        <w:rPr>
          <w:rFonts w:asciiTheme="majorHAnsi" w:hAnsiTheme="majorHAnsi"/>
          <w:bCs/>
          <w:sz w:val="20"/>
          <w:szCs w:val="20"/>
          <w:lang w:val="es-UY"/>
        </w:rPr>
        <w:t xml:space="preserve"> además</w:t>
      </w:r>
      <w:r w:rsidR="0082170D">
        <w:rPr>
          <w:rFonts w:asciiTheme="majorHAnsi" w:hAnsiTheme="majorHAnsi"/>
          <w:bCs/>
          <w:sz w:val="20"/>
          <w:szCs w:val="20"/>
          <w:lang w:val="es-UY"/>
        </w:rPr>
        <w:t>,</w:t>
      </w:r>
      <w:r w:rsidR="0076523C">
        <w:rPr>
          <w:rFonts w:asciiTheme="majorHAnsi" w:hAnsiTheme="majorHAnsi"/>
          <w:bCs/>
          <w:sz w:val="20"/>
          <w:szCs w:val="20"/>
          <w:lang w:val="es-UY"/>
        </w:rPr>
        <w:t xml:space="preserve"> </w:t>
      </w:r>
      <w:r w:rsidR="00267A5C" w:rsidRPr="00304AA8">
        <w:rPr>
          <w:rFonts w:asciiTheme="majorHAnsi" w:hAnsiTheme="majorHAnsi"/>
          <w:bCs/>
          <w:sz w:val="20"/>
          <w:szCs w:val="20"/>
          <w:lang w:val="es-UY"/>
        </w:rPr>
        <w:t xml:space="preserve">al presidente y vicepresidente de la Comisión de Acusaciones y a otros dos miembros de </w:t>
      </w:r>
      <w:r w:rsidR="00006548">
        <w:rPr>
          <w:rFonts w:asciiTheme="majorHAnsi" w:hAnsiTheme="majorHAnsi"/>
          <w:bCs/>
          <w:sz w:val="20"/>
          <w:szCs w:val="20"/>
          <w:lang w:val="es-UY"/>
        </w:rPr>
        <w:t>l</w:t>
      </w:r>
      <w:r w:rsidR="00267A5C" w:rsidRPr="00304AA8">
        <w:rPr>
          <w:rFonts w:asciiTheme="majorHAnsi" w:hAnsiTheme="majorHAnsi"/>
          <w:bCs/>
          <w:sz w:val="20"/>
          <w:szCs w:val="20"/>
          <w:lang w:val="es-UY"/>
        </w:rPr>
        <w:t>a Comisión</w:t>
      </w:r>
      <w:r w:rsidR="00006548">
        <w:rPr>
          <w:rFonts w:asciiTheme="majorHAnsi" w:hAnsiTheme="majorHAnsi"/>
          <w:bCs/>
          <w:sz w:val="20"/>
          <w:szCs w:val="20"/>
          <w:lang w:val="es-UY"/>
        </w:rPr>
        <w:t xml:space="preserve"> de Acusaciones</w:t>
      </w:r>
      <w:r w:rsidR="00015AA2">
        <w:rPr>
          <w:rFonts w:asciiTheme="majorHAnsi" w:hAnsiTheme="majorHAnsi"/>
          <w:bCs/>
          <w:sz w:val="20"/>
          <w:szCs w:val="20"/>
          <w:lang w:val="es-UY"/>
        </w:rPr>
        <w:t xml:space="preserve"> de la Cámara</w:t>
      </w:r>
      <w:r w:rsidR="00304AA8" w:rsidRPr="00304AA8">
        <w:rPr>
          <w:rFonts w:asciiTheme="majorHAnsi" w:hAnsiTheme="majorHAnsi"/>
          <w:bCs/>
          <w:sz w:val="20"/>
          <w:szCs w:val="20"/>
          <w:lang w:val="es-UY"/>
        </w:rPr>
        <w:t>.</w:t>
      </w:r>
    </w:p>
    <w:p w14:paraId="68205599" w14:textId="5B938A01" w:rsidR="00304AA8" w:rsidRDefault="00304AA8" w:rsidP="00433A54">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La parte peticionaria </w:t>
      </w:r>
      <w:r w:rsidR="00053D91">
        <w:rPr>
          <w:rFonts w:asciiTheme="majorHAnsi" w:hAnsiTheme="majorHAnsi"/>
          <w:bCs/>
          <w:sz w:val="20"/>
          <w:szCs w:val="20"/>
          <w:lang w:val="es-UY"/>
        </w:rPr>
        <w:t>narr</w:t>
      </w:r>
      <w:r>
        <w:rPr>
          <w:rFonts w:asciiTheme="majorHAnsi" w:hAnsiTheme="majorHAnsi"/>
          <w:bCs/>
          <w:sz w:val="20"/>
          <w:szCs w:val="20"/>
          <w:lang w:val="es-UY"/>
        </w:rPr>
        <w:t>a que el 31 de agosto de 2009</w:t>
      </w:r>
      <w:r w:rsidR="00053D91">
        <w:rPr>
          <w:rFonts w:asciiTheme="majorHAnsi" w:hAnsiTheme="majorHAnsi"/>
          <w:bCs/>
          <w:sz w:val="20"/>
          <w:szCs w:val="20"/>
          <w:lang w:val="es-UY"/>
        </w:rPr>
        <w:t xml:space="preserve"> la Sala Penal profirió auto de apertura y expidió orden de captura contra el señor Edgar Eulises Torres Murillo.</w:t>
      </w:r>
      <w:r w:rsidR="00FC3D3C">
        <w:rPr>
          <w:rFonts w:asciiTheme="majorHAnsi" w:hAnsiTheme="majorHAnsi"/>
          <w:bCs/>
          <w:sz w:val="20"/>
          <w:szCs w:val="20"/>
          <w:lang w:val="es-UY"/>
        </w:rPr>
        <w:t xml:space="preserve"> Alega la violación del debido proceso con la emisión de esta orden, puesto que el defensor de la presunta víctima había solicitado que fuera escuchado en indagatoria, y la normativa procesal disponía que </w:t>
      </w:r>
      <w:r w:rsidR="00083653">
        <w:rPr>
          <w:rFonts w:asciiTheme="majorHAnsi" w:hAnsiTheme="majorHAnsi"/>
          <w:bCs/>
          <w:sz w:val="20"/>
          <w:szCs w:val="20"/>
          <w:lang w:val="es-UY"/>
        </w:rPr>
        <w:t xml:space="preserve">no se podía </w:t>
      </w:r>
      <w:r w:rsidR="008947C8">
        <w:rPr>
          <w:rFonts w:asciiTheme="majorHAnsi" w:hAnsiTheme="majorHAnsi"/>
          <w:bCs/>
          <w:sz w:val="20"/>
          <w:szCs w:val="20"/>
          <w:lang w:val="es-UY"/>
        </w:rPr>
        <w:t>privar de la libertad antes de ser escuchado en indagatoria o inmediatamente después de ésta, sino sólo mediante un auto que res</w:t>
      </w:r>
      <w:r w:rsidR="00150964">
        <w:rPr>
          <w:rFonts w:asciiTheme="majorHAnsi" w:hAnsiTheme="majorHAnsi"/>
          <w:bCs/>
          <w:sz w:val="20"/>
          <w:szCs w:val="20"/>
          <w:lang w:val="es-UY"/>
        </w:rPr>
        <w:t>o</w:t>
      </w:r>
      <w:r w:rsidR="008947C8">
        <w:rPr>
          <w:rFonts w:asciiTheme="majorHAnsi" w:hAnsiTheme="majorHAnsi"/>
          <w:bCs/>
          <w:sz w:val="20"/>
          <w:szCs w:val="20"/>
          <w:lang w:val="es-UY"/>
        </w:rPr>
        <w:t>lv</w:t>
      </w:r>
      <w:r w:rsidR="00150964">
        <w:rPr>
          <w:rFonts w:asciiTheme="majorHAnsi" w:hAnsiTheme="majorHAnsi"/>
          <w:bCs/>
          <w:sz w:val="20"/>
          <w:szCs w:val="20"/>
          <w:lang w:val="es-UY"/>
        </w:rPr>
        <w:t>ier</w:t>
      </w:r>
      <w:r w:rsidR="008947C8">
        <w:rPr>
          <w:rFonts w:asciiTheme="majorHAnsi" w:hAnsiTheme="majorHAnsi"/>
          <w:bCs/>
          <w:sz w:val="20"/>
          <w:szCs w:val="20"/>
          <w:lang w:val="es-UY"/>
        </w:rPr>
        <w:t xml:space="preserve">a su situación jurídica. Además, manifiesta que el señor Torres Murillo había renunciado a su cargo en la Cámara de Representantes el 28 de agosto de 2009, por lo que la Corte Suprema de Justicia </w:t>
      </w:r>
      <w:r w:rsidR="00C2356B">
        <w:rPr>
          <w:rFonts w:asciiTheme="majorHAnsi" w:hAnsiTheme="majorHAnsi"/>
          <w:bCs/>
          <w:sz w:val="20"/>
          <w:szCs w:val="20"/>
          <w:lang w:val="es-UY"/>
        </w:rPr>
        <w:t xml:space="preserve">habría </w:t>
      </w:r>
      <w:r w:rsidR="008947C8">
        <w:rPr>
          <w:rFonts w:asciiTheme="majorHAnsi" w:hAnsiTheme="majorHAnsi"/>
          <w:bCs/>
          <w:sz w:val="20"/>
          <w:szCs w:val="20"/>
          <w:lang w:val="es-UY"/>
        </w:rPr>
        <w:t>perd</w:t>
      </w:r>
      <w:r w:rsidR="00C2356B">
        <w:rPr>
          <w:rFonts w:asciiTheme="majorHAnsi" w:hAnsiTheme="majorHAnsi"/>
          <w:bCs/>
          <w:sz w:val="20"/>
          <w:szCs w:val="20"/>
          <w:lang w:val="es-UY"/>
        </w:rPr>
        <w:t>ido</w:t>
      </w:r>
      <w:r w:rsidR="008947C8">
        <w:rPr>
          <w:rFonts w:asciiTheme="majorHAnsi" w:hAnsiTheme="majorHAnsi"/>
          <w:bCs/>
          <w:sz w:val="20"/>
          <w:szCs w:val="20"/>
          <w:lang w:val="es-UY"/>
        </w:rPr>
        <w:t xml:space="preserve"> la competencia para investigarlo y juzgarlo, pues ya no tenía fuero constitucional como congresista.</w:t>
      </w:r>
    </w:p>
    <w:p w14:paraId="6582EFA7" w14:textId="22476C19" w:rsidR="008947C8" w:rsidRDefault="00DF22EC" w:rsidP="00433A54">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La parte peticionaria </w:t>
      </w:r>
      <w:r w:rsidR="001B4E1F">
        <w:rPr>
          <w:rFonts w:asciiTheme="majorHAnsi" w:hAnsiTheme="majorHAnsi"/>
          <w:bCs/>
          <w:sz w:val="20"/>
          <w:szCs w:val="20"/>
          <w:lang w:val="es-UY"/>
        </w:rPr>
        <w:t xml:space="preserve">afirma que el 1° de septiembre de 2009 el </w:t>
      </w:r>
      <w:r w:rsidR="001D56A0">
        <w:rPr>
          <w:rFonts w:asciiTheme="majorHAnsi" w:hAnsiTheme="majorHAnsi"/>
          <w:bCs/>
          <w:sz w:val="20"/>
          <w:szCs w:val="20"/>
          <w:lang w:val="es-UY"/>
        </w:rPr>
        <w:t>secretario general</w:t>
      </w:r>
      <w:r w:rsidR="001B4E1F">
        <w:rPr>
          <w:rFonts w:asciiTheme="majorHAnsi" w:hAnsiTheme="majorHAnsi"/>
          <w:bCs/>
          <w:sz w:val="20"/>
          <w:szCs w:val="20"/>
          <w:lang w:val="es-UY"/>
        </w:rPr>
        <w:t xml:space="preserve"> de la Cámara de Representantes </w:t>
      </w:r>
      <w:r w:rsidR="001D56A0">
        <w:rPr>
          <w:rFonts w:asciiTheme="majorHAnsi" w:hAnsiTheme="majorHAnsi"/>
          <w:bCs/>
          <w:sz w:val="20"/>
          <w:szCs w:val="20"/>
          <w:lang w:val="es-UY"/>
        </w:rPr>
        <w:t xml:space="preserve">aceptó la renuncia del señor Torres Murillo y remitió constancia de ello a la Corte Suprema de Justicia. Sin embargo, refiere que </w:t>
      </w:r>
      <w:r w:rsidR="00956E8F">
        <w:rPr>
          <w:rFonts w:asciiTheme="majorHAnsi" w:hAnsiTheme="majorHAnsi"/>
          <w:bCs/>
          <w:sz w:val="20"/>
          <w:szCs w:val="20"/>
          <w:lang w:val="es-UY"/>
        </w:rPr>
        <w:t xml:space="preserve">ese día </w:t>
      </w:r>
      <w:r w:rsidR="001D56A0">
        <w:rPr>
          <w:rFonts w:asciiTheme="majorHAnsi" w:hAnsiTheme="majorHAnsi"/>
          <w:bCs/>
          <w:sz w:val="20"/>
          <w:szCs w:val="20"/>
          <w:lang w:val="es-UY"/>
        </w:rPr>
        <w:t xml:space="preserve">la Corte Suprema </w:t>
      </w:r>
      <w:r w:rsidR="001A76F5">
        <w:rPr>
          <w:rFonts w:asciiTheme="majorHAnsi" w:hAnsiTheme="majorHAnsi"/>
          <w:bCs/>
          <w:sz w:val="20"/>
          <w:szCs w:val="20"/>
          <w:lang w:val="es-UY"/>
        </w:rPr>
        <w:t>inició la diligencia de indagatoria para escuchar la versión del señor Edgar Eulises Torres Murillo</w:t>
      </w:r>
      <w:r w:rsidR="00C91AC7">
        <w:rPr>
          <w:rFonts w:asciiTheme="majorHAnsi" w:hAnsiTheme="majorHAnsi"/>
          <w:bCs/>
          <w:sz w:val="20"/>
          <w:szCs w:val="20"/>
          <w:lang w:val="es-UY"/>
        </w:rPr>
        <w:t xml:space="preserve"> y</w:t>
      </w:r>
      <w:r w:rsidR="00A5413A">
        <w:rPr>
          <w:rFonts w:asciiTheme="majorHAnsi" w:hAnsiTheme="majorHAnsi"/>
          <w:bCs/>
          <w:sz w:val="20"/>
          <w:szCs w:val="20"/>
          <w:lang w:val="es-UY"/>
        </w:rPr>
        <w:t xml:space="preserve">, al tomar noticia de la renuncia al cargo de la presunta víctima, la Sala suspendió </w:t>
      </w:r>
      <w:r w:rsidR="00956E8F">
        <w:rPr>
          <w:rFonts w:asciiTheme="majorHAnsi" w:hAnsiTheme="majorHAnsi"/>
          <w:bCs/>
          <w:sz w:val="20"/>
          <w:szCs w:val="20"/>
          <w:lang w:val="es-UY"/>
        </w:rPr>
        <w:t>l</w:t>
      </w:r>
      <w:r w:rsidR="00A5413A">
        <w:rPr>
          <w:rFonts w:asciiTheme="majorHAnsi" w:hAnsiTheme="majorHAnsi"/>
          <w:bCs/>
          <w:sz w:val="20"/>
          <w:szCs w:val="20"/>
          <w:lang w:val="es-UY"/>
        </w:rPr>
        <w:t xml:space="preserve">a diligencia </w:t>
      </w:r>
      <w:r w:rsidR="00956E8F">
        <w:rPr>
          <w:rFonts w:asciiTheme="majorHAnsi" w:hAnsiTheme="majorHAnsi"/>
          <w:bCs/>
          <w:sz w:val="20"/>
          <w:szCs w:val="20"/>
          <w:lang w:val="es-UY"/>
        </w:rPr>
        <w:t xml:space="preserve">y posteriormente emitió una providencia mediante la cual se arrogó la competencia funcional </w:t>
      </w:r>
      <w:r w:rsidR="00001821">
        <w:rPr>
          <w:rFonts w:asciiTheme="majorHAnsi" w:hAnsiTheme="majorHAnsi"/>
          <w:bCs/>
          <w:sz w:val="20"/>
          <w:szCs w:val="20"/>
          <w:lang w:val="es-UY"/>
        </w:rPr>
        <w:t>del caso</w:t>
      </w:r>
      <w:r w:rsidR="001E403E">
        <w:rPr>
          <w:rFonts w:asciiTheme="majorHAnsi" w:hAnsiTheme="majorHAnsi"/>
          <w:bCs/>
          <w:sz w:val="20"/>
          <w:szCs w:val="20"/>
          <w:lang w:val="es-UY"/>
        </w:rPr>
        <w:t xml:space="preserve"> al considerar que el delito tenía relación con el desempeño del cargo.</w:t>
      </w:r>
      <w:r w:rsidR="00001821">
        <w:rPr>
          <w:rFonts w:asciiTheme="majorHAnsi" w:hAnsiTheme="majorHAnsi"/>
          <w:bCs/>
          <w:sz w:val="20"/>
          <w:szCs w:val="20"/>
          <w:lang w:val="es-UY"/>
        </w:rPr>
        <w:t xml:space="preserve"> </w:t>
      </w:r>
      <w:r w:rsidR="00D860CA">
        <w:rPr>
          <w:rFonts w:asciiTheme="majorHAnsi" w:hAnsiTheme="majorHAnsi"/>
          <w:bCs/>
          <w:sz w:val="20"/>
          <w:szCs w:val="20"/>
          <w:lang w:val="es-UY"/>
        </w:rPr>
        <w:t xml:space="preserve">Cuatro de los nueve magistrados salvaron el voto en dicha providencia. </w:t>
      </w:r>
      <w:r w:rsidR="001E403E">
        <w:rPr>
          <w:rFonts w:asciiTheme="majorHAnsi" w:hAnsiTheme="majorHAnsi"/>
          <w:bCs/>
          <w:sz w:val="20"/>
          <w:szCs w:val="20"/>
          <w:lang w:val="es-UY"/>
        </w:rPr>
        <w:t>C</w:t>
      </w:r>
      <w:r w:rsidR="00001821">
        <w:rPr>
          <w:rFonts w:asciiTheme="majorHAnsi" w:hAnsiTheme="majorHAnsi"/>
          <w:bCs/>
          <w:sz w:val="20"/>
          <w:szCs w:val="20"/>
          <w:lang w:val="es-UY"/>
        </w:rPr>
        <w:t xml:space="preserve">on </w:t>
      </w:r>
      <w:r w:rsidR="001E403E">
        <w:rPr>
          <w:rFonts w:asciiTheme="majorHAnsi" w:hAnsiTheme="majorHAnsi"/>
          <w:bCs/>
          <w:sz w:val="20"/>
          <w:szCs w:val="20"/>
          <w:lang w:val="es-UY"/>
        </w:rPr>
        <w:t xml:space="preserve">ello, </w:t>
      </w:r>
      <w:r w:rsidR="00001821">
        <w:rPr>
          <w:rFonts w:asciiTheme="majorHAnsi" w:hAnsiTheme="majorHAnsi"/>
          <w:bCs/>
          <w:sz w:val="20"/>
          <w:szCs w:val="20"/>
          <w:lang w:val="es-UY"/>
        </w:rPr>
        <w:t>el peticionari</w:t>
      </w:r>
      <w:r w:rsidR="00955A5A">
        <w:rPr>
          <w:rFonts w:asciiTheme="majorHAnsi" w:hAnsiTheme="majorHAnsi"/>
          <w:bCs/>
          <w:sz w:val="20"/>
          <w:szCs w:val="20"/>
          <w:lang w:val="es-UY"/>
        </w:rPr>
        <w:t>o</w:t>
      </w:r>
      <w:r w:rsidR="00001821">
        <w:rPr>
          <w:rFonts w:asciiTheme="majorHAnsi" w:hAnsiTheme="majorHAnsi"/>
          <w:bCs/>
          <w:sz w:val="20"/>
          <w:szCs w:val="20"/>
          <w:lang w:val="es-UY"/>
        </w:rPr>
        <w:t xml:space="preserve"> sostiene que</w:t>
      </w:r>
      <w:r w:rsidR="000F7DB2">
        <w:rPr>
          <w:rFonts w:asciiTheme="majorHAnsi" w:hAnsiTheme="majorHAnsi"/>
          <w:bCs/>
          <w:sz w:val="20"/>
          <w:szCs w:val="20"/>
          <w:lang w:val="es-UY"/>
        </w:rPr>
        <w:t xml:space="preserve"> el Estado</w:t>
      </w:r>
      <w:r w:rsidR="00001821">
        <w:rPr>
          <w:rFonts w:asciiTheme="majorHAnsi" w:hAnsiTheme="majorHAnsi"/>
          <w:bCs/>
          <w:sz w:val="20"/>
          <w:szCs w:val="20"/>
          <w:lang w:val="es-UY"/>
        </w:rPr>
        <w:t xml:space="preserve"> violó el derecho al juez natural, protegido en el artículo 8.1 de la Convención Americana.</w:t>
      </w:r>
    </w:p>
    <w:p w14:paraId="6C0A6DD6" w14:textId="07B1463F" w:rsidR="008372FE" w:rsidRDefault="002F63A6" w:rsidP="00433A54">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La parte peticionaria señala que la Sala Penal impuso </w:t>
      </w:r>
      <w:r w:rsidR="004C34D6">
        <w:rPr>
          <w:rFonts w:asciiTheme="majorHAnsi" w:hAnsiTheme="majorHAnsi"/>
          <w:bCs/>
          <w:sz w:val="20"/>
          <w:szCs w:val="20"/>
          <w:lang w:val="es-UY"/>
        </w:rPr>
        <w:t xml:space="preserve">medida de aseguramiento contra Edgar Eulises Torres Murillo consistente en su detención preventiva y el </w:t>
      </w:r>
      <w:r w:rsidR="00CB2AC7">
        <w:rPr>
          <w:rFonts w:asciiTheme="majorHAnsi" w:hAnsiTheme="majorHAnsi"/>
          <w:bCs/>
          <w:sz w:val="20"/>
          <w:szCs w:val="20"/>
          <w:lang w:val="es-UY"/>
        </w:rPr>
        <w:t>27 de julio de 201</w:t>
      </w:r>
      <w:r w:rsidR="002D2D97">
        <w:rPr>
          <w:rFonts w:asciiTheme="majorHAnsi" w:hAnsiTheme="majorHAnsi"/>
          <w:bCs/>
          <w:sz w:val="20"/>
          <w:szCs w:val="20"/>
          <w:lang w:val="es-UY"/>
        </w:rPr>
        <w:t>1</w:t>
      </w:r>
      <w:r w:rsidR="00CB2AC7">
        <w:rPr>
          <w:rFonts w:asciiTheme="majorHAnsi" w:hAnsiTheme="majorHAnsi"/>
          <w:bCs/>
          <w:sz w:val="20"/>
          <w:szCs w:val="20"/>
          <w:lang w:val="es-UY"/>
        </w:rPr>
        <w:t xml:space="preserve"> </w:t>
      </w:r>
      <w:r w:rsidR="00FF1EEB">
        <w:rPr>
          <w:rFonts w:asciiTheme="majorHAnsi" w:hAnsiTheme="majorHAnsi"/>
          <w:bCs/>
          <w:sz w:val="20"/>
          <w:szCs w:val="20"/>
          <w:lang w:val="es-UY"/>
        </w:rPr>
        <w:t>l</w:t>
      </w:r>
      <w:r w:rsidR="00CB2AC7">
        <w:rPr>
          <w:rFonts w:asciiTheme="majorHAnsi" w:hAnsiTheme="majorHAnsi"/>
          <w:bCs/>
          <w:sz w:val="20"/>
          <w:szCs w:val="20"/>
          <w:lang w:val="es-UY"/>
        </w:rPr>
        <w:t xml:space="preserve">o condenó </w:t>
      </w:r>
      <w:r w:rsidR="00FF1EEB">
        <w:rPr>
          <w:rFonts w:asciiTheme="majorHAnsi" w:hAnsiTheme="majorHAnsi"/>
          <w:bCs/>
          <w:sz w:val="20"/>
          <w:szCs w:val="20"/>
          <w:lang w:val="es-UY"/>
        </w:rPr>
        <w:t>como responsable d</w:t>
      </w:r>
      <w:r w:rsidR="00CB2AC7">
        <w:rPr>
          <w:rFonts w:asciiTheme="majorHAnsi" w:hAnsiTheme="majorHAnsi"/>
          <w:bCs/>
          <w:sz w:val="20"/>
          <w:szCs w:val="20"/>
          <w:lang w:val="es-UY"/>
        </w:rPr>
        <w:t>el delito de concierto para delinquir agravado</w:t>
      </w:r>
      <w:r w:rsidR="00FF1EEB">
        <w:rPr>
          <w:rFonts w:asciiTheme="majorHAnsi" w:hAnsiTheme="majorHAnsi"/>
          <w:bCs/>
          <w:sz w:val="20"/>
          <w:szCs w:val="20"/>
          <w:lang w:val="es-UY"/>
        </w:rPr>
        <w:t>, imponiéndole una pena de 108 meses de prisión.</w:t>
      </w:r>
      <w:r w:rsidR="009E0347">
        <w:rPr>
          <w:rFonts w:asciiTheme="majorHAnsi" w:hAnsiTheme="majorHAnsi"/>
          <w:bCs/>
          <w:sz w:val="20"/>
          <w:szCs w:val="20"/>
          <w:lang w:val="es-UY"/>
        </w:rPr>
        <w:t xml:space="preserve"> Refiere que la defensa del procesado impugnó la atribución de competencia </w:t>
      </w:r>
      <w:r w:rsidR="00C116DF">
        <w:rPr>
          <w:rFonts w:asciiTheme="majorHAnsi" w:hAnsiTheme="majorHAnsi"/>
          <w:bCs/>
          <w:sz w:val="20"/>
          <w:szCs w:val="20"/>
          <w:lang w:val="es-UY"/>
        </w:rPr>
        <w:t>realizada por la Corte el 1° de septiembre de 2009, pero la Corporación rechazó el recurso el 23 de septiembre del mismo año y continuó con la actuación.</w:t>
      </w:r>
      <w:r w:rsidR="006917BF">
        <w:rPr>
          <w:rFonts w:asciiTheme="majorHAnsi" w:hAnsiTheme="majorHAnsi"/>
          <w:bCs/>
          <w:sz w:val="20"/>
          <w:szCs w:val="20"/>
          <w:lang w:val="es-UY"/>
        </w:rPr>
        <w:t xml:space="preserve"> Destaca que en la audiencia de juicio la Procuraduría solicitó a la Corte declarar la nulidad del </w:t>
      </w:r>
      <w:r w:rsidR="006917BF">
        <w:rPr>
          <w:rFonts w:asciiTheme="majorHAnsi" w:hAnsiTheme="majorHAnsi"/>
          <w:bCs/>
          <w:sz w:val="20"/>
          <w:szCs w:val="20"/>
          <w:lang w:val="es-UY"/>
        </w:rPr>
        <w:lastRenderedPageBreak/>
        <w:t>proceso por falta de competencia</w:t>
      </w:r>
      <w:r w:rsidR="004C1584">
        <w:rPr>
          <w:rFonts w:asciiTheme="majorHAnsi" w:hAnsiTheme="majorHAnsi"/>
          <w:bCs/>
          <w:sz w:val="20"/>
          <w:szCs w:val="20"/>
          <w:lang w:val="es-UY"/>
        </w:rPr>
        <w:t>, pues estimó que el delito de concierto para delinquir no e</w:t>
      </w:r>
      <w:r w:rsidR="00876296">
        <w:rPr>
          <w:rFonts w:asciiTheme="majorHAnsi" w:hAnsiTheme="majorHAnsi"/>
          <w:bCs/>
          <w:sz w:val="20"/>
          <w:szCs w:val="20"/>
          <w:lang w:val="es-UY"/>
        </w:rPr>
        <w:t xml:space="preserve">staba </w:t>
      </w:r>
      <w:r w:rsidR="004C1584">
        <w:rPr>
          <w:rFonts w:asciiTheme="majorHAnsi" w:hAnsiTheme="majorHAnsi"/>
          <w:bCs/>
          <w:sz w:val="20"/>
          <w:szCs w:val="20"/>
          <w:lang w:val="es-UY"/>
        </w:rPr>
        <w:t>relacionado con las funciones de un congresista</w:t>
      </w:r>
      <w:r w:rsidR="006917BF">
        <w:rPr>
          <w:rFonts w:asciiTheme="majorHAnsi" w:hAnsiTheme="majorHAnsi"/>
          <w:bCs/>
          <w:sz w:val="20"/>
          <w:szCs w:val="20"/>
          <w:lang w:val="es-UY"/>
        </w:rPr>
        <w:t>.</w:t>
      </w:r>
    </w:p>
    <w:p w14:paraId="64A21866" w14:textId="73BE5206" w:rsidR="008372FE" w:rsidRDefault="005052EF" w:rsidP="009C2D47">
      <w:pPr>
        <w:pStyle w:val="ListParagraph"/>
        <w:numPr>
          <w:ilvl w:val="0"/>
          <w:numId w:val="60"/>
        </w:numPr>
        <w:spacing w:before="240" w:after="240"/>
        <w:ind w:left="0" w:firstLine="720"/>
        <w:jc w:val="both"/>
        <w:rPr>
          <w:rFonts w:asciiTheme="majorHAnsi" w:hAnsiTheme="majorHAnsi"/>
          <w:bCs/>
          <w:sz w:val="20"/>
          <w:szCs w:val="20"/>
          <w:lang w:val="es-UY"/>
        </w:rPr>
      </w:pPr>
      <w:r w:rsidRPr="008372FE">
        <w:rPr>
          <w:rFonts w:asciiTheme="majorHAnsi" w:hAnsiTheme="majorHAnsi"/>
          <w:bCs/>
          <w:sz w:val="20"/>
          <w:szCs w:val="20"/>
          <w:lang w:val="es-UY"/>
        </w:rPr>
        <w:t xml:space="preserve">Sostiene, además, que la Corte Suprema </w:t>
      </w:r>
      <w:r w:rsidR="000240E8" w:rsidRPr="008372FE">
        <w:rPr>
          <w:rFonts w:asciiTheme="majorHAnsi" w:hAnsiTheme="majorHAnsi"/>
          <w:bCs/>
          <w:sz w:val="20"/>
          <w:szCs w:val="20"/>
          <w:lang w:val="es-UY"/>
        </w:rPr>
        <w:t>careció de imparcialidad durante el juicio, dado que actuó como investigador y juez en la misma causa.</w:t>
      </w:r>
      <w:r w:rsidR="008372FE" w:rsidRPr="008372FE">
        <w:rPr>
          <w:rFonts w:asciiTheme="majorHAnsi" w:hAnsiTheme="majorHAnsi"/>
          <w:bCs/>
          <w:sz w:val="20"/>
          <w:szCs w:val="20"/>
          <w:lang w:val="es-UY"/>
        </w:rPr>
        <w:t xml:space="preserve"> La parte peticionaria también plantea </w:t>
      </w:r>
      <w:r w:rsidR="001A3495">
        <w:rPr>
          <w:rFonts w:asciiTheme="majorHAnsi" w:hAnsiTheme="majorHAnsi"/>
          <w:bCs/>
          <w:sz w:val="20"/>
          <w:szCs w:val="20"/>
          <w:lang w:val="es-UY"/>
        </w:rPr>
        <w:t xml:space="preserve">que </w:t>
      </w:r>
      <w:r w:rsidR="00794CA4">
        <w:rPr>
          <w:rFonts w:asciiTheme="majorHAnsi" w:hAnsiTheme="majorHAnsi"/>
          <w:bCs/>
          <w:sz w:val="20"/>
          <w:szCs w:val="20"/>
          <w:lang w:val="es-UY"/>
        </w:rPr>
        <w:t>durante el juicio declararon falsos testigos</w:t>
      </w:r>
      <w:r w:rsidR="00194D69">
        <w:rPr>
          <w:rFonts w:asciiTheme="majorHAnsi" w:hAnsiTheme="majorHAnsi"/>
          <w:bCs/>
          <w:sz w:val="20"/>
          <w:szCs w:val="20"/>
          <w:lang w:val="es-UY"/>
        </w:rPr>
        <w:t xml:space="preserve">, pues </w:t>
      </w:r>
      <w:r w:rsidR="00BA3006">
        <w:rPr>
          <w:rFonts w:asciiTheme="majorHAnsi" w:hAnsiTheme="majorHAnsi"/>
          <w:bCs/>
          <w:sz w:val="20"/>
          <w:szCs w:val="20"/>
          <w:lang w:val="es-UY"/>
        </w:rPr>
        <w:t xml:space="preserve">Fredy Rendón Herrera </w:t>
      </w:r>
      <w:r w:rsidR="00B96B5D">
        <w:rPr>
          <w:rFonts w:asciiTheme="majorHAnsi" w:hAnsiTheme="majorHAnsi"/>
          <w:bCs/>
          <w:sz w:val="20"/>
          <w:szCs w:val="20"/>
          <w:lang w:val="es-UY"/>
        </w:rPr>
        <w:t>había afirmado</w:t>
      </w:r>
      <w:r w:rsidR="00BA3006">
        <w:rPr>
          <w:rFonts w:asciiTheme="majorHAnsi" w:hAnsiTheme="majorHAnsi"/>
          <w:bCs/>
          <w:sz w:val="20"/>
          <w:szCs w:val="20"/>
          <w:lang w:val="es-UY"/>
        </w:rPr>
        <w:t xml:space="preserve"> que en el departamento del Chocó los paramilitares no firmaron ningún acuerdo o pacto con políticos locales, y dos de los testigos que habían presentado declaración </w:t>
      </w:r>
      <w:r w:rsidR="00931588">
        <w:rPr>
          <w:rFonts w:asciiTheme="majorHAnsi" w:hAnsiTheme="majorHAnsi"/>
          <w:bCs/>
          <w:sz w:val="20"/>
          <w:szCs w:val="20"/>
          <w:lang w:val="es-UY"/>
        </w:rPr>
        <w:t xml:space="preserve">ante el CTI </w:t>
      </w:r>
      <w:r w:rsidR="00BA3006">
        <w:rPr>
          <w:rFonts w:asciiTheme="majorHAnsi" w:hAnsiTheme="majorHAnsi"/>
          <w:bCs/>
          <w:sz w:val="20"/>
          <w:szCs w:val="20"/>
          <w:lang w:val="es-UY"/>
        </w:rPr>
        <w:t xml:space="preserve">en contra del señor Torres </w:t>
      </w:r>
      <w:r w:rsidR="00C23ED3">
        <w:rPr>
          <w:rFonts w:asciiTheme="majorHAnsi" w:hAnsiTheme="majorHAnsi"/>
          <w:bCs/>
          <w:sz w:val="20"/>
          <w:szCs w:val="20"/>
          <w:lang w:val="es-UY"/>
        </w:rPr>
        <w:t xml:space="preserve">Murillo </w:t>
      </w:r>
      <w:r w:rsidR="00FB694F">
        <w:rPr>
          <w:rFonts w:asciiTheme="majorHAnsi" w:hAnsiTheme="majorHAnsi"/>
          <w:bCs/>
          <w:sz w:val="20"/>
          <w:szCs w:val="20"/>
          <w:lang w:val="es-UY"/>
        </w:rPr>
        <w:t xml:space="preserve">se retractaron en </w:t>
      </w:r>
      <w:r w:rsidR="004D136C">
        <w:rPr>
          <w:rFonts w:asciiTheme="majorHAnsi" w:hAnsiTheme="majorHAnsi"/>
          <w:bCs/>
          <w:sz w:val="20"/>
          <w:szCs w:val="20"/>
          <w:lang w:val="es-UY"/>
        </w:rPr>
        <w:t xml:space="preserve">el </w:t>
      </w:r>
      <w:r w:rsidR="00FB694F">
        <w:rPr>
          <w:rFonts w:asciiTheme="majorHAnsi" w:hAnsiTheme="majorHAnsi"/>
          <w:bCs/>
          <w:sz w:val="20"/>
          <w:szCs w:val="20"/>
          <w:lang w:val="es-UY"/>
        </w:rPr>
        <w:t xml:space="preserve">juicio señalando que </w:t>
      </w:r>
      <w:r w:rsidR="00931588">
        <w:rPr>
          <w:rFonts w:asciiTheme="majorHAnsi" w:hAnsiTheme="majorHAnsi"/>
          <w:bCs/>
          <w:sz w:val="20"/>
          <w:szCs w:val="20"/>
          <w:lang w:val="es-UY"/>
        </w:rPr>
        <w:t xml:space="preserve">habían sido preparados e instruidos por investigadores del CTI para </w:t>
      </w:r>
      <w:r w:rsidR="007D6E19">
        <w:rPr>
          <w:rFonts w:asciiTheme="majorHAnsi" w:hAnsiTheme="majorHAnsi"/>
          <w:bCs/>
          <w:sz w:val="20"/>
          <w:szCs w:val="20"/>
          <w:lang w:val="es-UY"/>
        </w:rPr>
        <w:t xml:space="preserve">incriminar a Edgar Eulises Torres Murillo. </w:t>
      </w:r>
      <w:r w:rsidR="007664BB">
        <w:rPr>
          <w:rFonts w:asciiTheme="majorHAnsi" w:hAnsiTheme="majorHAnsi"/>
          <w:bCs/>
          <w:sz w:val="20"/>
          <w:szCs w:val="20"/>
          <w:lang w:val="es-UY"/>
        </w:rPr>
        <w:t>Asimismo, un exintegrante de la guerrilla del Ejército</w:t>
      </w:r>
      <w:r w:rsidR="000D2691">
        <w:rPr>
          <w:rFonts w:asciiTheme="majorHAnsi" w:hAnsiTheme="majorHAnsi"/>
          <w:bCs/>
          <w:sz w:val="20"/>
          <w:szCs w:val="20"/>
          <w:lang w:val="es-UY"/>
        </w:rPr>
        <w:t xml:space="preserve"> </w:t>
      </w:r>
      <w:r w:rsidR="007664BB">
        <w:rPr>
          <w:rFonts w:asciiTheme="majorHAnsi" w:hAnsiTheme="majorHAnsi"/>
          <w:bCs/>
          <w:sz w:val="20"/>
          <w:szCs w:val="20"/>
          <w:lang w:val="es-UY"/>
        </w:rPr>
        <w:t xml:space="preserve">de Liberación </w:t>
      </w:r>
      <w:r w:rsidR="000D2691">
        <w:rPr>
          <w:rFonts w:asciiTheme="majorHAnsi" w:hAnsiTheme="majorHAnsi"/>
          <w:bCs/>
          <w:sz w:val="20"/>
          <w:szCs w:val="20"/>
          <w:lang w:val="es-UY"/>
        </w:rPr>
        <w:t xml:space="preserve">Nacional </w:t>
      </w:r>
      <w:r w:rsidR="007664BB">
        <w:rPr>
          <w:rFonts w:asciiTheme="majorHAnsi" w:hAnsiTheme="majorHAnsi"/>
          <w:bCs/>
          <w:sz w:val="20"/>
          <w:szCs w:val="20"/>
          <w:lang w:val="es-UY"/>
        </w:rPr>
        <w:t>(“EL</w:t>
      </w:r>
      <w:r w:rsidR="000D2691">
        <w:rPr>
          <w:rFonts w:asciiTheme="majorHAnsi" w:hAnsiTheme="majorHAnsi"/>
          <w:bCs/>
          <w:sz w:val="20"/>
          <w:szCs w:val="20"/>
          <w:lang w:val="es-UY"/>
        </w:rPr>
        <w:t>N</w:t>
      </w:r>
      <w:r w:rsidR="007664BB">
        <w:rPr>
          <w:rFonts w:asciiTheme="majorHAnsi" w:hAnsiTheme="majorHAnsi"/>
          <w:bCs/>
          <w:sz w:val="20"/>
          <w:szCs w:val="20"/>
          <w:lang w:val="es-UY"/>
        </w:rPr>
        <w:t xml:space="preserve">”) </w:t>
      </w:r>
      <w:r w:rsidR="000D2691">
        <w:rPr>
          <w:rFonts w:asciiTheme="majorHAnsi" w:hAnsiTheme="majorHAnsi"/>
          <w:bCs/>
          <w:sz w:val="20"/>
          <w:szCs w:val="20"/>
          <w:lang w:val="es-UY"/>
        </w:rPr>
        <w:t xml:space="preserve">declaró el 29 de abril de 2011 que las denuncias contra </w:t>
      </w:r>
      <w:r w:rsidR="007664BB">
        <w:rPr>
          <w:rFonts w:asciiTheme="majorHAnsi" w:hAnsiTheme="majorHAnsi"/>
          <w:bCs/>
          <w:sz w:val="20"/>
          <w:szCs w:val="20"/>
          <w:lang w:val="es-UY"/>
        </w:rPr>
        <w:t xml:space="preserve">la presunta víctima </w:t>
      </w:r>
      <w:r w:rsidR="001302B5">
        <w:rPr>
          <w:rFonts w:asciiTheme="majorHAnsi" w:hAnsiTheme="majorHAnsi"/>
          <w:bCs/>
          <w:sz w:val="20"/>
          <w:szCs w:val="20"/>
          <w:lang w:val="es-UY"/>
        </w:rPr>
        <w:t>fueron parte de un montaje pactado entre Fredy Rendón Herrera y dos miembros del ELN en la cárcel de Itagüí</w:t>
      </w:r>
      <w:r w:rsidR="007664BB">
        <w:rPr>
          <w:rFonts w:asciiTheme="majorHAnsi" w:hAnsiTheme="majorHAnsi"/>
          <w:bCs/>
          <w:sz w:val="20"/>
          <w:szCs w:val="20"/>
          <w:lang w:val="es-UY"/>
        </w:rPr>
        <w:t xml:space="preserve">, </w:t>
      </w:r>
      <w:r w:rsidR="001302B5">
        <w:rPr>
          <w:rFonts w:asciiTheme="majorHAnsi" w:hAnsiTheme="majorHAnsi"/>
          <w:bCs/>
          <w:sz w:val="20"/>
          <w:szCs w:val="20"/>
          <w:lang w:val="es-UY"/>
        </w:rPr>
        <w:t>Antioquia</w:t>
      </w:r>
      <w:r w:rsidR="00EC41BB">
        <w:rPr>
          <w:rFonts w:asciiTheme="majorHAnsi" w:hAnsiTheme="majorHAnsi"/>
          <w:bCs/>
          <w:sz w:val="20"/>
          <w:szCs w:val="20"/>
          <w:lang w:val="es-UY"/>
        </w:rPr>
        <w:t>,</w:t>
      </w:r>
      <w:r w:rsidR="001302B5">
        <w:rPr>
          <w:rFonts w:asciiTheme="majorHAnsi" w:hAnsiTheme="majorHAnsi"/>
          <w:bCs/>
          <w:sz w:val="20"/>
          <w:szCs w:val="20"/>
          <w:lang w:val="es-UY"/>
        </w:rPr>
        <w:t xml:space="preserve"> </w:t>
      </w:r>
      <w:r w:rsidR="004B24FD">
        <w:rPr>
          <w:rFonts w:asciiTheme="majorHAnsi" w:hAnsiTheme="majorHAnsi"/>
          <w:bCs/>
          <w:sz w:val="20"/>
          <w:szCs w:val="20"/>
          <w:lang w:val="es-UY"/>
        </w:rPr>
        <w:t xml:space="preserve">como represalia </w:t>
      </w:r>
      <w:r w:rsidR="001302B5">
        <w:rPr>
          <w:rFonts w:asciiTheme="majorHAnsi" w:hAnsiTheme="majorHAnsi"/>
          <w:bCs/>
          <w:sz w:val="20"/>
          <w:szCs w:val="20"/>
          <w:lang w:val="es-UY"/>
        </w:rPr>
        <w:t xml:space="preserve">porque </w:t>
      </w:r>
      <w:r w:rsidR="004B24FD">
        <w:rPr>
          <w:rFonts w:asciiTheme="majorHAnsi" w:hAnsiTheme="majorHAnsi"/>
          <w:bCs/>
          <w:sz w:val="20"/>
          <w:szCs w:val="20"/>
          <w:lang w:val="es-UY"/>
        </w:rPr>
        <w:t>el señor Torres Murillo se negó a tener una reunión con el jefe paramilitar</w:t>
      </w:r>
      <w:r w:rsidR="007664BB">
        <w:rPr>
          <w:rFonts w:asciiTheme="majorHAnsi" w:hAnsiTheme="majorHAnsi"/>
          <w:bCs/>
          <w:sz w:val="20"/>
          <w:szCs w:val="20"/>
          <w:lang w:val="es-UY"/>
        </w:rPr>
        <w:t>.</w:t>
      </w:r>
      <w:r w:rsidR="00DE1D8F">
        <w:rPr>
          <w:rFonts w:asciiTheme="majorHAnsi" w:hAnsiTheme="majorHAnsi"/>
          <w:bCs/>
          <w:sz w:val="20"/>
          <w:szCs w:val="20"/>
          <w:lang w:val="es-UY"/>
        </w:rPr>
        <w:t xml:space="preserve"> La parte peticionaria alega la violación del derecho a la presunción de inocencia, contemplado en el artículo 8.2 de la Convención, </w:t>
      </w:r>
      <w:r w:rsidR="00145A98">
        <w:rPr>
          <w:rFonts w:asciiTheme="majorHAnsi" w:hAnsiTheme="majorHAnsi"/>
          <w:bCs/>
          <w:sz w:val="20"/>
          <w:szCs w:val="20"/>
          <w:lang w:val="es-UY"/>
        </w:rPr>
        <w:t>toda vez que la condena proferida por la Corte Suprema de Justicia se fundó en las declaraciones iniciales rendidas por los dos testigos ante el CTI y no las que rindieron en juicio</w:t>
      </w:r>
      <w:r w:rsidR="00622BC2">
        <w:rPr>
          <w:rFonts w:asciiTheme="majorHAnsi" w:hAnsiTheme="majorHAnsi"/>
          <w:bCs/>
          <w:sz w:val="20"/>
          <w:szCs w:val="20"/>
          <w:lang w:val="es-UY"/>
        </w:rPr>
        <w:t xml:space="preserve"> por medio de las que se retractaron de los señalamientos</w:t>
      </w:r>
      <w:r w:rsidR="00145A98">
        <w:rPr>
          <w:rFonts w:asciiTheme="majorHAnsi" w:hAnsiTheme="majorHAnsi"/>
          <w:bCs/>
          <w:sz w:val="20"/>
          <w:szCs w:val="20"/>
          <w:lang w:val="es-UY"/>
        </w:rPr>
        <w:t>.</w:t>
      </w:r>
      <w:r w:rsidR="00B57026">
        <w:rPr>
          <w:rFonts w:asciiTheme="majorHAnsi" w:hAnsiTheme="majorHAnsi"/>
          <w:bCs/>
          <w:sz w:val="20"/>
          <w:szCs w:val="20"/>
          <w:lang w:val="es-UY"/>
        </w:rPr>
        <w:t xml:space="preserve"> Aunado a ello, aduce que la Sala utilizó una prueba que debía ser declarada nula porque se trataba de una grabación </w:t>
      </w:r>
      <w:r w:rsidR="00D33789">
        <w:rPr>
          <w:rFonts w:asciiTheme="majorHAnsi" w:hAnsiTheme="majorHAnsi"/>
          <w:bCs/>
          <w:sz w:val="20"/>
          <w:szCs w:val="20"/>
          <w:lang w:val="es-UY"/>
        </w:rPr>
        <w:t xml:space="preserve">clandestina en la que se </w:t>
      </w:r>
      <w:r w:rsidR="007930CE">
        <w:rPr>
          <w:rFonts w:asciiTheme="majorHAnsi" w:hAnsiTheme="majorHAnsi"/>
          <w:bCs/>
          <w:sz w:val="20"/>
          <w:szCs w:val="20"/>
          <w:lang w:val="es-UY"/>
        </w:rPr>
        <w:t>entrevistaba</w:t>
      </w:r>
      <w:r w:rsidR="00D33789">
        <w:rPr>
          <w:rFonts w:asciiTheme="majorHAnsi" w:hAnsiTheme="majorHAnsi"/>
          <w:bCs/>
          <w:sz w:val="20"/>
          <w:szCs w:val="20"/>
          <w:lang w:val="es-UY"/>
        </w:rPr>
        <w:t xml:space="preserve"> con un testigo, pues fue producida de manera ilegal sin advertirle previamente que lo grababa.</w:t>
      </w:r>
    </w:p>
    <w:p w14:paraId="3F796E25" w14:textId="48BC2780" w:rsidR="00AB01F2" w:rsidRDefault="00E30E24" w:rsidP="00D43725">
      <w:pPr>
        <w:pStyle w:val="ListParagraph"/>
        <w:numPr>
          <w:ilvl w:val="0"/>
          <w:numId w:val="60"/>
        </w:numPr>
        <w:spacing w:before="240" w:after="240"/>
        <w:ind w:left="0" w:firstLine="720"/>
        <w:jc w:val="both"/>
        <w:rPr>
          <w:rFonts w:asciiTheme="majorHAnsi" w:hAnsiTheme="majorHAnsi"/>
          <w:bCs/>
          <w:sz w:val="20"/>
          <w:szCs w:val="20"/>
          <w:lang w:val="es-UY"/>
        </w:rPr>
      </w:pPr>
      <w:r w:rsidRPr="000A2F5F">
        <w:rPr>
          <w:rFonts w:asciiTheme="majorHAnsi" w:hAnsiTheme="majorHAnsi"/>
          <w:bCs/>
          <w:sz w:val="20"/>
          <w:szCs w:val="20"/>
          <w:lang w:val="es-UY"/>
        </w:rPr>
        <w:t xml:space="preserve">La parte peticionaria sostiene que </w:t>
      </w:r>
      <w:r w:rsidR="00687720" w:rsidRPr="000A2F5F">
        <w:rPr>
          <w:rFonts w:asciiTheme="majorHAnsi" w:hAnsiTheme="majorHAnsi"/>
          <w:bCs/>
          <w:sz w:val="20"/>
          <w:szCs w:val="20"/>
          <w:lang w:val="es-UY"/>
        </w:rPr>
        <w:t>el juicio y la condena proferida</w:t>
      </w:r>
      <w:r w:rsidR="00B24E20" w:rsidRPr="000A2F5F">
        <w:rPr>
          <w:rFonts w:asciiTheme="majorHAnsi" w:hAnsiTheme="majorHAnsi"/>
          <w:bCs/>
          <w:sz w:val="20"/>
          <w:szCs w:val="20"/>
          <w:lang w:val="es-UY"/>
        </w:rPr>
        <w:t xml:space="preserve"> contra el señor Torres Murillo fueron discriminatorios,</w:t>
      </w:r>
      <w:r w:rsidR="00687720" w:rsidRPr="000A2F5F">
        <w:rPr>
          <w:rFonts w:asciiTheme="majorHAnsi" w:hAnsiTheme="majorHAnsi"/>
          <w:bCs/>
          <w:sz w:val="20"/>
          <w:szCs w:val="20"/>
          <w:lang w:val="es-UY"/>
        </w:rPr>
        <w:t xml:space="preserve"> </w:t>
      </w:r>
      <w:r w:rsidR="00B24E20" w:rsidRPr="000A2F5F">
        <w:rPr>
          <w:rFonts w:asciiTheme="majorHAnsi" w:hAnsiTheme="majorHAnsi"/>
          <w:bCs/>
          <w:sz w:val="20"/>
          <w:szCs w:val="20"/>
          <w:lang w:val="es-UY"/>
        </w:rPr>
        <w:t xml:space="preserve">pues </w:t>
      </w:r>
      <w:r w:rsidR="00687720" w:rsidRPr="000A2F5F">
        <w:rPr>
          <w:rFonts w:asciiTheme="majorHAnsi" w:hAnsiTheme="majorHAnsi"/>
          <w:bCs/>
          <w:sz w:val="20"/>
          <w:szCs w:val="20"/>
          <w:lang w:val="es-UY"/>
        </w:rPr>
        <w:t>obedec</w:t>
      </w:r>
      <w:r w:rsidR="00B24E20" w:rsidRPr="000A2F5F">
        <w:rPr>
          <w:rFonts w:asciiTheme="majorHAnsi" w:hAnsiTheme="majorHAnsi"/>
          <w:bCs/>
          <w:sz w:val="20"/>
          <w:szCs w:val="20"/>
          <w:lang w:val="es-UY"/>
        </w:rPr>
        <w:t>ieron</w:t>
      </w:r>
      <w:r w:rsidR="00687720" w:rsidRPr="000A2F5F">
        <w:rPr>
          <w:rFonts w:asciiTheme="majorHAnsi" w:hAnsiTheme="majorHAnsi"/>
          <w:bCs/>
          <w:sz w:val="20"/>
          <w:szCs w:val="20"/>
          <w:lang w:val="es-UY"/>
        </w:rPr>
        <w:t xml:space="preserve"> a estigma</w:t>
      </w:r>
      <w:r w:rsidR="00B24E20" w:rsidRPr="000A2F5F">
        <w:rPr>
          <w:rFonts w:asciiTheme="majorHAnsi" w:hAnsiTheme="majorHAnsi"/>
          <w:bCs/>
          <w:sz w:val="20"/>
          <w:szCs w:val="20"/>
          <w:lang w:val="es-UY"/>
        </w:rPr>
        <w:t>s</w:t>
      </w:r>
      <w:r w:rsidR="00687720" w:rsidRPr="000A2F5F">
        <w:rPr>
          <w:rFonts w:asciiTheme="majorHAnsi" w:hAnsiTheme="majorHAnsi"/>
          <w:bCs/>
          <w:sz w:val="20"/>
          <w:szCs w:val="20"/>
          <w:lang w:val="es-UY"/>
        </w:rPr>
        <w:t xml:space="preserve"> racista</w:t>
      </w:r>
      <w:r w:rsidR="00B24E20" w:rsidRPr="000A2F5F">
        <w:rPr>
          <w:rFonts w:asciiTheme="majorHAnsi" w:hAnsiTheme="majorHAnsi"/>
          <w:bCs/>
          <w:sz w:val="20"/>
          <w:szCs w:val="20"/>
          <w:lang w:val="es-UY"/>
        </w:rPr>
        <w:t>s</w:t>
      </w:r>
      <w:r w:rsidR="00687720" w:rsidRPr="000A2F5F">
        <w:rPr>
          <w:rFonts w:asciiTheme="majorHAnsi" w:hAnsiTheme="majorHAnsi"/>
          <w:bCs/>
          <w:sz w:val="20"/>
          <w:szCs w:val="20"/>
          <w:lang w:val="es-UY"/>
        </w:rPr>
        <w:t xml:space="preserve"> que pesa</w:t>
      </w:r>
      <w:r w:rsidR="006851CF" w:rsidRPr="000A2F5F">
        <w:rPr>
          <w:rFonts w:asciiTheme="majorHAnsi" w:hAnsiTheme="majorHAnsi"/>
          <w:bCs/>
          <w:sz w:val="20"/>
          <w:szCs w:val="20"/>
          <w:lang w:val="es-UY"/>
        </w:rPr>
        <w:t>ron</w:t>
      </w:r>
      <w:r w:rsidR="00687720" w:rsidRPr="000A2F5F">
        <w:rPr>
          <w:rFonts w:asciiTheme="majorHAnsi" w:hAnsiTheme="majorHAnsi"/>
          <w:bCs/>
          <w:sz w:val="20"/>
          <w:szCs w:val="20"/>
          <w:lang w:val="es-UY"/>
        </w:rPr>
        <w:t xml:space="preserve"> sobre la presunta víctima, en una Corporación que a la fecha no había tenido ni un magistrado o magistrada afrocolombiano.</w:t>
      </w:r>
      <w:r w:rsidR="00D20908" w:rsidRPr="000A2F5F">
        <w:rPr>
          <w:rFonts w:asciiTheme="majorHAnsi" w:hAnsiTheme="majorHAnsi"/>
          <w:bCs/>
          <w:sz w:val="20"/>
          <w:szCs w:val="20"/>
          <w:lang w:val="es-UY"/>
        </w:rPr>
        <w:t xml:space="preserve"> Asegura que </w:t>
      </w:r>
      <w:r w:rsidR="00E55BA0">
        <w:rPr>
          <w:rFonts w:asciiTheme="majorHAnsi" w:hAnsiTheme="majorHAnsi"/>
          <w:bCs/>
          <w:sz w:val="20"/>
          <w:szCs w:val="20"/>
          <w:lang w:val="es-UY"/>
        </w:rPr>
        <w:t xml:space="preserve">la violación </w:t>
      </w:r>
      <w:r w:rsidR="00D20908" w:rsidRPr="000A2F5F">
        <w:rPr>
          <w:rFonts w:asciiTheme="majorHAnsi" w:hAnsiTheme="majorHAnsi"/>
          <w:bCs/>
          <w:sz w:val="20"/>
          <w:szCs w:val="20"/>
          <w:lang w:val="es-UY"/>
        </w:rPr>
        <w:t xml:space="preserve">del </w:t>
      </w:r>
      <w:r w:rsidR="00E55BA0">
        <w:rPr>
          <w:rFonts w:asciiTheme="majorHAnsi" w:hAnsiTheme="majorHAnsi"/>
          <w:bCs/>
          <w:sz w:val="20"/>
          <w:szCs w:val="20"/>
          <w:lang w:val="es-UY"/>
        </w:rPr>
        <w:t xml:space="preserve">principio del </w:t>
      </w:r>
      <w:r w:rsidR="00D20908" w:rsidRPr="000A2F5F">
        <w:rPr>
          <w:rFonts w:asciiTheme="majorHAnsi" w:hAnsiTheme="majorHAnsi"/>
          <w:bCs/>
          <w:sz w:val="20"/>
          <w:szCs w:val="20"/>
          <w:lang w:val="es-UY"/>
        </w:rPr>
        <w:t xml:space="preserve">juez natural </w:t>
      </w:r>
      <w:r w:rsidR="00A61DD2">
        <w:rPr>
          <w:rFonts w:asciiTheme="majorHAnsi" w:hAnsiTheme="majorHAnsi"/>
          <w:bCs/>
          <w:sz w:val="20"/>
          <w:szCs w:val="20"/>
          <w:lang w:val="es-UY"/>
        </w:rPr>
        <w:t xml:space="preserve">respondió a motivos de </w:t>
      </w:r>
      <w:r w:rsidR="00116099" w:rsidRPr="000A2F5F">
        <w:rPr>
          <w:rFonts w:asciiTheme="majorHAnsi" w:hAnsiTheme="majorHAnsi"/>
          <w:bCs/>
          <w:sz w:val="20"/>
          <w:szCs w:val="20"/>
          <w:lang w:val="es-UY"/>
        </w:rPr>
        <w:t>discriminación racial.</w:t>
      </w:r>
      <w:r w:rsidR="00EE2AEA" w:rsidRPr="000A2F5F">
        <w:rPr>
          <w:rFonts w:asciiTheme="majorHAnsi" w:hAnsiTheme="majorHAnsi"/>
          <w:bCs/>
          <w:sz w:val="20"/>
          <w:szCs w:val="20"/>
          <w:lang w:val="es-UY"/>
        </w:rPr>
        <w:t xml:space="preserve"> </w:t>
      </w:r>
      <w:r w:rsidR="00475B81" w:rsidRPr="000A2F5F">
        <w:rPr>
          <w:rFonts w:asciiTheme="majorHAnsi" w:hAnsiTheme="majorHAnsi"/>
          <w:bCs/>
          <w:sz w:val="20"/>
          <w:szCs w:val="20"/>
          <w:lang w:val="es-UY"/>
        </w:rPr>
        <w:t xml:space="preserve">Arguye que la incriminación sufrida por parte integrantes de grupos paramilitares estuvo también basada en motivos racistas por tratarse del único </w:t>
      </w:r>
      <w:r w:rsidR="001661F4" w:rsidRPr="000A2F5F">
        <w:rPr>
          <w:rFonts w:asciiTheme="majorHAnsi" w:hAnsiTheme="majorHAnsi"/>
          <w:bCs/>
          <w:sz w:val="20"/>
          <w:szCs w:val="20"/>
          <w:lang w:val="es-UY"/>
        </w:rPr>
        <w:t>representante afro</w:t>
      </w:r>
      <w:r w:rsidR="00E32BDF">
        <w:rPr>
          <w:rFonts w:asciiTheme="majorHAnsi" w:hAnsiTheme="majorHAnsi"/>
          <w:bCs/>
          <w:sz w:val="20"/>
          <w:szCs w:val="20"/>
          <w:lang w:val="es-UY"/>
        </w:rPr>
        <w:t>descendiente</w:t>
      </w:r>
      <w:r w:rsidR="001661F4" w:rsidRPr="000A2F5F">
        <w:rPr>
          <w:rFonts w:asciiTheme="majorHAnsi" w:hAnsiTheme="majorHAnsi"/>
          <w:bCs/>
          <w:sz w:val="20"/>
          <w:szCs w:val="20"/>
          <w:lang w:val="es-UY"/>
        </w:rPr>
        <w:t xml:space="preserve"> en denunciar los atropellos de los grupos armados contra las poblaciones afrocolombianas.</w:t>
      </w:r>
      <w:r w:rsidR="000A2F5F" w:rsidRPr="000A2F5F">
        <w:rPr>
          <w:rFonts w:asciiTheme="majorHAnsi" w:hAnsiTheme="majorHAnsi"/>
          <w:bCs/>
          <w:sz w:val="20"/>
          <w:szCs w:val="20"/>
          <w:lang w:val="es-UY"/>
        </w:rPr>
        <w:t xml:space="preserve"> </w:t>
      </w:r>
      <w:r w:rsidR="00AB01F2" w:rsidRPr="000A2F5F">
        <w:rPr>
          <w:rFonts w:asciiTheme="majorHAnsi" w:hAnsiTheme="majorHAnsi"/>
          <w:bCs/>
          <w:sz w:val="20"/>
          <w:szCs w:val="20"/>
          <w:lang w:val="es-UY"/>
        </w:rPr>
        <w:t xml:space="preserve">Por último, la parte peticionara alega la violación del derecho </w:t>
      </w:r>
      <w:r w:rsidR="000A2F5F" w:rsidRPr="000A2F5F">
        <w:rPr>
          <w:rFonts w:asciiTheme="majorHAnsi" w:hAnsiTheme="majorHAnsi"/>
          <w:bCs/>
          <w:sz w:val="20"/>
          <w:szCs w:val="20"/>
          <w:lang w:val="es-UY"/>
        </w:rPr>
        <w:t>a impugnar el fallo condenatorio, contenido en el artículo 8.2.h) de la Convención, por tratarse de un proceso penal de única instancia contra un aforado.</w:t>
      </w:r>
    </w:p>
    <w:p w14:paraId="2E2E7DB2" w14:textId="4C6A4699" w:rsidR="000A2F5F" w:rsidRPr="000A2F5F" w:rsidRDefault="006670B9" w:rsidP="00D43725">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Como la Constitución colombiana no pr</w:t>
      </w:r>
      <w:r w:rsidR="00045416">
        <w:rPr>
          <w:rFonts w:asciiTheme="majorHAnsi" w:hAnsiTheme="majorHAnsi"/>
          <w:bCs/>
          <w:sz w:val="20"/>
          <w:szCs w:val="20"/>
          <w:lang w:val="es-UY"/>
        </w:rPr>
        <w:t>o</w:t>
      </w:r>
      <w:r>
        <w:rPr>
          <w:rFonts w:asciiTheme="majorHAnsi" w:hAnsiTheme="majorHAnsi"/>
          <w:bCs/>
          <w:sz w:val="20"/>
          <w:szCs w:val="20"/>
          <w:lang w:val="es-UY"/>
        </w:rPr>
        <w:t>v</w:t>
      </w:r>
      <w:r w:rsidR="00C85298">
        <w:rPr>
          <w:rFonts w:asciiTheme="majorHAnsi" w:hAnsiTheme="majorHAnsi"/>
          <w:bCs/>
          <w:sz w:val="20"/>
          <w:szCs w:val="20"/>
          <w:lang w:val="es-UY"/>
        </w:rPr>
        <w:t xml:space="preserve">eía recursos ordinarios para impugnar la sentencia, la parte peticionaria refiere que instauró una acción de tutela </w:t>
      </w:r>
      <w:r w:rsidR="004875CB">
        <w:rPr>
          <w:rFonts w:asciiTheme="majorHAnsi" w:hAnsiTheme="majorHAnsi"/>
          <w:bCs/>
          <w:sz w:val="20"/>
          <w:szCs w:val="20"/>
          <w:lang w:val="es-UY"/>
        </w:rPr>
        <w:t xml:space="preserve">tanto </w:t>
      </w:r>
      <w:r w:rsidR="00C85298">
        <w:rPr>
          <w:rFonts w:asciiTheme="majorHAnsi" w:hAnsiTheme="majorHAnsi"/>
          <w:bCs/>
          <w:sz w:val="20"/>
          <w:szCs w:val="20"/>
          <w:lang w:val="es-UY"/>
        </w:rPr>
        <w:t xml:space="preserve">contra </w:t>
      </w:r>
      <w:r w:rsidR="004875CB">
        <w:rPr>
          <w:rFonts w:asciiTheme="majorHAnsi" w:hAnsiTheme="majorHAnsi"/>
          <w:bCs/>
          <w:sz w:val="20"/>
          <w:szCs w:val="20"/>
          <w:lang w:val="es-UY"/>
        </w:rPr>
        <w:t xml:space="preserve">la providencia que avocó competencia el 1° de septiembre de 2009 como contra </w:t>
      </w:r>
      <w:r w:rsidR="00C85298">
        <w:rPr>
          <w:rFonts w:asciiTheme="majorHAnsi" w:hAnsiTheme="majorHAnsi"/>
          <w:bCs/>
          <w:sz w:val="20"/>
          <w:szCs w:val="20"/>
          <w:lang w:val="es-UY"/>
        </w:rPr>
        <w:t>la condena emitida el 1</w:t>
      </w:r>
      <w:r w:rsidR="004875CB">
        <w:rPr>
          <w:rFonts w:asciiTheme="majorHAnsi" w:hAnsiTheme="majorHAnsi"/>
          <w:bCs/>
          <w:sz w:val="20"/>
          <w:szCs w:val="20"/>
          <w:lang w:val="es-UY"/>
        </w:rPr>
        <w:t xml:space="preserve">4 de julio de 2011. Relata que la primera acción de tutela fue negada por </w:t>
      </w:r>
      <w:r w:rsidR="00430D3A">
        <w:rPr>
          <w:rFonts w:asciiTheme="majorHAnsi" w:hAnsiTheme="majorHAnsi"/>
          <w:bCs/>
          <w:sz w:val="20"/>
          <w:szCs w:val="20"/>
          <w:lang w:val="es-UY"/>
        </w:rPr>
        <w:t xml:space="preserve">el Consejo Superior de la Judicatura el 3 de diciembre de 2009 en primera instancia y el 9 de diciembre de 2009 en segunda instancia. </w:t>
      </w:r>
      <w:r w:rsidR="009172F7">
        <w:rPr>
          <w:rFonts w:asciiTheme="majorHAnsi" w:hAnsiTheme="majorHAnsi"/>
          <w:bCs/>
          <w:sz w:val="20"/>
          <w:szCs w:val="20"/>
          <w:lang w:val="es-UY"/>
        </w:rPr>
        <w:t>Indic</w:t>
      </w:r>
      <w:r w:rsidR="00430D3A">
        <w:rPr>
          <w:rFonts w:asciiTheme="majorHAnsi" w:hAnsiTheme="majorHAnsi"/>
          <w:bCs/>
          <w:sz w:val="20"/>
          <w:szCs w:val="20"/>
          <w:lang w:val="es-UY"/>
        </w:rPr>
        <w:t xml:space="preserve">a que la segunda tutela interpuesta contra la condena fue </w:t>
      </w:r>
      <w:r w:rsidR="009D6CEB">
        <w:rPr>
          <w:rFonts w:asciiTheme="majorHAnsi" w:hAnsiTheme="majorHAnsi"/>
          <w:bCs/>
          <w:sz w:val="20"/>
          <w:szCs w:val="20"/>
          <w:lang w:val="es-UY"/>
        </w:rPr>
        <w:t xml:space="preserve">declarada improcedente el 16 de agosto de 2012 en primera instancia y </w:t>
      </w:r>
      <w:r w:rsidR="00280580">
        <w:rPr>
          <w:rFonts w:asciiTheme="majorHAnsi" w:hAnsiTheme="majorHAnsi"/>
          <w:bCs/>
          <w:sz w:val="20"/>
          <w:szCs w:val="20"/>
          <w:lang w:val="es-UY"/>
        </w:rPr>
        <w:t xml:space="preserve">rechazada de fondo </w:t>
      </w:r>
      <w:r w:rsidR="009D6CEB">
        <w:rPr>
          <w:rFonts w:asciiTheme="majorHAnsi" w:hAnsiTheme="majorHAnsi"/>
          <w:bCs/>
          <w:sz w:val="20"/>
          <w:szCs w:val="20"/>
          <w:lang w:val="es-UY"/>
        </w:rPr>
        <w:t>el 6 de febrero de 2013 en segunda instancia. Con ello, la parte peticionaria aduce que agotó los recursos de jurisdicción interna.</w:t>
      </w:r>
    </w:p>
    <w:p w14:paraId="1A631D94" w14:textId="3AC29DCF" w:rsidR="007930CE" w:rsidRPr="007930CE" w:rsidRDefault="007930CE" w:rsidP="007930CE">
      <w:pPr>
        <w:pStyle w:val="ListParagraph"/>
        <w:spacing w:before="240" w:after="240"/>
        <w:jc w:val="both"/>
        <w:rPr>
          <w:rFonts w:asciiTheme="majorHAnsi" w:hAnsiTheme="majorHAnsi"/>
          <w:bCs/>
          <w:i/>
          <w:iCs/>
          <w:sz w:val="20"/>
          <w:szCs w:val="20"/>
          <w:lang w:val="es-UY"/>
        </w:rPr>
      </w:pPr>
      <w:r>
        <w:rPr>
          <w:rFonts w:asciiTheme="majorHAnsi" w:hAnsiTheme="majorHAnsi"/>
          <w:bCs/>
          <w:i/>
          <w:iCs/>
          <w:sz w:val="20"/>
          <w:szCs w:val="20"/>
          <w:lang w:val="es-UY"/>
        </w:rPr>
        <w:t>Estado</w:t>
      </w:r>
    </w:p>
    <w:p w14:paraId="5188E797" w14:textId="28AC7B47" w:rsidR="00906BB9" w:rsidRPr="00906BB9" w:rsidRDefault="00120F97" w:rsidP="00906BB9">
      <w:pPr>
        <w:pStyle w:val="ListParagraph"/>
        <w:numPr>
          <w:ilvl w:val="0"/>
          <w:numId w:val="60"/>
        </w:numPr>
        <w:spacing w:before="240" w:after="240"/>
        <w:ind w:left="0" w:firstLine="720"/>
        <w:jc w:val="both"/>
        <w:rPr>
          <w:rFonts w:asciiTheme="majorHAnsi" w:hAnsiTheme="majorHAnsi"/>
          <w:sz w:val="20"/>
          <w:szCs w:val="20"/>
          <w:lang w:val="es-UY"/>
        </w:rPr>
      </w:pPr>
      <w:r w:rsidRPr="00906BB9">
        <w:rPr>
          <w:rFonts w:asciiTheme="majorHAnsi" w:hAnsiTheme="majorHAnsi"/>
          <w:bCs/>
          <w:sz w:val="20"/>
          <w:szCs w:val="20"/>
          <w:lang w:val="es-UY"/>
        </w:rPr>
        <w:t xml:space="preserve">El Estado, por su parte, </w:t>
      </w:r>
      <w:r w:rsidR="00CF6960" w:rsidRPr="00906BB9">
        <w:rPr>
          <w:rFonts w:asciiTheme="majorHAnsi" w:hAnsiTheme="majorHAnsi"/>
          <w:bCs/>
          <w:sz w:val="20"/>
          <w:szCs w:val="20"/>
          <w:lang w:val="es-UY"/>
        </w:rPr>
        <w:t>sostiene que la</w:t>
      </w:r>
      <w:r w:rsidR="00970AF2" w:rsidRPr="00906BB9">
        <w:rPr>
          <w:rFonts w:asciiTheme="majorHAnsi" w:hAnsiTheme="majorHAnsi"/>
          <w:bCs/>
          <w:sz w:val="20"/>
          <w:szCs w:val="20"/>
          <w:lang w:val="es-UY"/>
        </w:rPr>
        <w:t xml:space="preserve"> presente </w:t>
      </w:r>
      <w:r w:rsidR="00CF6960" w:rsidRPr="00906BB9">
        <w:rPr>
          <w:rFonts w:asciiTheme="majorHAnsi" w:hAnsiTheme="majorHAnsi"/>
          <w:bCs/>
          <w:sz w:val="20"/>
          <w:szCs w:val="20"/>
          <w:lang w:val="es-UY"/>
        </w:rPr>
        <w:t xml:space="preserve">petición </w:t>
      </w:r>
      <w:r w:rsidR="00B140BE" w:rsidRPr="00906BB9">
        <w:rPr>
          <w:rFonts w:asciiTheme="majorHAnsi" w:hAnsiTheme="majorHAnsi"/>
          <w:bCs/>
          <w:sz w:val="20"/>
          <w:szCs w:val="20"/>
          <w:lang w:val="es-UY"/>
        </w:rPr>
        <w:t xml:space="preserve">es inadmisible </w:t>
      </w:r>
      <w:r w:rsidR="002D1862" w:rsidRPr="00906BB9">
        <w:rPr>
          <w:rFonts w:asciiTheme="majorHAnsi" w:hAnsiTheme="majorHAnsi"/>
          <w:bCs/>
          <w:sz w:val="20"/>
          <w:szCs w:val="20"/>
          <w:lang w:val="es-UY"/>
        </w:rPr>
        <w:t>por la configuración de la denominada ‘fórmula de la cuarta instancia internacional’, porque las alegaciones no caracterizan violaciones a la Convención</w:t>
      </w:r>
      <w:r w:rsidR="00E94377">
        <w:rPr>
          <w:rFonts w:asciiTheme="majorHAnsi" w:hAnsiTheme="majorHAnsi"/>
          <w:bCs/>
          <w:sz w:val="20"/>
          <w:szCs w:val="20"/>
          <w:lang w:val="es-UY"/>
        </w:rPr>
        <w:t>,</w:t>
      </w:r>
      <w:r w:rsidR="002D1862" w:rsidRPr="00906BB9">
        <w:rPr>
          <w:rFonts w:asciiTheme="majorHAnsi" w:hAnsiTheme="majorHAnsi"/>
          <w:bCs/>
          <w:sz w:val="20"/>
          <w:szCs w:val="20"/>
          <w:lang w:val="es-UY"/>
        </w:rPr>
        <w:t xml:space="preserve"> por</w:t>
      </w:r>
      <w:r w:rsidR="00906BB9" w:rsidRPr="00906BB9">
        <w:rPr>
          <w:rFonts w:asciiTheme="majorHAnsi" w:hAnsiTheme="majorHAnsi"/>
          <w:bCs/>
          <w:sz w:val="20"/>
          <w:szCs w:val="20"/>
          <w:lang w:val="es-UY"/>
        </w:rPr>
        <w:t xml:space="preserve"> cuanto</w:t>
      </w:r>
      <w:r w:rsidR="002D1862" w:rsidRPr="00906BB9">
        <w:rPr>
          <w:rFonts w:asciiTheme="majorHAnsi" w:hAnsiTheme="majorHAnsi"/>
          <w:bCs/>
          <w:sz w:val="20"/>
          <w:szCs w:val="20"/>
          <w:lang w:val="es-UY"/>
        </w:rPr>
        <w:t xml:space="preserve"> algunos alegatos son manifiestamente infundados</w:t>
      </w:r>
      <w:r w:rsidR="00E94377">
        <w:rPr>
          <w:rFonts w:asciiTheme="majorHAnsi" w:hAnsiTheme="majorHAnsi"/>
          <w:bCs/>
          <w:sz w:val="20"/>
          <w:szCs w:val="20"/>
          <w:lang w:val="es-UY"/>
        </w:rPr>
        <w:t xml:space="preserve"> y </w:t>
      </w:r>
      <w:r w:rsidR="00906BB9" w:rsidRPr="00906BB9">
        <w:rPr>
          <w:rFonts w:asciiTheme="majorHAnsi" w:hAnsiTheme="majorHAnsi"/>
          <w:sz w:val="20"/>
          <w:szCs w:val="20"/>
          <w:lang w:val="es-UY"/>
        </w:rPr>
        <w:t>por falta de agotamiento del recurso de reparación directa ante la jurisdicción contencioso-administrativa.</w:t>
      </w:r>
    </w:p>
    <w:p w14:paraId="0E3A2700" w14:textId="5D1E76B0" w:rsidR="000963F9" w:rsidRPr="000963F9" w:rsidRDefault="00D026AB" w:rsidP="00ED041E">
      <w:pPr>
        <w:pStyle w:val="ListParagraph"/>
        <w:numPr>
          <w:ilvl w:val="0"/>
          <w:numId w:val="60"/>
        </w:numPr>
        <w:spacing w:before="240" w:after="240"/>
        <w:ind w:left="0" w:firstLine="720"/>
        <w:jc w:val="both"/>
        <w:rPr>
          <w:rFonts w:asciiTheme="majorHAnsi" w:hAnsiTheme="majorHAnsi"/>
          <w:sz w:val="20"/>
          <w:szCs w:val="20"/>
          <w:lang w:val="es-UY"/>
        </w:rPr>
      </w:pPr>
      <w:r>
        <w:rPr>
          <w:rFonts w:asciiTheme="majorHAnsi" w:hAnsiTheme="majorHAnsi"/>
          <w:bCs/>
          <w:sz w:val="20"/>
          <w:szCs w:val="20"/>
          <w:lang w:val="es-UY"/>
        </w:rPr>
        <w:t>En primer lugar, el Estado aclara que la parte peticionaria sustentó el alegato de violación del derecho a la libertad personal</w:t>
      </w:r>
      <w:r w:rsidR="00831DB9">
        <w:rPr>
          <w:rFonts w:asciiTheme="majorHAnsi" w:hAnsiTheme="majorHAnsi"/>
          <w:bCs/>
          <w:sz w:val="20"/>
          <w:szCs w:val="20"/>
          <w:lang w:val="es-UY"/>
        </w:rPr>
        <w:t xml:space="preserve"> en un desconocimiento de la normativa vigente sobre imposición de la medida de prisión preventiva; y, por otro lado, basó el planteamiento de la violación de la libertad personal, el debido proceso y el principio de legalidad en la violación de la garantía del juez natural.</w:t>
      </w:r>
      <w:r w:rsidR="000963F9" w:rsidRPr="000963F9">
        <w:rPr>
          <w:rFonts w:asciiTheme="majorHAnsi" w:hAnsiTheme="majorHAnsi"/>
          <w:sz w:val="20"/>
          <w:szCs w:val="20"/>
          <w:lang w:val="es-UY"/>
        </w:rPr>
        <w:t xml:space="preserve"> </w:t>
      </w:r>
      <w:r w:rsidR="000963F9">
        <w:rPr>
          <w:rFonts w:asciiTheme="majorHAnsi" w:hAnsiTheme="majorHAnsi"/>
          <w:sz w:val="20"/>
          <w:szCs w:val="20"/>
          <w:lang w:val="es-UY"/>
        </w:rPr>
        <w:t>Sobre el primer aspecto, el Estado explica que, de conformidad con el artículo 336 del Código de Procedimiento Penal vigente para el caso, en relación con delitos donde era obligatorio resolver la situación jurídica, no era necesario realizar n llamado a indagatoria antes de librar la orden de captura.</w:t>
      </w:r>
    </w:p>
    <w:p w14:paraId="02628A27" w14:textId="678C831D" w:rsidR="003E0F92" w:rsidRDefault="00831DB9" w:rsidP="00ED041E">
      <w:pPr>
        <w:pStyle w:val="ListParagraph"/>
        <w:numPr>
          <w:ilvl w:val="0"/>
          <w:numId w:val="60"/>
        </w:numPr>
        <w:spacing w:before="240" w:after="240"/>
        <w:ind w:left="0" w:firstLine="720"/>
        <w:jc w:val="both"/>
        <w:rPr>
          <w:rFonts w:asciiTheme="majorHAnsi" w:hAnsiTheme="majorHAnsi"/>
          <w:sz w:val="20"/>
          <w:szCs w:val="20"/>
          <w:lang w:val="es-UY"/>
        </w:rPr>
      </w:pPr>
      <w:r>
        <w:rPr>
          <w:rFonts w:asciiTheme="majorHAnsi" w:hAnsiTheme="majorHAnsi"/>
          <w:bCs/>
          <w:sz w:val="20"/>
          <w:szCs w:val="20"/>
          <w:lang w:val="es-UY"/>
        </w:rPr>
        <w:lastRenderedPageBreak/>
        <w:t xml:space="preserve">Frente a </w:t>
      </w:r>
      <w:r w:rsidR="000963F9">
        <w:rPr>
          <w:rFonts w:asciiTheme="majorHAnsi" w:hAnsiTheme="majorHAnsi"/>
          <w:bCs/>
          <w:sz w:val="20"/>
          <w:szCs w:val="20"/>
          <w:lang w:val="es-UY"/>
        </w:rPr>
        <w:t>la garantía del juez natural</w:t>
      </w:r>
      <w:r>
        <w:rPr>
          <w:rFonts w:asciiTheme="majorHAnsi" w:hAnsiTheme="majorHAnsi"/>
          <w:bCs/>
          <w:sz w:val="20"/>
          <w:szCs w:val="20"/>
          <w:lang w:val="es-UY"/>
        </w:rPr>
        <w:t>, arguye que</w:t>
      </w:r>
      <w:r w:rsidR="003E0F92">
        <w:rPr>
          <w:rFonts w:asciiTheme="majorHAnsi" w:hAnsiTheme="majorHAnsi"/>
          <w:sz w:val="20"/>
          <w:szCs w:val="20"/>
          <w:lang w:val="es-UY"/>
        </w:rPr>
        <w:t xml:space="preserve"> la asunción de competencia </w:t>
      </w:r>
      <w:r w:rsidR="00ED041E">
        <w:rPr>
          <w:rFonts w:asciiTheme="majorHAnsi" w:hAnsiTheme="majorHAnsi"/>
          <w:sz w:val="20"/>
          <w:szCs w:val="20"/>
          <w:lang w:val="es-UY"/>
        </w:rPr>
        <w:t>d</w:t>
      </w:r>
      <w:r w:rsidR="003E0F92">
        <w:rPr>
          <w:rFonts w:asciiTheme="majorHAnsi" w:hAnsiTheme="majorHAnsi"/>
          <w:sz w:val="20"/>
          <w:szCs w:val="20"/>
          <w:lang w:val="es-UY"/>
        </w:rPr>
        <w:t xml:space="preserve">el caso del </w:t>
      </w:r>
      <w:r w:rsidR="00AB5DD8">
        <w:rPr>
          <w:rFonts w:asciiTheme="majorHAnsi" w:hAnsiTheme="majorHAnsi"/>
          <w:sz w:val="20"/>
          <w:szCs w:val="20"/>
          <w:lang w:val="es-UY"/>
        </w:rPr>
        <w:t>Sr. Torres Murillo</w:t>
      </w:r>
      <w:r w:rsidR="003E0F92">
        <w:rPr>
          <w:rFonts w:asciiTheme="majorHAnsi" w:hAnsiTheme="majorHAnsi"/>
          <w:sz w:val="20"/>
          <w:szCs w:val="20"/>
          <w:lang w:val="es-UY"/>
        </w:rPr>
        <w:t xml:space="preserve"> por parte de la Corte Suprema</w:t>
      </w:r>
      <w:r w:rsidR="00ED041E">
        <w:rPr>
          <w:rFonts w:asciiTheme="majorHAnsi" w:hAnsiTheme="majorHAnsi"/>
          <w:sz w:val="20"/>
          <w:szCs w:val="20"/>
          <w:lang w:val="es-UY"/>
        </w:rPr>
        <w:t xml:space="preserve"> de Justicia</w:t>
      </w:r>
      <w:r w:rsidR="003E0F92">
        <w:rPr>
          <w:rFonts w:asciiTheme="majorHAnsi" w:hAnsiTheme="majorHAnsi"/>
          <w:sz w:val="20"/>
          <w:szCs w:val="20"/>
          <w:lang w:val="es-UY"/>
        </w:rPr>
        <w:t xml:space="preserve"> estuvo debidamente sustanciada de acuerdo con las reglas que se encontraban vigentes al momento en que se desarrollaron dichas actuaciones. Por ello, refiere que los alegatos con respecto a la presunta violación de la garantía del juez natural fueron desestimados a nivel interno y la presunta víctima acudiría a la CIDH como tribunal de cuarta instancia para que revoque las decisiones adoptadas en este aspecto. En efecto, el Estado explica que e</w:t>
      </w:r>
      <w:r w:rsidR="004B40AF">
        <w:rPr>
          <w:rFonts w:asciiTheme="majorHAnsi" w:hAnsiTheme="majorHAnsi"/>
          <w:sz w:val="20"/>
          <w:szCs w:val="20"/>
          <w:lang w:val="es-UY"/>
        </w:rPr>
        <w:t>xistió un</w:t>
      </w:r>
      <w:r w:rsidR="003E0F92">
        <w:rPr>
          <w:rFonts w:asciiTheme="majorHAnsi" w:hAnsiTheme="majorHAnsi"/>
          <w:sz w:val="20"/>
          <w:szCs w:val="20"/>
          <w:lang w:val="es-UY"/>
        </w:rPr>
        <w:t xml:space="preserve"> cambio jurisprudencial en 2009</w:t>
      </w:r>
      <w:r w:rsidR="00347D16">
        <w:rPr>
          <w:rFonts w:asciiTheme="majorHAnsi" w:hAnsiTheme="majorHAnsi"/>
          <w:sz w:val="20"/>
          <w:szCs w:val="20"/>
          <w:lang w:val="es-UY"/>
        </w:rPr>
        <w:t xml:space="preserve"> relativo a la interpretación de la competencia de la Corte Suprema, pues antes se entendía que ésta tenía competencia personal sobre los congresistas, pero luego se</w:t>
      </w:r>
      <w:r w:rsidR="009B6267">
        <w:rPr>
          <w:rFonts w:asciiTheme="majorHAnsi" w:hAnsiTheme="majorHAnsi"/>
          <w:sz w:val="20"/>
          <w:szCs w:val="20"/>
          <w:lang w:val="es-UY"/>
        </w:rPr>
        <w:t xml:space="preserve"> </w:t>
      </w:r>
      <w:r w:rsidR="00347D16">
        <w:rPr>
          <w:rFonts w:asciiTheme="majorHAnsi" w:hAnsiTheme="majorHAnsi"/>
          <w:sz w:val="20"/>
          <w:szCs w:val="20"/>
          <w:lang w:val="es-UY"/>
        </w:rPr>
        <w:t xml:space="preserve">estableció que su competencia era funcional </w:t>
      </w:r>
      <w:r w:rsidR="009B6267">
        <w:rPr>
          <w:rFonts w:asciiTheme="majorHAnsi" w:hAnsiTheme="majorHAnsi"/>
          <w:sz w:val="20"/>
          <w:szCs w:val="20"/>
          <w:lang w:val="es-UY"/>
        </w:rPr>
        <w:t>respecto de los delitos relacionados con las funciones del cargo.</w:t>
      </w:r>
      <w:r w:rsidR="003E0F92">
        <w:rPr>
          <w:rFonts w:asciiTheme="majorHAnsi" w:hAnsiTheme="majorHAnsi"/>
          <w:sz w:val="20"/>
          <w:szCs w:val="20"/>
          <w:lang w:val="es-UY"/>
        </w:rPr>
        <w:t xml:space="preserve"> </w:t>
      </w:r>
      <w:r w:rsidR="009B6267">
        <w:rPr>
          <w:rFonts w:asciiTheme="majorHAnsi" w:hAnsiTheme="majorHAnsi"/>
          <w:sz w:val="20"/>
          <w:szCs w:val="20"/>
          <w:lang w:val="es-UY"/>
        </w:rPr>
        <w:t>B</w:t>
      </w:r>
      <w:r w:rsidR="003E0F92">
        <w:rPr>
          <w:rFonts w:asciiTheme="majorHAnsi" w:hAnsiTheme="majorHAnsi"/>
          <w:sz w:val="20"/>
          <w:szCs w:val="20"/>
          <w:lang w:val="es-UY"/>
        </w:rPr>
        <w:t xml:space="preserve">ajo </w:t>
      </w:r>
      <w:r w:rsidR="009B6267">
        <w:rPr>
          <w:rFonts w:asciiTheme="majorHAnsi" w:hAnsiTheme="majorHAnsi"/>
          <w:sz w:val="20"/>
          <w:szCs w:val="20"/>
          <w:lang w:val="es-UY"/>
        </w:rPr>
        <w:t>est</w:t>
      </w:r>
      <w:r w:rsidR="003E0F92">
        <w:rPr>
          <w:rFonts w:asciiTheme="majorHAnsi" w:hAnsiTheme="majorHAnsi"/>
          <w:sz w:val="20"/>
          <w:szCs w:val="20"/>
          <w:lang w:val="es-UY"/>
        </w:rPr>
        <w:t>a interpretación de la Constitución colombiana</w:t>
      </w:r>
      <w:r w:rsidR="009B6267">
        <w:rPr>
          <w:rFonts w:asciiTheme="majorHAnsi" w:hAnsiTheme="majorHAnsi"/>
          <w:sz w:val="20"/>
          <w:szCs w:val="20"/>
          <w:lang w:val="es-UY"/>
        </w:rPr>
        <w:t>, la Corte Suprema mantuvo la competencia sobre el proceso penal</w:t>
      </w:r>
      <w:r w:rsidR="003E0F92">
        <w:rPr>
          <w:rFonts w:asciiTheme="majorHAnsi" w:hAnsiTheme="majorHAnsi"/>
          <w:sz w:val="20"/>
          <w:szCs w:val="20"/>
          <w:lang w:val="es-UY"/>
        </w:rPr>
        <w:t>. El Estado considera que la variación jurisprudencia es válida y está dentro de la esfera de competencia de los tribunales internos, por lo cual no se habría vulnerado la garantía del juez natural</w:t>
      </w:r>
      <w:r w:rsidR="00C4281F">
        <w:rPr>
          <w:rFonts w:asciiTheme="majorHAnsi" w:hAnsiTheme="majorHAnsi"/>
          <w:sz w:val="20"/>
          <w:szCs w:val="20"/>
          <w:lang w:val="es-UY"/>
        </w:rPr>
        <w:t xml:space="preserve"> y la petición incurre en la doctrina de la cuarta instancia</w:t>
      </w:r>
      <w:r w:rsidR="003E0F92">
        <w:rPr>
          <w:rFonts w:asciiTheme="majorHAnsi" w:hAnsiTheme="majorHAnsi"/>
          <w:sz w:val="20"/>
          <w:szCs w:val="20"/>
          <w:lang w:val="es-UY"/>
        </w:rPr>
        <w:t>.</w:t>
      </w:r>
    </w:p>
    <w:p w14:paraId="2C061E06" w14:textId="408652F9" w:rsidR="001A0C35" w:rsidRPr="007B6BD5" w:rsidRDefault="0007029B" w:rsidP="00B848EE">
      <w:pPr>
        <w:pStyle w:val="ListParagraph"/>
        <w:numPr>
          <w:ilvl w:val="0"/>
          <w:numId w:val="60"/>
        </w:numPr>
        <w:spacing w:before="240" w:after="240"/>
        <w:ind w:left="0" w:firstLine="720"/>
        <w:jc w:val="both"/>
        <w:rPr>
          <w:rFonts w:asciiTheme="majorHAnsi" w:hAnsiTheme="majorHAnsi"/>
          <w:sz w:val="20"/>
          <w:szCs w:val="20"/>
          <w:lang w:val="es-UY"/>
        </w:rPr>
      </w:pPr>
      <w:r w:rsidRPr="007B6BD5">
        <w:rPr>
          <w:rFonts w:asciiTheme="majorHAnsi" w:hAnsiTheme="majorHAnsi"/>
          <w:sz w:val="20"/>
          <w:szCs w:val="20"/>
          <w:lang w:val="es-UY"/>
        </w:rPr>
        <w:t>De otra parte, Colombia sostiene que los hechos no caracterizan una violación al derecho a ser juzgado por un juez imparcial, toda vez que la parte peticionaria también sustenta esta violación en la vulneración del principio de juez natural, que, como indicó, no fue trasgredida.</w:t>
      </w:r>
      <w:r w:rsidR="00EB0963" w:rsidRPr="007B6BD5">
        <w:rPr>
          <w:rFonts w:asciiTheme="majorHAnsi" w:hAnsiTheme="majorHAnsi"/>
          <w:sz w:val="20"/>
          <w:szCs w:val="20"/>
          <w:lang w:val="es-UY"/>
        </w:rPr>
        <w:t xml:space="preserve"> </w:t>
      </w:r>
      <w:r w:rsidR="001A0C35" w:rsidRPr="007B6BD5">
        <w:rPr>
          <w:rFonts w:asciiTheme="majorHAnsi" w:hAnsiTheme="majorHAnsi"/>
          <w:sz w:val="20"/>
          <w:szCs w:val="20"/>
          <w:lang w:val="es-UY"/>
        </w:rPr>
        <w:t xml:space="preserve">Con respecto a </w:t>
      </w:r>
      <w:r w:rsidR="00D06EB1" w:rsidRPr="007B6BD5">
        <w:rPr>
          <w:rFonts w:asciiTheme="majorHAnsi" w:hAnsiTheme="majorHAnsi"/>
          <w:sz w:val="20"/>
          <w:szCs w:val="20"/>
          <w:lang w:val="es-UY"/>
        </w:rPr>
        <w:t>la alegada violación del derecho de presunción de inocencia y de contradicción por el uso de supuestos falsos testigo, el Estado asevera que estos argumentos resultan manifiestamente infundados en la medida en que todas las pruebas tanto de cargo como de descargo fueron valoradas y sustanciadas con objetividad.</w:t>
      </w:r>
      <w:r w:rsidR="009539A2" w:rsidRPr="007B6BD5">
        <w:rPr>
          <w:rFonts w:asciiTheme="majorHAnsi" w:hAnsiTheme="majorHAnsi"/>
          <w:sz w:val="20"/>
          <w:szCs w:val="20"/>
          <w:lang w:val="es-UY"/>
        </w:rPr>
        <w:t xml:space="preserve"> En cuanto a la alegada violación del derecho a la igualdad ante la ley por la supuesta discriminación racial en juicio, </w:t>
      </w:r>
      <w:r w:rsidR="00495252" w:rsidRPr="007B6BD5">
        <w:rPr>
          <w:rFonts w:asciiTheme="majorHAnsi" w:hAnsiTheme="majorHAnsi"/>
          <w:sz w:val="20"/>
          <w:szCs w:val="20"/>
          <w:lang w:val="es-UY"/>
        </w:rPr>
        <w:t xml:space="preserve">el Estado colombiano </w:t>
      </w:r>
      <w:r w:rsidR="00742877" w:rsidRPr="007B6BD5">
        <w:rPr>
          <w:rFonts w:asciiTheme="majorHAnsi" w:hAnsiTheme="majorHAnsi"/>
          <w:sz w:val="20"/>
          <w:szCs w:val="20"/>
          <w:lang w:val="es-UY"/>
        </w:rPr>
        <w:t>también sostiene que es manifiestamente infundada, pues carece de elementos que evidencien un trato diferenciado basado en el origen racial o étnico de la presun</w:t>
      </w:r>
      <w:r w:rsidR="003622E8" w:rsidRPr="007B6BD5">
        <w:rPr>
          <w:rFonts w:asciiTheme="majorHAnsi" w:hAnsiTheme="majorHAnsi"/>
          <w:sz w:val="20"/>
          <w:szCs w:val="20"/>
          <w:lang w:val="es-UY"/>
        </w:rPr>
        <w:t>t</w:t>
      </w:r>
      <w:r w:rsidR="00742877" w:rsidRPr="007B6BD5">
        <w:rPr>
          <w:rFonts w:asciiTheme="majorHAnsi" w:hAnsiTheme="majorHAnsi"/>
          <w:sz w:val="20"/>
          <w:szCs w:val="20"/>
          <w:lang w:val="es-UY"/>
        </w:rPr>
        <w:t>a víctima.</w:t>
      </w:r>
      <w:r w:rsidR="00703C8D" w:rsidRPr="007B6BD5">
        <w:rPr>
          <w:rFonts w:asciiTheme="majorHAnsi" w:hAnsiTheme="majorHAnsi"/>
          <w:sz w:val="20"/>
          <w:szCs w:val="20"/>
          <w:lang w:val="es-UY"/>
        </w:rPr>
        <w:t xml:space="preserve"> Aduce, además, que los hechos no caracterizan una violación del principio de legalidad y no retroactividad, dado que no existió la creación de supuestos delictivos o previstos al momento de la ocurrencia de los hechos, </w:t>
      </w:r>
      <w:r w:rsidR="003475D2" w:rsidRPr="007B6BD5">
        <w:rPr>
          <w:rFonts w:asciiTheme="majorHAnsi" w:hAnsiTheme="majorHAnsi"/>
          <w:sz w:val="20"/>
          <w:szCs w:val="20"/>
          <w:lang w:val="es-UY"/>
        </w:rPr>
        <w:t>ni la imposición de penas más graves.</w:t>
      </w:r>
    </w:p>
    <w:p w14:paraId="195AB0CB" w14:textId="0110C279" w:rsidR="003E0F92" w:rsidRDefault="003E0F92" w:rsidP="003E0F92">
      <w:pPr>
        <w:pStyle w:val="ListParagraph"/>
        <w:numPr>
          <w:ilvl w:val="0"/>
          <w:numId w:val="60"/>
        </w:numPr>
        <w:spacing w:before="240" w:after="240"/>
        <w:ind w:left="0" w:firstLine="720"/>
        <w:jc w:val="both"/>
        <w:rPr>
          <w:rFonts w:asciiTheme="majorHAnsi" w:hAnsiTheme="majorHAnsi"/>
          <w:sz w:val="20"/>
          <w:szCs w:val="20"/>
          <w:lang w:val="es-UY"/>
        </w:rPr>
      </w:pPr>
      <w:r>
        <w:rPr>
          <w:rFonts w:asciiTheme="majorHAnsi" w:hAnsiTheme="majorHAnsi"/>
          <w:sz w:val="20"/>
          <w:szCs w:val="20"/>
          <w:lang w:val="es-UY"/>
        </w:rPr>
        <w:t xml:space="preserve">Por otro lado, en </w:t>
      </w:r>
      <w:r w:rsidR="004750C0">
        <w:rPr>
          <w:rFonts w:asciiTheme="majorHAnsi" w:hAnsiTheme="majorHAnsi"/>
          <w:sz w:val="20"/>
          <w:szCs w:val="20"/>
          <w:lang w:val="es-UY"/>
        </w:rPr>
        <w:t>relación con</w:t>
      </w:r>
      <w:r>
        <w:rPr>
          <w:rFonts w:asciiTheme="majorHAnsi" w:hAnsiTheme="majorHAnsi"/>
          <w:sz w:val="20"/>
          <w:szCs w:val="20"/>
          <w:lang w:val="es-UY"/>
        </w:rPr>
        <w:t xml:space="preserve"> la presunta violación de la garantía de la doble instancia, Colombia asegura que ésta también ha sido objeto de pronunciamientos judiciales a nivel interno que han establecido la existencia de recursos como la acción de tutela contra providencias judiciales como remedio idóneo y efectivo para garantizar el análisis de las sentencias dictadas en procesos contra personas aforadas. En esa medida, el Estado arguye que la Corte Interamericana de Derechos Humanos ha reconocido que la compatibilidad de un sistema penal con la Convención Americana está dada por la existencia de un recurso que le permita al procesado recurrir de forma efectiva el fallo condenatorio. Aduce que la garantía de recurrir el fallo condenatorio no implica que éste deba ser revisado por un juez superior, pues se permite el establecimiento de sistema especiales de juzgamiento para altos funcionarios. De esta manera, el Estado considera que la acción de tutela contra la sentencia de única instancia y la acción de revisión en procesos penales seguidos contra personas aforadas son recursos que satisfacen la garantía judicial de doble instancia. Así, alega que la parte peticionaria acude a la CIDH como tribunal de cuarta instancia a fin de que ésta revoque las sentencias de tutela dictadas de conformidad con el derecho interno, y en cumplimiento del derecho a recurrir el fallo condenatorio.</w:t>
      </w:r>
    </w:p>
    <w:p w14:paraId="473D1F2F" w14:textId="46D5C977" w:rsidR="003E0F92" w:rsidRDefault="003E0F92" w:rsidP="003E0F92">
      <w:pPr>
        <w:pStyle w:val="ListParagraph"/>
        <w:numPr>
          <w:ilvl w:val="0"/>
          <w:numId w:val="60"/>
        </w:numPr>
        <w:spacing w:before="240" w:after="240"/>
        <w:ind w:left="0" w:firstLine="720"/>
        <w:jc w:val="both"/>
        <w:rPr>
          <w:rFonts w:asciiTheme="majorHAnsi" w:hAnsiTheme="majorHAnsi"/>
          <w:sz w:val="20"/>
          <w:szCs w:val="20"/>
          <w:lang w:val="es-UY"/>
        </w:rPr>
      </w:pPr>
      <w:r>
        <w:rPr>
          <w:rFonts w:asciiTheme="majorHAnsi" w:hAnsiTheme="majorHAnsi"/>
          <w:sz w:val="20"/>
          <w:szCs w:val="20"/>
          <w:lang w:val="es-UY"/>
        </w:rPr>
        <w:t>Asimismo, el Estado plantea que la presunta víctima también pretende hacer uso de la CIDH como tribunal de cuarta instancia con relación a la alegada violación de la garantía de imparcialidad y presunción de inocencia, pues sustenta dicha violación en un mero desacuerdo con la valoración probatoria desplegada a nivel interno.</w:t>
      </w:r>
    </w:p>
    <w:p w14:paraId="0C166211" w14:textId="5360656F" w:rsidR="005D06AF" w:rsidRDefault="003E0F92" w:rsidP="004C11E0">
      <w:pPr>
        <w:pStyle w:val="ListParagraph"/>
        <w:numPr>
          <w:ilvl w:val="0"/>
          <w:numId w:val="60"/>
        </w:numPr>
        <w:spacing w:before="240" w:after="240"/>
        <w:ind w:left="0" w:firstLine="720"/>
        <w:jc w:val="both"/>
        <w:rPr>
          <w:rFonts w:asciiTheme="majorHAnsi" w:hAnsiTheme="majorHAnsi"/>
          <w:sz w:val="20"/>
          <w:szCs w:val="20"/>
          <w:lang w:val="es-UY"/>
        </w:rPr>
      </w:pPr>
      <w:r>
        <w:rPr>
          <w:rFonts w:asciiTheme="majorHAnsi" w:hAnsiTheme="majorHAnsi"/>
          <w:sz w:val="20"/>
          <w:szCs w:val="20"/>
          <w:lang w:val="es-UY"/>
        </w:rPr>
        <w:t xml:space="preserve">Por último, Colombia propone la excepción de falta de agotamiento de los recursos internos, toda vez que la parte peticionaria no entabló una demanda de reparación directa contra el Estado. Asegura que, si el </w:t>
      </w:r>
      <w:r w:rsidR="003E0C53">
        <w:rPr>
          <w:rFonts w:asciiTheme="majorHAnsi" w:hAnsiTheme="majorHAnsi"/>
          <w:sz w:val="20"/>
          <w:szCs w:val="20"/>
          <w:lang w:val="es-UY"/>
        </w:rPr>
        <w:t xml:space="preserve">señor Torres Murillo </w:t>
      </w:r>
      <w:r>
        <w:rPr>
          <w:rFonts w:asciiTheme="majorHAnsi" w:hAnsiTheme="majorHAnsi"/>
          <w:sz w:val="20"/>
          <w:szCs w:val="20"/>
          <w:lang w:val="es-UY"/>
        </w:rPr>
        <w:t>consideró violado su derecho a la libertad personal y las garantías judiciales del debido proceso</w:t>
      </w:r>
      <w:r w:rsidR="00474C0B">
        <w:rPr>
          <w:rFonts w:asciiTheme="majorHAnsi" w:hAnsiTheme="majorHAnsi"/>
          <w:sz w:val="20"/>
          <w:szCs w:val="20"/>
          <w:lang w:val="es-UY"/>
        </w:rPr>
        <w:t xml:space="preserve"> por la inexistencia de un recurso de apelación en los procesos seguidos contra aforados</w:t>
      </w:r>
      <w:r>
        <w:rPr>
          <w:rFonts w:asciiTheme="majorHAnsi" w:hAnsiTheme="majorHAnsi"/>
          <w:sz w:val="20"/>
          <w:szCs w:val="20"/>
          <w:lang w:val="es-UY"/>
        </w:rPr>
        <w:t>, tenía la facultad de acudir a la acción de reparación directa a fin de obtener una declaratoria de responsabilidad administrativa contra el Estado ‘por el hecho del legislador’. Dado que no la ejerció, el Estado considera que esta petición no cumple con el requisito de agotamiento de los recursos internos.</w:t>
      </w:r>
    </w:p>
    <w:p w14:paraId="2D556E49" w14:textId="77777777" w:rsidR="00896735" w:rsidRPr="004C11E0" w:rsidRDefault="00896735" w:rsidP="00896735">
      <w:pPr>
        <w:pStyle w:val="ListParagraph"/>
        <w:spacing w:before="240" w:after="240"/>
        <w:jc w:val="both"/>
        <w:rPr>
          <w:rFonts w:asciiTheme="majorHAnsi" w:hAnsiTheme="majorHAnsi"/>
          <w:sz w:val="20"/>
          <w:szCs w:val="20"/>
          <w:lang w:val="es-UY"/>
        </w:rPr>
      </w:pPr>
    </w:p>
    <w:p w14:paraId="51F68C92" w14:textId="77777777" w:rsidR="003239B8" w:rsidRPr="00547797" w:rsidRDefault="003239B8" w:rsidP="003E0F92">
      <w:pPr>
        <w:spacing w:before="240" w:after="240"/>
        <w:ind w:firstLine="720"/>
        <w:jc w:val="both"/>
        <w:rPr>
          <w:rFonts w:asciiTheme="majorHAnsi" w:hAnsiTheme="majorHAnsi"/>
          <w:sz w:val="20"/>
          <w:szCs w:val="20"/>
          <w:lang w:val="es-UY"/>
        </w:rPr>
      </w:pPr>
      <w:r w:rsidRPr="00547797">
        <w:rPr>
          <w:rFonts w:asciiTheme="majorHAnsi" w:eastAsia="Cambria" w:hAnsiTheme="majorHAnsi" w:cs="Cambria"/>
          <w:b/>
          <w:bCs/>
          <w:color w:val="000000"/>
          <w:sz w:val="20"/>
          <w:szCs w:val="20"/>
          <w:u w:color="000000"/>
          <w:lang w:val="es-ES" w:eastAsia="es-ES"/>
        </w:rPr>
        <w:lastRenderedPageBreak/>
        <w:t>VI.</w:t>
      </w:r>
      <w:r w:rsidRPr="00547797">
        <w:rPr>
          <w:rFonts w:asciiTheme="majorHAnsi" w:eastAsia="Cambria" w:hAnsiTheme="majorHAnsi" w:cs="Cambria"/>
          <w:b/>
          <w:bCs/>
          <w:color w:val="000000"/>
          <w:sz w:val="20"/>
          <w:szCs w:val="20"/>
          <w:u w:color="000000"/>
          <w:lang w:val="es-ES" w:eastAsia="es-ES"/>
        </w:rPr>
        <w:tab/>
      </w:r>
      <w:r w:rsidR="004A6A54" w:rsidRPr="00547797">
        <w:rPr>
          <w:rFonts w:asciiTheme="majorHAnsi" w:hAnsiTheme="majorHAnsi"/>
          <w:b/>
          <w:bCs/>
          <w:sz w:val="20"/>
          <w:szCs w:val="20"/>
          <w:lang w:val="es-ES_tradnl"/>
        </w:rPr>
        <w:t xml:space="preserve">ANÁLISIS DE </w:t>
      </w:r>
      <w:r w:rsidR="00C21FEF" w:rsidRPr="00547797">
        <w:rPr>
          <w:rFonts w:asciiTheme="majorHAnsi" w:hAnsiTheme="majorHAnsi"/>
          <w:b/>
          <w:sz w:val="20"/>
          <w:szCs w:val="20"/>
          <w:lang w:val="es-ES"/>
        </w:rPr>
        <w:t>AGOTAMIENTO DE LOS RECURSOS INTERNOS Y PLAZO DE PRESENTACIÓN</w:t>
      </w:r>
      <w:r w:rsidR="00C21FEF" w:rsidRPr="00547797">
        <w:rPr>
          <w:rFonts w:asciiTheme="majorHAnsi" w:eastAsia="Cambria" w:hAnsiTheme="majorHAnsi" w:cs="Cambria"/>
          <w:b/>
          <w:bCs/>
          <w:color w:val="000000"/>
          <w:sz w:val="20"/>
          <w:szCs w:val="20"/>
          <w:u w:color="000000"/>
          <w:lang w:val="es-ES" w:eastAsia="es-ES"/>
        </w:rPr>
        <w:t xml:space="preserve"> </w:t>
      </w:r>
    </w:p>
    <w:p w14:paraId="0DDDEE16" w14:textId="37711AE5" w:rsidR="000963F9" w:rsidRDefault="00A70943" w:rsidP="00A7094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A70943">
        <w:rPr>
          <w:rFonts w:asciiTheme="majorHAnsi" w:hAnsiTheme="majorHAnsi"/>
          <w:sz w:val="20"/>
          <w:szCs w:val="20"/>
          <w:lang w:val="es-ES"/>
        </w:rPr>
        <w:t>La presente petición versa sobre la alegada violación de las garantías judiciales al juez natural, a recurrir el fallo condenatorio</w:t>
      </w:r>
      <w:r w:rsidR="002B7CBD">
        <w:rPr>
          <w:rFonts w:asciiTheme="majorHAnsi" w:hAnsiTheme="majorHAnsi"/>
          <w:sz w:val="20"/>
          <w:szCs w:val="20"/>
          <w:lang w:val="es-ES"/>
        </w:rPr>
        <w:t>,</w:t>
      </w:r>
      <w:r w:rsidRPr="00A70943">
        <w:rPr>
          <w:rFonts w:asciiTheme="majorHAnsi" w:hAnsiTheme="majorHAnsi"/>
          <w:sz w:val="20"/>
          <w:szCs w:val="20"/>
          <w:lang w:val="es-ES"/>
        </w:rPr>
        <w:t xml:space="preserve"> a la presunción de inocencia</w:t>
      </w:r>
      <w:r w:rsidR="002B7CBD">
        <w:rPr>
          <w:rFonts w:asciiTheme="majorHAnsi" w:hAnsiTheme="majorHAnsi"/>
          <w:sz w:val="20"/>
          <w:szCs w:val="20"/>
          <w:lang w:val="es-ES"/>
        </w:rPr>
        <w:t xml:space="preserve"> y el principio de legalidad, así como de los derechos a la libertad personal e igualdad ante la ley,</w:t>
      </w:r>
      <w:r w:rsidRPr="00A70943">
        <w:rPr>
          <w:rFonts w:asciiTheme="majorHAnsi" w:hAnsiTheme="majorHAnsi"/>
          <w:sz w:val="20"/>
          <w:szCs w:val="20"/>
          <w:lang w:val="es-ES"/>
        </w:rPr>
        <w:t xml:space="preserve"> en el marco del proceso penal seguido contra el Sr. </w:t>
      </w:r>
      <w:r w:rsidR="000963F9">
        <w:rPr>
          <w:rFonts w:asciiTheme="majorHAnsi" w:hAnsiTheme="majorHAnsi"/>
          <w:sz w:val="20"/>
          <w:szCs w:val="20"/>
          <w:lang w:val="es-ES"/>
        </w:rPr>
        <w:t>Torres Murillo</w:t>
      </w:r>
      <w:r w:rsidRPr="00A70943">
        <w:rPr>
          <w:rFonts w:asciiTheme="majorHAnsi" w:hAnsiTheme="majorHAnsi"/>
          <w:sz w:val="20"/>
          <w:szCs w:val="20"/>
          <w:lang w:val="es-ES"/>
        </w:rPr>
        <w:t xml:space="preserve"> por </w:t>
      </w:r>
      <w:r w:rsidR="00D90865">
        <w:rPr>
          <w:rFonts w:asciiTheme="majorHAnsi" w:hAnsiTheme="majorHAnsi"/>
          <w:sz w:val="20"/>
          <w:szCs w:val="20"/>
          <w:lang w:val="es-ES"/>
        </w:rPr>
        <w:t xml:space="preserve">el delito de </w:t>
      </w:r>
      <w:r w:rsidRPr="00A70943">
        <w:rPr>
          <w:rFonts w:asciiTheme="majorHAnsi" w:hAnsiTheme="majorHAnsi"/>
          <w:sz w:val="20"/>
          <w:szCs w:val="20"/>
          <w:lang w:val="es-ES"/>
        </w:rPr>
        <w:t xml:space="preserve">concierto para delinquir. </w:t>
      </w:r>
      <w:r w:rsidR="00E35A89">
        <w:rPr>
          <w:rFonts w:asciiTheme="majorHAnsi" w:hAnsiTheme="majorHAnsi"/>
          <w:sz w:val="20"/>
          <w:szCs w:val="20"/>
          <w:lang w:val="es-ES"/>
        </w:rPr>
        <w:t xml:space="preserve">La parte peticionaria aduce que agotó los recursos internos con la decisión en segunda instancia de la acción de tutela promovida contra la sentencia condenatoria. </w:t>
      </w:r>
      <w:r w:rsidRPr="00A70943">
        <w:rPr>
          <w:rFonts w:asciiTheme="majorHAnsi" w:hAnsiTheme="majorHAnsi"/>
          <w:sz w:val="20"/>
          <w:szCs w:val="20"/>
          <w:lang w:val="es-ES"/>
        </w:rPr>
        <w:t>El Estado controvierte el agotamiento de los recursos internos y alega que la presunta víctima debía haber ejercido la acción de reparación directa para obtener una indemnización por los perjuicios causados.</w:t>
      </w:r>
    </w:p>
    <w:p w14:paraId="055E35B6" w14:textId="1270D667" w:rsidR="00A70943" w:rsidRPr="00A70943" w:rsidRDefault="00A70943" w:rsidP="00A7094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A70943">
        <w:rPr>
          <w:rFonts w:asciiTheme="majorHAnsi" w:hAnsiTheme="majorHAnsi"/>
          <w:sz w:val="20"/>
          <w:szCs w:val="20"/>
          <w:lang w:val="es-ES"/>
        </w:rPr>
        <w:t>A este respecto, l</w:t>
      </w:r>
      <w:r w:rsidRPr="00A70943">
        <w:rPr>
          <w:rFonts w:asciiTheme="majorHAnsi" w:hAnsiTheme="majorHAnsi"/>
          <w:sz w:val="20"/>
          <w:szCs w:val="20"/>
          <w:lang w:val="es-CO"/>
        </w:rPr>
        <w:t>a Comisión ha determinado en reiteradas decisiones que los recursos idóneos a agotar en casos en que se alegan violaciones de las garantías procesales, la libertad personal y otros derechos humanos en el curso de procesos judiciales, son, por regla general, aquellos medios provistos por la legislación procesal nacional para impugnar las actuaciones y decisiones adoptadas en el curso del propio proceso cuestionado</w:t>
      </w:r>
      <w:r>
        <w:rPr>
          <w:rStyle w:val="FootnoteReference"/>
          <w:rFonts w:asciiTheme="majorHAnsi" w:hAnsiTheme="majorHAnsi"/>
          <w:sz w:val="20"/>
          <w:szCs w:val="20"/>
          <w:lang w:val="es-CO"/>
        </w:rPr>
        <w:footnoteReference w:id="6"/>
      </w:r>
      <w:r w:rsidRPr="00A70943">
        <w:rPr>
          <w:rFonts w:asciiTheme="majorHAnsi" w:hAnsiTheme="majorHAnsi"/>
          <w:sz w:val="20"/>
          <w:szCs w:val="20"/>
          <w:lang w:val="es-CO"/>
        </w:rPr>
        <w:t>.</w:t>
      </w:r>
    </w:p>
    <w:p w14:paraId="0A3F45FC" w14:textId="516C4EF3" w:rsidR="00A70943" w:rsidRPr="00136310" w:rsidRDefault="00A70943" w:rsidP="00A7094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136310">
        <w:rPr>
          <w:rFonts w:asciiTheme="majorHAnsi" w:hAnsiTheme="majorHAnsi"/>
          <w:sz w:val="20"/>
          <w:szCs w:val="20"/>
          <w:lang w:val="es-ES"/>
        </w:rPr>
        <w:t xml:space="preserve">Sobre el cumplimiento del requisito de agotamiento de los recursos en el proceso penal especial de única instancia, la Comisión observa que el ordenamiento jurídico colombiano no proveía ningún recurso ordinario para impugnar la sentencia dictada contra personas aforadas al momento en que la condena del Sr. </w:t>
      </w:r>
      <w:r w:rsidR="000963F9">
        <w:rPr>
          <w:rFonts w:asciiTheme="majorHAnsi" w:hAnsiTheme="majorHAnsi"/>
          <w:sz w:val="20"/>
          <w:szCs w:val="20"/>
          <w:lang w:val="es-ES"/>
        </w:rPr>
        <w:t>Torres Murillo</w:t>
      </w:r>
      <w:r w:rsidRPr="00136310">
        <w:rPr>
          <w:rFonts w:asciiTheme="majorHAnsi" w:hAnsiTheme="majorHAnsi"/>
          <w:sz w:val="20"/>
          <w:szCs w:val="20"/>
          <w:lang w:val="es-ES"/>
        </w:rPr>
        <w:t xml:space="preserve"> fue proferida (esto es, antes de la entrada en vigor del Acto Legislativo 01 de 2018). La CIDH toma en consideración, según lo explicó el Estado, que existían dos tipos de recursos extraordinarios contra los fallos de única instancia: el recurso extraordinario de revisión y la acción de tutela. La acción de revisión procedía bajo seis causales taxativas, en su mayoría relacionadas con pruebas sobrevinientes o el cambio de criterios legales o la procedencia de una causal de extinción de la acción penal. Mientras que la acción de tutela se admitía de manera excepcional contras las decisiones judiciales bajo causales especiales de procedencia desarrolladas en la jurisprudencia constitucional.</w:t>
      </w:r>
    </w:p>
    <w:p w14:paraId="386C973C" w14:textId="78211A59" w:rsidR="00A70943" w:rsidRPr="00136310" w:rsidRDefault="00A70943" w:rsidP="00A7094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136310">
        <w:rPr>
          <w:rFonts w:asciiTheme="majorHAnsi" w:hAnsiTheme="majorHAnsi"/>
          <w:sz w:val="20"/>
          <w:szCs w:val="20"/>
          <w:lang w:val="es-ES"/>
        </w:rPr>
        <w:t>Sobre los recursos extraordinarios, la Comisión reitera que, si bien en algunos casos pueden ser adecuados para plantear el reclamo a nivel interno por una violación de derechos humanos, como norma general, los únicos recursos que se deben agotar son aquellos previstos en la legislación para remediar la situación denunciada, que, en principio, son los recursos ordinarios y no extraordinarios</w:t>
      </w:r>
      <w:r>
        <w:rPr>
          <w:rStyle w:val="FootnoteReference"/>
          <w:rFonts w:asciiTheme="majorHAnsi" w:hAnsiTheme="majorHAnsi"/>
          <w:sz w:val="20"/>
          <w:szCs w:val="20"/>
          <w:lang w:val="es-ES"/>
        </w:rPr>
        <w:footnoteReference w:id="7"/>
      </w:r>
      <w:r w:rsidRPr="00136310">
        <w:rPr>
          <w:rFonts w:asciiTheme="majorHAnsi" w:hAnsiTheme="majorHAnsi"/>
          <w:sz w:val="20"/>
          <w:szCs w:val="20"/>
          <w:lang w:val="es-ES"/>
        </w:rPr>
        <w:t xml:space="preserve">. En el presente caso, el peticionario optó por hacer uso de la acción de tutela, la cual culminó con </w:t>
      </w:r>
      <w:r w:rsidR="00E35A89">
        <w:rPr>
          <w:rFonts w:asciiTheme="majorHAnsi" w:hAnsiTheme="majorHAnsi"/>
          <w:sz w:val="20"/>
          <w:szCs w:val="20"/>
          <w:lang w:val="es-ES"/>
        </w:rPr>
        <w:t>la sentencia proferida en segunda instancia por el Consejo Superior de la Judicatura</w:t>
      </w:r>
      <w:r w:rsidRPr="00136310">
        <w:rPr>
          <w:rFonts w:asciiTheme="majorHAnsi" w:hAnsiTheme="majorHAnsi"/>
          <w:sz w:val="20"/>
          <w:szCs w:val="20"/>
          <w:lang w:val="es-ES"/>
        </w:rPr>
        <w:t xml:space="preserve"> el </w:t>
      </w:r>
      <w:r w:rsidR="00E35A89">
        <w:rPr>
          <w:rFonts w:asciiTheme="majorHAnsi" w:hAnsiTheme="majorHAnsi"/>
          <w:sz w:val="20"/>
          <w:szCs w:val="20"/>
          <w:lang w:val="es-ES"/>
        </w:rPr>
        <w:t>6</w:t>
      </w:r>
      <w:r w:rsidRPr="00136310">
        <w:rPr>
          <w:rFonts w:asciiTheme="majorHAnsi" w:hAnsiTheme="majorHAnsi"/>
          <w:sz w:val="20"/>
          <w:szCs w:val="20"/>
          <w:lang w:val="es-ES"/>
        </w:rPr>
        <w:t xml:space="preserve"> de </w:t>
      </w:r>
      <w:r w:rsidR="00E35A89">
        <w:rPr>
          <w:rFonts w:asciiTheme="majorHAnsi" w:hAnsiTheme="majorHAnsi"/>
          <w:sz w:val="20"/>
          <w:szCs w:val="20"/>
          <w:lang w:val="es-ES"/>
        </w:rPr>
        <w:t xml:space="preserve">febrero </w:t>
      </w:r>
      <w:r w:rsidRPr="00136310">
        <w:rPr>
          <w:rFonts w:asciiTheme="majorHAnsi" w:hAnsiTheme="majorHAnsi"/>
          <w:sz w:val="20"/>
          <w:szCs w:val="20"/>
          <w:lang w:val="es-ES"/>
        </w:rPr>
        <w:t xml:space="preserve">de 2013. La CIDH considera que ésa fue la decisión que agotó los recursos internos, y dado que esta petición fue presentada el </w:t>
      </w:r>
      <w:r>
        <w:rPr>
          <w:rFonts w:asciiTheme="majorHAnsi" w:hAnsiTheme="majorHAnsi"/>
          <w:sz w:val="20"/>
          <w:szCs w:val="20"/>
          <w:lang w:val="es-ES"/>
        </w:rPr>
        <w:t>2</w:t>
      </w:r>
      <w:r w:rsidRPr="00136310">
        <w:rPr>
          <w:rFonts w:asciiTheme="majorHAnsi" w:hAnsiTheme="majorHAnsi"/>
          <w:sz w:val="20"/>
          <w:szCs w:val="20"/>
          <w:lang w:val="es-ES"/>
        </w:rPr>
        <w:t xml:space="preserve"> de </w:t>
      </w:r>
      <w:r w:rsidR="00E35A89">
        <w:rPr>
          <w:rFonts w:asciiTheme="majorHAnsi" w:hAnsiTheme="majorHAnsi"/>
          <w:sz w:val="20"/>
          <w:szCs w:val="20"/>
          <w:lang w:val="es-ES"/>
        </w:rPr>
        <w:t xml:space="preserve">agosto </w:t>
      </w:r>
      <w:r w:rsidRPr="00136310">
        <w:rPr>
          <w:rFonts w:asciiTheme="majorHAnsi" w:hAnsiTheme="majorHAnsi"/>
          <w:sz w:val="20"/>
          <w:szCs w:val="20"/>
          <w:lang w:val="es-ES"/>
        </w:rPr>
        <w:t>de 201</w:t>
      </w:r>
      <w:r>
        <w:rPr>
          <w:rFonts w:asciiTheme="majorHAnsi" w:hAnsiTheme="majorHAnsi"/>
          <w:sz w:val="20"/>
          <w:szCs w:val="20"/>
          <w:lang w:val="es-ES"/>
        </w:rPr>
        <w:t>3</w:t>
      </w:r>
      <w:r w:rsidRPr="00136310">
        <w:rPr>
          <w:rFonts w:asciiTheme="majorHAnsi" w:hAnsiTheme="majorHAnsi"/>
          <w:sz w:val="20"/>
          <w:szCs w:val="20"/>
          <w:lang w:val="es-ES"/>
        </w:rPr>
        <w:t>, concluye que la presente petición cumple con los requisitos del artículo 46.1 (a) y (b) de la Convención Americana.</w:t>
      </w:r>
    </w:p>
    <w:p w14:paraId="673598AF" w14:textId="77777777" w:rsidR="003239B8" w:rsidRPr="00547797" w:rsidRDefault="003239B8" w:rsidP="003239B8">
      <w:pPr>
        <w:pStyle w:val="ListParagraph"/>
        <w:spacing w:before="240" w:after="240"/>
        <w:jc w:val="both"/>
        <w:rPr>
          <w:rFonts w:asciiTheme="majorHAnsi" w:hAnsiTheme="majorHAnsi"/>
          <w:b/>
          <w:sz w:val="20"/>
          <w:szCs w:val="20"/>
          <w:lang w:val="es-ES"/>
        </w:rPr>
      </w:pPr>
      <w:r w:rsidRPr="00547797">
        <w:rPr>
          <w:rFonts w:asciiTheme="majorHAnsi" w:hAnsiTheme="majorHAnsi"/>
          <w:b/>
          <w:bCs/>
          <w:sz w:val="20"/>
          <w:szCs w:val="20"/>
          <w:lang w:val="es-ES"/>
        </w:rPr>
        <w:t>VII.</w:t>
      </w:r>
      <w:r w:rsidRPr="00547797">
        <w:rPr>
          <w:rFonts w:asciiTheme="majorHAnsi" w:hAnsiTheme="majorHAnsi"/>
          <w:b/>
          <w:bCs/>
          <w:sz w:val="20"/>
          <w:szCs w:val="20"/>
          <w:lang w:val="es-ES"/>
        </w:rPr>
        <w:tab/>
      </w:r>
      <w:r w:rsidR="004A6A54" w:rsidRPr="00547797">
        <w:rPr>
          <w:rFonts w:asciiTheme="majorHAnsi" w:hAnsiTheme="majorHAnsi"/>
          <w:b/>
          <w:bCs/>
          <w:sz w:val="20"/>
          <w:szCs w:val="20"/>
          <w:lang w:val="es-ES_tradnl"/>
        </w:rPr>
        <w:t xml:space="preserve">ANÁLISIS DE </w:t>
      </w:r>
      <w:r w:rsidR="00C21FEF" w:rsidRPr="00547797">
        <w:rPr>
          <w:rFonts w:asciiTheme="majorHAnsi" w:hAnsiTheme="majorHAnsi"/>
          <w:b/>
          <w:bCs/>
          <w:sz w:val="20"/>
          <w:szCs w:val="20"/>
          <w:lang w:val="es-ES"/>
        </w:rPr>
        <w:t xml:space="preserve">CARACTERIZACIÓN </w:t>
      </w:r>
      <w:r w:rsidR="00C21FEF" w:rsidRPr="00547797">
        <w:rPr>
          <w:rFonts w:asciiTheme="majorHAnsi" w:hAnsiTheme="majorHAnsi"/>
          <w:b/>
          <w:bCs/>
          <w:sz w:val="20"/>
          <w:szCs w:val="20"/>
          <w:lang w:val="es-UY"/>
        </w:rPr>
        <w:t>DE LOS HECHOS ALEGADOS</w:t>
      </w:r>
    </w:p>
    <w:p w14:paraId="142C7839" w14:textId="30C26375" w:rsidR="000E60C1" w:rsidRPr="000E60C1" w:rsidRDefault="000E60C1" w:rsidP="000E60C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0E60C1">
        <w:rPr>
          <w:rFonts w:asciiTheme="majorHAnsi" w:hAnsiTheme="majorHAnsi"/>
          <w:sz w:val="20"/>
          <w:szCs w:val="20"/>
          <w:lang w:val="es-ES"/>
        </w:rPr>
        <w:t xml:space="preserve">La Comisión observa que la presente petición incluye alegaciones con respecto a la </w:t>
      </w:r>
      <w:r>
        <w:rPr>
          <w:rFonts w:asciiTheme="majorHAnsi" w:hAnsiTheme="majorHAnsi"/>
          <w:sz w:val="20"/>
          <w:szCs w:val="20"/>
          <w:lang w:val="es-ES"/>
        </w:rPr>
        <w:t xml:space="preserve">violación de la libertad personal, la </w:t>
      </w:r>
      <w:r w:rsidRPr="000E60C1">
        <w:rPr>
          <w:rFonts w:asciiTheme="majorHAnsi" w:hAnsiTheme="majorHAnsi"/>
          <w:sz w:val="20"/>
          <w:szCs w:val="20"/>
          <w:lang w:val="es-ES"/>
        </w:rPr>
        <w:t xml:space="preserve">ausencia de un recurso de revisión integral de la condena impuesta al Sr. </w:t>
      </w:r>
      <w:r>
        <w:rPr>
          <w:rFonts w:asciiTheme="majorHAnsi" w:hAnsiTheme="majorHAnsi"/>
          <w:sz w:val="20"/>
          <w:szCs w:val="20"/>
          <w:lang w:val="es-ES"/>
        </w:rPr>
        <w:t>Torres Murillo</w:t>
      </w:r>
      <w:r w:rsidRPr="000E60C1">
        <w:rPr>
          <w:rFonts w:asciiTheme="majorHAnsi" w:hAnsiTheme="majorHAnsi"/>
          <w:sz w:val="20"/>
          <w:szCs w:val="20"/>
          <w:lang w:val="es-ES"/>
        </w:rPr>
        <w:t>, la violación del principio del juez natural</w:t>
      </w:r>
      <w:r>
        <w:rPr>
          <w:rFonts w:asciiTheme="majorHAnsi" w:hAnsiTheme="majorHAnsi"/>
          <w:sz w:val="20"/>
          <w:szCs w:val="20"/>
          <w:lang w:val="es-ES"/>
        </w:rPr>
        <w:t>,</w:t>
      </w:r>
      <w:r w:rsidRPr="000E60C1">
        <w:rPr>
          <w:rFonts w:asciiTheme="majorHAnsi" w:hAnsiTheme="majorHAnsi"/>
          <w:sz w:val="20"/>
          <w:szCs w:val="20"/>
          <w:lang w:val="es-ES"/>
        </w:rPr>
        <w:t xml:space="preserve"> la presunción de inocencia</w:t>
      </w:r>
      <w:r>
        <w:rPr>
          <w:rFonts w:asciiTheme="majorHAnsi" w:hAnsiTheme="majorHAnsi"/>
          <w:sz w:val="20"/>
          <w:szCs w:val="20"/>
          <w:lang w:val="es-ES"/>
        </w:rPr>
        <w:t xml:space="preserve"> y el uso de falsos testimonios, </w:t>
      </w:r>
      <w:r w:rsidR="00CC4EFE">
        <w:rPr>
          <w:rFonts w:asciiTheme="majorHAnsi" w:hAnsiTheme="majorHAnsi"/>
          <w:sz w:val="20"/>
          <w:szCs w:val="20"/>
          <w:lang w:val="es-ES"/>
        </w:rPr>
        <w:t>así como de la presunta discriminación racial que motivó las decisiones y la violación del principio de legalidad</w:t>
      </w:r>
      <w:r w:rsidRPr="000E60C1">
        <w:rPr>
          <w:rFonts w:asciiTheme="majorHAnsi" w:hAnsiTheme="majorHAnsi"/>
          <w:sz w:val="20"/>
          <w:szCs w:val="20"/>
          <w:lang w:val="es-ES"/>
        </w:rPr>
        <w:t xml:space="preserve">. El Estado arguye que </w:t>
      </w:r>
      <w:r w:rsidR="00951996">
        <w:rPr>
          <w:rFonts w:asciiTheme="majorHAnsi" w:hAnsiTheme="majorHAnsi"/>
          <w:sz w:val="20"/>
          <w:szCs w:val="20"/>
          <w:lang w:val="es-ES"/>
        </w:rPr>
        <w:t>los alegatos de la parte peticionaria no caracterizan las violaciones alegadas, son manifiestamente infundades y pretenden que</w:t>
      </w:r>
      <w:r w:rsidRPr="000E60C1">
        <w:rPr>
          <w:rFonts w:asciiTheme="majorHAnsi" w:hAnsiTheme="majorHAnsi"/>
          <w:sz w:val="20"/>
          <w:szCs w:val="20"/>
          <w:lang w:val="es-ES"/>
        </w:rPr>
        <w:t xml:space="preserve"> la CIDH </w:t>
      </w:r>
      <w:r w:rsidR="00951996">
        <w:rPr>
          <w:rFonts w:asciiTheme="majorHAnsi" w:hAnsiTheme="majorHAnsi"/>
          <w:sz w:val="20"/>
          <w:szCs w:val="20"/>
          <w:lang w:val="es-ES"/>
        </w:rPr>
        <w:t xml:space="preserve">actúe como </w:t>
      </w:r>
      <w:r w:rsidRPr="000E60C1">
        <w:rPr>
          <w:rFonts w:asciiTheme="majorHAnsi" w:hAnsiTheme="majorHAnsi"/>
          <w:sz w:val="20"/>
          <w:szCs w:val="20"/>
          <w:lang w:val="es-ES"/>
        </w:rPr>
        <w:t>tribunal de cuarta instancia internacional. Sostiene a su vez que los alegatos planteados por el peticionario ya fueron desestimados por los tribunales internos en las sentencias de tutela, y que el proceso penal cumplió con las garantías judiciales, en particular, por el cambio jurisprudencial de las normas de competencia penal.</w:t>
      </w:r>
    </w:p>
    <w:p w14:paraId="6EB11396" w14:textId="77777777" w:rsidR="00ED0883" w:rsidRDefault="000E60C1" w:rsidP="004821D5">
      <w:pPr>
        <w:pStyle w:val="ListParagraph"/>
        <w:numPr>
          <w:ilvl w:val="0"/>
          <w:numId w:val="60"/>
        </w:numPr>
        <w:spacing w:after="240"/>
        <w:ind w:left="0" w:firstLine="720"/>
        <w:jc w:val="both"/>
        <w:rPr>
          <w:rFonts w:asciiTheme="majorHAnsi" w:hAnsiTheme="majorHAnsi"/>
          <w:sz w:val="20"/>
          <w:szCs w:val="20"/>
          <w:lang w:val="es-ES"/>
        </w:rPr>
      </w:pPr>
      <w:r w:rsidRPr="000E60C1">
        <w:rPr>
          <w:rFonts w:asciiTheme="majorHAnsi" w:hAnsiTheme="majorHAnsi"/>
          <w:sz w:val="20"/>
          <w:szCs w:val="20"/>
          <w:lang w:val="es-ES"/>
        </w:rPr>
        <w:lastRenderedPageBreak/>
        <w:t>La Comisión Interamericana ha adoptado una postura uniforme y consistente, en el sentido de admitir para el estudio de fondo los casos en los que las personas aforadas alegan la violación de su derecho a recurrir el fallo condenatorio en los procesos de única instancia en Colombia</w:t>
      </w:r>
      <w:r w:rsidRPr="000E60C1">
        <w:rPr>
          <w:rFonts w:asciiTheme="majorHAnsi" w:hAnsiTheme="majorHAnsi"/>
          <w:sz w:val="20"/>
          <w:szCs w:val="20"/>
          <w:vertAlign w:val="superscript"/>
          <w:lang w:val="es-ES"/>
        </w:rPr>
        <w:footnoteReference w:id="8"/>
      </w:r>
      <w:r w:rsidRPr="000E60C1">
        <w:rPr>
          <w:rFonts w:asciiTheme="majorHAnsi" w:hAnsiTheme="majorHAnsi"/>
          <w:sz w:val="20"/>
          <w:szCs w:val="20"/>
          <w:lang w:val="es-ES"/>
        </w:rPr>
        <w:t xml:space="preserve">. </w:t>
      </w:r>
      <w:r w:rsidR="00BA4111">
        <w:rPr>
          <w:rFonts w:asciiTheme="majorHAnsi" w:hAnsiTheme="majorHAnsi"/>
          <w:sz w:val="20"/>
          <w:szCs w:val="20"/>
          <w:lang w:val="es-ES"/>
        </w:rPr>
        <w:t xml:space="preserve">Los </w:t>
      </w:r>
      <w:r w:rsidRPr="000E60C1">
        <w:rPr>
          <w:rFonts w:asciiTheme="majorHAnsi" w:hAnsiTheme="majorHAnsi"/>
          <w:sz w:val="20"/>
          <w:szCs w:val="20"/>
          <w:lang w:val="es-ES"/>
        </w:rPr>
        <w:t>reclamo</w:t>
      </w:r>
      <w:r w:rsidR="00BA4111">
        <w:rPr>
          <w:rFonts w:asciiTheme="majorHAnsi" w:hAnsiTheme="majorHAnsi"/>
          <w:sz w:val="20"/>
          <w:szCs w:val="20"/>
          <w:lang w:val="es-ES"/>
        </w:rPr>
        <w:t>s</w:t>
      </w:r>
      <w:r w:rsidRPr="000E60C1">
        <w:rPr>
          <w:rFonts w:asciiTheme="majorHAnsi" w:hAnsiTheme="majorHAnsi"/>
          <w:sz w:val="20"/>
          <w:szCs w:val="20"/>
          <w:lang w:val="es-ES"/>
        </w:rPr>
        <w:t xml:space="preserve"> </w:t>
      </w:r>
      <w:r w:rsidR="00BA4111">
        <w:rPr>
          <w:rFonts w:asciiTheme="majorHAnsi" w:hAnsiTheme="majorHAnsi"/>
          <w:sz w:val="20"/>
          <w:szCs w:val="20"/>
          <w:lang w:val="es-ES"/>
        </w:rPr>
        <w:t xml:space="preserve">planteados en el </w:t>
      </w:r>
      <w:r w:rsidRPr="000E60C1">
        <w:rPr>
          <w:rFonts w:asciiTheme="majorHAnsi" w:hAnsiTheme="majorHAnsi"/>
          <w:sz w:val="20"/>
          <w:szCs w:val="20"/>
          <w:lang w:val="es-ES"/>
        </w:rPr>
        <w:t xml:space="preserve">presente caso </w:t>
      </w:r>
      <w:r w:rsidR="00BA4111">
        <w:rPr>
          <w:rFonts w:asciiTheme="majorHAnsi" w:hAnsiTheme="majorHAnsi"/>
          <w:sz w:val="20"/>
          <w:szCs w:val="20"/>
          <w:lang w:val="es-ES"/>
        </w:rPr>
        <w:t xml:space="preserve">radican en </w:t>
      </w:r>
      <w:r w:rsidRPr="000E60C1">
        <w:rPr>
          <w:rFonts w:asciiTheme="majorHAnsi" w:hAnsiTheme="majorHAnsi"/>
          <w:sz w:val="20"/>
          <w:szCs w:val="20"/>
          <w:lang w:val="es-ES"/>
        </w:rPr>
        <w:t xml:space="preserve">que el Sr. </w:t>
      </w:r>
      <w:r w:rsidR="00BA4111">
        <w:rPr>
          <w:rFonts w:asciiTheme="majorHAnsi" w:hAnsiTheme="majorHAnsi"/>
          <w:sz w:val="20"/>
          <w:szCs w:val="20"/>
          <w:lang w:val="es-ES"/>
        </w:rPr>
        <w:t xml:space="preserve">Torres Murillo en que la Corte Suprema se habría abrogado la competencia de manera irregular, dando un trato discriminatorio y violando las garantías del juez natural y de imparcialidad, así como del uso de testigos que se retractaron en juicio y de pruebas ilegales, lo que derivó en que la presunta víctima </w:t>
      </w:r>
      <w:r w:rsidRPr="000E60C1">
        <w:rPr>
          <w:rFonts w:asciiTheme="majorHAnsi" w:hAnsiTheme="majorHAnsi"/>
          <w:sz w:val="20"/>
          <w:szCs w:val="20"/>
          <w:lang w:val="es-ES"/>
        </w:rPr>
        <w:t xml:space="preserve">no tuvo acceso a una revisión integral de </w:t>
      </w:r>
      <w:r w:rsidR="00BA4111">
        <w:rPr>
          <w:rFonts w:asciiTheme="majorHAnsi" w:hAnsiTheme="majorHAnsi"/>
          <w:sz w:val="20"/>
          <w:szCs w:val="20"/>
          <w:lang w:val="es-ES"/>
        </w:rPr>
        <w:t xml:space="preserve">su </w:t>
      </w:r>
      <w:r w:rsidRPr="000E60C1">
        <w:rPr>
          <w:rFonts w:asciiTheme="majorHAnsi" w:hAnsiTheme="majorHAnsi"/>
          <w:sz w:val="20"/>
          <w:szCs w:val="20"/>
          <w:lang w:val="es-ES"/>
        </w:rPr>
        <w:t xml:space="preserve">sentencia condenatoria. </w:t>
      </w:r>
      <w:r w:rsidR="00C12F20">
        <w:rPr>
          <w:rFonts w:asciiTheme="majorHAnsi" w:hAnsiTheme="majorHAnsi"/>
          <w:sz w:val="20"/>
          <w:szCs w:val="20"/>
          <w:lang w:val="es-ES"/>
        </w:rPr>
        <w:t>También subsiste una controversia entre las partes sobre la legalidad de la expedición de la orden de captura en su contra y de la prisión preventiva, que no corresponde analizar en esta etapa del procedimiento.</w:t>
      </w:r>
    </w:p>
    <w:p w14:paraId="4B1037CE" w14:textId="77777777" w:rsidR="00ED0883" w:rsidRPr="00ED0883" w:rsidRDefault="000E60C1" w:rsidP="00FC306E">
      <w:pPr>
        <w:pStyle w:val="ListParagraph"/>
        <w:numPr>
          <w:ilvl w:val="0"/>
          <w:numId w:val="60"/>
        </w:numPr>
        <w:spacing w:after="240"/>
        <w:ind w:left="0" w:firstLine="720"/>
        <w:jc w:val="both"/>
        <w:rPr>
          <w:rFonts w:asciiTheme="majorHAnsi" w:hAnsiTheme="majorHAnsi"/>
          <w:sz w:val="20"/>
          <w:szCs w:val="20"/>
          <w:lang w:val="es-CO"/>
        </w:rPr>
      </w:pPr>
      <w:r w:rsidRPr="000E60C1">
        <w:rPr>
          <w:rFonts w:asciiTheme="majorHAnsi" w:hAnsiTheme="majorHAnsi"/>
          <w:sz w:val="20"/>
          <w:szCs w:val="20"/>
          <w:lang w:val="es-ES"/>
        </w:rPr>
        <w:t>Por ello, la CIDH considera que los argumentos que ha esgrimido la parte peticionaria para sustentar la caracterización de</w:t>
      </w:r>
      <w:r w:rsidR="000D7923" w:rsidRPr="00ED0883">
        <w:rPr>
          <w:rFonts w:asciiTheme="majorHAnsi" w:hAnsiTheme="majorHAnsi"/>
          <w:sz w:val="20"/>
          <w:szCs w:val="20"/>
          <w:lang w:val="es-ES"/>
        </w:rPr>
        <w:t xml:space="preserve"> </w:t>
      </w:r>
      <w:r w:rsidRPr="000E60C1">
        <w:rPr>
          <w:rFonts w:asciiTheme="majorHAnsi" w:hAnsiTheme="majorHAnsi"/>
          <w:sz w:val="20"/>
          <w:szCs w:val="20"/>
          <w:lang w:val="es-ES"/>
        </w:rPr>
        <w:t>l</w:t>
      </w:r>
      <w:r w:rsidR="000D7923" w:rsidRPr="00ED0883">
        <w:rPr>
          <w:rFonts w:asciiTheme="majorHAnsi" w:hAnsiTheme="majorHAnsi"/>
          <w:sz w:val="20"/>
          <w:szCs w:val="20"/>
          <w:lang w:val="es-ES"/>
        </w:rPr>
        <w:t>os</w:t>
      </w:r>
      <w:r w:rsidRPr="000E60C1">
        <w:rPr>
          <w:rFonts w:asciiTheme="majorHAnsi" w:hAnsiTheme="majorHAnsi"/>
          <w:sz w:val="20"/>
          <w:szCs w:val="20"/>
          <w:lang w:val="es-ES"/>
        </w:rPr>
        <w:t xml:space="preserve"> derecho</w:t>
      </w:r>
      <w:r w:rsidR="000D7923" w:rsidRPr="00ED0883">
        <w:rPr>
          <w:rFonts w:asciiTheme="majorHAnsi" w:hAnsiTheme="majorHAnsi"/>
          <w:sz w:val="20"/>
          <w:szCs w:val="20"/>
          <w:lang w:val="es-ES"/>
        </w:rPr>
        <w:t>s</w:t>
      </w:r>
      <w:r w:rsidRPr="000E60C1">
        <w:rPr>
          <w:rFonts w:asciiTheme="majorHAnsi" w:hAnsiTheme="majorHAnsi"/>
          <w:sz w:val="20"/>
          <w:szCs w:val="20"/>
          <w:lang w:val="es-ES"/>
        </w:rPr>
        <w:t xml:space="preserve"> invocado</w:t>
      </w:r>
      <w:r w:rsidR="000D7923" w:rsidRPr="00ED0883">
        <w:rPr>
          <w:rFonts w:asciiTheme="majorHAnsi" w:hAnsiTheme="majorHAnsi"/>
          <w:sz w:val="20"/>
          <w:szCs w:val="20"/>
          <w:lang w:val="es-ES"/>
        </w:rPr>
        <w:t>s</w:t>
      </w:r>
      <w:r w:rsidRPr="000E60C1">
        <w:rPr>
          <w:rFonts w:asciiTheme="majorHAnsi" w:hAnsiTheme="majorHAnsi"/>
          <w:sz w:val="20"/>
          <w:szCs w:val="20"/>
          <w:lang w:val="es-ES"/>
        </w:rPr>
        <w:t xml:space="preserve"> son claros y deberán examinarse en la etapa de fondo del procedimiento interamericano, junto con los alegatos sustantivos presentados por el Estado.</w:t>
      </w:r>
      <w:r w:rsidR="00ED0883" w:rsidRPr="00ED0883">
        <w:rPr>
          <w:rFonts w:asciiTheme="majorHAnsi" w:hAnsiTheme="majorHAnsi"/>
          <w:sz w:val="20"/>
          <w:szCs w:val="20"/>
          <w:lang w:val="es-ES"/>
        </w:rPr>
        <w:t xml:space="preserve"> </w:t>
      </w:r>
      <w:r w:rsidRPr="000E60C1">
        <w:rPr>
          <w:rFonts w:asciiTheme="majorHAnsi" w:hAnsiTheme="majorHAnsi"/>
          <w:sz w:val="20"/>
          <w:szCs w:val="20"/>
          <w:lang w:val="es-ES"/>
        </w:rPr>
        <w:t xml:space="preserve">En igual sentido, corresponde analizar en la etapa de fondo los alegatos relativos a </w:t>
      </w:r>
      <w:r w:rsidR="00FA1D86" w:rsidRPr="00ED0883">
        <w:rPr>
          <w:rFonts w:asciiTheme="majorHAnsi" w:hAnsiTheme="majorHAnsi"/>
          <w:sz w:val="20"/>
          <w:szCs w:val="20"/>
          <w:lang w:val="es-ES"/>
        </w:rPr>
        <w:t xml:space="preserve">la igualdad ante la ley y el principio de no discriminación racial, y </w:t>
      </w:r>
      <w:r w:rsidRPr="000E60C1">
        <w:rPr>
          <w:rFonts w:asciiTheme="majorHAnsi" w:hAnsiTheme="majorHAnsi"/>
          <w:sz w:val="20"/>
          <w:szCs w:val="20"/>
          <w:lang w:val="es-ES"/>
        </w:rPr>
        <w:t xml:space="preserve">las garantías judiciales de la presunción de inocencia </w:t>
      </w:r>
      <w:r w:rsidR="00FA1D86" w:rsidRPr="00ED0883">
        <w:rPr>
          <w:rFonts w:asciiTheme="majorHAnsi" w:hAnsiTheme="majorHAnsi"/>
          <w:sz w:val="20"/>
          <w:szCs w:val="20"/>
          <w:lang w:val="es-ES"/>
        </w:rPr>
        <w:t>en relación con el uso de pruebas irregulares</w:t>
      </w:r>
      <w:r w:rsidRPr="000E60C1">
        <w:rPr>
          <w:rFonts w:asciiTheme="majorHAnsi" w:hAnsiTheme="majorHAnsi"/>
          <w:sz w:val="20"/>
          <w:szCs w:val="20"/>
          <w:lang w:val="es-ES"/>
        </w:rPr>
        <w:t>.</w:t>
      </w:r>
    </w:p>
    <w:p w14:paraId="4B062BD1" w14:textId="77F69DCA" w:rsidR="000E60C1" w:rsidRPr="00B91DFE" w:rsidRDefault="000E60C1" w:rsidP="00FC306E">
      <w:pPr>
        <w:pStyle w:val="ListParagraph"/>
        <w:numPr>
          <w:ilvl w:val="0"/>
          <w:numId w:val="60"/>
        </w:numPr>
        <w:spacing w:after="240"/>
        <w:ind w:left="0" w:firstLine="720"/>
        <w:jc w:val="both"/>
        <w:rPr>
          <w:rFonts w:asciiTheme="majorHAnsi" w:hAnsiTheme="majorHAnsi"/>
          <w:sz w:val="20"/>
          <w:szCs w:val="20"/>
          <w:lang w:val="es-CO"/>
        </w:rPr>
      </w:pPr>
      <w:r w:rsidRPr="000E60C1">
        <w:rPr>
          <w:rFonts w:asciiTheme="majorHAnsi" w:hAnsiTheme="majorHAnsi"/>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00BB0174" w:rsidRPr="00ED0883">
        <w:rPr>
          <w:rFonts w:asciiTheme="majorHAnsi" w:hAnsiTheme="majorHAnsi"/>
          <w:sz w:val="20"/>
          <w:szCs w:val="20"/>
          <w:lang w:val="es-ES"/>
        </w:rPr>
        <w:t xml:space="preserve">7 (libertad personal), </w:t>
      </w:r>
      <w:r w:rsidRPr="000E60C1">
        <w:rPr>
          <w:rFonts w:asciiTheme="majorHAnsi" w:hAnsiTheme="majorHAnsi"/>
          <w:sz w:val="20"/>
          <w:szCs w:val="20"/>
          <w:lang w:val="es-ES"/>
        </w:rPr>
        <w:t>8 (garantías judiciales)</w:t>
      </w:r>
      <w:r w:rsidR="00BB0174" w:rsidRPr="00ED0883">
        <w:rPr>
          <w:rFonts w:asciiTheme="majorHAnsi" w:hAnsiTheme="majorHAnsi"/>
          <w:sz w:val="20"/>
          <w:szCs w:val="20"/>
          <w:lang w:val="es-ES"/>
        </w:rPr>
        <w:t>, 9 (principio de legalidad y de retroactividad), 24 (igualdad ante la ley)</w:t>
      </w:r>
      <w:r w:rsidRPr="000E60C1">
        <w:rPr>
          <w:rFonts w:asciiTheme="majorHAnsi" w:hAnsiTheme="majorHAnsi"/>
          <w:sz w:val="20"/>
          <w:szCs w:val="20"/>
          <w:lang w:val="es-ES"/>
        </w:rPr>
        <w:t xml:space="preserve"> y 25 (protección judicial) de la Convención Americana, en relación con sus artículos 1.1 (obligación de respetar los derechos) y 2 (deber de adoptar disposiciones de derecho interno) en perjuicio del señor </w:t>
      </w:r>
      <w:r w:rsidR="00CA7BEA" w:rsidRPr="00ED0883">
        <w:rPr>
          <w:rFonts w:asciiTheme="majorHAnsi" w:hAnsiTheme="majorHAnsi"/>
          <w:sz w:val="20"/>
          <w:szCs w:val="20"/>
          <w:lang w:val="es-ES"/>
        </w:rPr>
        <w:t>Edgar Eulis</w:t>
      </w:r>
      <w:r w:rsidR="00C61735" w:rsidRPr="00ED0883">
        <w:rPr>
          <w:rFonts w:asciiTheme="majorHAnsi" w:hAnsiTheme="majorHAnsi"/>
          <w:sz w:val="20"/>
          <w:szCs w:val="20"/>
          <w:lang w:val="es-ES"/>
        </w:rPr>
        <w:t>e</w:t>
      </w:r>
      <w:r w:rsidR="00CA7BEA" w:rsidRPr="00ED0883">
        <w:rPr>
          <w:rFonts w:asciiTheme="majorHAnsi" w:hAnsiTheme="majorHAnsi"/>
          <w:sz w:val="20"/>
          <w:szCs w:val="20"/>
          <w:lang w:val="es-ES"/>
        </w:rPr>
        <w:t>s Torres Murillo</w:t>
      </w:r>
      <w:r w:rsidRPr="000E60C1">
        <w:rPr>
          <w:rFonts w:asciiTheme="majorHAnsi" w:hAnsiTheme="majorHAnsi"/>
          <w:sz w:val="20"/>
          <w:szCs w:val="20"/>
          <w:lang w:val="es-ES"/>
        </w:rPr>
        <w:t xml:space="preserve"> en los términos del presente informe.</w:t>
      </w:r>
    </w:p>
    <w:p w14:paraId="688E9B4A" w14:textId="4FFA9383" w:rsidR="00B91DFE" w:rsidRPr="00B91DFE" w:rsidRDefault="00B91DFE" w:rsidP="00B91DFE">
      <w:pPr>
        <w:pStyle w:val="ListParagraph"/>
        <w:numPr>
          <w:ilvl w:val="0"/>
          <w:numId w:val="60"/>
        </w:numPr>
        <w:spacing w:before="240" w:after="240"/>
        <w:ind w:left="0" w:firstLine="720"/>
        <w:jc w:val="both"/>
        <w:rPr>
          <w:sz w:val="20"/>
          <w:szCs w:val="20"/>
          <w:lang w:val="es-ES"/>
        </w:rPr>
      </w:pPr>
      <w:r w:rsidRPr="00B91DFE">
        <w:rPr>
          <w:sz w:val="20"/>
          <w:szCs w:val="20"/>
          <w:lang w:val="es-ES"/>
        </w:rPr>
        <w:t>Por otra parte, en relación con el Pacto Internacional de Derechos Civiles y Políticos, la Comisión carece de competencia para establecer violaciones a las normas de dicho tratado, sin perjuicio de lo cual podrá tomarlo en cuenta como parte de su ejercicio interpretativo de las normas de la Convención Americana en la etapa de fondo del presente caso, en los términos del artículo 29 de la Convención.</w:t>
      </w:r>
    </w:p>
    <w:p w14:paraId="445BF42E" w14:textId="77777777" w:rsidR="003239B8" w:rsidRPr="00547797" w:rsidRDefault="003239B8" w:rsidP="003239B8">
      <w:pPr>
        <w:pStyle w:val="ListParagraph"/>
        <w:spacing w:before="240" w:after="240"/>
        <w:jc w:val="both"/>
        <w:rPr>
          <w:rFonts w:asciiTheme="majorHAnsi" w:hAnsiTheme="majorHAnsi"/>
          <w:b/>
          <w:bCs/>
          <w:sz w:val="20"/>
          <w:szCs w:val="20"/>
          <w:lang w:val="es-ES"/>
        </w:rPr>
      </w:pPr>
      <w:r w:rsidRPr="00547797">
        <w:rPr>
          <w:rFonts w:asciiTheme="majorHAnsi" w:hAnsiTheme="majorHAnsi"/>
          <w:b/>
          <w:bCs/>
          <w:sz w:val="20"/>
          <w:szCs w:val="20"/>
          <w:lang w:val="es-ES"/>
        </w:rPr>
        <w:t xml:space="preserve">VIII. </w:t>
      </w:r>
      <w:r w:rsidRPr="00547797">
        <w:rPr>
          <w:rFonts w:asciiTheme="majorHAnsi" w:hAnsiTheme="majorHAnsi"/>
          <w:b/>
          <w:bCs/>
          <w:sz w:val="20"/>
          <w:szCs w:val="20"/>
          <w:lang w:val="es-ES"/>
        </w:rPr>
        <w:tab/>
        <w:t>DECISIÓN</w:t>
      </w:r>
    </w:p>
    <w:p w14:paraId="547DFF8E" w14:textId="2FA7D2DC" w:rsidR="000419AD" w:rsidRPr="004821D5"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47797">
        <w:rPr>
          <w:rFonts w:asciiTheme="majorHAnsi" w:hAnsiTheme="majorHAnsi"/>
          <w:sz w:val="20"/>
          <w:szCs w:val="20"/>
          <w:lang w:val="es-ES"/>
        </w:rPr>
        <w:t>Declarar admisible la presente petición en relación con</w:t>
      </w:r>
      <w:r w:rsidR="001D7F96" w:rsidRPr="00547797">
        <w:rPr>
          <w:rFonts w:asciiTheme="majorHAnsi" w:hAnsiTheme="majorHAnsi"/>
          <w:sz w:val="20"/>
          <w:szCs w:val="20"/>
          <w:lang w:val="es-ES"/>
        </w:rPr>
        <w:t xml:space="preserve"> </w:t>
      </w:r>
      <w:r w:rsidR="00CA7BEA">
        <w:rPr>
          <w:rFonts w:asciiTheme="majorHAnsi" w:hAnsiTheme="majorHAnsi"/>
          <w:sz w:val="20"/>
          <w:szCs w:val="20"/>
          <w:lang w:val="es-ES"/>
        </w:rPr>
        <w:t>los artículos 7, 8, 9, 24 y 25 de la Convención Americana</w:t>
      </w:r>
      <w:r w:rsidR="00A758AA" w:rsidRPr="00547797">
        <w:rPr>
          <w:rFonts w:asciiTheme="majorHAnsi" w:hAnsiTheme="majorHAnsi"/>
          <w:sz w:val="20"/>
          <w:szCs w:val="20"/>
          <w:lang w:val="es-ES"/>
        </w:rPr>
        <w:t>;</w:t>
      </w:r>
      <w:r w:rsidR="007B76D3" w:rsidRPr="00547797">
        <w:rPr>
          <w:rFonts w:asciiTheme="majorHAnsi" w:hAnsiTheme="majorHAnsi"/>
          <w:sz w:val="20"/>
          <w:szCs w:val="20"/>
          <w:lang w:val="es-ES"/>
        </w:rPr>
        <w:t xml:space="preserve"> y</w:t>
      </w:r>
    </w:p>
    <w:p w14:paraId="00C1D3B7" w14:textId="630E5702"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47797">
        <w:rPr>
          <w:rFonts w:asciiTheme="majorHAnsi" w:hAnsiTheme="majorHAnsi"/>
          <w:sz w:val="20"/>
          <w:szCs w:val="20"/>
          <w:lang w:val="es-ES"/>
        </w:rPr>
        <w:t xml:space="preserve">Notificar a las partes la presente decisión; </w:t>
      </w:r>
      <w:r w:rsidRPr="004821D5">
        <w:rPr>
          <w:rFonts w:asciiTheme="majorHAnsi" w:hAnsiTheme="majorHAnsi"/>
          <w:sz w:val="20"/>
          <w:szCs w:val="20"/>
          <w:lang w:val="es-ES"/>
        </w:rPr>
        <w:t xml:space="preserve">continuar con el análisis del fondo de la cuestión; </w:t>
      </w:r>
      <w:r w:rsidRPr="00547797">
        <w:rPr>
          <w:rFonts w:asciiTheme="majorHAnsi" w:hAnsiTheme="majorHAnsi"/>
          <w:sz w:val="20"/>
          <w:szCs w:val="20"/>
          <w:lang w:val="es-ES"/>
        </w:rPr>
        <w:t>y publicar esta decisión e incluirla en su Informe Anual a la Asamblea General de la Organización de los Estados Americanos.</w:t>
      </w:r>
    </w:p>
    <w:p w14:paraId="7CAE7640" w14:textId="255116DC" w:rsidR="0046559A" w:rsidRPr="00F50BBE" w:rsidRDefault="00633A91" w:rsidP="00F50BBE">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lastRenderedPageBreak/>
        <w:t>Aprobado por la Comisión Interamericana de Derechos Humanos a los 17 días del mes de mayo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Presidenta; José Luis Caballero Ochoa, Segundo Vicepresidente; Arif Bulkan</w:t>
      </w:r>
      <w:r w:rsidR="005D52F6">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y Gloria Monique de Mees, </w:t>
      </w:r>
      <w:r w:rsidR="00F50BBE">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46559A" w:rsidRPr="00F50BBE" w:rsidSect="00BF73B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BCF3E" w14:textId="77777777" w:rsidR="00696A96" w:rsidRDefault="00696A96">
      <w:r>
        <w:separator/>
      </w:r>
    </w:p>
  </w:endnote>
  <w:endnote w:type="continuationSeparator" w:id="0">
    <w:p w14:paraId="68C20773" w14:textId="77777777" w:rsidR="00696A96" w:rsidRDefault="0069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79696" w14:textId="77777777" w:rsidR="00696A96" w:rsidRPr="000F35ED" w:rsidRDefault="00696A9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EE288B8" w14:textId="77777777" w:rsidR="00696A96" w:rsidRPr="000F35ED" w:rsidRDefault="00696A96" w:rsidP="000F35ED">
      <w:pPr>
        <w:rPr>
          <w:rFonts w:asciiTheme="majorHAnsi" w:hAnsiTheme="majorHAnsi"/>
          <w:sz w:val="16"/>
          <w:szCs w:val="16"/>
        </w:rPr>
      </w:pPr>
      <w:r w:rsidRPr="000F35ED">
        <w:rPr>
          <w:rFonts w:asciiTheme="majorHAnsi" w:hAnsiTheme="majorHAnsi"/>
          <w:sz w:val="16"/>
          <w:szCs w:val="16"/>
        </w:rPr>
        <w:separator/>
      </w:r>
    </w:p>
    <w:p w14:paraId="13A3BE48" w14:textId="77777777" w:rsidR="00696A96" w:rsidRPr="000F35ED" w:rsidRDefault="00696A9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2CF0FF9" w14:textId="77777777" w:rsidR="00696A96" w:rsidRPr="000F35ED" w:rsidRDefault="00696A9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D539E25" w14:textId="6D76881D" w:rsidR="008B4E7C" w:rsidRPr="007E1B16" w:rsidRDefault="008B4E7C" w:rsidP="007E1B16">
      <w:pPr>
        <w:pStyle w:val="FootnoteText"/>
        <w:ind w:firstLine="720"/>
        <w:jc w:val="both"/>
        <w:rPr>
          <w:rFonts w:asciiTheme="majorHAnsi" w:hAnsiTheme="majorHAnsi"/>
          <w:sz w:val="16"/>
          <w:szCs w:val="16"/>
          <w:lang w:val="es-CO"/>
        </w:rPr>
      </w:pPr>
      <w:r w:rsidRPr="007E1B16">
        <w:rPr>
          <w:rStyle w:val="FootnoteReference"/>
          <w:rFonts w:asciiTheme="majorHAnsi" w:hAnsiTheme="majorHAnsi"/>
          <w:sz w:val="16"/>
          <w:szCs w:val="16"/>
        </w:rPr>
        <w:footnoteRef/>
      </w:r>
      <w:r w:rsidRPr="007E1B16">
        <w:rPr>
          <w:rFonts w:asciiTheme="majorHAnsi" w:hAnsiTheme="majorHAnsi"/>
          <w:sz w:val="16"/>
          <w:szCs w:val="16"/>
          <w:lang w:val="es-CO"/>
        </w:rPr>
        <w:t xml:space="preserve"> </w:t>
      </w:r>
      <w:r w:rsidR="007E1B16">
        <w:rPr>
          <w:rFonts w:asciiTheme="majorHAnsi" w:hAnsiTheme="majorHAnsi"/>
          <w:sz w:val="16"/>
          <w:szCs w:val="16"/>
          <w:lang w:val="es-CO"/>
        </w:rPr>
        <w:t xml:space="preserve">La petición inicial fue presentada por el señor </w:t>
      </w:r>
      <w:r w:rsidR="006D45C9">
        <w:rPr>
          <w:rFonts w:asciiTheme="majorHAnsi" w:hAnsiTheme="majorHAnsi"/>
          <w:sz w:val="16"/>
          <w:szCs w:val="16"/>
          <w:lang w:val="es-CO"/>
        </w:rPr>
        <w:t xml:space="preserve">Mauricia Alarcón Rojas; sin embargo, el </w:t>
      </w:r>
      <w:r w:rsidR="006D45C9" w:rsidRPr="007E1B16">
        <w:rPr>
          <w:rFonts w:asciiTheme="majorHAnsi" w:hAnsiTheme="majorHAnsi"/>
          <w:sz w:val="16"/>
          <w:szCs w:val="16"/>
          <w:lang w:val="es-CO"/>
        </w:rPr>
        <w:t>10 de febrero de 2021</w:t>
      </w:r>
      <w:r w:rsidR="006D45C9">
        <w:rPr>
          <w:rFonts w:asciiTheme="majorHAnsi" w:hAnsiTheme="majorHAnsi"/>
          <w:sz w:val="16"/>
          <w:szCs w:val="16"/>
          <w:lang w:val="es-CO"/>
        </w:rPr>
        <w:t xml:space="preserve"> la presunta víctima informó sobre un cambio de representación</w:t>
      </w:r>
      <w:r w:rsidR="00092043">
        <w:rPr>
          <w:rFonts w:asciiTheme="majorHAnsi" w:hAnsiTheme="majorHAnsi"/>
          <w:sz w:val="16"/>
          <w:szCs w:val="16"/>
          <w:lang w:val="es-CO"/>
        </w:rPr>
        <w:t xml:space="preserve">, por el cual el señor Víctor Mosquera Martín asumiría la representación de la petición ante la CIDH </w:t>
      </w:r>
      <w:r w:rsidR="009125F5">
        <w:rPr>
          <w:rFonts w:asciiTheme="majorHAnsi" w:hAnsiTheme="majorHAnsi"/>
          <w:sz w:val="16"/>
          <w:szCs w:val="16"/>
          <w:lang w:val="es-CO"/>
        </w:rPr>
        <w:t>y ejercería como parte peticionaria</w:t>
      </w:r>
      <w:r w:rsidRPr="007E1B16">
        <w:rPr>
          <w:rFonts w:asciiTheme="majorHAnsi" w:hAnsiTheme="majorHAnsi"/>
          <w:sz w:val="16"/>
          <w:szCs w:val="16"/>
          <w:lang w:val="es-CO"/>
        </w:rPr>
        <w:t>.</w:t>
      </w:r>
    </w:p>
  </w:footnote>
  <w:footnote w:id="3">
    <w:p w14:paraId="66E930B8" w14:textId="02C59AEE" w:rsidR="004A6A54" w:rsidRPr="00306F33" w:rsidRDefault="004A6A54" w:rsidP="00541D47">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sidR="00541D47">
        <w:rPr>
          <w:rFonts w:asciiTheme="majorHAnsi" w:hAnsiTheme="majorHAnsi"/>
          <w:sz w:val="16"/>
          <w:szCs w:val="16"/>
          <w:lang w:val="es-ES"/>
        </w:rPr>
        <w:t>Carlos Bernal Pulido</w:t>
      </w:r>
      <w:r w:rsidRPr="00306F33">
        <w:rPr>
          <w:rFonts w:asciiTheme="majorHAnsi" w:hAnsiTheme="majorHAnsi"/>
          <w:sz w:val="16"/>
          <w:szCs w:val="16"/>
          <w:lang w:val="es-ES"/>
        </w:rPr>
        <w:t xml:space="preserve">, de nacionalidad </w:t>
      </w:r>
      <w:r w:rsidR="00541D47">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4">
    <w:p w14:paraId="5C561A2A" w14:textId="77777777" w:rsidR="001B4C70" w:rsidRPr="000E11E2" w:rsidRDefault="001B4C70" w:rsidP="001B4C70">
      <w:pPr>
        <w:pStyle w:val="FootnoteText"/>
        <w:ind w:firstLine="720"/>
        <w:jc w:val="both"/>
        <w:rPr>
          <w:rFonts w:asciiTheme="majorHAnsi" w:hAnsiTheme="majorHAnsi"/>
          <w:sz w:val="16"/>
          <w:szCs w:val="16"/>
          <w:lang w:val="es-CO"/>
        </w:rPr>
      </w:pPr>
      <w:r w:rsidRPr="000E11E2">
        <w:rPr>
          <w:rStyle w:val="FootnoteReference"/>
          <w:rFonts w:asciiTheme="majorHAnsi" w:hAnsiTheme="majorHAnsi"/>
          <w:sz w:val="16"/>
          <w:szCs w:val="16"/>
        </w:rPr>
        <w:footnoteRef/>
      </w:r>
      <w:r w:rsidRPr="000E11E2">
        <w:rPr>
          <w:rFonts w:asciiTheme="majorHAnsi" w:hAnsiTheme="majorHAnsi"/>
          <w:sz w:val="16"/>
          <w:szCs w:val="16"/>
          <w:lang w:val="es-CO"/>
        </w:rPr>
        <w:t xml:space="preserve"> </w:t>
      </w:r>
      <w:r>
        <w:rPr>
          <w:rFonts w:asciiTheme="majorHAnsi" w:hAnsiTheme="majorHAnsi"/>
          <w:sz w:val="16"/>
          <w:szCs w:val="16"/>
          <w:lang w:val="es-CO"/>
        </w:rPr>
        <w:t>En adelante “la Convención Americana” o “la Convención”.</w:t>
      </w:r>
    </w:p>
  </w:footnote>
  <w:footnote w:id="5">
    <w:p w14:paraId="6075F332" w14:textId="16F94D1A" w:rsidR="00FE057E" w:rsidRPr="00306F33" w:rsidRDefault="008E3BFE" w:rsidP="00FE057E">
      <w:pPr>
        <w:pStyle w:val="FootnoteText"/>
        <w:ind w:firstLine="720"/>
        <w:jc w:val="both"/>
        <w:rPr>
          <w:rFonts w:asciiTheme="majorHAnsi" w:hAnsiTheme="majorHAnsi"/>
          <w:sz w:val="16"/>
          <w:szCs w:val="16"/>
          <w:lang w:val="es-ES"/>
        </w:rPr>
      </w:pPr>
      <w:r w:rsidRPr="00FE057E">
        <w:rPr>
          <w:rStyle w:val="FootnoteReference"/>
          <w:rFonts w:asciiTheme="majorHAnsi" w:hAnsiTheme="majorHAnsi"/>
          <w:sz w:val="16"/>
          <w:szCs w:val="16"/>
        </w:rPr>
        <w:footnoteRef/>
      </w:r>
      <w:r w:rsidRPr="00FE057E">
        <w:rPr>
          <w:rFonts w:asciiTheme="majorHAnsi" w:hAnsiTheme="majorHAnsi"/>
          <w:sz w:val="16"/>
          <w:szCs w:val="16"/>
          <w:lang w:val="es-ES"/>
        </w:rPr>
        <w:t xml:space="preserve"> Las observaciones de cada parte fueron debidamente trasladadas a la parte contraria.</w:t>
      </w:r>
    </w:p>
  </w:footnote>
  <w:footnote w:id="6">
    <w:p w14:paraId="4FC7BF64" w14:textId="77777777" w:rsidR="00A70943" w:rsidRPr="006E6504" w:rsidRDefault="00A70943" w:rsidP="00A70943">
      <w:pPr>
        <w:pStyle w:val="FootnoteText"/>
        <w:ind w:firstLine="720"/>
        <w:jc w:val="both"/>
        <w:rPr>
          <w:rFonts w:asciiTheme="majorHAnsi" w:hAnsiTheme="majorHAnsi"/>
          <w:lang w:val="es-CO"/>
        </w:rPr>
      </w:pPr>
      <w:r w:rsidRPr="00BD38DB">
        <w:rPr>
          <w:rStyle w:val="FootnoteReference"/>
          <w:rFonts w:asciiTheme="majorHAnsi" w:hAnsiTheme="majorHAnsi"/>
          <w:sz w:val="16"/>
        </w:rPr>
        <w:footnoteRef/>
      </w:r>
      <w:r w:rsidRPr="00BD38DB">
        <w:rPr>
          <w:rFonts w:asciiTheme="majorHAnsi" w:hAnsiTheme="majorHAnsi"/>
          <w:sz w:val="16"/>
          <w:lang w:val="es-CO"/>
        </w:rPr>
        <w:t xml:space="preserve"> </w:t>
      </w:r>
      <w:r w:rsidRPr="00213859">
        <w:rPr>
          <w:rFonts w:asciiTheme="majorHAnsi" w:hAnsiTheme="majorHAnsi"/>
          <w:sz w:val="16"/>
          <w:lang w:val="es-CO"/>
        </w:rPr>
        <w:t>CIDH, Informe No. 96/21. Petición 546-13. Inadmisi</w:t>
      </w:r>
      <w:r>
        <w:rPr>
          <w:rFonts w:asciiTheme="majorHAnsi" w:hAnsiTheme="majorHAnsi"/>
          <w:sz w:val="16"/>
          <w:lang w:val="es-CO"/>
        </w:rPr>
        <w:t xml:space="preserve">bilidad. Rafael de Jesús Gómez Gómez. Venezuela. 29 de abril de 2010, párr. 10; </w:t>
      </w:r>
      <w:r w:rsidRPr="00BD38DB">
        <w:rPr>
          <w:rFonts w:asciiTheme="majorHAnsi" w:hAnsiTheme="majorHAnsi"/>
          <w:sz w:val="16"/>
          <w:lang w:val="es-CO"/>
        </w:rPr>
        <w:t>CIDH. Informe No. 346/20. Admisibilidad. Emilio Palacio Urrutia. Ecuador. 23 de noviembre de 2020, párr. 14; Informe No. 108/19. Petición 81-09. Admisibilidad. Anael Fidel Sanjuanelo Polo y familia. Colombia. 28 de julio de 2019, párrs. 6, 15; Informe No. 168/17. Admisibilidad. Miguel Ángel Morales Morales. Perú. 1 de diciembre de 2017, párr. 15.</w:t>
      </w:r>
    </w:p>
  </w:footnote>
  <w:footnote w:id="7">
    <w:p w14:paraId="3D062CE1" w14:textId="77777777" w:rsidR="00A70943" w:rsidRPr="00404D86" w:rsidRDefault="00A70943" w:rsidP="00A70943">
      <w:pPr>
        <w:pStyle w:val="FootnoteText"/>
        <w:ind w:firstLine="720"/>
        <w:jc w:val="both"/>
        <w:rPr>
          <w:rFonts w:asciiTheme="majorHAnsi" w:hAnsiTheme="majorHAnsi"/>
          <w:lang w:val="es-CO"/>
        </w:rPr>
      </w:pPr>
      <w:r w:rsidRPr="00404D86">
        <w:rPr>
          <w:rStyle w:val="FootnoteReference"/>
          <w:rFonts w:asciiTheme="majorHAnsi" w:hAnsiTheme="majorHAnsi"/>
          <w:sz w:val="16"/>
          <w:szCs w:val="16"/>
        </w:rPr>
        <w:footnoteRef/>
      </w:r>
      <w:r w:rsidRPr="00404D86">
        <w:rPr>
          <w:rFonts w:asciiTheme="majorHAnsi" w:hAnsiTheme="majorHAnsi"/>
          <w:sz w:val="16"/>
          <w:szCs w:val="16"/>
          <w:lang w:val="es-CO"/>
        </w:rPr>
        <w:t xml:space="preserve"> CIDH, Informe No. 161/17, Petición 29-07. Admisibilidad. </w:t>
      </w:r>
      <w:r w:rsidRPr="00F50BBE">
        <w:rPr>
          <w:rFonts w:asciiTheme="majorHAnsi" w:hAnsiTheme="majorHAnsi"/>
          <w:sz w:val="16"/>
          <w:szCs w:val="16"/>
        </w:rPr>
        <w:t xml:space="preserve">Andy Williams Garcés Suárez y familia. </w:t>
      </w:r>
      <w:r w:rsidRPr="007B387C">
        <w:rPr>
          <w:rFonts w:asciiTheme="majorHAnsi" w:hAnsiTheme="majorHAnsi"/>
          <w:sz w:val="16"/>
          <w:szCs w:val="16"/>
          <w:lang w:val="es-CO"/>
        </w:rPr>
        <w:t>Perú. 30 de noviembre de 2017, párr. 12.</w:t>
      </w:r>
    </w:p>
  </w:footnote>
  <w:footnote w:id="8">
    <w:p w14:paraId="1425C7C2" w14:textId="0911C37E" w:rsidR="000E60C1" w:rsidRPr="00805AB3" w:rsidRDefault="000E60C1" w:rsidP="00805AB3">
      <w:pPr>
        <w:pStyle w:val="FootnoteText"/>
        <w:ind w:firstLine="720"/>
        <w:jc w:val="both"/>
        <w:rPr>
          <w:rFonts w:ascii="Cambria" w:hAnsi="Cambria"/>
          <w:sz w:val="16"/>
          <w:szCs w:val="16"/>
        </w:rPr>
      </w:pPr>
      <w:r w:rsidRPr="00CF0597">
        <w:rPr>
          <w:rStyle w:val="FootnoteReference"/>
          <w:rFonts w:ascii="Cambria" w:hAnsi="Cambria"/>
          <w:sz w:val="16"/>
          <w:szCs w:val="16"/>
        </w:rPr>
        <w:footnoteRef/>
      </w:r>
      <w:r w:rsidRPr="00CF0597">
        <w:rPr>
          <w:rFonts w:ascii="Cambria" w:hAnsi="Cambria"/>
          <w:sz w:val="16"/>
          <w:szCs w:val="16"/>
          <w:lang w:val="es-CO"/>
        </w:rPr>
        <w:t xml:space="preserve"> </w:t>
      </w:r>
      <w:r w:rsidR="00AF4502" w:rsidRPr="00AF4502">
        <w:rPr>
          <w:rFonts w:ascii="Cambria" w:hAnsi="Cambria"/>
          <w:sz w:val="16"/>
          <w:szCs w:val="16"/>
          <w:lang w:val="es-CO"/>
        </w:rPr>
        <w:t xml:space="preserve">CIDH, Informe No. 241/23. Petición 596-10. Admisibilidad. </w:t>
      </w:r>
      <w:r w:rsidR="00AF4502" w:rsidRPr="00347D16">
        <w:rPr>
          <w:rFonts w:ascii="Cambria" w:hAnsi="Cambria"/>
          <w:sz w:val="16"/>
          <w:szCs w:val="16"/>
          <w:lang w:val="es-CO"/>
        </w:rPr>
        <w:t xml:space="preserve">Mauricio Pimiento Barrera. Colombia. 10 de octubre de 2023; </w:t>
      </w:r>
      <w:r w:rsidR="001F1C47" w:rsidRPr="001F1C47">
        <w:rPr>
          <w:rFonts w:ascii="Cambria" w:hAnsi="Cambria"/>
          <w:sz w:val="16"/>
          <w:szCs w:val="16"/>
          <w:lang w:val="es-CO"/>
        </w:rPr>
        <w:t xml:space="preserve">CIDH, Informe No. 46/23. Petición 297-12. Admisibilidad. </w:t>
      </w:r>
      <w:r w:rsidR="001F1C47" w:rsidRPr="00AF4502">
        <w:rPr>
          <w:rFonts w:ascii="Cambria" w:hAnsi="Cambria"/>
          <w:sz w:val="16"/>
          <w:szCs w:val="16"/>
          <w:lang w:val="es-CO"/>
        </w:rPr>
        <w:t xml:space="preserve">Fabio Arango Torres. Colombia. 16 de marzo de 2023; </w:t>
      </w:r>
      <w:r w:rsidR="00805AB3" w:rsidRPr="00805AB3">
        <w:rPr>
          <w:rFonts w:ascii="Cambria" w:hAnsi="Cambria"/>
          <w:sz w:val="16"/>
          <w:szCs w:val="16"/>
          <w:lang w:val="es-CO"/>
        </w:rPr>
        <w:t xml:space="preserve">CIDH, Informe No. 45/23. Petición 1237-11. Admisibilidad. Luis Humberto Gómez Gallo. Colombia. </w:t>
      </w:r>
      <w:r w:rsidR="00805AB3" w:rsidRPr="00347D16">
        <w:rPr>
          <w:rFonts w:ascii="Cambria" w:hAnsi="Cambria"/>
          <w:sz w:val="16"/>
          <w:szCs w:val="16"/>
          <w:lang w:val="es-CO"/>
        </w:rPr>
        <w:t xml:space="preserve">16 de marzo de 2023; </w:t>
      </w:r>
      <w:r w:rsidR="00805AB3" w:rsidRPr="00805AB3">
        <w:rPr>
          <w:rFonts w:ascii="Cambria" w:hAnsi="Cambria"/>
          <w:sz w:val="16"/>
          <w:szCs w:val="16"/>
          <w:lang w:val="es-CO"/>
        </w:rPr>
        <w:t xml:space="preserve">CIDH, Informe No. 9/23. Petición 367-13. Admisibilidad. José Gerardo Piamba Castro y familia. </w:t>
      </w:r>
      <w:r w:rsidR="00805AB3" w:rsidRPr="00347D16">
        <w:rPr>
          <w:rFonts w:ascii="Cambria" w:hAnsi="Cambria"/>
          <w:sz w:val="16"/>
          <w:szCs w:val="16"/>
          <w:lang w:val="es-CO"/>
        </w:rPr>
        <w:t xml:space="preserve">Colombia. 24 de febrero de 2023; </w:t>
      </w:r>
      <w:r w:rsidR="004821D5" w:rsidRPr="004821D5">
        <w:rPr>
          <w:rFonts w:ascii="Cambria" w:hAnsi="Cambria"/>
          <w:sz w:val="16"/>
          <w:szCs w:val="16"/>
          <w:lang w:val="es-CO"/>
        </w:rPr>
        <w:t xml:space="preserve">CIDH, Informe No. 316/22. Petición 2172-13. Admisibilidad. </w:t>
      </w:r>
      <w:r w:rsidR="004821D5" w:rsidRPr="00347D16">
        <w:rPr>
          <w:rFonts w:ascii="Cambria" w:hAnsi="Cambria"/>
          <w:sz w:val="16"/>
          <w:szCs w:val="16"/>
          <w:lang w:val="es-CO"/>
        </w:rPr>
        <w:t xml:space="preserve">Jorge Luis Feris Chadid. Colombia. 23 de noviembre de 2022; </w:t>
      </w:r>
      <w:r w:rsidRPr="001C6F29">
        <w:rPr>
          <w:rFonts w:ascii="Cambria" w:hAnsi="Cambria"/>
          <w:sz w:val="16"/>
          <w:szCs w:val="16"/>
          <w:lang w:val="es-CO"/>
        </w:rPr>
        <w:t>CIDH, Informe No. 121/22. Petición 1165-12. Admisibilidad.</w:t>
      </w:r>
      <w:r>
        <w:rPr>
          <w:rFonts w:ascii="Cambria" w:hAnsi="Cambria"/>
          <w:sz w:val="16"/>
          <w:szCs w:val="16"/>
          <w:lang w:val="es-CO"/>
        </w:rPr>
        <w:t xml:space="preserve"> </w:t>
      </w:r>
      <w:r w:rsidRPr="001C6F29">
        <w:rPr>
          <w:rFonts w:ascii="Cambria" w:hAnsi="Cambria"/>
          <w:sz w:val="16"/>
          <w:szCs w:val="16"/>
          <w:lang w:val="es-CO"/>
        </w:rPr>
        <w:t>Héctor José Ospina Avilés. Colombia. 17 de mayo de 2022</w:t>
      </w:r>
      <w:r>
        <w:rPr>
          <w:rFonts w:ascii="Cambria" w:hAnsi="Cambria"/>
          <w:sz w:val="16"/>
          <w:szCs w:val="16"/>
          <w:lang w:val="es-CO"/>
        </w:rPr>
        <w:t xml:space="preserve">; CIDH, </w:t>
      </w:r>
      <w:r w:rsidRPr="00CF0597">
        <w:rPr>
          <w:rFonts w:ascii="Cambria" w:hAnsi="Cambria"/>
          <w:sz w:val="16"/>
          <w:szCs w:val="16"/>
          <w:lang w:val="es-CO"/>
        </w:rPr>
        <w:t>Informe No. 37/22, Petición 1688-12</w:t>
      </w:r>
      <w:r>
        <w:rPr>
          <w:rFonts w:ascii="Cambria" w:hAnsi="Cambria"/>
          <w:sz w:val="16"/>
          <w:szCs w:val="16"/>
          <w:lang w:val="es-CO"/>
        </w:rPr>
        <w:t>. Admisibilidad.</w:t>
      </w:r>
      <w:r w:rsidRPr="00CF0597">
        <w:rPr>
          <w:rFonts w:ascii="Cambria" w:hAnsi="Cambria"/>
          <w:sz w:val="16"/>
          <w:szCs w:val="16"/>
          <w:lang w:val="es-CO"/>
        </w:rPr>
        <w:t xml:space="preserve"> Ramón Antonio Valencia Duque</w:t>
      </w:r>
      <w:r>
        <w:rPr>
          <w:rFonts w:ascii="Cambria" w:hAnsi="Cambria"/>
          <w:sz w:val="16"/>
          <w:szCs w:val="16"/>
          <w:lang w:val="es-CO"/>
        </w:rPr>
        <w:t xml:space="preserve">. Colombia. 20 de marzo de 2022; CIDH, </w:t>
      </w:r>
      <w:r w:rsidRPr="00660C31">
        <w:rPr>
          <w:rFonts w:ascii="Cambria" w:hAnsi="Cambria"/>
          <w:sz w:val="16"/>
          <w:szCs w:val="16"/>
          <w:lang w:val="es-CO"/>
        </w:rPr>
        <w:t>Informe No. 430/21, Petición 1846-12</w:t>
      </w:r>
      <w:r>
        <w:rPr>
          <w:rFonts w:ascii="Cambria" w:hAnsi="Cambria"/>
          <w:sz w:val="16"/>
          <w:szCs w:val="16"/>
          <w:lang w:val="es-CO"/>
        </w:rPr>
        <w:t>. Admisibilidad.</w:t>
      </w:r>
      <w:r w:rsidRPr="00660C31">
        <w:rPr>
          <w:rFonts w:ascii="Cambria" w:hAnsi="Cambria"/>
          <w:sz w:val="16"/>
          <w:szCs w:val="16"/>
          <w:lang w:val="es-CO"/>
        </w:rPr>
        <w:t xml:space="preserve"> </w:t>
      </w:r>
      <w:r>
        <w:rPr>
          <w:rFonts w:ascii="Cambria" w:hAnsi="Cambria"/>
          <w:sz w:val="16"/>
          <w:szCs w:val="16"/>
          <w:lang w:val="es-CO"/>
        </w:rPr>
        <w:t>Ó</w:t>
      </w:r>
      <w:r w:rsidRPr="00660C31">
        <w:rPr>
          <w:rFonts w:ascii="Cambria" w:hAnsi="Cambria"/>
          <w:sz w:val="16"/>
          <w:szCs w:val="16"/>
          <w:lang w:val="es-CO"/>
        </w:rPr>
        <w:t>scar Leónidas Wilchez Carreño</w:t>
      </w:r>
      <w:r>
        <w:rPr>
          <w:rFonts w:ascii="Cambria" w:hAnsi="Cambria"/>
          <w:sz w:val="16"/>
          <w:szCs w:val="16"/>
          <w:lang w:val="es-CO"/>
        </w:rPr>
        <w:t xml:space="preserve">. Colombia. 19 de diciembre de 2021; CIDH, </w:t>
      </w:r>
      <w:r w:rsidRPr="00B85B0B">
        <w:rPr>
          <w:rFonts w:ascii="Cambria" w:hAnsi="Cambria"/>
          <w:sz w:val="16"/>
          <w:szCs w:val="16"/>
          <w:lang w:val="es-CO"/>
        </w:rPr>
        <w:t>Informe No. 427/21</w:t>
      </w:r>
      <w:r>
        <w:rPr>
          <w:rFonts w:ascii="Cambria" w:hAnsi="Cambria"/>
          <w:sz w:val="16"/>
          <w:szCs w:val="16"/>
          <w:lang w:val="es-CO"/>
        </w:rPr>
        <w:t>.</w:t>
      </w:r>
      <w:r w:rsidRPr="00B85B0B">
        <w:rPr>
          <w:rFonts w:ascii="Cambria" w:hAnsi="Cambria"/>
          <w:sz w:val="16"/>
          <w:szCs w:val="16"/>
          <w:lang w:val="es-CO"/>
        </w:rPr>
        <w:t xml:space="preserve"> Petición 140-12</w:t>
      </w:r>
      <w:r>
        <w:rPr>
          <w:rFonts w:ascii="Cambria" w:hAnsi="Cambria"/>
          <w:sz w:val="16"/>
          <w:szCs w:val="16"/>
          <w:lang w:val="es-CO"/>
        </w:rPr>
        <w:t>. Admisibilidad.</w:t>
      </w:r>
      <w:r w:rsidRPr="00B85B0B">
        <w:rPr>
          <w:rFonts w:ascii="Cambria" w:hAnsi="Cambria"/>
          <w:sz w:val="16"/>
          <w:szCs w:val="16"/>
          <w:lang w:val="es-CO"/>
        </w:rPr>
        <w:t xml:space="preserve"> Odín Horacio Sánchez Montes de Oca</w:t>
      </w:r>
      <w:r>
        <w:rPr>
          <w:rFonts w:ascii="Cambria" w:hAnsi="Cambria"/>
          <w:sz w:val="16"/>
          <w:szCs w:val="16"/>
          <w:lang w:val="es-CO"/>
        </w:rPr>
        <w:t xml:space="preserve">. Colombia. 19 de diciembre de 2021; CIDH, </w:t>
      </w:r>
      <w:r w:rsidRPr="004D423D">
        <w:rPr>
          <w:rFonts w:ascii="Cambria" w:hAnsi="Cambria"/>
          <w:sz w:val="16"/>
          <w:szCs w:val="16"/>
          <w:lang w:val="es-CO"/>
        </w:rPr>
        <w:t xml:space="preserve">CIDH, Informe No. 426/21. Petición 78-12. Admisibilidad. Óscar de Jesús López Cadavid. </w:t>
      </w:r>
      <w:r>
        <w:rPr>
          <w:rFonts w:ascii="Cambria" w:hAnsi="Cambria"/>
          <w:sz w:val="16"/>
          <w:szCs w:val="16"/>
          <w:lang w:val="es-CO"/>
        </w:rPr>
        <w:t xml:space="preserve">19 de diciembre de 2021; </w:t>
      </w:r>
      <w:r w:rsidRPr="003F7309">
        <w:rPr>
          <w:rFonts w:ascii="Cambria" w:hAnsi="Cambria"/>
          <w:sz w:val="16"/>
          <w:szCs w:val="16"/>
          <w:lang w:val="es-CO"/>
        </w:rPr>
        <w:t>CIDH, Informe No. 243/21. Petición</w:t>
      </w:r>
      <w:r>
        <w:rPr>
          <w:rFonts w:ascii="Cambria" w:hAnsi="Cambria"/>
          <w:sz w:val="16"/>
          <w:szCs w:val="16"/>
          <w:lang w:val="es-CO"/>
        </w:rPr>
        <w:t xml:space="preserve"> </w:t>
      </w:r>
      <w:r w:rsidRPr="003F7309">
        <w:rPr>
          <w:rFonts w:ascii="Cambria" w:hAnsi="Cambria"/>
          <w:sz w:val="16"/>
          <w:szCs w:val="16"/>
          <w:lang w:val="es-CO"/>
        </w:rPr>
        <w:t>1791-10. Admisibilidad. Gonzalo García</w:t>
      </w:r>
      <w:r>
        <w:rPr>
          <w:rFonts w:ascii="Cambria" w:hAnsi="Cambria"/>
          <w:sz w:val="16"/>
          <w:szCs w:val="16"/>
          <w:lang w:val="es-CO"/>
        </w:rPr>
        <w:t xml:space="preserve"> Angarita. </w:t>
      </w:r>
      <w:r w:rsidRPr="003F7309">
        <w:rPr>
          <w:rFonts w:ascii="Cambria" w:hAnsi="Cambria"/>
          <w:sz w:val="16"/>
          <w:szCs w:val="16"/>
          <w:lang w:val="es-CO"/>
        </w:rPr>
        <w:t>C</w:t>
      </w:r>
      <w:r>
        <w:rPr>
          <w:rFonts w:ascii="Cambria" w:hAnsi="Cambria"/>
          <w:sz w:val="16"/>
          <w:szCs w:val="16"/>
          <w:lang w:val="es-CO"/>
        </w:rPr>
        <w:t xml:space="preserve">olombia. 20 de septiembre de 2021; </w:t>
      </w:r>
      <w:r w:rsidRPr="00467BC1">
        <w:rPr>
          <w:rFonts w:ascii="Cambria" w:hAnsi="Cambria"/>
          <w:sz w:val="16"/>
          <w:szCs w:val="16"/>
          <w:lang w:val="es-CO"/>
        </w:rPr>
        <w:t>CIDH, Informe No. 79/21. Petición 1050-10. Admisibilidad. Luis Eduardo Vives</w:t>
      </w:r>
      <w:r>
        <w:rPr>
          <w:rFonts w:ascii="Cambria" w:hAnsi="Cambria"/>
          <w:sz w:val="16"/>
          <w:szCs w:val="16"/>
          <w:lang w:val="es-CO"/>
        </w:rPr>
        <w:t xml:space="preserve"> Lacouture. Colombia. 29 de marzo de 2021; </w:t>
      </w:r>
      <w:r w:rsidRPr="00752134">
        <w:rPr>
          <w:rFonts w:ascii="Cambria" w:hAnsi="Cambria"/>
          <w:sz w:val="16"/>
          <w:szCs w:val="16"/>
          <w:lang w:val="es-CO"/>
        </w:rPr>
        <w:t xml:space="preserve">CIDH, Informe No. 63/21. </w:t>
      </w:r>
      <w:r>
        <w:rPr>
          <w:rFonts w:ascii="Cambria" w:hAnsi="Cambria"/>
          <w:sz w:val="16"/>
          <w:szCs w:val="16"/>
          <w:lang w:val="es-CO"/>
        </w:rPr>
        <w:t>Pe</w:t>
      </w:r>
      <w:r w:rsidRPr="00752134">
        <w:rPr>
          <w:rFonts w:ascii="Cambria" w:hAnsi="Cambria"/>
          <w:sz w:val="16"/>
          <w:szCs w:val="16"/>
          <w:lang w:val="es-CO"/>
        </w:rPr>
        <w:t>tición 1294-11. Admisibilidad. Jorge de Jesús Castro</w:t>
      </w:r>
      <w:r>
        <w:rPr>
          <w:rFonts w:ascii="Cambria" w:hAnsi="Cambria"/>
          <w:sz w:val="16"/>
          <w:szCs w:val="16"/>
          <w:lang w:val="es-CO"/>
        </w:rPr>
        <w:t xml:space="preserve">. Colombia. 17 de marzo de 2021; </w:t>
      </w:r>
      <w:r w:rsidRPr="00DB46E4">
        <w:rPr>
          <w:rFonts w:ascii="Cambria" w:hAnsi="Cambria"/>
          <w:sz w:val="16"/>
          <w:szCs w:val="16"/>
          <w:lang w:val="es-CO"/>
        </w:rPr>
        <w:t>CIDH, Informe No. 46/21. Petición 1165-11. Admisibilidad. Ciro Ramírez Pinzón.</w:t>
      </w:r>
      <w:r>
        <w:rPr>
          <w:rFonts w:ascii="Cambria" w:hAnsi="Cambria"/>
          <w:sz w:val="16"/>
          <w:szCs w:val="16"/>
          <w:lang w:val="es-CO"/>
        </w:rPr>
        <w:t xml:space="preserve"> Colombia. 9 de marzo de 2021; </w:t>
      </w:r>
      <w:r w:rsidRPr="00DC4E4D">
        <w:rPr>
          <w:rFonts w:ascii="Cambria" w:hAnsi="Cambria"/>
          <w:sz w:val="16"/>
          <w:szCs w:val="16"/>
          <w:lang w:val="es-CO"/>
        </w:rPr>
        <w:t>CIDH, Informe No. 15/21. Petición 953-11. Admisibilidad. Humberto Builes Correa.</w:t>
      </w:r>
      <w:r>
        <w:rPr>
          <w:rFonts w:ascii="Cambria" w:hAnsi="Cambria"/>
          <w:sz w:val="16"/>
          <w:szCs w:val="16"/>
          <w:lang w:val="es-CO"/>
        </w:rPr>
        <w:t xml:space="preserve"> Colombia. 9 de marzo de 2021; </w:t>
      </w:r>
      <w:r w:rsidRPr="00176A1F">
        <w:rPr>
          <w:rFonts w:ascii="Cambria" w:hAnsi="Cambria"/>
          <w:sz w:val="16"/>
          <w:szCs w:val="16"/>
          <w:lang w:val="es-CO"/>
        </w:rPr>
        <w:t>CIDH, Informe No. 311/20, Petición 1331-11. Admisibilidad. Jorge Aurelio</w:t>
      </w:r>
      <w:r>
        <w:rPr>
          <w:rFonts w:ascii="Cambria" w:hAnsi="Cambria"/>
          <w:sz w:val="16"/>
          <w:szCs w:val="16"/>
          <w:lang w:val="es-CO"/>
        </w:rPr>
        <w:t xml:space="preserve"> Noguera Cotes. Colombia. 16 de octubre de 2020; </w:t>
      </w:r>
      <w:r w:rsidRPr="00A42324">
        <w:rPr>
          <w:rFonts w:ascii="Cambria" w:hAnsi="Cambria"/>
          <w:sz w:val="16"/>
          <w:szCs w:val="16"/>
          <w:lang w:val="es-CO"/>
        </w:rPr>
        <w:t>CIDH, Informe No. 121/20. Petición 1133-11. Admisibilidad. Mario Uribe Escobar.</w:t>
      </w:r>
      <w:r>
        <w:rPr>
          <w:rFonts w:ascii="Cambria" w:hAnsi="Cambria"/>
          <w:sz w:val="16"/>
          <w:szCs w:val="16"/>
          <w:lang w:val="es-CO"/>
        </w:rPr>
        <w:t xml:space="preserve"> Colombia. 27 de abril de 2020; </w:t>
      </w:r>
      <w:r w:rsidRPr="00C94096">
        <w:rPr>
          <w:rFonts w:ascii="Cambria" w:hAnsi="Cambria"/>
          <w:sz w:val="16"/>
          <w:szCs w:val="16"/>
          <w:lang w:val="es-CO"/>
        </w:rPr>
        <w:t>CIDH, Informe No. 120/20. Petición 186-11. Admisibilidad. S. A. S. Colombia. 27 d</w:t>
      </w:r>
      <w:r>
        <w:rPr>
          <w:rFonts w:ascii="Cambria" w:hAnsi="Cambria"/>
          <w:sz w:val="16"/>
          <w:szCs w:val="16"/>
          <w:lang w:val="es-CO"/>
        </w:rPr>
        <w:t xml:space="preserve">e abril de 2020; </w:t>
      </w:r>
      <w:r w:rsidRPr="00C94096">
        <w:rPr>
          <w:rFonts w:ascii="Cambria" w:hAnsi="Cambria"/>
          <w:sz w:val="16"/>
          <w:szCs w:val="16"/>
          <w:lang w:val="es-CO"/>
        </w:rPr>
        <w:t>CIDH, Informe No. 61/20. Petición 1039-10. Admisibilidad. Diego Rojas Girón.</w:t>
      </w:r>
      <w:r>
        <w:rPr>
          <w:rFonts w:ascii="Cambria" w:hAnsi="Cambria"/>
          <w:sz w:val="16"/>
          <w:szCs w:val="16"/>
          <w:lang w:val="es-CO"/>
        </w:rPr>
        <w:t xml:space="preserve"> </w:t>
      </w:r>
      <w:r w:rsidRPr="00C94096">
        <w:rPr>
          <w:rFonts w:ascii="Cambria" w:hAnsi="Cambria"/>
          <w:sz w:val="16"/>
          <w:szCs w:val="16"/>
          <w:lang w:val="es-CO"/>
        </w:rPr>
        <w:t>Colombia. 27 d</w:t>
      </w:r>
      <w:r>
        <w:rPr>
          <w:rFonts w:ascii="Cambria" w:hAnsi="Cambria"/>
          <w:sz w:val="16"/>
          <w:szCs w:val="16"/>
          <w:lang w:val="es-CO"/>
        </w:rPr>
        <w:t>e abril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1F000B"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0E71D1"/>
    <w:multiLevelType w:val="hybridMultilevel"/>
    <w:tmpl w:val="58E857C4"/>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F294A2F"/>
    <w:multiLevelType w:val="hybridMultilevel"/>
    <w:tmpl w:val="7046A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458008E"/>
    <w:multiLevelType w:val="hybridMultilevel"/>
    <w:tmpl w:val="9DBE22B0"/>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3C1BEB"/>
    <w:multiLevelType w:val="hybridMultilevel"/>
    <w:tmpl w:val="87A06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4"/>
  </w:num>
  <w:num w:numId="2" w16cid:durableId="2119787510">
    <w:abstractNumId w:val="6"/>
  </w:num>
  <w:num w:numId="3" w16cid:durableId="1836843260">
    <w:abstractNumId w:val="55"/>
  </w:num>
  <w:num w:numId="4" w16cid:durableId="2018339747">
    <w:abstractNumId w:val="22"/>
  </w:num>
  <w:num w:numId="5" w16cid:durableId="368341374">
    <w:abstractNumId w:val="49"/>
  </w:num>
  <w:num w:numId="6" w16cid:durableId="1074009954">
    <w:abstractNumId w:val="29"/>
  </w:num>
  <w:num w:numId="7" w16cid:durableId="1545016965">
    <w:abstractNumId w:val="7"/>
  </w:num>
  <w:num w:numId="8" w16cid:durableId="1165165820">
    <w:abstractNumId w:val="18"/>
  </w:num>
  <w:num w:numId="9" w16cid:durableId="751703382">
    <w:abstractNumId w:val="44"/>
  </w:num>
  <w:num w:numId="10" w16cid:durableId="1010065578">
    <w:abstractNumId w:val="0"/>
  </w:num>
  <w:num w:numId="11" w16cid:durableId="599265313">
    <w:abstractNumId w:val="39"/>
  </w:num>
  <w:num w:numId="12" w16cid:durableId="1094203649">
    <w:abstractNumId w:val="40"/>
  </w:num>
  <w:num w:numId="13" w16cid:durableId="393090155">
    <w:abstractNumId w:val="46"/>
  </w:num>
  <w:num w:numId="14" w16cid:durableId="1198931784">
    <w:abstractNumId w:val="1"/>
  </w:num>
  <w:num w:numId="15" w16cid:durableId="2056192837">
    <w:abstractNumId w:val="3"/>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6"/>
  </w:num>
  <w:num w:numId="24" w16cid:durableId="477890311">
    <w:abstractNumId w:val="17"/>
  </w:num>
  <w:num w:numId="25" w16cid:durableId="1967855925">
    <w:abstractNumId w:val="19"/>
  </w:num>
  <w:num w:numId="26" w16cid:durableId="998537020">
    <w:abstractNumId w:val="20"/>
  </w:num>
  <w:num w:numId="27" w16cid:durableId="642350406">
    <w:abstractNumId w:val="23"/>
  </w:num>
  <w:num w:numId="28" w16cid:durableId="1616718871">
    <w:abstractNumId w:val="24"/>
  </w:num>
  <w:num w:numId="29" w16cid:durableId="1530486082">
    <w:abstractNumId w:val="25"/>
  </w:num>
  <w:num w:numId="30" w16cid:durableId="802582976">
    <w:abstractNumId w:val="27"/>
  </w:num>
  <w:num w:numId="31" w16cid:durableId="287396833">
    <w:abstractNumId w:val="30"/>
  </w:num>
  <w:num w:numId="32" w16cid:durableId="535119711">
    <w:abstractNumId w:val="31"/>
  </w:num>
  <w:num w:numId="33" w16cid:durableId="2078547275">
    <w:abstractNumId w:val="32"/>
  </w:num>
  <w:num w:numId="34" w16cid:durableId="1703632659">
    <w:abstractNumId w:val="33"/>
  </w:num>
  <w:num w:numId="35" w16cid:durableId="1264075887">
    <w:abstractNumId w:val="34"/>
  </w:num>
  <w:num w:numId="36" w16cid:durableId="1752315512">
    <w:abstractNumId w:val="35"/>
  </w:num>
  <w:num w:numId="37" w16cid:durableId="1536426887">
    <w:abstractNumId w:val="36"/>
  </w:num>
  <w:num w:numId="38" w16cid:durableId="949702590">
    <w:abstractNumId w:val="37"/>
  </w:num>
  <w:num w:numId="39" w16cid:durableId="115605940">
    <w:abstractNumId w:val="41"/>
  </w:num>
  <w:num w:numId="40" w16cid:durableId="2008750670">
    <w:abstractNumId w:val="42"/>
  </w:num>
  <w:num w:numId="41" w16cid:durableId="579801488">
    <w:abstractNumId w:val="48"/>
  </w:num>
  <w:num w:numId="42" w16cid:durableId="910309630">
    <w:abstractNumId w:val="50"/>
  </w:num>
  <w:num w:numId="43" w16cid:durableId="221603102">
    <w:abstractNumId w:val="51"/>
  </w:num>
  <w:num w:numId="44" w16cid:durableId="779104680">
    <w:abstractNumId w:val="53"/>
  </w:num>
  <w:num w:numId="45" w16cid:durableId="1713115894">
    <w:abstractNumId w:val="54"/>
  </w:num>
  <w:num w:numId="46" w16cid:durableId="1387951419">
    <w:abstractNumId w:val="56"/>
  </w:num>
  <w:num w:numId="47" w16cid:durableId="648510715">
    <w:abstractNumId w:val="57"/>
  </w:num>
  <w:num w:numId="48" w16cid:durableId="1806315575">
    <w:abstractNumId w:val="58"/>
  </w:num>
  <w:num w:numId="49" w16cid:durableId="1682586011">
    <w:abstractNumId w:val="60"/>
  </w:num>
  <w:num w:numId="50" w16cid:durableId="2025083079">
    <w:abstractNumId w:val="61"/>
  </w:num>
  <w:num w:numId="51" w16cid:durableId="530342504">
    <w:abstractNumId w:val="21"/>
  </w:num>
  <w:num w:numId="52" w16cid:durableId="955454438">
    <w:abstractNumId w:val="43"/>
  </w:num>
  <w:num w:numId="53" w16cid:durableId="586957926">
    <w:abstractNumId w:val="52"/>
  </w:num>
  <w:num w:numId="54" w16cid:durableId="1498381482">
    <w:abstractNumId w:val="47"/>
  </w:num>
  <w:num w:numId="55" w16cid:durableId="1930308158">
    <w:abstractNumId w:val="45"/>
  </w:num>
  <w:num w:numId="56" w16cid:durableId="71783945">
    <w:abstractNumId w:val="28"/>
  </w:num>
  <w:num w:numId="57" w16cid:durableId="327246300">
    <w:abstractNumId w:val="26"/>
  </w:num>
  <w:num w:numId="58" w16cid:durableId="823088829">
    <w:abstractNumId w:val="38"/>
  </w:num>
  <w:num w:numId="59" w16cid:durableId="178545844">
    <w:abstractNumId w:val="5"/>
  </w:num>
  <w:num w:numId="60" w16cid:durableId="166218650">
    <w:abstractNumId w:val="15"/>
  </w:num>
  <w:num w:numId="61" w16cid:durableId="2067682195">
    <w:abstractNumId w:val="2"/>
  </w:num>
  <w:num w:numId="62" w16cid:durableId="1401178384">
    <w:abstractNumId w:val="5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821"/>
    <w:rsid w:val="00006548"/>
    <w:rsid w:val="00006E1F"/>
    <w:rsid w:val="000070D7"/>
    <w:rsid w:val="00015AA2"/>
    <w:rsid w:val="0001788C"/>
    <w:rsid w:val="00020542"/>
    <w:rsid w:val="00023CED"/>
    <w:rsid w:val="000240E8"/>
    <w:rsid w:val="000337EF"/>
    <w:rsid w:val="00040C3A"/>
    <w:rsid w:val="000419AD"/>
    <w:rsid w:val="000433C9"/>
    <w:rsid w:val="00045416"/>
    <w:rsid w:val="00053D91"/>
    <w:rsid w:val="0006228D"/>
    <w:rsid w:val="0007029B"/>
    <w:rsid w:val="00071174"/>
    <w:rsid w:val="000716C5"/>
    <w:rsid w:val="00075E23"/>
    <w:rsid w:val="00083653"/>
    <w:rsid w:val="00092043"/>
    <w:rsid w:val="0009344A"/>
    <w:rsid w:val="000963F9"/>
    <w:rsid w:val="000A2F5F"/>
    <w:rsid w:val="000A392E"/>
    <w:rsid w:val="000A450C"/>
    <w:rsid w:val="000A575F"/>
    <w:rsid w:val="000D05CB"/>
    <w:rsid w:val="000D10DB"/>
    <w:rsid w:val="000D2691"/>
    <w:rsid w:val="000D7923"/>
    <w:rsid w:val="000E5EB5"/>
    <w:rsid w:val="000E60C1"/>
    <w:rsid w:val="000F2606"/>
    <w:rsid w:val="000F35ED"/>
    <w:rsid w:val="000F6C14"/>
    <w:rsid w:val="000F7DB2"/>
    <w:rsid w:val="001004FE"/>
    <w:rsid w:val="00107131"/>
    <w:rsid w:val="0010736F"/>
    <w:rsid w:val="00113F73"/>
    <w:rsid w:val="00116099"/>
    <w:rsid w:val="00120F97"/>
    <w:rsid w:val="00121CC2"/>
    <w:rsid w:val="00123078"/>
    <w:rsid w:val="001302B5"/>
    <w:rsid w:val="00131425"/>
    <w:rsid w:val="00133EE5"/>
    <w:rsid w:val="00145A98"/>
    <w:rsid w:val="00150964"/>
    <w:rsid w:val="001661F4"/>
    <w:rsid w:val="00167A34"/>
    <w:rsid w:val="00173717"/>
    <w:rsid w:val="00187DD4"/>
    <w:rsid w:val="00194D69"/>
    <w:rsid w:val="001A0C35"/>
    <w:rsid w:val="001A3495"/>
    <w:rsid w:val="001A520D"/>
    <w:rsid w:val="001A76F5"/>
    <w:rsid w:val="001A7870"/>
    <w:rsid w:val="001B3A00"/>
    <w:rsid w:val="001B478B"/>
    <w:rsid w:val="001B4C70"/>
    <w:rsid w:val="001B4E1F"/>
    <w:rsid w:val="001C1B41"/>
    <w:rsid w:val="001D56A0"/>
    <w:rsid w:val="001D65EF"/>
    <w:rsid w:val="001D7F96"/>
    <w:rsid w:val="001E403E"/>
    <w:rsid w:val="001E49E7"/>
    <w:rsid w:val="001F000B"/>
    <w:rsid w:val="001F1C47"/>
    <w:rsid w:val="001F380F"/>
    <w:rsid w:val="001F7201"/>
    <w:rsid w:val="002126F5"/>
    <w:rsid w:val="00223A29"/>
    <w:rsid w:val="002250A3"/>
    <w:rsid w:val="00235217"/>
    <w:rsid w:val="00246D1F"/>
    <w:rsid w:val="00247403"/>
    <w:rsid w:val="00247542"/>
    <w:rsid w:val="00255477"/>
    <w:rsid w:val="00266B61"/>
    <w:rsid w:val="0026712A"/>
    <w:rsid w:val="00267A5C"/>
    <w:rsid w:val="002704DB"/>
    <w:rsid w:val="00280580"/>
    <w:rsid w:val="002A0AAE"/>
    <w:rsid w:val="002A5820"/>
    <w:rsid w:val="002A5C53"/>
    <w:rsid w:val="002B512A"/>
    <w:rsid w:val="002B6539"/>
    <w:rsid w:val="002B7CBD"/>
    <w:rsid w:val="002D1862"/>
    <w:rsid w:val="002D2B26"/>
    <w:rsid w:val="002D2D97"/>
    <w:rsid w:val="002D7EA2"/>
    <w:rsid w:val="002E187C"/>
    <w:rsid w:val="002F63A6"/>
    <w:rsid w:val="00302733"/>
    <w:rsid w:val="00304AA8"/>
    <w:rsid w:val="00305835"/>
    <w:rsid w:val="00306F33"/>
    <w:rsid w:val="00310047"/>
    <w:rsid w:val="00314078"/>
    <w:rsid w:val="0031535D"/>
    <w:rsid w:val="003239B8"/>
    <w:rsid w:val="0033169F"/>
    <w:rsid w:val="00344977"/>
    <w:rsid w:val="00346C95"/>
    <w:rsid w:val="003475D2"/>
    <w:rsid w:val="00347D16"/>
    <w:rsid w:val="00356185"/>
    <w:rsid w:val="00360380"/>
    <w:rsid w:val="00360E80"/>
    <w:rsid w:val="003622E8"/>
    <w:rsid w:val="0036580D"/>
    <w:rsid w:val="0037519E"/>
    <w:rsid w:val="00386CF0"/>
    <w:rsid w:val="003906C8"/>
    <w:rsid w:val="00394073"/>
    <w:rsid w:val="003A1673"/>
    <w:rsid w:val="003B70FB"/>
    <w:rsid w:val="003C676B"/>
    <w:rsid w:val="003D3BC2"/>
    <w:rsid w:val="003E0C53"/>
    <w:rsid w:val="003E0F92"/>
    <w:rsid w:val="003E6CA1"/>
    <w:rsid w:val="003F5154"/>
    <w:rsid w:val="00405F9C"/>
    <w:rsid w:val="004065A8"/>
    <w:rsid w:val="00407C61"/>
    <w:rsid w:val="00410A51"/>
    <w:rsid w:val="004165C2"/>
    <w:rsid w:val="004241A0"/>
    <w:rsid w:val="00430D3A"/>
    <w:rsid w:val="00434F7D"/>
    <w:rsid w:val="00441ECB"/>
    <w:rsid w:val="00444269"/>
    <w:rsid w:val="00445193"/>
    <w:rsid w:val="00462C1B"/>
    <w:rsid w:val="00464BCC"/>
    <w:rsid w:val="0046559A"/>
    <w:rsid w:val="00467B7E"/>
    <w:rsid w:val="00473BB4"/>
    <w:rsid w:val="00474C0B"/>
    <w:rsid w:val="004750C0"/>
    <w:rsid w:val="00475B81"/>
    <w:rsid w:val="00477592"/>
    <w:rsid w:val="00481558"/>
    <w:rsid w:val="004821D5"/>
    <w:rsid w:val="00486F1C"/>
    <w:rsid w:val="004875CB"/>
    <w:rsid w:val="00491777"/>
    <w:rsid w:val="0049419D"/>
    <w:rsid w:val="00495252"/>
    <w:rsid w:val="004A057B"/>
    <w:rsid w:val="004A6A54"/>
    <w:rsid w:val="004A7953"/>
    <w:rsid w:val="004A7CC8"/>
    <w:rsid w:val="004B24FD"/>
    <w:rsid w:val="004B40AF"/>
    <w:rsid w:val="004B421C"/>
    <w:rsid w:val="004C11E0"/>
    <w:rsid w:val="004C1584"/>
    <w:rsid w:val="004C20D2"/>
    <w:rsid w:val="004C2312"/>
    <w:rsid w:val="004C34D6"/>
    <w:rsid w:val="004C4B62"/>
    <w:rsid w:val="004C54C9"/>
    <w:rsid w:val="004D136C"/>
    <w:rsid w:val="004D4ABA"/>
    <w:rsid w:val="004D6025"/>
    <w:rsid w:val="004D710E"/>
    <w:rsid w:val="004E2649"/>
    <w:rsid w:val="004E3D81"/>
    <w:rsid w:val="004F626F"/>
    <w:rsid w:val="00501399"/>
    <w:rsid w:val="005047ED"/>
    <w:rsid w:val="005052EF"/>
    <w:rsid w:val="0050633D"/>
    <w:rsid w:val="00507BC4"/>
    <w:rsid w:val="005128E4"/>
    <w:rsid w:val="005133DB"/>
    <w:rsid w:val="00514504"/>
    <w:rsid w:val="00521E1F"/>
    <w:rsid w:val="00525560"/>
    <w:rsid w:val="00541D47"/>
    <w:rsid w:val="00544C49"/>
    <w:rsid w:val="00547008"/>
    <w:rsid w:val="005476DB"/>
    <w:rsid w:val="00547797"/>
    <w:rsid w:val="005516A1"/>
    <w:rsid w:val="005559EF"/>
    <w:rsid w:val="00563557"/>
    <w:rsid w:val="0057402A"/>
    <w:rsid w:val="005771D0"/>
    <w:rsid w:val="00577879"/>
    <w:rsid w:val="0059191A"/>
    <w:rsid w:val="005921FF"/>
    <w:rsid w:val="005A24ED"/>
    <w:rsid w:val="005A6D0E"/>
    <w:rsid w:val="005A7724"/>
    <w:rsid w:val="005B52B0"/>
    <w:rsid w:val="005B6806"/>
    <w:rsid w:val="005C4225"/>
    <w:rsid w:val="005D06AF"/>
    <w:rsid w:val="005D0F82"/>
    <w:rsid w:val="005D52F6"/>
    <w:rsid w:val="005D6326"/>
    <w:rsid w:val="005F0DAD"/>
    <w:rsid w:val="005F0F33"/>
    <w:rsid w:val="00600DEB"/>
    <w:rsid w:val="00622BC2"/>
    <w:rsid w:val="00627C9F"/>
    <w:rsid w:val="00627EAF"/>
    <w:rsid w:val="006311E9"/>
    <w:rsid w:val="006313C1"/>
    <w:rsid w:val="00632354"/>
    <w:rsid w:val="00633A91"/>
    <w:rsid w:val="00635421"/>
    <w:rsid w:val="00642810"/>
    <w:rsid w:val="00652333"/>
    <w:rsid w:val="0065795A"/>
    <w:rsid w:val="00663746"/>
    <w:rsid w:val="00665B8F"/>
    <w:rsid w:val="006670B9"/>
    <w:rsid w:val="00671843"/>
    <w:rsid w:val="0068009E"/>
    <w:rsid w:val="006851CF"/>
    <w:rsid w:val="00687720"/>
    <w:rsid w:val="006917BF"/>
    <w:rsid w:val="00692219"/>
    <w:rsid w:val="00696A96"/>
    <w:rsid w:val="006A17D2"/>
    <w:rsid w:val="006A22E5"/>
    <w:rsid w:val="006A73E6"/>
    <w:rsid w:val="006A74AE"/>
    <w:rsid w:val="006B2D5C"/>
    <w:rsid w:val="006B5697"/>
    <w:rsid w:val="006C0ECF"/>
    <w:rsid w:val="006C4EB1"/>
    <w:rsid w:val="006D45C9"/>
    <w:rsid w:val="006E0166"/>
    <w:rsid w:val="006E2FFB"/>
    <w:rsid w:val="006E7B34"/>
    <w:rsid w:val="006F106D"/>
    <w:rsid w:val="00703C8D"/>
    <w:rsid w:val="0070526B"/>
    <w:rsid w:val="0070697F"/>
    <w:rsid w:val="007103C4"/>
    <w:rsid w:val="00711B1C"/>
    <w:rsid w:val="0072199C"/>
    <w:rsid w:val="00722C9F"/>
    <w:rsid w:val="007253B8"/>
    <w:rsid w:val="00732E5A"/>
    <w:rsid w:val="0073741F"/>
    <w:rsid w:val="007422E6"/>
    <w:rsid w:val="00742877"/>
    <w:rsid w:val="007560E1"/>
    <w:rsid w:val="0076523C"/>
    <w:rsid w:val="0076643F"/>
    <w:rsid w:val="007664BB"/>
    <w:rsid w:val="007708AC"/>
    <w:rsid w:val="00777F63"/>
    <w:rsid w:val="007930CE"/>
    <w:rsid w:val="00794CA4"/>
    <w:rsid w:val="007A5817"/>
    <w:rsid w:val="007B05C4"/>
    <w:rsid w:val="007B60E9"/>
    <w:rsid w:val="007B6BD5"/>
    <w:rsid w:val="007B6CC3"/>
    <w:rsid w:val="007B76D3"/>
    <w:rsid w:val="007C3334"/>
    <w:rsid w:val="007D2B98"/>
    <w:rsid w:val="007D6E19"/>
    <w:rsid w:val="007E1B16"/>
    <w:rsid w:val="007E21BC"/>
    <w:rsid w:val="007E7565"/>
    <w:rsid w:val="007E7C82"/>
    <w:rsid w:val="007F2AA1"/>
    <w:rsid w:val="007F588D"/>
    <w:rsid w:val="00803425"/>
    <w:rsid w:val="00803F1C"/>
    <w:rsid w:val="00805AB3"/>
    <w:rsid w:val="0080600E"/>
    <w:rsid w:val="00814688"/>
    <w:rsid w:val="00817612"/>
    <w:rsid w:val="0082170D"/>
    <w:rsid w:val="00831DB9"/>
    <w:rsid w:val="008338A4"/>
    <w:rsid w:val="00834D49"/>
    <w:rsid w:val="008372FE"/>
    <w:rsid w:val="00837C45"/>
    <w:rsid w:val="0084293C"/>
    <w:rsid w:val="00844730"/>
    <w:rsid w:val="008457C2"/>
    <w:rsid w:val="00857A82"/>
    <w:rsid w:val="00866C77"/>
    <w:rsid w:val="008701ED"/>
    <w:rsid w:val="00873836"/>
    <w:rsid w:val="00876296"/>
    <w:rsid w:val="00885737"/>
    <w:rsid w:val="00890650"/>
    <w:rsid w:val="008944DC"/>
    <w:rsid w:val="008947C8"/>
    <w:rsid w:val="00896735"/>
    <w:rsid w:val="00896C96"/>
    <w:rsid w:val="00897D6D"/>
    <w:rsid w:val="00897E12"/>
    <w:rsid w:val="008A7E0F"/>
    <w:rsid w:val="008B12F5"/>
    <w:rsid w:val="008B3C78"/>
    <w:rsid w:val="008B4E7C"/>
    <w:rsid w:val="008C5E2D"/>
    <w:rsid w:val="008D4F18"/>
    <w:rsid w:val="008D768D"/>
    <w:rsid w:val="008E3759"/>
    <w:rsid w:val="008E3BFE"/>
    <w:rsid w:val="008E7F36"/>
    <w:rsid w:val="008F1912"/>
    <w:rsid w:val="008F5182"/>
    <w:rsid w:val="0090270B"/>
    <w:rsid w:val="009041DC"/>
    <w:rsid w:val="00906BB9"/>
    <w:rsid w:val="00911243"/>
    <w:rsid w:val="009125F5"/>
    <w:rsid w:val="009172F7"/>
    <w:rsid w:val="00917B5A"/>
    <w:rsid w:val="00920A58"/>
    <w:rsid w:val="00920A8C"/>
    <w:rsid w:val="00921630"/>
    <w:rsid w:val="00931588"/>
    <w:rsid w:val="00934A2C"/>
    <w:rsid w:val="00936618"/>
    <w:rsid w:val="00951996"/>
    <w:rsid w:val="009539A2"/>
    <w:rsid w:val="00955A5A"/>
    <w:rsid w:val="00956E8F"/>
    <w:rsid w:val="0096706E"/>
    <w:rsid w:val="00970AF2"/>
    <w:rsid w:val="00974491"/>
    <w:rsid w:val="00975C4E"/>
    <w:rsid w:val="00981FBA"/>
    <w:rsid w:val="00983E97"/>
    <w:rsid w:val="00994934"/>
    <w:rsid w:val="00997BC5"/>
    <w:rsid w:val="009A26E3"/>
    <w:rsid w:val="009A4F41"/>
    <w:rsid w:val="009A56CE"/>
    <w:rsid w:val="009B381B"/>
    <w:rsid w:val="009B6267"/>
    <w:rsid w:val="009D1753"/>
    <w:rsid w:val="009D6CEB"/>
    <w:rsid w:val="009D7611"/>
    <w:rsid w:val="009E0347"/>
    <w:rsid w:val="009E0B61"/>
    <w:rsid w:val="009E53DE"/>
    <w:rsid w:val="00A11212"/>
    <w:rsid w:val="00A11E44"/>
    <w:rsid w:val="00A15562"/>
    <w:rsid w:val="00A239DD"/>
    <w:rsid w:val="00A30100"/>
    <w:rsid w:val="00A328B3"/>
    <w:rsid w:val="00A4018A"/>
    <w:rsid w:val="00A50FCF"/>
    <w:rsid w:val="00A51FF4"/>
    <w:rsid w:val="00A528D1"/>
    <w:rsid w:val="00A5413A"/>
    <w:rsid w:val="00A610CD"/>
    <w:rsid w:val="00A61DD2"/>
    <w:rsid w:val="00A70943"/>
    <w:rsid w:val="00A758AA"/>
    <w:rsid w:val="00AA09A2"/>
    <w:rsid w:val="00AA7996"/>
    <w:rsid w:val="00AB01F2"/>
    <w:rsid w:val="00AB5DD8"/>
    <w:rsid w:val="00AC0978"/>
    <w:rsid w:val="00AC19CB"/>
    <w:rsid w:val="00AE1D85"/>
    <w:rsid w:val="00AE5488"/>
    <w:rsid w:val="00AE6F91"/>
    <w:rsid w:val="00AE77BA"/>
    <w:rsid w:val="00AF4502"/>
    <w:rsid w:val="00AF5571"/>
    <w:rsid w:val="00AF7900"/>
    <w:rsid w:val="00B04818"/>
    <w:rsid w:val="00B07341"/>
    <w:rsid w:val="00B140BE"/>
    <w:rsid w:val="00B239C7"/>
    <w:rsid w:val="00B24E20"/>
    <w:rsid w:val="00B30539"/>
    <w:rsid w:val="00B314DB"/>
    <w:rsid w:val="00B361F2"/>
    <w:rsid w:val="00B3718B"/>
    <w:rsid w:val="00B3745F"/>
    <w:rsid w:val="00B42647"/>
    <w:rsid w:val="00B4632A"/>
    <w:rsid w:val="00B530F1"/>
    <w:rsid w:val="00B57026"/>
    <w:rsid w:val="00B91DFE"/>
    <w:rsid w:val="00B93D7F"/>
    <w:rsid w:val="00B96B5D"/>
    <w:rsid w:val="00BA2563"/>
    <w:rsid w:val="00BA276C"/>
    <w:rsid w:val="00BA3006"/>
    <w:rsid w:val="00BA4111"/>
    <w:rsid w:val="00BB0174"/>
    <w:rsid w:val="00BB019D"/>
    <w:rsid w:val="00BB306F"/>
    <w:rsid w:val="00BD0FF5"/>
    <w:rsid w:val="00BD4B89"/>
    <w:rsid w:val="00BD5922"/>
    <w:rsid w:val="00BE6311"/>
    <w:rsid w:val="00BF02CB"/>
    <w:rsid w:val="00BF6DC5"/>
    <w:rsid w:val="00BF6FD8"/>
    <w:rsid w:val="00BF73B7"/>
    <w:rsid w:val="00BF7ECF"/>
    <w:rsid w:val="00C03680"/>
    <w:rsid w:val="00C054DF"/>
    <w:rsid w:val="00C116DF"/>
    <w:rsid w:val="00C12F20"/>
    <w:rsid w:val="00C1401B"/>
    <w:rsid w:val="00C17855"/>
    <w:rsid w:val="00C21762"/>
    <w:rsid w:val="00C21FEF"/>
    <w:rsid w:val="00C2356B"/>
    <w:rsid w:val="00C23BA4"/>
    <w:rsid w:val="00C23ED3"/>
    <w:rsid w:val="00C24543"/>
    <w:rsid w:val="00C256A2"/>
    <w:rsid w:val="00C25ADB"/>
    <w:rsid w:val="00C3429C"/>
    <w:rsid w:val="00C42413"/>
    <w:rsid w:val="00C4281F"/>
    <w:rsid w:val="00C51515"/>
    <w:rsid w:val="00C5660B"/>
    <w:rsid w:val="00C61735"/>
    <w:rsid w:val="00C66B72"/>
    <w:rsid w:val="00C721B5"/>
    <w:rsid w:val="00C85298"/>
    <w:rsid w:val="00C87AC4"/>
    <w:rsid w:val="00C908BD"/>
    <w:rsid w:val="00C91AC7"/>
    <w:rsid w:val="00C9567A"/>
    <w:rsid w:val="00CA7BEA"/>
    <w:rsid w:val="00CB212D"/>
    <w:rsid w:val="00CB2660"/>
    <w:rsid w:val="00CB2AC7"/>
    <w:rsid w:val="00CC4EFE"/>
    <w:rsid w:val="00CC5E90"/>
    <w:rsid w:val="00CD046C"/>
    <w:rsid w:val="00CD5768"/>
    <w:rsid w:val="00CD701A"/>
    <w:rsid w:val="00CE076C"/>
    <w:rsid w:val="00CE5199"/>
    <w:rsid w:val="00CE66D5"/>
    <w:rsid w:val="00CF18FD"/>
    <w:rsid w:val="00CF637A"/>
    <w:rsid w:val="00CF6960"/>
    <w:rsid w:val="00D026AB"/>
    <w:rsid w:val="00D059DE"/>
    <w:rsid w:val="00D05ABD"/>
    <w:rsid w:val="00D06EB1"/>
    <w:rsid w:val="00D13FCE"/>
    <w:rsid w:val="00D20908"/>
    <w:rsid w:val="00D306D1"/>
    <w:rsid w:val="00D30800"/>
    <w:rsid w:val="00D33789"/>
    <w:rsid w:val="00D34786"/>
    <w:rsid w:val="00D37BFC"/>
    <w:rsid w:val="00D47A8E"/>
    <w:rsid w:val="00D52D14"/>
    <w:rsid w:val="00D712D3"/>
    <w:rsid w:val="00D71422"/>
    <w:rsid w:val="00D72DC6"/>
    <w:rsid w:val="00D7558D"/>
    <w:rsid w:val="00D81D92"/>
    <w:rsid w:val="00D83D15"/>
    <w:rsid w:val="00D860CA"/>
    <w:rsid w:val="00D876F9"/>
    <w:rsid w:val="00D900F1"/>
    <w:rsid w:val="00D90865"/>
    <w:rsid w:val="00D92E0C"/>
    <w:rsid w:val="00DA7B5F"/>
    <w:rsid w:val="00DB382E"/>
    <w:rsid w:val="00DB4F24"/>
    <w:rsid w:val="00DC11E7"/>
    <w:rsid w:val="00DC24E3"/>
    <w:rsid w:val="00DC7023"/>
    <w:rsid w:val="00DC769A"/>
    <w:rsid w:val="00DD3D86"/>
    <w:rsid w:val="00DD4AD2"/>
    <w:rsid w:val="00DE1D8F"/>
    <w:rsid w:val="00DE2862"/>
    <w:rsid w:val="00DF1EC4"/>
    <w:rsid w:val="00DF22EC"/>
    <w:rsid w:val="00E0340B"/>
    <w:rsid w:val="00E04A90"/>
    <w:rsid w:val="00E0551F"/>
    <w:rsid w:val="00E219C7"/>
    <w:rsid w:val="00E30E24"/>
    <w:rsid w:val="00E3217F"/>
    <w:rsid w:val="00E32BDF"/>
    <w:rsid w:val="00E35A89"/>
    <w:rsid w:val="00E4118C"/>
    <w:rsid w:val="00E43157"/>
    <w:rsid w:val="00E461CE"/>
    <w:rsid w:val="00E55BA0"/>
    <w:rsid w:val="00E573E4"/>
    <w:rsid w:val="00E64C3D"/>
    <w:rsid w:val="00E720CA"/>
    <w:rsid w:val="00E84EB5"/>
    <w:rsid w:val="00E85662"/>
    <w:rsid w:val="00E8789F"/>
    <w:rsid w:val="00E94377"/>
    <w:rsid w:val="00E97B71"/>
    <w:rsid w:val="00EA3D34"/>
    <w:rsid w:val="00EA58C5"/>
    <w:rsid w:val="00EB0963"/>
    <w:rsid w:val="00EB454D"/>
    <w:rsid w:val="00EC41BB"/>
    <w:rsid w:val="00ED041E"/>
    <w:rsid w:val="00ED0883"/>
    <w:rsid w:val="00ED549D"/>
    <w:rsid w:val="00ED5E10"/>
    <w:rsid w:val="00ED76BE"/>
    <w:rsid w:val="00EE00E9"/>
    <w:rsid w:val="00EE2AEA"/>
    <w:rsid w:val="00EF1AAA"/>
    <w:rsid w:val="00EF619B"/>
    <w:rsid w:val="00F00B55"/>
    <w:rsid w:val="00F02AD1"/>
    <w:rsid w:val="00F253CC"/>
    <w:rsid w:val="00F37106"/>
    <w:rsid w:val="00F44E25"/>
    <w:rsid w:val="00F50BBE"/>
    <w:rsid w:val="00F519CF"/>
    <w:rsid w:val="00F56BA5"/>
    <w:rsid w:val="00F56ECB"/>
    <w:rsid w:val="00F60E22"/>
    <w:rsid w:val="00F81395"/>
    <w:rsid w:val="00F81BB8"/>
    <w:rsid w:val="00F90C64"/>
    <w:rsid w:val="00F917D1"/>
    <w:rsid w:val="00F9653B"/>
    <w:rsid w:val="00FA1D86"/>
    <w:rsid w:val="00FA3D85"/>
    <w:rsid w:val="00FB62CF"/>
    <w:rsid w:val="00FB694F"/>
    <w:rsid w:val="00FC3D3C"/>
    <w:rsid w:val="00FD3C3B"/>
    <w:rsid w:val="00FE057E"/>
    <w:rsid w:val="00FE07DD"/>
    <w:rsid w:val="00FE4D4D"/>
    <w:rsid w:val="00FE4F2F"/>
    <w:rsid w:val="00FE6B45"/>
    <w:rsid w:val="00FF1EE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A7094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agraph">
    <w:name w:val="paragraph"/>
    <w:basedOn w:val="Normal"/>
    <w:rsid w:val="00633A9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633A91"/>
  </w:style>
  <w:style w:type="character" w:customStyle="1" w:styleId="eop">
    <w:name w:val="eop"/>
    <w:basedOn w:val="DefaultParagraphFont"/>
    <w:rsid w:val="00633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542"/>
    <w:rsid w:val="00200821"/>
    <w:rsid w:val="0025245B"/>
    <w:rsid w:val="002A3923"/>
    <w:rsid w:val="00394049"/>
    <w:rsid w:val="003B0C71"/>
    <w:rsid w:val="004B5BBB"/>
    <w:rsid w:val="004F2DF8"/>
    <w:rsid w:val="00517E2A"/>
    <w:rsid w:val="0054584B"/>
    <w:rsid w:val="006D3128"/>
    <w:rsid w:val="006F24A1"/>
    <w:rsid w:val="00875B8A"/>
    <w:rsid w:val="008953BC"/>
    <w:rsid w:val="00944013"/>
    <w:rsid w:val="009A261B"/>
    <w:rsid w:val="00A62DC8"/>
    <w:rsid w:val="00AA2E17"/>
    <w:rsid w:val="00AC15A4"/>
    <w:rsid w:val="00AF1AE8"/>
    <w:rsid w:val="00B0336C"/>
    <w:rsid w:val="00B754DD"/>
    <w:rsid w:val="00C60155"/>
    <w:rsid w:val="00D241E9"/>
    <w:rsid w:val="00D7750D"/>
    <w:rsid w:val="00F00D2F"/>
    <w:rsid w:val="00F06F23"/>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3501</Words>
  <Characters>19960</Characters>
  <Application>Microsoft Office Word</Application>
  <DocSecurity>0</DocSecurity>
  <Lines>166</Lines>
  <Paragraphs>46</Paragraphs>
  <ScaleCrop>false</ScaleCrop>
  <Company/>
  <LinksUpToDate>false</LinksUpToDate>
  <CharactersWithSpaces>23415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2024-07-15T13:21:00Z</dcterms:created>
  <dcterms:modified xsi:type="dcterms:W3CDTF">2024-07-15T13:21:00Z</dcterms:modified>
</cp:coreProperties>
</file>