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7E054F" w:rsidRDefault="00D306D1" w:rsidP="00627C9F">
      <w:pPr>
        <w:jc w:val="both"/>
        <w:rPr>
          <w:rFonts w:asciiTheme="majorHAnsi" w:hAnsiTheme="majorHAnsi" w:cs="Univers"/>
          <w:b/>
          <w:bCs/>
          <w:sz w:val="22"/>
          <w:szCs w:val="22"/>
          <w:lang w:val="es-419"/>
        </w:rPr>
      </w:pPr>
      <w:r w:rsidRPr="007E054F">
        <w:rPr>
          <w:rFonts w:asciiTheme="majorHAnsi" w:hAnsiTheme="majorHAnsi"/>
          <w:noProof/>
          <w:sz w:val="22"/>
          <w:szCs w:val="22"/>
          <w:lang w:val="es-419"/>
        </w:rPr>
        <mc:AlternateContent>
          <mc:Choice Requires="wps">
            <w:drawing>
              <wp:anchor distT="0" distB="0" distL="114300" distR="114300" simplePos="0" relativeHeight="251658240"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xmlns:w16du="http://schemas.microsoft.com/office/word/2023/wordml/word16du">
            <w:pict w14:anchorId="7298C843">
              <v:rect id="Rectangle 1"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a7194" stroked="f" strokeweight="2pt" w14:anchorId="36DB97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w:pict>
          </mc:Fallback>
        </mc:AlternateContent>
      </w:r>
      <w:r w:rsidR="003E6CA1" w:rsidRPr="007E054F">
        <w:rPr>
          <w:rFonts w:asciiTheme="majorHAnsi" w:hAnsiTheme="majorHAnsi"/>
          <w:noProof/>
          <w:sz w:val="22"/>
          <w:szCs w:val="22"/>
          <w:lang w:val="es-419"/>
        </w:rPr>
        <mc:AlternateContent>
          <mc:Choice Requires="wps">
            <w:drawing>
              <wp:anchor distT="0" distB="0" distL="114300" distR="114300" simplePos="0" relativeHeight="251658244"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3" name="Picture 13"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77777777" w:rsidR="00CB2660" w:rsidRDefault="00AE5488" w:rsidP="00AE5488">
                      <w:r>
                        <w:rPr>
                          <w:noProof/>
                        </w:rPr>
                        <w:drawing>
                          <wp:inline distT="0" distB="0" distL="0" distR="0" wp14:anchorId="3E4ABCF6" wp14:editId="54400441">
                            <wp:extent cx="2647666" cy="509676"/>
                            <wp:effectExtent l="0" t="0" r="635" b="5080"/>
                            <wp:docPr id="13" name="Picture 13"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sidRPr="007E054F">
        <w:rPr>
          <w:rFonts w:asciiTheme="majorHAnsi" w:hAnsiTheme="majorHAnsi" w:cs="Univers"/>
          <w:b/>
          <w:bCs/>
          <w:sz w:val="22"/>
          <w:szCs w:val="22"/>
          <w:lang w:val="es-419"/>
        </w:rPr>
        <w:t xml:space="preserve"> </w:t>
      </w:r>
    </w:p>
    <w:p w14:paraId="751BC92D" w14:textId="77777777" w:rsidR="00040C3A" w:rsidRPr="007E054F" w:rsidRDefault="00040C3A" w:rsidP="00040C3A">
      <w:pPr>
        <w:tabs>
          <w:tab w:val="center" w:pos="5400"/>
        </w:tabs>
        <w:suppressAutoHyphens/>
        <w:jc w:val="both"/>
        <w:rPr>
          <w:rFonts w:asciiTheme="majorHAnsi" w:hAnsiTheme="majorHAnsi"/>
          <w:sz w:val="22"/>
          <w:szCs w:val="22"/>
          <w:lang w:val="es-419"/>
        </w:rPr>
      </w:pPr>
    </w:p>
    <w:p w14:paraId="4601B0E5" w14:textId="77777777" w:rsidR="00040C3A" w:rsidRPr="007E054F" w:rsidRDefault="00040C3A" w:rsidP="00040C3A">
      <w:pPr>
        <w:tabs>
          <w:tab w:val="center" w:pos="5400"/>
        </w:tabs>
        <w:suppressAutoHyphens/>
        <w:jc w:val="both"/>
        <w:rPr>
          <w:rFonts w:asciiTheme="majorHAnsi" w:hAnsiTheme="majorHAnsi"/>
          <w:sz w:val="22"/>
          <w:szCs w:val="22"/>
          <w:lang w:val="es-419"/>
        </w:rPr>
      </w:pPr>
    </w:p>
    <w:p w14:paraId="49EC0A3F" w14:textId="77777777" w:rsidR="005128E4" w:rsidRPr="007E054F" w:rsidRDefault="005128E4" w:rsidP="00040C3A">
      <w:pPr>
        <w:tabs>
          <w:tab w:val="center" w:pos="5400"/>
        </w:tabs>
        <w:suppressAutoHyphens/>
        <w:rPr>
          <w:rFonts w:asciiTheme="majorHAnsi" w:hAnsiTheme="majorHAnsi"/>
          <w:sz w:val="22"/>
          <w:szCs w:val="22"/>
          <w:lang w:val="es-419"/>
        </w:rPr>
      </w:pPr>
    </w:p>
    <w:p w14:paraId="7F51F08B" w14:textId="77777777" w:rsidR="005128E4" w:rsidRPr="007E054F" w:rsidRDefault="005128E4" w:rsidP="00040C3A">
      <w:pPr>
        <w:tabs>
          <w:tab w:val="center" w:pos="5400"/>
        </w:tabs>
        <w:suppressAutoHyphens/>
        <w:rPr>
          <w:rFonts w:asciiTheme="majorHAnsi" w:hAnsiTheme="majorHAnsi"/>
          <w:sz w:val="22"/>
          <w:szCs w:val="22"/>
          <w:lang w:val="es-419"/>
        </w:rPr>
      </w:pPr>
    </w:p>
    <w:p w14:paraId="058606A7" w14:textId="77777777" w:rsidR="005128E4" w:rsidRPr="007E054F" w:rsidRDefault="005128E4" w:rsidP="00040C3A">
      <w:pPr>
        <w:tabs>
          <w:tab w:val="center" w:pos="5400"/>
        </w:tabs>
        <w:suppressAutoHyphens/>
        <w:rPr>
          <w:rFonts w:asciiTheme="majorHAnsi" w:hAnsiTheme="majorHAnsi"/>
          <w:sz w:val="22"/>
          <w:szCs w:val="22"/>
          <w:lang w:val="es-419"/>
        </w:rPr>
      </w:pPr>
    </w:p>
    <w:p w14:paraId="01B9D56A" w14:textId="77777777" w:rsidR="00040C3A" w:rsidRPr="007E054F" w:rsidRDefault="00040C3A" w:rsidP="005128E4">
      <w:pPr>
        <w:tabs>
          <w:tab w:val="center" w:pos="5400"/>
        </w:tabs>
        <w:suppressAutoHyphens/>
        <w:jc w:val="center"/>
        <w:rPr>
          <w:rFonts w:asciiTheme="majorHAnsi" w:hAnsiTheme="majorHAnsi"/>
          <w:sz w:val="22"/>
          <w:szCs w:val="22"/>
          <w:lang w:val="es-419"/>
        </w:rPr>
      </w:pPr>
    </w:p>
    <w:p w14:paraId="513D0572" w14:textId="77777777" w:rsidR="00040C3A" w:rsidRPr="007E054F" w:rsidRDefault="00040C3A" w:rsidP="005128E4">
      <w:pPr>
        <w:tabs>
          <w:tab w:val="center" w:pos="5400"/>
        </w:tabs>
        <w:suppressAutoHyphens/>
        <w:jc w:val="center"/>
        <w:rPr>
          <w:rFonts w:asciiTheme="majorHAnsi" w:hAnsiTheme="majorHAnsi"/>
          <w:sz w:val="22"/>
          <w:szCs w:val="22"/>
          <w:lang w:val="es-419"/>
        </w:rPr>
      </w:pPr>
    </w:p>
    <w:p w14:paraId="2D06BA43" w14:textId="77777777" w:rsidR="005B52B0" w:rsidRPr="007E054F" w:rsidRDefault="005B52B0" w:rsidP="005128E4">
      <w:pPr>
        <w:tabs>
          <w:tab w:val="center" w:pos="5400"/>
        </w:tabs>
        <w:suppressAutoHyphens/>
        <w:jc w:val="center"/>
        <w:rPr>
          <w:rFonts w:asciiTheme="majorHAnsi" w:hAnsiTheme="majorHAnsi"/>
          <w:sz w:val="22"/>
          <w:szCs w:val="22"/>
          <w:lang w:val="es-419"/>
        </w:rPr>
      </w:pPr>
    </w:p>
    <w:p w14:paraId="762470A2" w14:textId="77777777" w:rsidR="005B52B0" w:rsidRPr="007E054F" w:rsidRDefault="005B52B0" w:rsidP="005128E4">
      <w:pPr>
        <w:tabs>
          <w:tab w:val="center" w:pos="5400"/>
        </w:tabs>
        <w:suppressAutoHyphens/>
        <w:jc w:val="center"/>
        <w:rPr>
          <w:rFonts w:asciiTheme="majorHAnsi" w:hAnsiTheme="majorHAnsi"/>
          <w:sz w:val="22"/>
          <w:szCs w:val="22"/>
          <w:lang w:val="es-419"/>
        </w:rPr>
      </w:pPr>
    </w:p>
    <w:p w14:paraId="6F01DDF3" w14:textId="77777777" w:rsidR="005B52B0" w:rsidRPr="007E054F" w:rsidRDefault="005B52B0" w:rsidP="005128E4">
      <w:pPr>
        <w:tabs>
          <w:tab w:val="center" w:pos="5400"/>
        </w:tabs>
        <w:suppressAutoHyphens/>
        <w:jc w:val="center"/>
        <w:rPr>
          <w:rFonts w:asciiTheme="majorHAnsi" w:hAnsiTheme="majorHAnsi"/>
          <w:sz w:val="22"/>
          <w:szCs w:val="22"/>
          <w:lang w:val="es-419"/>
        </w:rPr>
      </w:pPr>
    </w:p>
    <w:p w14:paraId="35ACB115"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3D124B92"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01E9EAD2" w14:textId="77777777" w:rsidR="00040C3A" w:rsidRPr="007E054F" w:rsidRDefault="003D3BC2" w:rsidP="00040C3A">
      <w:pPr>
        <w:tabs>
          <w:tab w:val="center" w:pos="5400"/>
        </w:tabs>
        <w:suppressAutoHyphens/>
        <w:jc w:val="center"/>
        <w:rPr>
          <w:rFonts w:asciiTheme="majorHAnsi" w:hAnsiTheme="majorHAnsi"/>
          <w:sz w:val="22"/>
          <w:szCs w:val="22"/>
          <w:lang w:val="es-419"/>
        </w:rPr>
      </w:pPr>
      <w:r w:rsidRPr="007E054F">
        <w:rPr>
          <w:rFonts w:asciiTheme="majorHAnsi" w:hAnsiTheme="majorHAnsi"/>
          <w:noProof/>
          <w:sz w:val="22"/>
          <w:szCs w:val="22"/>
          <w:lang w:val="es-419"/>
        </w:rPr>
        <mc:AlternateContent>
          <mc:Choice Requires="wps">
            <w:drawing>
              <wp:anchor distT="0" distB="0" distL="114300" distR="114300" simplePos="0" relativeHeight="251658241" behindDoc="0" locked="0" layoutInCell="1" allowOverlap="1" wp14:anchorId="65C56D75" wp14:editId="772EF050">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617BFD9C"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153A3E">
                              <w:rPr>
                                <w:rFonts w:asciiTheme="majorHAnsi" w:hAnsiTheme="majorHAnsi" w:cs="Arial"/>
                                <w:b/>
                                <w:bCs/>
                                <w:color w:val="0D0D0D" w:themeColor="text1" w:themeTint="F2"/>
                                <w:sz w:val="36"/>
                                <w:szCs w:val="22"/>
                                <w:lang w:val="es-ES_tradnl"/>
                              </w:rPr>
                              <w:t>22</w:t>
                            </w:r>
                            <w:r w:rsidR="007B05C4">
                              <w:rPr>
                                <w:rFonts w:asciiTheme="majorHAnsi" w:hAnsiTheme="majorHAnsi" w:cs="Arial"/>
                                <w:b/>
                                <w:bCs/>
                                <w:color w:val="0D0D0D" w:themeColor="text1" w:themeTint="F2"/>
                                <w:sz w:val="36"/>
                                <w:szCs w:val="22"/>
                                <w:lang w:val="es-ES_tradnl"/>
                              </w:rPr>
                              <w:t>/</w:t>
                            </w:r>
                            <w:r w:rsidR="00AF1AF9">
                              <w:rPr>
                                <w:rFonts w:asciiTheme="majorHAnsi" w:hAnsiTheme="majorHAnsi" w:cs="Arial"/>
                                <w:b/>
                                <w:bCs/>
                                <w:color w:val="0D0D0D" w:themeColor="text1" w:themeTint="F2"/>
                                <w:sz w:val="36"/>
                                <w:szCs w:val="22"/>
                                <w:lang w:val="es-ES_tradnl"/>
                              </w:rPr>
                              <w:t>2</w:t>
                            </w:r>
                            <w:r w:rsidR="00940CCB">
                              <w:rPr>
                                <w:rFonts w:asciiTheme="majorHAnsi" w:hAnsiTheme="majorHAnsi" w:cs="Arial"/>
                                <w:b/>
                                <w:bCs/>
                                <w:color w:val="0D0D0D" w:themeColor="text1" w:themeTint="F2"/>
                                <w:sz w:val="36"/>
                                <w:szCs w:val="22"/>
                                <w:lang w:val="es-ES_tradnl"/>
                              </w:rPr>
                              <w:t>4</w:t>
                            </w:r>
                          </w:p>
                          <w:p w14:paraId="45F30ECA" w14:textId="085A493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E1798">
                              <w:rPr>
                                <w:rFonts w:asciiTheme="majorHAnsi" w:hAnsiTheme="majorHAnsi" w:cs="Arial"/>
                                <w:b/>
                                <w:color w:val="0D0D0D" w:themeColor="text1" w:themeTint="F2"/>
                                <w:sz w:val="36"/>
                                <w:szCs w:val="22"/>
                                <w:lang w:val="es-ES_tradnl"/>
                              </w:rPr>
                              <w:t>2030</w:t>
                            </w:r>
                            <w:r w:rsidR="005F3F88">
                              <w:rPr>
                                <w:rFonts w:asciiTheme="majorHAnsi" w:hAnsiTheme="majorHAnsi" w:cs="Arial"/>
                                <w:b/>
                                <w:color w:val="0D0D0D" w:themeColor="text1" w:themeTint="F2"/>
                                <w:sz w:val="36"/>
                                <w:szCs w:val="22"/>
                                <w:lang w:val="es-ES_tradnl"/>
                              </w:rPr>
                              <w:t>-13</w:t>
                            </w:r>
                            <w:r w:rsidR="00246D1F" w:rsidRPr="004E2649">
                              <w:rPr>
                                <w:rFonts w:asciiTheme="majorHAnsi" w:hAnsiTheme="majorHAnsi" w:cs="Arial"/>
                                <w:b/>
                                <w:color w:val="0D0D0D" w:themeColor="text1" w:themeTint="F2"/>
                                <w:sz w:val="36"/>
                                <w:szCs w:val="22"/>
                                <w:lang w:val="es-ES_tradnl"/>
                              </w:rPr>
                              <w:t xml:space="preserve"> </w:t>
                            </w:r>
                          </w:p>
                          <w:p w14:paraId="188B4303" w14:textId="3CC26DD0"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w:t>
                            </w:r>
                            <w:r w:rsidRPr="007E054F">
                              <w:rPr>
                                <w:rFonts w:asciiTheme="majorHAnsi" w:hAnsiTheme="majorHAnsi" w:cs="Arial"/>
                                <w:color w:val="0D0D0D" w:themeColor="text1" w:themeTint="F2"/>
                                <w:szCs w:val="22"/>
                                <w:lang w:val="es-ES_tradnl"/>
                              </w:rPr>
                              <w:t xml:space="preserve">E </w:t>
                            </w:r>
                            <w:r w:rsidR="00BD53C8" w:rsidRPr="007E054F">
                              <w:rPr>
                                <w:rFonts w:asciiTheme="majorHAnsi" w:hAnsiTheme="majorHAnsi" w:cs="Arial"/>
                                <w:color w:val="0D0D0D" w:themeColor="text1" w:themeTint="F2"/>
                                <w:szCs w:val="22"/>
                                <w:lang w:val="es-ES_tradnl"/>
                              </w:rPr>
                              <w:t>IN</w:t>
                            </w:r>
                            <w:r w:rsidRPr="007E054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768F8782" w14:textId="50D1E5C2" w:rsidR="005B52B0" w:rsidRPr="0010736F" w:rsidRDefault="002E179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LUCERO SARRIA REYES</w:t>
                            </w:r>
                            <w:r w:rsidR="00270D23">
                              <w:rPr>
                                <w:rFonts w:asciiTheme="majorHAnsi" w:hAnsiTheme="majorHAnsi" w:cs="Arial"/>
                                <w:color w:val="0D0D0D" w:themeColor="text1" w:themeTint="F2"/>
                                <w:szCs w:val="22"/>
                                <w:lang w:val="es-ES_tradnl"/>
                              </w:rPr>
                              <w:t xml:space="preserve"> Y</w:t>
                            </w:r>
                            <w:r>
                              <w:rPr>
                                <w:rFonts w:asciiTheme="majorHAnsi" w:hAnsiTheme="majorHAnsi" w:cs="Arial"/>
                                <w:color w:val="0D0D0D" w:themeColor="text1" w:themeTint="F2"/>
                                <w:szCs w:val="22"/>
                                <w:lang w:val="es-ES_tradnl"/>
                              </w:rPr>
                              <w:t xml:space="preserve"> AL</w:t>
                            </w:r>
                            <w:r w:rsidR="00940CCB">
                              <w:rPr>
                                <w:rFonts w:asciiTheme="majorHAnsi" w:hAnsiTheme="majorHAnsi" w:cs="Arial"/>
                                <w:color w:val="0D0D0D" w:themeColor="text1" w:themeTint="F2"/>
                                <w:szCs w:val="22"/>
                                <w:lang w:val="es-ES_tradnl"/>
                              </w:rPr>
                              <w:t>Ó</w:t>
                            </w:r>
                            <w:r>
                              <w:rPr>
                                <w:rFonts w:asciiTheme="majorHAnsi" w:hAnsiTheme="majorHAnsi" w:cs="Arial"/>
                                <w:color w:val="0D0D0D" w:themeColor="text1" w:themeTint="F2"/>
                                <w:szCs w:val="22"/>
                                <w:lang w:val="es-ES_tradnl"/>
                              </w:rPr>
                              <w:t>N ESTHEWAR SARRIA REYES</w:t>
                            </w:r>
                            <w:r w:rsidR="003B15CE">
                              <w:rPr>
                                <w:rFonts w:asciiTheme="majorHAnsi" w:hAnsiTheme="majorHAnsi" w:cs="Arial"/>
                                <w:color w:val="0D0D0D" w:themeColor="text1" w:themeTint="F2"/>
                                <w:szCs w:val="22"/>
                                <w:lang w:val="es-ES_tradnl"/>
                              </w:rPr>
                              <w:t xml:space="preserve"> </w:t>
                            </w:r>
                          </w:p>
                          <w:bookmarkEnd w:id="0"/>
                          <w:p w14:paraId="0B9F7D22" w14:textId="26E7F1C8" w:rsidR="005B52B0" w:rsidRPr="00AE5488" w:rsidRDefault="00AF1AF9"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1.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7328D9" w14:textId="617BFD9C"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153A3E">
                        <w:rPr>
                          <w:rFonts w:asciiTheme="majorHAnsi" w:hAnsiTheme="majorHAnsi" w:cs="Arial"/>
                          <w:b/>
                          <w:bCs/>
                          <w:color w:val="0D0D0D" w:themeColor="text1" w:themeTint="F2"/>
                          <w:sz w:val="36"/>
                          <w:szCs w:val="22"/>
                          <w:lang w:val="es-ES_tradnl"/>
                        </w:rPr>
                        <w:t>22</w:t>
                      </w:r>
                      <w:r w:rsidR="007B05C4">
                        <w:rPr>
                          <w:rFonts w:asciiTheme="majorHAnsi" w:hAnsiTheme="majorHAnsi" w:cs="Arial"/>
                          <w:b/>
                          <w:bCs/>
                          <w:color w:val="0D0D0D" w:themeColor="text1" w:themeTint="F2"/>
                          <w:sz w:val="36"/>
                          <w:szCs w:val="22"/>
                          <w:lang w:val="es-ES_tradnl"/>
                        </w:rPr>
                        <w:t>/</w:t>
                      </w:r>
                      <w:r w:rsidR="00AF1AF9">
                        <w:rPr>
                          <w:rFonts w:asciiTheme="majorHAnsi" w:hAnsiTheme="majorHAnsi" w:cs="Arial"/>
                          <w:b/>
                          <w:bCs/>
                          <w:color w:val="0D0D0D" w:themeColor="text1" w:themeTint="F2"/>
                          <w:sz w:val="36"/>
                          <w:szCs w:val="22"/>
                          <w:lang w:val="es-ES_tradnl"/>
                        </w:rPr>
                        <w:t>2</w:t>
                      </w:r>
                      <w:r w:rsidR="00940CCB">
                        <w:rPr>
                          <w:rFonts w:asciiTheme="majorHAnsi" w:hAnsiTheme="majorHAnsi" w:cs="Arial"/>
                          <w:b/>
                          <w:bCs/>
                          <w:color w:val="0D0D0D" w:themeColor="text1" w:themeTint="F2"/>
                          <w:sz w:val="36"/>
                          <w:szCs w:val="22"/>
                          <w:lang w:val="es-ES_tradnl"/>
                        </w:rPr>
                        <w:t>4</w:t>
                      </w:r>
                    </w:p>
                    <w:p w14:paraId="45F30ECA" w14:textId="085A493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2E1798">
                        <w:rPr>
                          <w:rFonts w:asciiTheme="majorHAnsi" w:hAnsiTheme="majorHAnsi" w:cs="Arial"/>
                          <w:b/>
                          <w:color w:val="0D0D0D" w:themeColor="text1" w:themeTint="F2"/>
                          <w:sz w:val="36"/>
                          <w:szCs w:val="22"/>
                          <w:lang w:val="es-ES_tradnl"/>
                        </w:rPr>
                        <w:t>2030</w:t>
                      </w:r>
                      <w:r w:rsidR="005F3F88">
                        <w:rPr>
                          <w:rFonts w:asciiTheme="majorHAnsi" w:hAnsiTheme="majorHAnsi" w:cs="Arial"/>
                          <w:b/>
                          <w:color w:val="0D0D0D" w:themeColor="text1" w:themeTint="F2"/>
                          <w:sz w:val="36"/>
                          <w:szCs w:val="22"/>
                          <w:lang w:val="es-ES_tradnl"/>
                        </w:rPr>
                        <w:t>-13</w:t>
                      </w:r>
                      <w:r w:rsidR="00246D1F" w:rsidRPr="004E2649">
                        <w:rPr>
                          <w:rFonts w:asciiTheme="majorHAnsi" w:hAnsiTheme="majorHAnsi" w:cs="Arial"/>
                          <w:b/>
                          <w:color w:val="0D0D0D" w:themeColor="text1" w:themeTint="F2"/>
                          <w:sz w:val="36"/>
                          <w:szCs w:val="22"/>
                          <w:lang w:val="es-ES_tradnl"/>
                        </w:rPr>
                        <w:t xml:space="preserve"> </w:t>
                      </w:r>
                    </w:p>
                    <w:p w14:paraId="188B4303" w14:textId="3CC26DD0"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w:t>
                      </w:r>
                      <w:r w:rsidRPr="007E054F">
                        <w:rPr>
                          <w:rFonts w:asciiTheme="majorHAnsi" w:hAnsiTheme="majorHAnsi" w:cs="Arial"/>
                          <w:color w:val="0D0D0D" w:themeColor="text1" w:themeTint="F2"/>
                          <w:szCs w:val="22"/>
                          <w:lang w:val="es-ES_tradnl"/>
                        </w:rPr>
                        <w:t xml:space="preserve">E </w:t>
                      </w:r>
                      <w:r w:rsidR="00BD53C8" w:rsidRPr="007E054F">
                        <w:rPr>
                          <w:rFonts w:asciiTheme="majorHAnsi" w:hAnsiTheme="majorHAnsi" w:cs="Arial"/>
                          <w:color w:val="0D0D0D" w:themeColor="text1" w:themeTint="F2"/>
                          <w:szCs w:val="22"/>
                          <w:lang w:val="es-ES_tradnl"/>
                        </w:rPr>
                        <w:t>IN</w:t>
                      </w:r>
                      <w:r w:rsidRPr="007E054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768F8782" w14:textId="50D1E5C2" w:rsidR="005B52B0" w:rsidRPr="0010736F" w:rsidRDefault="002E1798"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LUCERO SARRIA REYES</w:t>
                      </w:r>
                      <w:r w:rsidR="00270D23">
                        <w:rPr>
                          <w:rFonts w:asciiTheme="majorHAnsi" w:hAnsiTheme="majorHAnsi" w:cs="Arial"/>
                          <w:color w:val="0D0D0D" w:themeColor="text1" w:themeTint="F2"/>
                          <w:szCs w:val="22"/>
                          <w:lang w:val="es-ES_tradnl"/>
                        </w:rPr>
                        <w:t xml:space="preserve"> Y</w:t>
                      </w:r>
                      <w:r>
                        <w:rPr>
                          <w:rFonts w:asciiTheme="majorHAnsi" w:hAnsiTheme="majorHAnsi" w:cs="Arial"/>
                          <w:color w:val="0D0D0D" w:themeColor="text1" w:themeTint="F2"/>
                          <w:szCs w:val="22"/>
                          <w:lang w:val="es-ES_tradnl"/>
                        </w:rPr>
                        <w:t xml:space="preserve"> AL</w:t>
                      </w:r>
                      <w:r w:rsidR="00940CCB">
                        <w:rPr>
                          <w:rFonts w:asciiTheme="majorHAnsi" w:hAnsiTheme="majorHAnsi" w:cs="Arial"/>
                          <w:color w:val="0D0D0D" w:themeColor="text1" w:themeTint="F2"/>
                          <w:szCs w:val="22"/>
                          <w:lang w:val="es-ES_tradnl"/>
                        </w:rPr>
                        <w:t>Ó</w:t>
                      </w:r>
                      <w:r>
                        <w:rPr>
                          <w:rFonts w:asciiTheme="majorHAnsi" w:hAnsiTheme="majorHAnsi" w:cs="Arial"/>
                          <w:color w:val="0D0D0D" w:themeColor="text1" w:themeTint="F2"/>
                          <w:szCs w:val="22"/>
                          <w:lang w:val="es-ES_tradnl"/>
                        </w:rPr>
                        <w:t>N ESTHEWAR SARRIA REYES</w:t>
                      </w:r>
                      <w:r w:rsidR="003B15CE">
                        <w:rPr>
                          <w:rFonts w:asciiTheme="majorHAnsi" w:hAnsiTheme="majorHAnsi" w:cs="Arial"/>
                          <w:color w:val="0D0D0D" w:themeColor="text1" w:themeTint="F2"/>
                          <w:szCs w:val="22"/>
                          <w:lang w:val="es-ES_tradnl"/>
                        </w:rPr>
                        <w:t xml:space="preserve"> </w:t>
                      </w:r>
                    </w:p>
                    <w:bookmarkEnd w:id="1"/>
                    <w:p w14:paraId="0B9F7D22" w14:textId="26E7F1C8" w:rsidR="005B52B0" w:rsidRPr="00AE5488" w:rsidRDefault="00AF1AF9" w:rsidP="007A5817">
                      <w:pPr>
                        <w:rPr>
                          <w:color w:val="0D0D0D" w:themeColor="text1" w:themeTint="F2"/>
                          <w:lang w:val="es-ES_tradnl"/>
                        </w:rPr>
                      </w:pPr>
                      <w:r>
                        <w:rPr>
                          <w:rFonts w:asciiTheme="majorHAnsi" w:hAnsiTheme="majorHAnsi" w:cs="Arial"/>
                          <w:color w:val="0D0D0D" w:themeColor="text1" w:themeTint="F2"/>
                          <w:szCs w:val="22"/>
                          <w:lang w:val="es-ES_tradnl"/>
                        </w:rPr>
                        <w:t>COLOMBIA</w:t>
                      </w:r>
                    </w:p>
                  </w:txbxContent>
                </v:textbox>
              </v:shape>
            </w:pict>
          </mc:Fallback>
        </mc:AlternateContent>
      </w:r>
      <w:r w:rsidR="004E2649" w:rsidRPr="007E054F">
        <w:rPr>
          <w:rFonts w:asciiTheme="majorHAnsi" w:hAnsiTheme="majorHAnsi"/>
          <w:noProof/>
          <w:sz w:val="22"/>
          <w:szCs w:val="22"/>
          <w:lang w:val="es-419"/>
        </w:rPr>
        <mc:AlternateContent>
          <mc:Choice Requires="wps">
            <w:drawing>
              <wp:anchor distT="0" distB="0" distL="114300" distR="114300" simplePos="0" relativeHeight="251658243" behindDoc="0" locked="0" layoutInCell="1" allowOverlap="1" wp14:anchorId="7786A9F8" wp14:editId="04338A4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2F55C6C5" w:rsidR="00627C9F" w:rsidRPr="00E269F7" w:rsidRDefault="00834D49" w:rsidP="007A5817">
                            <w:pPr>
                              <w:spacing w:line="276" w:lineRule="auto"/>
                              <w:jc w:val="right"/>
                              <w:rPr>
                                <w:rFonts w:asciiTheme="minorHAnsi" w:hAnsiTheme="minorHAnsi"/>
                                <w:color w:val="FFFFFF" w:themeColor="background1"/>
                                <w:sz w:val="22"/>
                                <w:lang w:val="es-ES"/>
                              </w:rPr>
                            </w:pPr>
                            <w:r w:rsidRPr="00E269F7">
                              <w:rPr>
                                <w:rFonts w:asciiTheme="minorHAnsi" w:hAnsiTheme="minorHAnsi"/>
                                <w:color w:val="FFFFFF" w:themeColor="background1"/>
                                <w:sz w:val="22"/>
                                <w:lang w:val="es-ES"/>
                              </w:rPr>
                              <w:t>OEA/Ser.L/V/II</w:t>
                            </w:r>
                          </w:p>
                          <w:p w14:paraId="71D2D5D2" w14:textId="2C66E976" w:rsidR="00627C9F" w:rsidRPr="00E269F7" w:rsidRDefault="00627C9F" w:rsidP="007A5817">
                            <w:pPr>
                              <w:spacing w:line="276" w:lineRule="auto"/>
                              <w:jc w:val="right"/>
                              <w:rPr>
                                <w:rFonts w:asciiTheme="minorHAnsi" w:hAnsiTheme="minorHAnsi"/>
                                <w:color w:val="FFFFFF" w:themeColor="background1"/>
                                <w:sz w:val="22"/>
                                <w:lang w:val="es-ES"/>
                              </w:rPr>
                            </w:pPr>
                            <w:r w:rsidRPr="00E269F7">
                              <w:rPr>
                                <w:rFonts w:asciiTheme="minorHAnsi" w:hAnsiTheme="minorHAnsi"/>
                                <w:color w:val="FFFFFF" w:themeColor="background1"/>
                                <w:sz w:val="22"/>
                                <w:lang w:val="es-ES"/>
                              </w:rPr>
                              <w:t xml:space="preserve">Doc. </w:t>
                            </w:r>
                            <w:r w:rsidR="00D205B5" w:rsidRPr="00E269F7">
                              <w:rPr>
                                <w:rFonts w:asciiTheme="minorHAnsi" w:hAnsiTheme="minorHAnsi"/>
                                <w:color w:val="FFFFFF" w:themeColor="background1"/>
                                <w:sz w:val="22"/>
                                <w:lang w:val="es-ES"/>
                              </w:rPr>
                              <w:t>24</w:t>
                            </w:r>
                          </w:p>
                          <w:p w14:paraId="4061DBBD" w14:textId="3A7E2C16" w:rsidR="00627C9F" w:rsidRPr="00C25ADB" w:rsidRDefault="00D205B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30</w:t>
                            </w:r>
                            <w:r w:rsidR="00313318">
                              <w:rPr>
                                <w:rFonts w:asciiTheme="minorHAnsi" w:hAnsiTheme="minorHAnsi"/>
                                <w:color w:val="FFFFFF" w:themeColor="background1"/>
                                <w:sz w:val="22"/>
                                <w:lang w:val="es-PA"/>
                              </w:rPr>
                              <w:t xml:space="preserve"> abril</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940CCB">
                              <w:rPr>
                                <w:rFonts w:asciiTheme="minorHAnsi" w:hAnsiTheme="minorHAnsi"/>
                                <w:color w:val="FFFFFF" w:themeColor="background1"/>
                                <w:sz w:val="22"/>
                                <w:lang w:val="es-PA"/>
                              </w:rPr>
                              <w:t>4</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pt;margin-top:12.95pt;width:109.5pt;height:108.4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3633871B" w14:textId="2F55C6C5" w:rsidR="00627C9F" w:rsidRPr="00E269F7" w:rsidRDefault="00834D49" w:rsidP="007A5817">
                      <w:pPr>
                        <w:spacing w:line="276" w:lineRule="auto"/>
                        <w:jc w:val="right"/>
                        <w:rPr>
                          <w:rFonts w:asciiTheme="minorHAnsi" w:hAnsiTheme="minorHAnsi"/>
                          <w:color w:val="FFFFFF" w:themeColor="background1"/>
                          <w:sz w:val="22"/>
                          <w:lang w:val="es-ES"/>
                        </w:rPr>
                      </w:pPr>
                      <w:r w:rsidRPr="00E269F7">
                        <w:rPr>
                          <w:rFonts w:asciiTheme="minorHAnsi" w:hAnsiTheme="minorHAnsi"/>
                          <w:color w:val="FFFFFF" w:themeColor="background1"/>
                          <w:sz w:val="22"/>
                          <w:lang w:val="es-ES"/>
                        </w:rPr>
                        <w:t>OEA/Ser.L/V/II</w:t>
                      </w:r>
                    </w:p>
                    <w:p w14:paraId="71D2D5D2" w14:textId="2C66E976" w:rsidR="00627C9F" w:rsidRPr="00E269F7" w:rsidRDefault="00627C9F" w:rsidP="007A5817">
                      <w:pPr>
                        <w:spacing w:line="276" w:lineRule="auto"/>
                        <w:jc w:val="right"/>
                        <w:rPr>
                          <w:rFonts w:asciiTheme="minorHAnsi" w:hAnsiTheme="minorHAnsi"/>
                          <w:color w:val="FFFFFF" w:themeColor="background1"/>
                          <w:sz w:val="22"/>
                          <w:lang w:val="es-ES"/>
                        </w:rPr>
                      </w:pPr>
                      <w:r w:rsidRPr="00E269F7">
                        <w:rPr>
                          <w:rFonts w:asciiTheme="minorHAnsi" w:hAnsiTheme="minorHAnsi"/>
                          <w:color w:val="FFFFFF" w:themeColor="background1"/>
                          <w:sz w:val="22"/>
                          <w:lang w:val="es-ES"/>
                        </w:rPr>
                        <w:t xml:space="preserve">Doc. </w:t>
                      </w:r>
                      <w:r w:rsidR="00D205B5" w:rsidRPr="00E269F7">
                        <w:rPr>
                          <w:rFonts w:asciiTheme="minorHAnsi" w:hAnsiTheme="minorHAnsi"/>
                          <w:color w:val="FFFFFF" w:themeColor="background1"/>
                          <w:sz w:val="22"/>
                          <w:lang w:val="es-ES"/>
                        </w:rPr>
                        <w:t>24</w:t>
                      </w:r>
                    </w:p>
                    <w:p w14:paraId="4061DBBD" w14:textId="3A7E2C16" w:rsidR="00627C9F" w:rsidRPr="00C25ADB" w:rsidRDefault="00D205B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30</w:t>
                      </w:r>
                      <w:r w:rsidR="00313318">
                        <w:rPr>
                          <w:rFonts w:asciiTheme="minorHAnsi" w:hAnsiTheme="minorHAnsi"/>
                          <w:color w:val="FFFFFF" w:themeColor="background1"/>
                          <w:sz w:val="22"/>
                          <w:lang w:val="es-PA"/>
                        </w:rPr>
                        <w:t xml:space="preserve"> abril</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940CCB">
                        <w:rPr>
                          <w:rFonts w:asciiTheme="minorHAnsi" w:hAnsiTheme="minorHAnsi"/>
                          <w:color w:val="FFFFFF" w:themeColor="background1"/>
                          <w:sz w:val="22"/>
                          <w:lang w:val="es-PA"/>
                        </w:rPr>
                        <w:t>4</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5E23869"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529AB783"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147F033C" w14:textId="77777777" w:rsidR="00040C3A" w:rsidRPr="007E054F" w:rsidRDefault="00040C3A" w:rsidP="00040C3A">
      <w:pPr>
        <w:tabs>
          <w:tab w:val="center" w:pos="5400"/>
        </w:tabs>
        <w:suppressAutoHyphens/>
        <w:jc w:val="center"/>
        <w:rPr>
          <w:rFonts w:asciiTheme="majorHAnsi" w:hAnsiTheme="majorHAnsi" w:cs="Arial"/>
          <w:sz w:val="22"/>
          <w:szCs w:val="22"/>
          <w:lang w:val="es-419"/>
        </w:rPr>
      </w:pPr>
    </w:p>
    <w:p w14:paraId="67ABD981"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46C4195B"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6C0D9CAF"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6140E39A"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116878DE" w14:textId="77777777" w:rsidR="005128E4" w:rsidRPr="007E054F" w:rsidRDefault="005128E4" w:rsidP="00040C3A">
      <w:pPr>
        <w:tabs>
          <w:tab w:val="center" w:pos="5400"/>
        </w:tabs>
        <w:suppressAutoHyphens/>
        <w:jc w:val="center"/>
        <w:rPr>
          <w:rFonts w:asciiTheme="majorHAnsi" w:hAnsiTheme="majorHAnsi"/>
          <w:sz w:val="22"/>
          <w:szCs w:val="22"/>
          <w:lang w:val="es-419"/>
        </w:rPr>
      </w:pPr>
    </w:p>
    <w:p w14:paraId="6FF1A208"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23E1EE64" w14:textId="77777777" w:rsidR="005128E4" w:rsidRPr="007E054F" w:rsidRDefault="005128E4" w:rsidP="00040C3A">
      <w:pPr>
        <w:tabs>
          <w:tab w:val="center" w:pos="5400"/>
        </w:tabs>
        <w:suppressAutoHyphens/>
        <w:jc w:val="center"/>
        <w:rPr>
          <w:rFonts w:asciiTheme="majorHAnsi" w:hAnsiTheme="majorHAnsi"/>
          <w:sz w:val="22"/>
          <w:szCs w:val="22"/>
          <w:lang w:val="es-419"/>
        </w:rPr>
      </w:pPr>
    </w:p>
    <w:p w14:paraId="2D8331F2" w14:textId="77777777" w:rsidR="005128E4" w:rsidRPr="007E054F" w:rsidRDefault="005128E4" w:rsidP="00040C3A">
      <w:pPr>
        <w:tabs>
          <w:tab w:val="center" w:pos="5400"/>
        </w:tabs>
        <w:suppressAutoHyphens/>
        <w:jc w:val="center"/>
        <w:rPr>
          <w:rFonts w:asciiTheme="majorHAnsi" w:hAnsiTheme="majorHAnsi"/>
          <w:sz w:val="22"/>
          <w:szCs w:val="22"/>
          <w:lang w:val="es-419"/>
        </w:rPr>
      </w:pPr>
    </w:p>
    <w:p w14:paraId="1D1FCC8F" w14:textId="77777777" w:rsidR="005128E4" w:rsidRPr="007E054F" w:rsidRDefault="005128E4" w:rsidP="00040C3A">
      <w:pPr>
        <w:tabs>
          <w:tab w:val="center" w:pos="5400"/>
        </w:tabs>
        <w:suppressAutoHyphens/>
        <w:jc w:val="center"/>
        <w:rPr>
          <w:rFonts w:asciiTheme="majorHAnsi" w:hAnsiTheme="majorHAnsi"/>
          <w:sz w:val="22"/>
          <w:szCs w:val="22"/>
          <w:lang w:val="es-419"/>
        </w:rPr>
      </w:pPr>
    </w:p>
    <w:p w14:paraId="67F753E7"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165AA979" w14:textId="77777777" w:rsidR="00040C3A" w:rsidRPr="007E054F" w:rsidRDefault="00040C3A" w:rsidP="00040C3A">
      <w:pPr>
        <w:tabs>
          <w:tab w:val="center" w:pos="5400"/>
        </w:tabs>
        <w:suppressAutoHyphens/>
        <w:jc w:val="center"/>
        <w:rPr>
          <w:rFonts w:asciiTheme="majorHAnsi" w:hAnsiTheme="majorHAnsi"/>
          <w:sz w:val="22"/>
          <w:szCs w:val="22"/>
          <w:lang w:val="es-419"/>
        </w:rPr>
      </w:pPr>
    </w:p>
    <w:p w14:paraId="2F2457A8"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20439390"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5B80B262"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734846D8"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36D2C63A"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4F0B7F5A"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07218933"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2C99136A"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078A9198"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6A001DA7"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217E7AAB"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0C34B449"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5CF516E8"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417C9993"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641C6754" w14:textId="77777777" w:rsidR="00A50FCF" w:rsidRPr="007E054F" w:rsidRDefault="0090270B" w:rsidP="00040C3A">
      <w:pPr>
        <w:tabs>
          <w:tab w:val="center" w:pos="5400"/>
        </w:tabs>
        <w:suppressAutoHyphens/>
        <w:jc w:val="center"/>
        <w:rPr>
          <w:rFonts w:asciiTheme="majorHAnsi" w:hAnsiTheme="majorHAnsi"/>
          <w:sz w:val="18"/>
          <w:szCs w:val="22"/>
          <w:lang w:val="es-419"/>
        </w:rPr>
      </w:pPr>
      <w:r w:rsidRPr="007E054F">
        <w:rPr>
          <w:rFonts w:asciiTheme="majorHAnsi" w:hAnsiTheme="majorHAnsi"/>
          <w:noProof/>
          <w:sz w:val="22"/>
          <w:szCs w:val="22"/>
          <w:lang w:val="es-419"/>
        </w:rPr>
        <mc:AlternateContent>
          <mc:Choice Requires="wps">
            <w:drawing>
              <wp:anchor distT="0" distB="0" distL="114300" distR="114300" simplePos="0" relativeHeight="251658242"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181A81BF"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153A3E">
                              <w:rPr>
                                <w:rFonts w:asciiTheme="majorHAnsi" w:hAnsiTheme="majorHAnsi"/>
                                <w:color w:val="0D0D0D" w:themeColor="text1" w:themeTint="F2"/>
                                <w:sz w:val="18"/>
                                <w:szCs w:val="22"/>
                                <w:lang w:val="es-ES"/>
                              </w:rPr>
                              <w:t>30</w:t>
                            </w:r>
                            <w:r w:rsidRPr="00890650">
                              <w:rPr>
                                <w:rFonts w:asciiTheme="majorHAnsi" w:hAnsiTheme="majorHAnsi"/>
                                <w:color w:val="0D0D0D" w:themeColor="text1" w:themeTint="F2"/>
                                <w:sz w:val="18"/>
                                <w:szCs w:val="22"/>
                                <w:lang w:val="es-ES"/>
                              </w:rPr>
                              <w:t xml:space="preserve"> de </w:t>
                            </w:r>
                            <w:r w:rsidR="00153A3E">
                              <w:rPr>
                                <w:rFonts w:asciiTheme="majorHAnsi" w:hAnsiTheme="majorHAnsi"/>
                                <w:color w:val="0D0D0D" w:themeColor="text1" w:themeTint="F2"/>
                                <w:sz w:val="18"/>
                                <w:szCs w:val="22"/>
                                <w:lang w:val="es-ES"/>
                              </w:rPr>
                              <w:t>abril</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AB17B9">
                              <w:rPr>
                                <w:rFonts w:asciiTheme="majorHAnsi" w:hAnsiTheme="majorHAnsi"/>
                                <w:color w:val="0D0D0D" w:themeColor="text1" w:themeTint="F2"/>
                                <w:sz w:val="18"/>
                                <w:szCs w:val="22"/>
                                <w:lang w:val="es-ES"/>
                              </w:rPr>
                              <w:t>4</w:t>
                            </w:r>
                            <w:r w:rsidR="00153A3E">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181A81BF"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153A3E">
                        <w:rPr>
                          <w:rFonts w:asciiTheme="majorHAnsi" w:hAnsiTheme="majorHAnsi"/>
                          <w:color w:val="0D0D0D" w:themeColor="text1" w:themeTint="F2"/>
                          <w:sz w:val="18"/>
                          <w:szCs w:val="22"/>
                          <w:lang w:val="es-ES"/>
                        </w:rPr>
                        <w:t>30</w:t>
                      </w:r>
                      <w:r w:rsidRPr="00890650">
                        <w:rPr>
                          <w:rFonts w:asciiTheme="majorHAnsi" w:hAnsiTheme="majorHAnsi"/>
                          <w:color w:val="0D0D0D" w:themeColor="text1" w:themeTint="F2"/>
                          <w:sz w:val="18"/>
                          <w:szCs w:val="22"/>
                          <w:lang w:val="es-ES"/>
                        </w:rPr>
                        <w:t xml:space="preserve"> de </w:t>
                      </w:r>
                      <w:r w:rsidR="00153A3E">
                        <w:rPr>
                          <w:rFonts w:asciiTheme="majorHAnsi" w:hAnsiTheme="majorHAnsi"/>
                          <w:color w:val="0D0D0D" w:themeColor="text1" w:themeTint="F2"/>
                          <w:sz w:val="18"/>
                          <w:szCs w:val="22"/>
                          <w:lang w:val="es-ES"/>
                        </w:rPr>
                        <w:t>abril</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AB17B9">
                        <w:rPr>
                          <w:rFonts w:asciiTheme="majorHAnsi" w:hAnsiTheme="majorHAnsi"/>
                          <w:color w:val="0D0D0D" w:themeColor="text1" w:themeTint="F2"/>
                          <w:sz w:val="18"/>
                          <w:szCs w:val="22"/>
                          <w:lang w:val="es-ES"/>
                        </w:rPr>
                        <w:t>4</w:t>
                      </w:r>
                      <w:r w:rsidR="00153A3E">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28FED950"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53E3A276"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5EDC5EE2"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4730F205" w14:textId="77777777" w:rsidR="00A50FCF" w:rsidRPr="007E054F" w:rsidRDefault="0090270B" w:rsidP="00040C3A">
      <w:pPr>
        <w:tabs>
          <w:tab w:val="center" w:pos="5400"/>
        </w:tabs>
        <w:suppressAutoHyphens/>
        <w:jc w:val="center"/>
        <w:rPr>
          <w:rFonts w:asciiTheme="majorHAnsi" w:hAnsiTheme="majorHAnsi"/>
          <w:sz w:val="18"/>
          <w:szCs w:val="22"/>
          <w:lang w:val="es-419"/>
        </w:rPr>
      </w:pPr>
      <w:r w:rsidRPr="007E054F">
        <w:rPr>
          <w:rFonts w:asciiTheme="majorHAnsi" w:hAnsiTheme="majorHAnsi"/>
          <w:noProof/>
          <w:sz w:val="18"/>
          <w:szCs w:val="22"/>
          <w:lang w:val="es-419"/>
        </w:rPr>
        <mc:AlternateContent>
          <mc:Choice Requires="wps">
            <w:drawing>
              <wp:anchor distT="0" distB="0" distL="114300" distR="114300" simplePos="0" relativeHeight="251658245" behindDoc="0" locked="0" layoutInCell="1" allowOverlap="1" wp14:anchorId="01CD6A81" wp14:editId="407B820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D77785" w14:textId="2AA9B7B3"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13318" w:rsidRPr="00313318">
                              <w:rPr>
                                <w:rFonts w:asciiTheme="majorHAnsi" w:hAnsiTheme="majorHAnsi"/>
                                <w:color w:val="595959" w:themeColor="text1" w:themeTint="A6"/>
                                <w:sz w:val="18"/>
                                <w:szCs w:val="18"/>
                                <w:lang w:val="pt-BR"/>
                              </w:rPr>
                              <w:t>22</w:t>
                            </w:r>
                            <w:r w:rsidR="007B05C4" w:rsidRPr="00313318">
                              <w:rPr>
                                <w:rFonts w:asciiTheme="majorHAnsi" w:hAnsiTheme="majorHAnsi"/>
                                <w:color w:val="595959" w:themeColor="text1" w:themeTint="A6"/>
                                <w:sz w:val="18"/>
                                <w:szCs w:val="18"/>
                                <w:lang w:val="pt-BR"/>
                              </w:rPr>
                              <w:t>/</w:t>
                            </w:r>
                            <w:r w:rsidR="00313318" w:rsidRPr="00313318">
                              <w:rPr>
                                <w:rFonts w:asciiTheme="majorHAnsi" w:hAnsiTheme="majorHAnsi"/>
                                <w:color w:val="595959" w:themeColor="text1" w:themeTint="A6"/>
                                <w:sz w:val="18"/>
                                <w:szCs w:val="18"/>
                                <w:lang w:val="pt-BR"/>
                              </w:rPr>
                              <w:t>24</w:t>
                            </w:r>
                            <w:r w:rsidRPr="00313318">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2E1798">
                              <w:rPr>
                                <w:rFonts w:asciiTheme="majorHAnsi" w:hAnsiTheme="majorHAnsi"/>
                                <w:color w:val="595959" w:themeColor="text1" w:themeTint="A6"/>
                                <w:sz w:val="18"/>
                                <w:szCs w:val="18"/>
                                <w:lang w:val="es-ES"/>
                              </w:rPr>
                              <w:t>2030</w:t>
                            </w:r>
                            <w:r w:rsidR="001D21C7">
                              <w:rPr>
                                <w:rFonts w:asciiTheme="majorHAnsi" w:hAnsiTheme="majorHAnsi"/>
                                <w:color w:val="595959" w:themeColor="text1" w:themeTint="A6"/>
                                <w:sz w:val="18"/>
                                <w:szCs w:val="18"/>
                                <w:lang w:val="es-ES"/>
                              </w:rPr>
                              <w:t>-1</w:t>
                            </w:r>
                            <w:r w:rsidR="005F3F88">
                              <w:rPr>
                                <w:rFonts w:asciiTheme="majorHAnsi" w:hAnsiTheme="majorHAnsi"/>
                                <w:color w:val="595959" w:themeColor="text1" w:themeTint="A6"/>
                                <w:sz w:val="18"/>
                                <w:szCs w:val="18"/>
                                <w:lang w:val="es-ES"/>
                              </w:rPr>
                              <w:t>3</w:t>
                            </w:r>
                            <w:r w:rsidR="000433C9" w:rsidRPr="007E054F">
                              <w:rPr>
                                <w:rFonts w:asciiTheme="majorHAnsi" w:hAnsiTheme="majorHAnsi"/>
                                <w:color w:val="595959" w:themeColor="text1" w:themeTint="A6"/>
                                <w:sz w:val="18"/>
                                <w:szCs w:val="18"/>
                                <w:lang w:val="es-ES"/>
                              </w:rPr>
                              <w:t xml:space="preserve">. </w:t>
                            </w:r>
                            <w:r w:rsidR="00BD53C8" w:rsidRPr="007E054F">
                              <w:rPr>
                                <w:rFonts w:asciiTheme="majorHAnsi" w:hAnsiTheme="majorHAnsi"/>
                                <w:color w:val="595959" w:themeColor="text1" w:themeTint="A6"/>
                                <w:sz w:val="18"/>
                                <w:szCs w:val="18"/>
                                <w:lang w:val="es-ES_tradnl"/>
                              </w:rPr>
                              <w:t>Ina</w:t>
                            </w:r>
                            <w:r w:rsidRPr="007E054F">
                              <w:rPr>
                                <w:rFonts w:asciiTheme="majorHAnsi" w:hAnsiTheme="majorHAnsi"/>
                                <w:color w:val="595959" w:themeColor="text1" w:themeTint="A6"/>
                                <w:sz w:val="18"/>
                                <w:szCs w:val="18"/>
                                <w:lang w:val="es-ES_tradnl"/>
                              </w:rPr>
                              <w:t>dmisibilidad</w:t>
                            </w:r>
                            <w:r w:rsidRPr="00890650">
                              <w:rPr>
                                <w:rFonts w:asciiTheme="majorHAnsi" w:hAnsiTheme="majorHAnsi"/>
                                <w:color w:val="595959" w:themeColor="text1" w:themeTint="A6"/>
                                <w:sz w:val="18"/>
                                <w:szCs w:val="18"/>
                                <w:lang w:val="es-ES_tradnl"/>
                              </w:rPr>
                              <w:t xml:space="preserve">. </w:t>
                            </w:r>
                            <w:r w:rsidR="002E1798">
                              <w:rPr>
                                <w:rFonts w:asciiTheme="majorHAnsi" w:hAnsiTheme="majorHAnsi"/>
                                <w:color w:val="595959" w:themeColor="text1" w:themeTint="A6"/>
                                <w:sz w:val="18"/>
                                <w:szCs w:val="18"/>
                                <w:lang w:val="es-ES_tradnl"/>
                              </w:rPr>
                              <w:t>Lucero Sarria Reyes</w:t>
                            </w:r>
                            <w:r w:rsidR="00613F08">
                              <w:rPr>
                                <w:rFonts w:asciiTheme="majorHAnsi" w:hAnsiTheme="majorHAnsi"/>
                                <w:color w:val="595959" w:themeColor="text1" w:themeTint="A6"/>
                                <w:sz w:val="18"/>
                                <w:szCs w:val="18"/>
                                <w:lang w:val="es-ES_tradnl"/>
                              </w:rPr>
                              <w:t xml:space="preserve"> y</w:t>
                            </w:r>
                            <w:r w:rsidR="002E1798">
                              <w:rPr>
                                <w:rFonts w:asciiTheme="majorHAnsi" w:hAnsiTheme="majorHAnsi"/>
                                <w:color w:val="595959" w:themeColor="text1" w:themeTint="A6"/>
                                <w:sz w:val="18"/>
                                <w:szCs w:val="18"/>
                                <w:lang w:val="es-ES_tradnl"/>
                              </w:rPr>
                              <w:t xml:space="preserve"> Al</w:t>
                            </w:r>
                            <w:r w:rsidR="00AB17B9">
                              <w:rPr>
                                <w:rFonts w:asciiTheme="majorHAnsi" w:hAnsiTheme="majorHAnsi"/>
                                <w:color w:val="595959" w:themeColor="text1" w:themeTint="A6"/>
                                <w:sz w:val="18"/>
                                <w:szCs w:val="18"/>
                                <w:lang w:val="es-ES_tradnl"/>
                              </w:rPr>
                              <w:t>ó</w:t>
                            </w:r>
                            <w:r w:rsidR="002E1798">
                              <w:rPr>
                                <w:rFonts w:asciiTheme="majorHAnsi" w:hAnsiTheme="majorHAnsi"/>
                                <w:color w:val="595959" w:themeColor="text1" w:themeTint="A6"/>
                                <w:sz w:val="18"/>
                                <w:szCs w:val="18"/>
                                <w:lang w:val="es-ES_tradnl"/>
                              </w:rPr>
                              <w:t>n Esthewar Sarria Reyes</w:t>
                            </w:r>
                            <w:r w:rsidRPr="00890650">
                              <w:rPr>
                                <w:rFonts w:asciiTheme="majorHAnsi" w:hAnsiTheme="majorHAnsi"/>
                                <w:color w:val="595959" w:themeColor="text1" w:themeTint="A6"/>
                                <w:sz w:val="18"/>
                                <w:szCs w:val="18"/>
                                <w:lang w:val="es-ES_tradnl"/>
                              </w:rPr>
                              <w:t xml:space="preserve">. </w:t>
                            </w:r>
                            <w:r w:rsidR="00793F1C">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8A3C4D">
                              <w:rPr>
                                <w:rFonts w:asciiTheme="majorHAnsi" w:hAnsiTheme="majorHAnsi"/>
                                <w:color w:val="595959" w:themeColor="text1" w:themeTint="A6"/>
                                <w:sz w:val="18"/>
                                <w:szCs w:val="18"/>
                                <w:lang w:val="es-ES"/>
                              </w:rPr>
                              <w:t>30 de abril de 2024</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45pt;width:389.25pt;height:51.7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7FD77785" w14:textId="2AA9B7B3"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13318" w:rsidRPr="00313318">
                        <w:rPr>
                          <w:rFonts w:asciiTheme="majorHAnsi" w:hAnsiTheme="majorHAnsi"/>
                          <w:color w:val="595959" w:themeColor="text1" w:themeTint="A6"/>
                          <w:sz w:val="18"/>
                          <w:szCs w:val="18"/>
                          <w:lang w:val="pt-BR"/>
                        </w:rPr>
                        <w:t>22</w:t>
                      </w:r>
                      <w:r w:rsidR="007B05C4" w:rsidRPr="00313318">
                        <w:rPr>
                          <w:rFonts w:asciiTheme="majorHAnsi" w:hAnsiTheme="majorHAnsi"/>
                          <w:color w:val="595959" w:themeColor="text1" w:themeTint="A6"/>
                          <w:sz w:val="18"/>
                          <w:szCs w:val="18"/>
                          <w:lang w:val="pt-BR"/>
                        </w:rPr>
                        <w:t>/</w:t>
                      </w:r>
                      <w:r w:rsidR="00313318" w:rsidRPr="00313318">
                        <w:rPr>
                          <w:rFonts w:asciiTheme="majorHAnsi" w:hAnsiTheme="majorHAnsi"/>
                          <w:color w:val="595959" w:themeColor="text1" w:themeTint="A6"/>
                          <w:sz w:val="18"/>
                          <w:szCs w:val="18"/>
                          <w:lang w:val="pt-BR"/>
                        </w:rPr>
                        <w:t>24</w:t>
                      </w:r>
                      <w:r w:rsidRPr="00313318">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2E1798">
                        <w:rPr>
                          <w:rFonts w:asciiTheme="majorHAnsi" w:hAnsiTheme="majorHAnsi"/>
                          <w:color w:val="595959" w:themeColor="text1" w:themeTint="A6"/>
                          <w:sz w:val="18"/>
                          <w:szCs w:val="18"/>
                          <w:lang w:val="es-ES"/>
                        </w:rPr>
                        <w:t>2030</w:t>
                      </w:r>
                      <w:r w:rsidR="001D21C7">
                        <w:rPr>
                          <w:rFonts w:asciiTheme="majorHAnsi" w:hAnsiTheme="majorHAnsi"/>
                          <w:color w:val="595959" w:themeColor="text1" w:themeTint="A6"/>
                          <w:sz w:val="18"/>
                          <w:szCs w:val="18"/>
                          <w:lang w:val="es-ES"/>
                        </w:rPr>
                        <w:t>-1</w:t>
                      </w:r>
                      <w:r w:rsidR="005F3F88">
                        <w:rPr>
                          <w:rFonts w:asciiTheme="majorHAnsi" w:hAnsiTheme="majorHAnsi"/>
                          <w:color w:val="595959" w:themeColor="text1" w:themeTint="A6"/>
                          <w:sz w:val="18"/>
                          <w:szCs w:val="18"/>
                          <w:lang w:val="es-ES"/>
                        </w:rPr>
                        <w:t>3</w:t>
                      </w:r>
                      <w:r w:rsidR="000433C9" w:rsidRPr="007E054F">
                        <w:rPr>
                          <w:rFonts w:asciiTheme="majorHAnsi" w:hAnsiTheme="majorHAnsi"/>
                          <w:color w:val="595959" w:themeColor="text1" w:themeTint="A6"/>
                          <w:sz w:val="18"/>
                          <w:szCs w:val="18"/>
                          <w:lang w:val="es-ES"/>
                        </w:rPr>
                        <w:t xml:space="preserve">. </w:t>
                      </w:r>
                      <w:r w:rsidR="00BD53C8" w:rsidRPr="007E054F">
                        <w:rPr>
                          <w:rFonts w:asciiTheme="majorHAnsi" w:hAnsiTheme="majorHAnsi"/>
                          <w:color w:val="595959" w:themeColor="text1" w:themeTint="A6"/>
                          <w:sz w:val="18"/>
                          <w:szCs w:val="18"/>
                          <w:lang w:val="es-ES_tradnl"/>
                        </w:rPr>
                        <w:t>Ina</w:t>
                      </w:r>
                      <w:r w:rsidRPr="007E054F">
                        <w:rPr>
                          <w:rFonts w:asciiTheme="majorHAnsi" w:hAnsiTheme="majorHAnsi"/>
                          <w:color w:val="595959" w:themeColor="text1" w:themeTint="A6"/>
                          <w:sz w:val="18"/>
                          <w:szCs w:val="18"/>
                          <w:lang w:val="es-ES_tradnl"/>
                        </w:rPr>
                        <w:t>dmisibilidad</w:t>
                      </w:r>
                      <w:r w:rsidRPr="00890650">
                        <w:rPr>
                          <w:rFonts w:asciiTheme="majorHAnsi" w:hAnsiTheme="majorHAnsi"/>
                          <w:color w:val="595959" w:themeColor="text1" w:themeTint="A6"/>
                          <w:sz w:val="18"/>
                          <w:szCs w:val="18"/>
                          <w:lang w:val="es-ES_tradnl"/>
                        </w:rPr>
                        <w:t xml:space="preserve">. </w:t>
                      </w:r>
                      <w:r w:rsidR="002E1798">
                        <w:rPr>
                          <w:rFonts w:asciiTheme="majorHAnsi" w:hAnsiTheme="majorHAnsi"/>
                          <w:color w:val="595959" w:themeColor="text1" w:themeTint="A6"/>
                          <w:sz w:val="18"/>
                          <w:szCs w:val="18"/>
                          <w:lang w:val="es-ES_tradnl"/>
                        </w:rPr>
                        <w:t>Lucero Sarria Reyes</w:t>
                      </w:r>
                      <w:r w:rsidR="00613F08">
                        <w:rPr>
                          <w:rFonts w:asciiTheme="majorHAnsi" w:hAnsiTheme="majorHAnsi"/>
                          <w:color w:val="595959" w:themeColor="text1" w:themeTint="A6"/>
                          <w:sz w:val="18"/>
                          <w:szCs w:val="18"/>
                          <w:lang w:val="es-ES_tradnl"/>
                        </w:rPr>
                        <w:t xml:space="preserve"> y</w:t>
                      </w:r>
                      <w:r w:rsidR="002E1798">
                        <w:rPr>
                          <w:rFonts w:asciiTheme="majorHAnsi" w:hAnsiTheme="majorHAnsi"/>
                          <w:color w:val="595959" w:themeColor="text1" w:themeTint="A6"/>
                          <w:sz w:val="18"/>
                          <w:szCs w:val="18"/>
                          <w:lang w:val="es-ES_tradnl"/>
                        </w:rPr>
                        <w:t xml:space="preserve"> Al</w:t>
                      </w:r>
                      <w:r w:rsidR="00AB17B9">
                        <w:rPr>
                          <w:rFonts w:asciiTheme="majorHAnsi" w:hAnsiTheme="majorHAnsi"/>
                          <w:color w:val="595959" w:themeColor="text1" w:themeTint="A6"/>
                          <w:sz w:val="18"/>
                          <w:szCs w:val="18"/>
                          <w:lang w:val="es-ES_tradnl"/>
                        </w:rPr>
                        <w:t>ó</w:t>
                      </w:r>
                      <w:r w:rsidR="002E1798">
                        <w:rPr>
                          <w:rFonts w:asciiTheme="majorHAnsi" w:hAnsiTheme="majorHAnsi"/>
                          <w:color w:val="595959" w:themeColor="text1" w:themeTint="A6"/>
                          <w:sz w:val="18"/>
                          <w:szCs w:val="18"/>
                          <w:lang w:val="es-ES_tradnl"/>
                        </w:rPr>
                        <w:t>n Esthewar Sarria Reyes</w:t>
                      </w:r>
                      <w:r w:rsidRPr="00890650">
                        <w:rPr>
                          <w:rFonts w:asciiTheme="majorHAnsi" w:hAnsiTheme="majorHAnsi"/>
                          <w:color w:val="595959" w:themeColor="text1" w:themeTint="A6"/>
                          <w:sz w:val="18"/>
                          <w:szCs w:val="18"/>
                          <w:lang w:val="es-ES_tradnl"/>
                        </w:rPr>
                        <w:t xml:space="preserve">. </w:t>
                      </w:r>
                      <w:r w:rsidR="00793F1C">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8A3C4D">
                        <w:rPr>
                          <w:rFonts w:asciiTheme="majorHAnsi" w:hAnsiTheme="majorHAnsi"/>
                          <w:color w:val="595959" w:themeColor="text1" w:themeTint="A6"/>
                          <w:sz w:val="18"/>
                          <w:szCs w:val="18"/>
                          <w:lang w:val="es-ES"/>
                        </w:rPr>
                        <w:t>30 de abril de 2024</w:t>
                      </w:r>
                      <w:r w:rsidRPr="007B05C4">
                        <w:rPr>
                          <w:rFonts w:asciiTheme="majorHAnsi" w:hAnsiTheme="majorHAnsi"/>
                          <w:color w:val="595959" w:themeColor="text1" w:themeTint="A6"/>
                          <w:sz w:val="18"/>
                          <w:szCs w:val="18"/>
                          <w:lang w:val="es-ES"/>
                        </w:rPr>
                        <w:t>.</w:t>
                      </w:r>
                    </w:p>
                  </w:txbxContent>
                </v:textbox>
              </v:shape>
            </w:pict>
          </mc:Fallback>
        </mc:AlternateContent>
      </w:r>
    </w:p>
    <w:p w14:paraId="3BC19590" w14:textId="77777777" w:rsidR="00A50FCF" w:rsidRPr="007E054F" w:rsidRDefault="00A50FCF" w:rsidP="00040C3A">
      <w:pPr>
        <w:tabs>
          <w:tab w:val="center" w:pos="5400"/>
        </w:tabs>
        <w:suppressAutoHyphens/>
        <w:jc w:val="center"/>
        <w:rPr>
          <w:rFonts w:asciiTheme="majorHAnsi" w:hAnsiTheme="majorHAnsi"/>
          <w:sz w:val="18"/>
          <w:szCs w:val="22"/>
          <w:lang w:val="es-419"/>
        </w:rPr>
      </w:pPr>
    </w:p>
    <w:p w14:paraId="0C9396CC" w14:textId="77777777" w:rsidR="0090270B" w:rsidRPr="007E054F" w:rsidRDefault="00D306D1" w:rsidP="005516A1">
      <w:pPr>
        <w:tabs>
          <w:tab w:val="center" w:pos="5400"/>
        </w:tabs>
        <w:suppressAutoHyphens/>
        <w:jc w:val="center"/>
        <w:rPr>
          <w:rFonts w:asciiTheme="majorHAnsi" w:hAnsiTheme="majorHAnsi"/>
          <w:b/>
          <w:sz w:val="20"/>
          <w:lang w:val="es-419"/>
        </w:rPr>
      </w:pPr>
      <w:r w:rsidRPr="007E054F">
        <w:rPr>
          <w:rFonts w:asciiTheme="majorHAnsi" w:hAnsiTheme="majorHAnsi"/>
          <w:noProof/>
          <w:sz w:val="18"/>
          <w:szCs w:val="22"/>
          <w:lang w:val="es-419"/>
        </w:rPr>
        <mc:AlternateContent>
          <mc:Choice Requires="wps">
            <w:drawing>
              <wp:anchor distT="0" distB="0" distL="114300" distR="114300" simplePos="0" relativeHeight="251658246" behindDoc="0" locked="0" layoutInCell="1" allowOverlap="1" wp14:anchorId="5D37EBA2" wp14:editId="45579352">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0E369D68" w:rsidR="00D72DC6" w:rsidRPr="00D72DC6" w:rsidRDefault="00B133A7" w:rsidP="00F02AD1">
                            <w:pPr>
                              <w:rPr>
                                <w:color w:val="FFFFFF" w:themeColor="background1"/>
                                <w14:textFill>
                                  <w14:noFill/>
                                </w14:textFill>
                              </w:rPr>
                            </w:pPr>
                            <w:r>
                              <w:rPr>
                                <w:noProof/>
                                <w:color w:val="FFFFFF" w:themeColor="background1"/>
                              </w:rPr>
                              <w:drawing>
                                <wp:inline distT="0" distB="0" distL="0" distR="0" wp14:anchorId="6041539B" wp14:editId="45313D52">
                                  <wp:extent cx="1824355" cy="469265"/>
                                  <wp:effectExtent l="0" t="0" r="4445" b="6985"/>
                                  <wp:docPr id="12" name="Picture 1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1" type="#_x0000_t202" style="position:absolute;left:0;text-align:left;margin-left:104.7pt;margin-top:50.3pt;width:322.55pt;height:44.65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16E85441" w14:textId="0E369D68" w:rsidR="00D72DC6" w:rsidRPr="00D72DC6" w:rsidRDefault="00B133A7" w:rsidP="00F02AD1">
                      <w:pPr>
                        <w:rPr>
                          <w:color w:val="FFFFFF" w:themeColor="background1"/>
                          <w14:textFill>
                            <w14:noFill/>
                          </w14:textFill>
                        </w:rPr>
                      </w:pPr>
                      <w:r>
                        <w:rPr>
                          <w:noProof/>
                          <w:color w:val="FFFFFF" w:themeColor="background1"/>
                        </w:rPr>
                        <w:drawing>
                          <wp:inline distT="0" distB="0" distL="0" distR="0" wp14:anchorId="6041539B" wp14:editId="45313D52">
                            <wp:extent cx="1824355" cy="469265"/>
                            <wp:effectExtent l="0" t="0" r="4445" b="6985"/>
                            <wp:docPr id="12" name="Picture 1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7E054F">
        <w:rPr>
          <w:rFonts w:asciiTheme="majorHAnsi" w:hAnsiTheme="majorHAnsi"/>
          <w:noProof/>
          <w:sz w:val="22"/>
          <w:szCs w:val="22"/>
          <w:lang w:val="es-419"/>
        </w:rPr>
        <mc:AlternateContent>
          <mc:Choice Requires="wps">
            <w:drawing>
              <wp:anchor distT="0" distB="0" distL="114300" distR="114300" simplePos="0" relativeHeight="251658247" behindDoc="0" locked="0" layoutInCell="1" allowOverlap="1" wp14:anchorId="4BBB9917" wp14:editId="76ECDB3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2" type="#_x0000_t202" style="position:absolute;left:0;text-align:left;margin-left:-21.45pt;margin-top:72.05pt;width:93pt;height:26.2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77777777" w:rsidR="0070697F" w:rsidRPr="007E054F" w:rsidRDefault="004A6A54" w:rsidP="005516A1">
      <w:pPr>
        <w:tabs>
          <w:tab w:val="center" w:pos="5400"/>
        </w:tabs>
        <w:suppressAutoHyphens/>
        <w:jc w:val="center"/>
        <w:rPr>
          <w:rFonts w:asciiTheme="majorHAnsi" w:hAnsiTheme="majorHAnsi"/>
          <w:b/>
          <w:sz w:val="20"/>
          <w:lang w:val="es-419"/>
        </w:rPr>
        <w:sectPr w:rsidR="0070697F" w:rsidRPr="007E054F" w:rsidSect="00FB6223">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7E054F">
        <w:rPr>
          <w:rFonts w:asciiTheme="majorHAnsi" w:hAnsiTheme="majorHAnsi"/>
          <w:b/>
          <w:sz w:val="20"/>
          <w:lang w:val="es-419"/>
        </w:rPr>
        <w:tab/>
      </w:r>
    </w:p>
    <w:p w14:paraId="2786EE58" w14:textId="77777777" w:rsidR="003239B8" w:rsidRPr="007E054F" w:rsidRDefault="003239B8" w:rsidP="004A6A54">
      <w:pPr>
        <w:spacing w:after="240"/>
        <w:ind w:firstLine="720"/>
        <w:jc w:val="both"/>
        <w:rPr>
          <w:rFonts w:asciiTheme="majorHAnsi" w:hAnsiTheme="majorHAnsi"/>
          <w:b/>
          <w:bCs/>
          <w:sz w:val="20"/>
          <w:szCs w:val="20"/>
          <w:lang w:val="es-419"/>
        </w:rPr>
      </w:pPr>
      <w:r w:rsidRPr="007E054F">
        <w:rPr>
          <w:rFonts w:asciiTheme="majorHAnsi" w:hAnsiTheme="majorHAnsi"/>
          <w:b/>
          <w:bCs/>
          <w:sz w:val="20"/>
          <w:szCs w:val="20"/>
          <w:lang w:val="es-419"/>
        </w:rPr>
        <w:lastRenderedPageBreak/>
        <w:t>I.</w:t>
      </w:r>
      <w:r w:rsidRPr="007E054F">
        <w:rPr>
          <w:rFonts w:asciiTheme="majorHAnsi" w:hAnsiTheme="majorHAnsi"/>
          <w:b/>
          <w:bCs/>
          <w:sz w:val="20"/>
          <w:szCs w:val="20"/>
          <w:lang w:val="es-419"/>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55B96" w14:paraId="6B58C8A4" w14:textId="77777777" w:rsidTr="004A6A54">
        <w:tc>
          <w:tcPr>
            <w:tcW w:w="3600" w:type="dxa"/>
            <w:tcBorders>
              <w:top w:val="single" w:sz="4" w:space="0" w:color="auto"/>
              <w:bottom w:val="single" w:sz="6" w:space="0" w:color="auto"/>
            </w:tcBorders>
            <w:shd w:val="clear" w:color="auto" w:fill="386294"/>
            <w:vAlign w:val="center"/>
          </w:tcPr>
          <w:p w14:paraId="7E72740A" w14:textId="77777777" w:rsidR="003239B8" w:rsidRPr="007E054F" w:rsidRDefault="003239B8">
            <w:pPr>
              <w:jc w:val="center"/>
              <w:rPr>
                <w:rFonts w:ascii="Cambria" w:hAnsi="Cambria"/>
                <w:b/>
                <w:bCs/>
                <w:color w:val="FFFFFF" w:themeColor="background1"/>
                <w:sz w:val="20"/>
                <w:szCs w:val="20"/>
                <w:lang w:val="es-419"/>
              </w:rPr>
            </w:pPr>
            <w:r w:rsidRPr="007E054F">
              <w:rPr>
                <w:rFonts w:ascii="Cambria" w:hAnsi="Cambria"/>
                <w:b/>
                <w:bCs/>
                <w:color w:val="FFFFFF" w:themeColor="background1"/>
                <w:sz w:val="20"/>
                <w:szCs w:val="20"/>
                <w:lang w:val="es-419"/>
              </w:rPr>
              <w:t>Parte peticionaria:</w:t>
            </w:r>
          </w:p>
        </w:tc>
        <w:tc>
          <w:tcPr>
            <w:tcW w:w="5760" w:type="dxa"/>
            <w:vAlign w:val="center"/>
          </w:tcPr>
          <w:p w14:paraId="07DAAE2E" w14:textId="7063147F" w:rsidR="003239B8" w:rsidRPr="007E054F" w:rsidRDefault="002E1798">
            <w:pPr>
              <w:jc w:val="both"/>
              <w:rPr>
                <w:rFonts w:ascii="Cambria" w:hAnsi="Cambria"/>
                <w:bCs/>
                <w:sz w:val="20"/>
                <w:szCs w:val="20"/>
                <w:lang w:val="es-ES"/>
              </w:rPr>
            </w:pPr>
            <w:r w:rsidRPr="007E054F">
              <w:rPr>
                <w:rFonts w:ascii="Cambria" w:hAnsi="Cambria"/>
                <w:bCs/>
                <w:sz w:val="20"/>
                <w:szCs w:val="20"/>
                <w:lang w:val="es-ES"/>
              </w:rPr>
              <w:t>Jos</w:t>
            </w:r>
            <w:r w:rsidR="004F0E6F">
              <w:rPr>
                <w:rFonts w:ascii="Cambria" w:hAnsi="Cambria"/>
                <w:bCs/>
                <w:sz w:val="20"/>
                <w:szCs w:val="20"/>
                <w:lang w:val="es-ES"/>
              </w:rPr>
              <w:t>é</w:t>
            </w:r>
            <w:r w:rsidRPr="007E054F">
              <w:rPr>
                <w:rFonts w:ascii="Cambria" w:hAnsi="Cambria"/>
                <w:bCs/>
                <w:sz w:val="20"/>
                <w:szCs w:val="20"/>
                <w:lang w:val="es-ES"/>
              </w:rPr>
              <w:t xml:space="preserve"> Alberto Leguizamo </w:t>
            </w:r>
            <w:r w:rsidR="0040784F" w:rsidRPr="007E054F">
              <w:rPr>
                <w:rFonts w:ascii="Cambria" w:hAnsi="Cambria"/>
                <w:bCs/>
                <w:sz w:val="20"/>
                <w:szCs w:val="20"/>
                <w:lang w:val="es-ES"/>
              </w:rPr>
              <w:t>Velásquez</w:t>
            </w:r>
            <w:r w:rsidR="00AB17B9" w:rsidRPr="007E054F">
              <w:rPr>
                <w:rFonts w:ascii="Cambria" w:hAnsi="Cambria"/>
                <w:bCs/>
                <w:sz w:val="20"/>
                <w:szCs w:val="20"/>
                <w:lang w:val="es-ES"/>
              </w:rPr>
              <w:t xml:space="preserve"> y </w:t>
            </w:r>
            <w:r w:rsidR="00203910" w:rsidRPr="007E054F">
              <w:rPr>
                <w:rFonts w:ascii="Cambria" w:hAnsi="Cambria"/>
                <w:bCs/>
                <w:sz w:val="20"/>
                <w:szCs w:val="20"/>
                <w:lang w:val="es-ES"/>
              </w:rPr>
              <w:t>Margarita Mar</w:t>
            </w:r>
            <w:r w:rsidR="00AB17B9" w:rsidRPr="007E054F">
              <w:rPr>
                <w:rFonts w:ascii="Cambria" w:hAnsi="Cambria"/>
                <w:bCs/>
                <w:sz w:val="20"/>
                <w:szCs w:val="20"/>
                <w:lang w:val="es-ES"/>
              </w:rPr>
              <w:t>í</w:t>
            </w:r>
            <w:r w:rsidR="00203910" w:rsidRPr="007E054F">
              <w:rPr>
                <w:rFonts w:ascii="Cambria" w:hAnsi="Cambria"/>
                <w:bCs/>
                <w:sz w:val="20"/>
                <w:szCs w:val="20"/>
                <w:lang w:val="es-ES"/>
              </w:rPr>
              <w:t>a Leguizamo Vaquero</w:t>
            </w:r>
          </w:p>
        </w:tc>
      </w:tr>
      <w:tr w:rsidR="003239B8" w:rsidRPr="00555B96" w14:paraId="0D7F9389" w14:textId="77777777" w:rsidTr="004A6A54">
        <w:tc>
          <w:tcPr>
            <w:tcW w:w="3600" w:type="dxa"/>
            <w:tcBorders>
              <w:top w:val="single" w:sz="6" w:space="0" w:color="auto"/>
              <w:bottom w:val="single" w:sz="6" w:space="0" w:color="auto"/>
            </w:tcBorders>
            <w:shd w:val="clear" w:color="auto" w:fill="386294"/>
            <w:vAlign w:val="center"/>
          </w:tcPr>
          <w:p w14:paraId="481622AE" w14:textId="0BEA7C49" w:rsidR="003239B8" w:rsidRPr="007E054F" w:rsidRDefault="00624157">
            <w:pPr>
              <w:jc w:val="center"/>
              <w:rPr>
                <w:rFonts w:ascii="Cambria" w:hAnsi="Cambria"/>
                <w:b/>
                <w:bCs/>
                <w:color w:val="FFFFFF" w:themeColor="background1"/>
                <w:sz w:val="20"/>
                <w:szCs w:val="20"/>
                <w:lang w:val="es-419"/>
              </w:rPr>
            </w:pPr>
            <w:sdt>
              <w:sdtPr>
                <w:rPr>
                  <w:rFonts w:ascii="Cambria" w:hAnsi="Cambria"/>
                  <w:b/>
                  <w:bCs/>
                  <w:color w:val="FFFFFF" w:themeColor="background1"/>
                  <w:sz w:val="20"/>
                  <w:szCs w:val="20"/>
                  <w:lang w:val="es-419"/>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FC6219" w:rsidRPr="007E054F">
                  <w:rPr>
                    <w:rFonts w:ascii="Cambria" w:hAnsi="Cambria"/>
                    <w:b/>
                    <w:bCs/>
                    <w:color w:val="FFFFFF" w:themeColor="background1"/>
                    <w:sz w:val="20"/>
                    <w:szCs w:val="20"/>
                    <w:lang w:val="es-419"/>
                  </w:rPr>
                  <w:t>Presuntas víctimas</w:t>
                </w:r>
              </w:sdtContent>
            </w:sdt>
            <w:r w:rsidR="003239B8" w:rsidRPr="007E054F">
              <w:rPr>
                <w:rFonts w:ascii="Cambria" w:hAnsi="Cambria"/>
                <w:b/>
                <w:bCs/>
                <w:color w:val="FFFFFF" w:themeColor="background1"/>
                <w:sz w:val="20"/>
                <w:szCs w:val="20"/>
                <w:lang w:val="es-419"/>
              </w:rPr>
              <w:t>:</w:t>
            </w:r>
          </w:p>
        </w:tc>
        <w:tc>
          <w:tcPr>
            <w:tcW w:w="5760" w:type="dxa"/>
            <w:vAlign w:val="center"/>
          </w:tcPr>
          <w:p w14:paraId="143D44A8" w14:textId="4FA733DF" w:rsidR="001D21C7" w:rsidRPr="007E054F" w:rsidRDefault="002E1798" w:rsidP="00FC6219">
            <w:pPr>
              <w:jc w:val="both"/>
              <w:rPr>
                <w:rFonts w:ascii="Cambria" w:hAnsi="Cambria"/>
                <w:bCs/>
                <w:sz w:val="20"/>
                <w:szCs w:val="20"/>
                <w:lang w:val="es-419"/>
              </w:rPr>
            </w:pPr>
            <w:r w:rsidRPr="007E054F">
              <w:rPr>
                <w:rFonts w:ascii="Cambria" w:hAnsi="Cambria"/>
                <w:bCs/>
                <w:sz w:val="20"/>
                <w:szCs w:val="20"/>
                <w:lang w:val="es-ES_tradnl" w:bidi="es-ES"/>
              </w:rPr>
              <w:t>Lucero Sarria Reyes</w:t>
            </w:r>
            <w:r w:rsidR="00270D23" w:rsidRPr="007E054F">
              <w:rPr>
                <w:rFonts w:ascii="Cambria" w:hAnsi="Cambria"/>
                <w:bCs/>
                <w:sz w:val="20"/>
                <w:szCs w:val="20"/>
                <w:lang w:val="es-ES_tradnl" w:bidi="es-ES"/>
              </w:rPr>
              <w:t xml:space="preserve"> y</w:t>
            </w:r>
            <w:r w:rsidRPr="007E054F">
              <w:rPr>
                <w:rFonts w:ascii="Cambria" w:hAnsi="Cambria"/>
                <w:bCs/>
                <w:sz w:val="20"/>
                <w:szCs w:val="20"/>
                <w:lang w:val="es-ES_tradnl" w:bidi="es-ES"/>
              </w:rPr>
              <w:t xml:space="preserve"> Al</w:t>
            </w:r>
            <w:r w:rsidR="00C972D6" w:rsidRPr="007E054F">
              <w:rPr>
                <w:rFonts w:ascii="Cambria" w:hAnsi="Cambria"/>
                <w:bCs/>
                <w:sz w:val="20"/>
                <w:szCs w:val="20"/>
                <w:lang w:val="es-ES_tradnl" w:bidi="es-ES"/>
              </w:rPr>
              <w:t>ó</w:t>
            </w:r>
            <w:r w:rsidRPr="007E054F">
              <w:rPr>
                <w:rFonts w:ascii="Cambria" w:hAnsi="Cambria"/>
                <w:bCs/>
                <w:sz w:val="20"/>
                <w:szCs w:val="20"/>
                <w:lang w:val="es-ES_tradnl" w:bidi="es-ES"/>
              </w:rPr>
              <w:t xml:space="preserve">n Esthewar Sarria Reyes </w:t>
            </w:r>
          </w:p>
        </w:tc>
      </w:tr>
      <w:tr w:rsidR="003239B8" w:rsidRPr="007E054F" w14:paraId="19F69F82" w14:textId="77777777" w:rsidTr="004A6A54">
        <w:tc>
          <w:tcPr>
            <w:tcW w:w="3600" w:type="dxa"/>
            <w:tcBorders>
              <w:top w:val="single" w:sz="6" w:space="0" w:color="auto"/>
              <w:bottom w:val="single" w:sz="6" w:space="0" w:color="auto"/>
            </w:tcBorders>
            <w:shd w:val="clear" w:color="auto" w:fill="386294"/>
            <w:vAlign w:val="center"/>
          </w:tcPr>
          <w:p w14:paraId="724BB294" w14:textId="77777777" w:rsidR="003239B8" w:rsidRPr="007E054F" w:rsidRDefault="003239B8">
            <w:pPr>
              <w:jc w:val="center"/>
              <w:rPr>
                <w:rFonts w:ascii="Cambria" w:hAnsi="Cambria"/>
                <w:b/>
                <w:bCs/>
                <w:color w:val="FFFFFF" w:themeColor="background1"/>
                <w:sz w:val="20"/>
                <w:szCs w:val="20"/>
                <w:lang w:val="es-419"/>
              </w:rPr>
            </w:pPr>
            <w:r w:rsidRPr="007E054F">
              <w:rPr>
                <w:rFonts w:ascii="Cambria" w:hAnsi="Cambria"/>
                <w:b/>
                <w:bCs/>
                <w:color w:val="FFFFFF" w:themeColor="background1"/>
                <w:sz w:val="20"/>
                <w:szCs w:val="20"/>
                <w:lang w:val="es-419"/>
              </w:rPr>
              <w:t>Estado denunciado:</w:t>
            </w:r>
          </w:p>
        </w:tc>
        <w:tc>
          <w:tcPr>
            <w:tcW w:w="5760" w:type="dxa"/>
            <w:vAlign w:val="center"/>
          </w:tcPr>
          <w:p w14:paraId="5D0EC05D" w14:textId="6E3E6556" w:rsidR="003239B8" w:rsidRPr="007E054F" w:rsidRDefault="00E2321A">
            <w:pPr>
              <w:jc w:val="both"/>
              <w:rPr>
                <w:rFonts w:ascii="Cambria" w:hAnsi="Cambria"/>
                <w:bCs/>
                <w:sz w:val="20"/>
                <w:szCs w:val="20"/>
                <w:lang w:val="es-419"/>
              </w:rPr>
            </w:pPr>
            <w:r w:rsidRPr="007E054F">
              <w:rPr>
                <w:rFonts w:ascii="Cambria" w:hAnsi="Cambria"/>
                <w:bCs/>
                <w:sz w:val="20"/>
                <w:szCs w:val="20"/>
                <w:lang w:val="es-419"/>
              </w:rPr>
              <w:t>Colombia</w:t>
            </w:r>
            <w:r w:rsidR="004A6A54" w:rsidRPr="007E054F">
              <w:rPr>
                <w:rStyle w:val="FootnoteReference"/>
                <w:rFonts w:ascii="Cambria" w:hAnsi="Cambria"/>
                <w:bCs/>
                <w:sz w:val="20"/>
                <w:szCs w:val="20"/>
                <w:lang w:val="es-419"/>
              </w:rPr>
              <w:footnoteReference w:id="2"/>
            </w:r>
          </w:p>
        </w:tc>
      </w:tr>
      <w:tr w:rsidR="00223A29" w:rsidRPr="00555B96" w14:paraId="256E66EF" w14:textId="77777777" w:rsidTr="004A6A54">
        <w:tc>
          <w:tcPr>
            <w:tcW w:w="3600" w:type="dxa"/>
            <w:tcBorders>
              <w:top w:val="single" w:sz="6" w:space="0" w:color="auto"/>
              <w:bottom w:val="single" w:sz="6" w:space="0" w:color="auto"/>
            </w:tcBorders>
            <w:shd w:val="clear" w:color="auto" w:fill="386294"/>
            <w:vAlign w:val="center"/>
          </w:tcPr>
          <w:p w14:paraId="2551EB09" w14:textId="77777777" w:rsidR="00223A29" w:rsidRPr="007E054F" w:rsidRDefault="001B3A00" w:rsidP="00E4118C">
            <w:pPr>
              <w:jc w:val="center"/>
              <w:rPr>
                <w:rFonts w:ascii="Cambria" w:hAnsi="Cambria"/>
                <w:b/>
                <w:bCs/>
                <w:color w:val="FFFFFF" w:themeColor="background1"/>
                <w:sz w:val="20"/>
                <w:szCs w:val="20"/>
                <w:lang w:val="es-419"/>
              </w:rPr>
            </w:pPr>
            <w:r w:rsidRPr="007E054F">
              <w:rPr>
                <w:rFonts w:ascii="Cambria" w:hAnsi="Cambria"/>
                <w:b/>
                <w:bCs/>
                <w:color w:val="FFFFFF" w:themeColor="background1"/>
                <w:sz w:val="20"/>
                <w:szCs w:val="20"/>
                <w:lang w:val="es-419"/>
              </w:rPr>
              <w:t xml:space="preserve">Derechos </w:t>
            </w:r>
            <w:r w:rsidR="00E4118C" w:rsidRPr="007E054F">
              <w:rPr>
                <w:rFonts w:ascii="Cambria" w:hAnsi="Cambria"/>
                <w:b/>
                <w:bCs/>
                <w:color w:val="FFFFFF" w:themeColor="background1"/>
                <w:sz w:val="20"/>
                <w:szCs w:val="20"/>
                <w:lang w:val="es-419"/>
              </w:rPr>
              <w:t>invocados</w:t>
            </w:r>
            <w:r w:rsidRPr="007E054F">
              <w:rPr>
                <w:rFonts w:ascii="Cambria" w:hAnsi="Cambria"/>
                <w:b/>
                <w:bCs/>
                <w:color w:val="FFFFFF" w:themeColor="background1"/>
                <w:sz w:val="20"/>
                <w:szCs w:val="20"/>
                <w:lang w:val="es-419"/>
              </w:rPr>
              <w:t>:</w:t>
            </w:r>
          </w:p>
        </w:tc>
        <w:tc>
          <w:tcPr>
            <w:tcW w:w="5760" w:type="dxa"/>
            <w:vAlign w:val="center"/>
          </w:tcPr>
          <w:p w14:paraId="52B28392" w14:textId="718A212F" w:rsidR="004809DF" w:rsidRPr="007E054F" w:rsidRDefault="00A34797" w:rsidP="004809DF">
            <w:pPr>
              <w:jc w:val="both"/>
              <w:rPr>
                <w:rFonts w:ascii="Cambria" w:hAnsi="Cambria"/>
                <w:bCs/>
                <w:sz w:val="20"/>
                <w:szCs w:val="20"/>
                <w:lang w:val="es-419"/>
              </w:rPr>
            </w:pPr>
            <w:r w:rsidRPr="007E054F">
              <w:rPr>
                <w:rFonts w:ascii="Cambria" w:hAnsi="Cambria"/>
                <w:bCs/>
                <w:sz w:val="20"/>
                <w:szCs w:val="20"/>
                <w:lang w:val="es-419" w:bidi="es-ES"/>
              </w:rPr>
              <w:t>Artículos 4 (vida),</w:t>
            </w:r>
            <w:r w:rsidR="00FD6EC9" w:rsidRPr="007E054F">
              <w:rPr>
                <w:rFonts w:ascii="Cambria" w:hAnsi="Cambria"/>
                <w:bCs/>
                <w:sz w:val="20"/>
                <w:szCs w:val="20"/>
                <w:lang w:val="es-419" w:bidi="es-ES"/>
              </w:rPr>
              <w:t xml:space="preserve"> 5 (integridad personal)</w:t>
            </w:r>
            <w:r w:rsidR="004809DF" w:rsidRPr="007E054F">
              <w:rPr>
                <w:rFonts w:ascii="Cambria" w:hAnsi="Cambria"/>
                <w:bCs/>
                <w:sz w:val="20"/>
                <w:szCs w:val="20"/>
                <w:lang w:val="es-419" w:bidi="es-ES"/>
              </w:rPr>
              <w:t xml:space="preserve">, </w:t>
            </w:r>
            <w:r w:rsidR="00FD6EC9" w:rsidRPr="007E054F">
              <w:rPr>
                <w:rFonts w:ascii="Cambria" w:hAnsi="Cambria"/>
                <w:bCs/>
                <w:sz w:val="20"/>
                <w:szCs w:val="20"/>
                <w:lang w:val="es-419" w:bidi="es-ES"/>
              </w:rPr>
              <w:t>7 (libertad personal)</w:t>
            </w:r>
            <w:r w:rsidR="004809DF" w:rsidRPr="007E054F">
              <w:rPr>
                <w:rFonts w:ascii="Cambria" w:hAnsi="Cambria"/>
                <w:bCs/>
                <w:sz w:val="20"/>
                <w:szCs w:val="20"/>
                <w:lang w:val="es-419" w:bidi="es-ES"/>
              </w:rPr>
              <w:t>, 8 (garantías judiciales), 10 (indemnización), 17 (protección a la familia), 21 (propiedad privada), 22 (circulación y residencia) y 25 (protección judicial)</w:t>
            </w:r>
            <w:r w:rsidRPr="007E054F">
              <w:rPr>
                <w:rFonts w:ascii="Cambria" w:hAnsi="Cambria"/>
                <w:bCs/>
                <w:sz w:val="20"/>
                <w:szCs w:val="20"/>
                <w:lang w:val="es-419" w:bidi="es-ES"/>
              </w:rPr>
              <w:t xml:space="preserve"> de la Convención Americana sobre Derechos Humanos</w:t>
            </w:r>
            <w:r w:rsidR="00785B6C" w:rsidRPr="007E054F">
              <w:rPr>
                <w:rFonts w:ascii="Cambria" w:hAnsi="Cambria"/>
                <w:bCs/>
                <w:sz w:val="20"/>
                <w:szCs w:val="20"/>
                <w:vertAlign w:val="superscript"/>
                <w:lang w:val="es-419" w:bidi="es-ES"/>
              </w:rPr>
              <w:footnoteReference w:id="3"/>
            </w:r>
            <w:r w:rsidR="004809DF" w:rsidRPr="007E054F">
              <w:rPr>
                <w:rFonts w:ascii="Cambria" w:hAnsi="Cambria"/>
                <w:bCs/>
                <w:sz w:val="20"/>
                <w:szCs w:val="20"/>
                <w:lang w:val="es-419" w:bidi="es-ES"/>
              </w:rPr>
              <w:t>, en conexión con su artículo 1.1</w:t>
            </w:r>
            <w:r w:rsidR="00253EBA" w:rsidRPr="007E054F">
              <w:rPr>
                <w:rFonts w:ascii="Cambria" w:hAnsi="Cambria"/>
                <w:bCs/>
                <w:sz w:val="20"/>
                <w:szCs w:val="20"/>
                <w:lang w:val="es-419" w:bidi="es-ES"/>
              </w:rPr>
              <w:t xml:space="preserve"> (</w:t>
            </w:r>
            <w:r w:rsidR="00F14FC3" w:rsidRPr="007E054F">
              <w:rPr>
                <w:rFonts w:ascii="Cambria" w:hAnsi="Cambria"/>
                <w:bCs/>
                <w:sz w:val="20"/>
                <w:szCs w:val="20"/>
                <w:lang w:val="es-419" w:bidi="es-ES"/>
              </w:rPr>
              <w:t>obligación de respetar los derechos</w:t>
            </w:r>
            <w:r w:rsidR="00253EBA" w:rsidRPr="007E054F">
              <w:rPr>
                <w:rFonts w:ascii="Cambria" w:hAnsi="Cambria"/>
                <w:bCs/>
                <w:sz w:val="20"/>
                <w:szCs w:val="20"/>
                <w:lang w:val="es-419" w:bidi="es-ES"/>
              </w:rPr>
              <w:t>)</w:t>
            </w:r>
          </w:p>
        </w:tc>
      </w:tr>
    </w:tbl>
    <w:p w14:paraId="176FB213" w14:textId="77777777" w:rsidR="003239B8" w:rsidRPr="007E054F" w:rsidRDefault="003239B8" w:rsidP="003239B8">
      <w:pPr>
        <w:spacing w:before="240" w:after="240"/>
        <w:ind w:firstLine="720"/>
        <w:jc w:val="both"/>
        <w:rPr>
          <w:rFonts w:asciiTheme="majorHAnsi" w:hAnsiTheme="majorHAnsi"/>
          <w:b/>
          <w:bCs/>
          <w:sz w:val="20"/>
          <w:szCs w:val="20"/>
          <w:lang w:val="es-419"/>
        </w:rPr>
      </w:pPr>
      <w:r w:rsidRPr="007E054F">
        <w:rPr>
          <w:rFonts w:asciiTheme="majorHAnsi" w:hAnsiTheme="majorHAnsi"/>
          <w:b/>
          <w:bCs/>
          <w:sz w:val="20"/>
          <w:szCs w:val="20"/>
          <w:lang w:val="es-419"/>
        </w:rPr>
        <w:t>II.</w:t>
      </w:r>
      <w:r w:rsidRPr="007E054F">
        <w:rPr>
          <w:rFonts w:asciiTheme="majorHAnsi" w:hAnsiTheme="majorHAnsi"/>
          <w:b/>
          <w:bCs/>
          <w:sz w:val="20"/>
          <w:szCs w:val="20"/>
          <w:lang w:val="es-419"/>
        </w:rPr>
        <w:tab/>
        <w:t>TRÁMITE ANTE LA CIDH</w:t>
      </w:r>
      <w:r w:rsidR="008E3BFE" w:rsidRPr="007E054F">
        <w:rPr>
          <w:rStyle w:val="FootnoteReference"/>
          <w:rFonts w:ascii="Cambria" w:hAnsi="Cambria"/>
          <w:b/>
          <w:sz w:val="20"/>
          <w:szCs w:val="20"/>
          <w:lang w:val="es-419"/>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1A6644" w:rsidRPr="007E054F" w14:paraId="1D831514" w14:textId="77777777" w:rsidTr="004A6A54">
        <w:tc>
          <w:tcPr>
            <w:tcW w:w="3600" w:type="dxa"/>
            <w:tcBorders>
              <w:top w:val="single" w:sz="6" w:space="0" w:color="auto"/>
              <w:bottom w:val="single" w:sz="6" w:space="0" w:color="auto"/>
            </w:tcBorders>
            <w:shd w:val="clear" w:color="auto" w:fill="386294"/>
            <w:vAlign w:val="center"/>
          </w:tcPr>
          <w:p w14:paraId="330F2ED0" w14:textId="77777777" w:rsidR="001A6644" w:rsidRPr="007E054F" w:rsidRDefault="001A6644" w:rsidP="001A6644">
            <w:pPr>
              <w:jc w:val="center"/>
              <w:rPr>
                <w:rFonts w:ascii="Cambria" w:hAnsi="Cambria"/>
                <w:b/>
                <w:bCs/>
                <w:color w:val="FFFFFF" w:themeColor="background1"/>
                <w:sz w:val="20"/>
                <w:szCs w:val="20"/>
                <w:lang w:val="es-419"/>
              </w:rPr>
            </w:pPr>
            <w:r w:rsidRPr="007E054F">
              <w:rPr>
                <w:rFonts w:ascii="Cambria" w:hAnsi="Cambria"/>
                <w:b/>
                <w:bCs/>
                <w:color w:val="FFFFFF" w:themeColor="background1"/>
                <w:sz w:val="20"/>
                <w:szCs w:val="20"/>
                <w:lang w:val="es-419"/>
              </w:rPr>
              <w:t>Presentación de la petición:</w:t>
            </w:r>
          </w:p>
        </w:tc>
        <w:tc>
          <w:tcPr>
            <w:tcW w:w="5760" w:type="dxa"/>
            <w:vAlign w:val="center"/>
          </w:tcPr>
          <w:p w14:paraId="6883A5F8" w14:textId="333C1D3B" w:rsidR="001A6644" w:rsidRPr="007E054F" w:rsidRDefault="001A6644" w:rsidP="001A6644">
            <w:pPr>
              <w:jc w:val="both"/>
              <w:rPr>
                <w:rFonts w:ascii="Cambria" w:hAnsi="Cambria"/>
                <w:bCs/>
                <w:sz w:val="20"/>
                <w:szCs w:val="20"/>
                <w:lang w:val="es-419"/>
              </w:rPr>
            </w:pPr>
            <w:r w:rsidRPr="007E054F">
              <w:rPr>
                <w:rFonts w:ascii="Cambria" w:hAnsi="Cambria"/>
                <w:bCs/>
                <w:sz w:val="20"/>
                <w:szCs w:val="20"/>
                <w:lang w:val="es-419"/>
              </w:rPr>
              <w:t>13 de diciembre de 2013</w:t>
            </w:r>
          </w:p>
        </w:tc>
      </w:tr>
      <w:tr w:rsidR="001A6644" w:rsidRPr="007E054F" w14:paraId="6A9025D9" w14:textId="77777777" w:rsidTr="004A6A54">
        <w:tc>
          <w:tcPr>
            <w:tcW w:w="3600" w:type="dxa"/>
            <w:tcBorders>
              <w:top w:val="single" w:sz="6" w:space="0" w:color="auto"/>
              <w:bottom w:val="single" w:sz="6" w:space="0" w:color="auto"/>
            </w:tcBorders>
            <w:shd w:val="clear" w:color="auto" w:fill="386294"/>
            <w:vAlign w:val="center"/>
          </w:tcPr>
          <w:p w14:paraId="01B3581F" w14:textId="5060866F" w:rsidR="001A6644" w:rsidRPr="007E054F" w:rsidRDefault="001A6644" w:rsidP="001A6644">
            <w:pPr>
              <w:jc w:val="center"/>
              <w:rPr>
                <w:rFonts w:ascii="Cambria" w:hAnsi="Cambria"/>
                <w:b/>
                <w:bCs/>
                <w:color w:val="FFFFFF" w:themeColor="background1"/>
                <w:sz w:val="20"/>
                <w:szCs w:val="20"/>
                <w:lang w:val="es-419"/>
              </w:rPr>
            </w:pPr>
            <w:r w:rsidRPr="007E054F">
              <w:rPr>
                <w:rFonts w:ascii="Cambria" w:hAnsi="Cambria"/>
                <w:b/>
                <w:color w:val="FFFFFF" w:themeColor="background1"/>
                <w:sz w:val="20"/>
                <w:szCs w:val="20"/>
                <w:lang w:val="es-419"/>
              </w:rPr>
              <w:t>Notificación de la petición al Estado:</w:t>
            </w:r>
          </w:p>
        </w:tc>
        <w:tc>
          <w:tcPr>
            <w:tcW w:w="5760" w:type="dxa"/>
            <w:vAlign w:val="center"/>
          </w:tcPr>
          <w:p w14:paraId="58485921" w14:textId="61006EB5" w:rsidR="001A6644" w:rsidRPr="007E054F" w:rsidRDefault="00203910" w:rsidP="001A6644">
            <w:pPr>
              <w:jc w:val="both"/>
              <w:rPr>
                <w:rFonts w:ascii="Cambria" w:hAnsi="Cambria"/>
                <w:bCs/>
                <w:sz w:val="20"/>
                <w:szCs w:val="20"/>
                <w:lang w:val="es-419"/>
              </w:rPr>
            </w:pPr>
            <w:r w:rsidRPr="007E054F">
              <w:rPr>
                <w:rFonts w:ascii="Cambria" w:hAnsi="Cambria"/>
                <w:bCs/>
                <w:sz w:val="20"/>
                <w:szCs w:val="20"/>
                <w:lang w:val="es-419"/>
              </w:rPr>
              <w:t>27 de noviembre de 2018</w:t>
            </w:r>
          </w:p>
        </w:tc>
      </w:tr>
      <w:tr w:rsidR="00C972D6" w:rsidRPr="007E054F" w14:paraId="31D045BA" w14:textId="77777777" w:rsidTr="004A6A54">
        <w:tc>
          <w:tcPr>
            <w:tcW w:w="3600" w:type="dxa"/>
            <w:tcBorders>
              <w:top w:val="single" w:sz="6" w:space="0" w:color="auto"/>
              <w:bottom w:val="single" w:sz="6" w:space="0" w:color="auto"/>
            </w:tcBorders>
            <w:shd w:val="clear" w:color="auto" w:fill="386294"/>
            <w:vAlign w:val="center"/>
          </w:tcPr>
          <w:p w14:paraId="7240562B" w14:textId="0CF15FA0" w:rsidR="00C972D6" w:rsidRPr="007E054F" w:rsidRDefault="00C972D6" w:rsidP="001A6644">
            <w:pPr>
              <w:jc w:val="center"/>
              <w:rPr>
                <w:rFonts w:ascii="Cambria" w:hAnsi="Cambria"/>
                <w:b/>
                <w:color w:val="FFFFFF" w:themeColor="background1"/>
                <w:sz w:val="20"/>
                <w:szCs w:val="20"/>
                <w:lang w:val="es-419"/>
              </w:rPr>
            </w:pPr>
            <w:r w:rsidRPr="007E054F">
              <w:rPr>
                <w:rFonts w:ascii="Cambria" w:hAnsi="Cambria"/>
                <w:b/>
                <w:color w:val="FFFFFF" w:themeColor="background1"/>
                <w:sz w:val="20"/>
                <w:szCs w:val="20"/>
                <w:lang w:val="es-419"/>
              </w:rPr>
              <w:t>Solicitud de prórroga:</w:t>
            </w:r>
          </w:p>
        </w:tc>
        <w:tc>
          <w:tcPr>
            <w:tcW w:w="5760" w:type="dxa"/>
            <w:vAlign w:val="center"/>
          </w:tcPr>
          <w:p w14:paraId="2936AE7A" w14:textId="009A0543" w:rsidR="00C972D6" w:rsidRPr="007E054F" w:rsidRDefault="00C972D6" w:rsidP="001A6644">
            <w:pPr>
              <w:jc w:val="both"/>
              <w:rPr>
                <w:rFonts w:ascii="Cambria" w:hAnsi="Cambria"/>
                <w:bCs/>
                <w:sz w:val="20"/>
                <w:szCs w:val="20"/>
                <w:lang w:val="es-419"/>
              </w:rPr>
            </w:pPr>
            <w:r w:rsidRPr="007E054F">
              <w:rPr>
                <w:rFonts w:ascii="Cambria" w:hAnsi="Cambria"/>
                <w:bCs/>
                <w:sz w:val="20"/>
                <w:szCs w:val="20"/>
                <w:lang w:val="es-419"/>
              </w:rPr>
              <w:t>28 de febrero de 2019</w:t>
            </w:r>
          </w:p>
        </w:tc>
      </w:tr>
      <w:tr w:rsidR="001A6644" w:rsidRPr="007E054F" w14:paraId="1EC979C3" w14:textId="77777777" w:rsidTr="004A6A54">
        <w:tc>
          <w:tcPr>
            <w:tcW w:w="3600" w:type="dxa"/>
            <w:tcBorders>
              <w:top w:val="single" w:sz="6" w:space="0" w:color="auto"/>
              <w:bottom w:val="single" w:sz="6" w:space="0" w:color="auto"/>
            </w:tcBorders>
            <w:shd w:val="clear" w:color="auto" w:fill="386294"/>
            <w:vAlign w:val="center"/>
          </w:tcPr>
          <w:p w14:paraId="3708E507" w14:textId="65D6B69E" w:rsidR="001A6644" w:rsidRPr="007E054F" w:rsidRDefault="001A6644" w:rsidP="001A6644">
            <w:pPr>
              <w:jc w:val="center"/>
              <w:rPr>
                <w:rFonts w:ascii="Cambria" w:hAnsi="Cambria"/>
                <w:b/>
                <w:bCs/>
                <w:color w:val="FFFFFF" w:themeColor="background1"/>
                <w:sz w:val="20"/>
                <w:szCs w:val="20"/>
                <w:lang w:val="es-419"/>
              </w:rPr>
            </w:pPr>
            <w:r w:rsidRPr="007E054F">
              <w:rPr>
                <w:rFonts w:ascii="Cambria" w:hAnsi="Cambria"/>
                <w:b/>
                <w:color w:val="FFFFFF" w:themeColor="background1"/>
                <w:sz w:val="20"/>
                <w:szCs w:val="20"/>
                <w:lang w:val="es-419"/>
              </w:rPr>
              <w:t>Primera respuesta del Estado:</w:t>
            </w:r>
          </w:p>
        </w:tc>
        <w:tc>
          <w:tcPr>
            <w:tcW w:w="5760" w:type="dxa"/>
            <w:vAlign w:val="center"/>
          </w:tcPr>
          <w:p w14:paraId="6B47064C" w14:textId="03C558E8" w:rsidR="001A6644" w:rsidRPr="007E054F" w:rsidRDefault="00C972D6" w:rsidP="001A6644">
            <w:pPr>
              <w:jc w:val="both"/>
              <w:rPr>
                <w:rFonts w:ascii="Cambria" w:hAnsi="Cambria"/>
                <w:bCs/>
                <w:sz w:val="20"/>
                <w:szCs w:val="20"/>
                <w:lang w:val="es-419"/>
              </w:rPr>
            </w:pPr>
            <w:r w:rsidRPr="007E054F">
              <w:rPr>
                <w:rFonts w:ascii="Cambria" w:hAnsi="Cambria"/>
                <w:bCs/>
                <w:sz w:val="20"/>
                <w:szCs w:val="20"/>
                <w:lang w:val="es-419"/>
              </w:rPr>
              <w:t>15 de agosto de 2019</w:t>
            </w:r>
          </w:p>
        </w:tc>
      </w:tr>
    </w:tbl>
    <w:p w14:paraId="0FC6E9E8" w14:textId="77777777" w:rsidR="003239B8" w:rsidRPr="007E054F" w:rsidRDefault="003239B8" w:rsidP="003239B8">
      <w:pPr>
        <w:spacing w:before="240" w:after="240"/>
        <w:ind w:firstLine="720"/>
        <w:jc w:val="both"/>
        <w:rPr>
          <w:rFonts w:asciiTheme="majorHAnsi" w:hAnsiTheme="majorHAnsi"/>
          <w:b/>
          <w:bCs/>
          <w:sz w:val="20"/>
          <w:szCs w:val="20"/>
          <w:lang w:val="es-419"/>
        </w:rPr>
      </w:pPr>
      <w:r w:rsidRPr="007E054F">
        <w:rPr>
          <w:rFonts w:asciiTheme="majorHAnsi" w:hAnsiTheme="majorHAnsi"/>
          <w:b/>
          <w:bCs/>
          <w:sz w:val="20"/>
          <w:szCs w:val="20"/>
          <w:lang w:val="es-419"/>
        </w:rPr>
        <w:t xml:space="preserve">III. </w:t>
      </w:r>
      <w:r w:rsidRPr="007E054F">
        <w:rPr>
          <w:rFonts w:asciiTheme="majorHAnsi" w:hAnsiTheme="majorHAnsi"/>
          <w:b/>
          <w:bCs/>
          <w:sz w:val="20"/>
          <w:szCs w:val="20"/>
          <w:lang w:val="es-419"/>
        </w:rPr>
        <w:tab/>
        <w:t>COMPETENCIA</w:t>
      </w:r>
      <w:r w:rsidR="00EE00E9" w:rsidRPr="007E054F">
        <w:rPr>
          <w:rFonts w:asciiTheme="majorHAnsi" w:hAnsiTheme="majorHAnsi"/>
          <w:b/>
          <w:bCs/>
          <w:sz w:val="20"/>
          <w:szCs w:val="20"/>
          <w:lang w:val="es-419"/>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7E054F" w14:paraId="7D299FC7" w14:textId="77777777" w:rsidTr="006114A0">
        <w:trPr>
          <w:cantSplit/>
        </w:trPr>
        <w:tc>
          <w:tcPr>
            <w:tcW w:w="3561" w:type="dxa"/>
            <w:tcBorders>
              <w:top w:val="single" w:sz="4" w:space="0" w:color="auto"/>
              <w:bottom w:val="single" w:sz="6" w:space="0" w:color="auto"/>
            </w:tcBorders>
            <w:shd w:val="clear" w:color="auto" w:fill="386294"/>
            <w:vAlign w:val="center"/>
          </w:tcPr>
          <w:p w14:paraId="5D0830E9" w14:textId="77777777" w:rsidR="003239B8" w:rsidRPr="007E054F" w:rsidRDefault="003239B8">
            <w:pPr>
              <w:jc w:val="center"/>
              <w:rPr>
                <w:rFonts w:ascii="Cambria" w:hAnsi="Cambria"/>
                <w:b/>
                <w:bCs/>
                <w:i/>
                <w:color w:val="FFFFFF" w:themeColor="background1"/>
                <w:sz w:val="20"/>
                <w:szCs w:val="20"/>
                <w:lang w:val="es-419"/>
              </w:rPr>
            </w:pPr>
            <w:r w:rsidRPr="007E054F">
              <w:rPr>
                <w:rFonts w:ascii="Cambria" w:hAnsi="Cambria"/>
                <w:b/>
                <w:bCs/>
                <w:color w:val="FFFFFF" w:themeColor="background1"/>
                <w:sz w:val="20"/>
                <w:szCs w:val="20"/>
                <w:lang w:val="es-419"/>
              </w:rPr>
              <w:t>Competencia</w:t>
            </w:r>
            <w:r w:rsidRPr="007E054F">
              <w:rPr>
                <w:rFonts w:ascii="Cambria" w:hAnsi="Cambria"/>
                <w:b/>
                <w:bCs/>
                <w:i/>
                <w:color w:val="FFFFFF" w:themeColor="background1"/>
                <w:sz w:val="20"/>
                <w:szCs w:val="20"/>
                <w:lang w:val="es-419"/>
              </w:rPr>
              <w:t xml:space="preserve"> Ratione personae:</w:t>
            </w:r>
          </w:p>
        </w:tc>
        <w:tc>
          <w:tcPr>
            <w:tcW w:w="5776" w:type="dxa"/>
            <w:vAlign w:val="center"/>
          </w:tcPr>
          <w:p w14:paraId="1E494D5D" w14:textId="47C0DB82" w:rsidR="003239B8" w:rsidRPr="007E054F" w:rsidRDefault="00A004BB">
            <w:pPr>
              <w:rPr>
                <w:rFonts w:ascii="Cambria" w:hAnsi="Cambria"/>
                <w:bCs/>
                <w:sz w:val="20"/>
                <w:szCs w:val="20"/>
                <w:lang w:val="es-419"/>
              </w:rPr>
            </w:pPr>
            <w:r w:rsidRPr="007E054F">
              <w:rPr>
                <w:rFonts w:ascii="Cambria" w:hAnsi="Cambria"/>
                <w:bCs/>
                <w:sz w:val="20"/>
                <w:szCs w:val="20"/>
                <w:lang w:val="es-419"/>
              </w:rPr>
              <w:t>Sí</w:t>
            </w:r>
          </w:p>
        </w:tc>
      </w:tr>
      <w:tr w:rsidR="003239B8" w:rsidRPr="007E054F" w14:paraId="54503A4F" w14:textId="77777777" w:rsidTr="006114A0">
        <w:trPr>
          <w:cantSplit/>
        </w:trPr>
        <w:tc>
          <w:tcPr>
            <w:tcW w:w="3561" w:type="dxa"/>
            <w:tcBorders>
              <w:top w:val="single" w:sz="6" w:space="0" w:color="auto"/>
              <w:bottom w:val="single" w:sz="6" w:space="0" w:color="auto"/>
            </w:tcBorders>
            <w:shd w:val="clear" w:color="auto" w:fill="386294"/>
            <w:vAlign w:val="center"/>
          </w:tcPr>
          <w:p w14:paraId="40E3A1EF" w14:textId="77777777" w:rsidR="003239B8" w:rsidRPr="007E054F" w:rsidRDefault="003239B8">
            <w:pPr>
              <w:jc w:val="center"/>
              <w:rPr>
                <w:rFonts w:ascii="Cambria" w:hAnsi="Cambria"/>
                <w:b/>
                <w:bCs/>
                <w:color w:val="FFFFFF" w:themeColor="background1"/>
                <w:sz w:val="20"/>
                <w:szCs w:val="20"/>
                <w:lang w:val="es-419"/>
              </w:rPr>
            </w:pPr>
            <w:r w:rsidRPr="007E054F">
              <w:rPr>
                <w:rFonts w:ascii="Cambria" w:hAnsi="Cambria"/>
                <w:b/>
                <w:bCs/>
                <w:color w:val="FFFFFF" w:themeColor="background1"/>
                <w:sz w:val="20"/>
                <w:szCs w:val="20"/>
                <w:lang w:val="es-419"/>
              </w:rPr>
              <w:t>Competencia</w:t>
            </w:r>
            <w:r w:rsidRPr="007E054F">
              <w:rPr>
                <w:rFonts w:ascii="Cambria" w:hAnsi="Cambria"/>
                <w:b/>
                <w:bCs/>
                <w:i/>
                <w:color w:val="FFFFFF" w:themeColor="background1"/>
                <w:sz w:val="20"/>
                <w:szCs w:val="20"/>
                <w:lang w:val="es-419"/>
              </w:rPr>
              <w:t xml:space="preserve"> Ratione loci</w:t>
            </w:r>
            <w:r w:rsidRPr="007E054F">
              <w:rPr>
                <w:rFonts w:ascii="Cambria" w:hAnsi="Cambria"/>
                <w:b/>
                <w:bCs/>
                <w:color w:val="FFFFFF" w:themeColor="background1"/>
                <w:sz w:val="20"/>
                <w:szCs w:val="20"/>
                <w:lang w:val="es-419"/>
              </w:rPr>
              <w:t>:</w:t>
            </w:r>
          </w:p>
        </w:tc>
        <w:tc>
          <w:tcPr>
            <w:tcW w:w="5776" w:type="dxa"/>
            <w:vAlign w:val="center"/>
          </w:tcPr>
          <w:p w14:paraId="77C8256A" w14:textId="5E819D9D" w:rsidR="003239B8" w:rsidRPr="007E054F" w:rsidRDefault="00A004BB">
            <w:pPr>
              <w:rPr>
                <w:rFonts w:ascii="Cambria" w:hAnsi="Cambria"/>
                <w:bCs/>
                <w:sz w:val="20"/>
                <w:szCs w:val="20"/>
                <w:lang w:val="es-419"/>
              </w:rPr>
            </w:pPr>
            <w:r w:rsidRPr="007E054F">
              <w:rPr>
                <w:rFonts w:ascii="Cambria" w:hAnsi="Cambria"/>
                <w:bCs/>
                <w:sz w:val="20"/>
                <w:szCs w:val="20"/>
                <w:lang w:val="es-419"/>
              </w:rPr>
              <w:t>Sí</w:t>
            </w:r>
          </w:p>
        </w:tc>
      </w:tr>
      <w:tr w:rsidR="003239B8" w:rsidRPr="007E054F" w14:paraId="6618D96A" w14:textId="77777777" w:rsidTr="006114A0">
        <w:trPr>
          <w:cantSplit/>
        </w:trPr>
        <w:tc>
          <w:tcPr>
            <w:tcW w:w="3561" w:type="dxa"/>
            <w:tcBorders>
              <w:top w:val="single" w:sz="6" w:space="0" w:color="auto"/>
              <w:bottom w:val="single" w:sz="6" w:space="0" w:color="auto"/>
            </w:tcBorders>
            <w:shd w:val="clear" w:color="auto" w:fill="386294"/>
            <w:vAlign w:val="center"/>
          </w:tcPr>
          <w:p w14:paraId="24D9CAA2" w14:textId="77777777" w:rsidR="003239B8" w:rsidRPr="007E054F" w:rsidRDefault="003239B8">
            <w:pPr>
              <w:jc w:val="center"/>
              <w:rPr>
                <w:rFonts w:ascii="Cambria" w:hAnsi="Cambria"/>
                <w:b/>
                <w:bCs/>
                <w:color w:val="FFFFFF" w:themeColor="background1"/>
                <w:sz w:val="20"/>
                <w:szCs w:val="20"/>
                <w:lang w:val="es-419"/>
              </w:rPr>
            </w:pPr>
            <w:r w:rsidRPr="007E054F">
              <w:rPr>
                <w:rFonts w:ascii="Cambria" w:hAnsi="Cambria"/>
                <w:b/>
                <w:bCs/>
                <w:color w:val="FFFFFF" w:themeColor="background1"/>
                <w:sz w:val="20"/>
                <w:szCs w:val="20"/>
                <w:lang w:val="es-419"/>
              </w:rPr>
              <w:t>Competencia</w:t>
            </w:r>
            <w:r w:rsidRPr="007E054F">
              <w:rPr>
                <w:rFonts w:ascii="Cambria" w:hAnsi="Cambria"/>
                <w:b/>
                <w:bCs/>
                <w:i/>
                <w:color w:val="FFFFFF" w:themeColor="background1"/>
                <w:sz w:val="20"/>
                <w:szCs w:val="20"/>
                <w:lang w:val="es-419"/>
              </w:rPr>
              <w:t xml:space="preserve"> Ratione temporis</w:t>
            </w:r>
            <w:r w:rsidRPr="007E054F">
              <w:rPr>
                <w:rFonts w:ascii="Cambria" w:hAnsi="Cambria"/>
                <w:b/>
                <w:bCs/>
                <w:color w:val="FFFFFF" w:themeColor="background1"/>
                <w:sz w:val="20"/>
                <w:szCs w:val="20"/>
                <w:lang w:val="es-419"/>
              </w:rPr>
              <w:t>:</w:t>
            </w:r>
          </w:p>
        </w:tc>
        <w:tc>
          <w:tcPr>
            <w:tcW w:w="5776" w:type="dxa"/>
            <w:vAlign w:val="center"/>
          </w:tcPr>
          <w:p w14:paraId="523F6BD6" w14:textId="69B6757A" w:rsidR="003239B8" w:rsidRPr="007E054F" w:rsidRDefault="00A004BB">
            <w:pPr>
              <w:rPr>
                <w:rFonts w:ascii="Cambria" w:hAnsi="Cambria"/>
                <w:bCs/>
                <w:sz w:val="20"/>
                <w:szCs w:val="20"/>
                <w:lang w:val="es-419"/>
              </w:rPr>
            </w:pPr>
            <w:r w:rsidRPr="007E054F">
              <w:rPr>
                <w:rFonts w:ascii="Cambria" w:hAnsi="Cambria"/>
                <w:bCs/>
                <w:sz w:val="20"/>
                <w:szCs w:val="20"/>
                <w:lang w:val="es-419"/>
              </w:rPr>
              <w:t>Sí</w:t>
            </w:r>
          </w:p>
        </w:tc>
      </w:tr>
      <w:tr w:rsidR="003239B8" w:rsidRPr="00555B96" w14:paraId="34C2A0A9" w14:textId="77777777" w:rsidTr="006114A0">
        <w:trPr>
          <w:cantSplit/>
        </w:trPr>
        <w:tc>
          <w:tcPr>
            <w:tcW w:w="3561" w:type="dxa"/>
            <w:tcBorders>
              <w:top w:val="single" w:sz="6" w:space="0" w:color="auto"/>
              <w:bottom w:val="single" w:sz="6" w:space="0" w:color="auto"/>
            </w:tcBorders>
            <w:shd w:val="clear" w:color="auto" w:fill="386294"/>
            <w:vAlign w:val="center"/>
          </w:tcPr>
          <w:p w14:paraId="6259AE31" w14:textId="77777777" w:rsidR="003239B8" w:rsidRPr="007E054F" w:rsidRDefault="003239B8">
            <w:pPr>
              <w:jc w:val="center"/>
              <w:rPr>
                <w:rFonts w:ascii="Cambria" w:hAnsi="Cambria"/>
                <w:b/>
                <w:bCs/>
                <w:color w:val="FFFFFF" w:themeColor="background1"/>
                <w:sz w:val="20"/>
                <w:szCs w:val="20"/>
                <w:lang w:val="es-419"/>
              </w:rPr>
            </w:pPr>
            <w:r w:rsidRPr="007E054F">
              <w:rPr>
                <w:rFonts w:ascii="Cambria" w:hAnsi="Cambria"/>
                <w:b/>
                <w:bCs/>
                <w:color w:val="FFFFFF" w:themeColor="background1"/>
                <w:sz w:val="20"/>
                <w:szCs w:val="20"/>
                <w:lang w:val="es-419"/>
              </w:rPr>
              <w:t>Competencia</w:t>
            </w:r>
            <w:r w:rsidRPr="007E054F">
              <w:rPr>
                <w:rFonts w:ascii="Cambria" w:hAnsi="Cambria"/>
                <w:b/>
                <w:bCs/>
                <w:i/>
                <w:color w:val="FFFFFF" w:themeColor="background1"/>
                <w:sz w:val="20"/>
                <w:szCs w:val="20"/>
                <w:lang w:val="es-419"/>
              </w:rPr>
              <w:t xml:space="preserve"> Ratione materia</w:t>
            </w:r>
            <w:r w:rsidR="00EE00E9" w:rsidRPr="007E054F">
              <w:rPr>
                <w:rFonts w:ascii="Cambria" w:hAnsi="Cambria"/>
                <w:b/>
                <w:bCs/>
                <w:i/>
                <w:color w:val="FFFFFF" w:themeColor="background1"/>
                <w:sz w:val="20"/>
                <w:szCs w:val="20"/>
                <w:lang w:val="es-419"/>
              </w:rPr>
              <w:t>e</w:t>
            </w:r>
            <w:r w:rsidRPr="007E054F">
              <w:rPr>
                <w:rFonts w:ascii="Cambria" w:hAnsi="Cambria"/>
                <w:b/>
                <w:bCs/>
                <w:color w:val="FFFFFF" w:themeColor="background1"/>
                <w:sz w:val="20"/>
                <w:szCs w:val="20"/>
                <w:lang w:val="es-419"/>
              </w:rPr>
              <w:t>:</w:t>
            </w:r>
          </w:p>
        </w:tc>
        <w:tc>
          <w:tcPr>
            <w:tcW w:w="5776" w:type="dxa"/>
            <w:vAlign w:val="center"/>
          </w:tcPr>
          <w:p w14:paraId="257C8337" w14:textId="2AC13AD0" w:rsidR="003239B8" w:rsidRPr="007E054F" w:rsidRDefault="00A004BB">
            <w:pPr>
              <w:jc w:val="both"/>
              <w:rPr>
                <w:rFonts w:ascii="Cambria" w:hAnsi="Cambria"/>
                <w:bCs/>
                <w:sz w:val="20"/>
                <w:szCs w:val="20"/>
                <w:lang w:val="es-ES"/>
              </w:rPr>
            </w:pPr>
            <w:r w:rsidRPr="007E054F">
              <w:rPr>
                <w:rFonts w:ascii="Cambria" w:hAnsi="Cambria"/>
                <w:bCs/>
                <w:sz w:val="20"/>
                <w:szCs w:val="20"/>
                <w:lang w:val="es-419" w:bidi="es-ES"/>
              </w:rPr>
              <w:t xml:space="preserve">Sí, </w:t>
            </w:r>
            <w:r w:rsidR="00EF7EB3" w:rsidRPr="007E054F">
              <w:rPr>
                <w:rFonts w:ascii="Cambria" w:hAnsi="Cambria"/>
                <w:bCs/>
                <w:sz w:val="20"/>
                <w:szCs w:val="20"/>
                <w:lang w:val="es-419" w:bidi="es-ES"/>
              </w:rPr>
              <w:t xml:space="preserve">la </w:t>
            </w:r>
            <w:r w:rsidRPr="007E054F">
              <w:rPr>
                <w:rFonts w:ascii="Cambria" w:hAnsi="Cambria"/>
                <w:bCs/>
                <w:sz w:val="20"/>
                <w:szCs w:val="20"/>
                <w:lang w:val="es-419" w:bidi="es-ES"/>
              </w:rPr>
              <w:t>Convención Americana (depósito de instrumento realizado el 31 de julio de 1973)</w:t>
            </w:r>
            <w:r w:rsidR="00A3329B" w:rsidRPr="007E054F">
              <w:rPr>
                <w:rFonts w:ascii="Cambria" w:hAnsi="Cambria"/>
                <w:bCs/>
                <w:sz w:val="20"/>
                <w:szCs w:val="20"/>
                <w:lang w:val="es-419" w:bidi="es-ES"/>
              </w:rPr>
              <w:t xml:space="preserve"> </w:t>
            </w:r>
          </w:p>
        </w:tc>
      </w:tr>
    </w:tbl>
    <w:p w14:paraId="299A3868" w14:textId="763E2446" w:rsidR="003239B8" w:rsidRPr="007E054F" w:rsidRDefault="003239B8" w:rsidP="003239B8">
      <w:pPr>
        <w:spacing w:before="240" w:after="240"/>
        <w:ind w:firstLine="720"/>
        <w:jc w:val="both"/>
        <w:rPr>
          <w:rFonts w:asciiTheme="majorHAnsi" w:hAnsiTheme="majorHAnsi"/>
          <w:b/>
          <w:bCs/>
          <w:sz w:val="20"/>
          <w:szCs w:val="20"/>
          <w:lang w:val="es-419"/>
        </w:rPr>
      </w:pPr>
      <w:r w:rsidRPr="007E054F">
        <w:rPr>
          <w:rFonts w:asciiTheme="majorHAnsi" w:hAnsiTheme="majorHAnsi"/>
          <w:b/>
          <w:bCs/>
          <w:sz w:val="20"/>
          <w:szCs w:val="20"/>
          <w:lang w:val="es-419"/>
        </w:rPr>
        <w:t xml:space="preserve">IV. </w:t>
      </w:r>
      <w:r w:rsidRPr="007E054F">
        <w:rPr>
          <w:rFonts w:asciiTheme="majorHAnsi" w:hAnsiTheme="majorHAnsi"/>
          <w:b/>
          <w:bCs/>
          <w:sz w:val="20"/>
          <w:szCs w:val="20"/>
          <w:lang w:val="es-419"/>
        </w:rPr>
        <w:tab/>
      </w:r>
      <w:r w:rsidR="00EE00E9" w:rsidRPr="007E054F">
        <w:rPr>
          <w:rFonts w:asciiTheme="majorHAnsi" w:hAnsiTheme="majorHAnsi"/>
          <w:b/>
          <w:bCs/>
          <w:sz w:val="20"/>
          <w:szCs w:val="20"/>
          <w:lang w:val="es-419"/>
        </w:rPr>
        <w:t>DUPLICACIÓN</w:t>
      </w:r>
      <w:r w:rsidR="00EE00E9" w:rsidRPr="007E054F">
        <w:rPr>
          <w:rFonts w:asciiTheme="majorHAnsi" w:hAnsiTheme="majorHAnsi"/>
          <w:b/>
          <w:bCs/>
          <w:color w:val="FFFFFF" w:themeColor="background1"/>
          <w:sz w:val="20"/>
          <w:szCs w:val="20"/>
          <w:lang w:val="es-419"/>
        </w:rPr>
        <w:t xml:space="preserve"> </w:t>
      </w:r>
      <w:r w:rsidR="00EE00E9" w:rsidRPr="007E054F">
        <w:rPr>
          <w:rFonts w:asciiTheme="majorHAnsi" w:hAnsiTheme="majorHAnsi"/>
          <w:b/>
          <w:bCs/>
          <w:sz w:val="20"/>
          <w:szCs w:val="20"/>
          <w:lang w:val="es-419"/>
        </w:rPr>
        <w:t>DE PROCEDIMIENTOS Y COSA JUZGADA</w:t>
      </w:r>
      <w:r w:rsidR="00EE00E9" w:rsidRPr="007E054F">
        <w:rPr>
          <w:rFonts w:asciiTheme="majorHAnsi" w:hAnsiTheme="majorHAnsi"/>
          <w:b/>
          <w:bCs/>
          <w:i/>
          <w:sz w:val="20"/>
          <w:szCs w:val="20"/>
          <w:lang w:val="es-419"/>
        </w:rPr>
        <w:t xml:space="preserve"> </w:t>
      </w:r>
      <w:r w:rsidR="00EE00E9" w:rsidRPr="007E054F">
        <w:rPr>
          <w:rFonts w:asciiTheme="majorHAnsi" w:hAnsiTheme="majorHAnsi"/>
          <w:b/>
          <w:bCs/>
          <w:sz w:val="20"/>
          <w:szCs w:val="20"/>
          <w:lang w:val="es-419"/>
        </w:rPr>
        <w:t xml:space="preserve">INTERNACIONAL, </w:t>
      </w:r>
      <w:r w:rsidRPr="007E054F">
        <w:rPr>
          <w:rFonts w:asciiTheme="majorHAnsi" w:hAnsiTheme="majorHAnsi"/>
          <w:b/>
          <w:bCs/>
          <w:sz w:val="20"/>
          <w:szCs w:val="20"/>
          <w:lang w:val="es-419"/>
        </w:rPr>
        <w:t xml:space="preserve">CARACTERIZACIÓN, </w:t>
      </w:r>
      <w:r w:rsidRPr="007E054F">
        <w:rPr>
          <w:rFonts w:asciiTheme="majorHAnsi" w:hAnsiTheme="majorHAnsi"/>
          <w:b/>
          <w:sz w:val="20"/>
          <w:szCs w:val="20"/>
          <w:lang w:val="es-419"/>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6"/>
        <w:gridCol w:w="5771"/>
      </w:tblGrid>
      <w:tr w:rsidR="00EE00E9" w:rsidRPr="007E054F" w14:paraId="161C8568" w14:textId="77777777" w:rsidTr="006114A0">
        <w:trPr>
          <w:cantSplit/>
        </w:trPr>
        <w:tc>
          <w:tcPr>
            <w:tcW w:w="3566" w:type="dxa"/>
            <w:tcBorders>
              <w:top w:val="single" w:sz="4" w:space="0" w:color="auto"/>
              <w:bottom w:val="single" w:sz="6" w:space="0" w:color="auto"/>
            </w:tcBorders>
            <w:shd w:val="clear" w:color="auto" w:fill="386294"/>
            <w:vAlign w:val="center"/>
          </w:tcPr>
          <w:p w14:paraId="1C72AC6C" w14:textId="77777777" w:rsidR="00EE00E9" w:rsidRPr="007E054F" w:rsidRDefault="00EE00E9">
            <w:pPr>
              <w:jc w:val="center"/>
              <w:rPr>
                <w:rFonts w:ascii="Cambria" w:hAnsi="Cambria"/>
                <w:b/>
                <w:bCs/>
                <w:color w:val="FFFFFF" w:themeColor="background1"/>
                <w:sz w:val="20"/>
                <w:szCs w:val="20"/>
                <w:lang w:val="es-419"/>
              </w:rPr>
            </w:pPr>
            <w:r w:rsidRPr="007E054F">
              <w:rPr>
                <w:rFonts w:ascii="Cambria" w:hAnsi="Cambria"/>
                <w:b/>
                <w:bCs/>
                <w:color w:val="FFFFFF" w:themeColor="background1"/>
                <w:sz w:val="20"/>
                <w:szCs w:val="20"/>
                <w:lang w:val="es-419"/>
              </w:rPr>
              <w:t>Duplicación de procedimientos y cosa juzgada internacional:</w:t>
            </w:r>
          </w:p>
        </w:tc>
        <w:tc>
          <w:tcPr>
            <w:tcW w:w="5771" w:type="dxa"/>
            <w:vAlign w:val="center"/>
          </w:tcPr>
          <w:p w14:paraId="764D7F60" w14:textId="003B40D1" w:rsidR="00EE00E9" w:rsidRPr="007E054F" w:rsidRDefault="00A004BB">
            <w:pPr>
              <w:jc w:val="both"/>
              <w:rPr>
                <w:rFonts w:ascii="Cambria" w:hAnsi="Cambria"/>
                <w:bCs/>
                <w:sz w:val="20"/>
                <w:szCs w:val="20"/>
                <w:lang w:val="es-419"/>
              </w:rPr>
            </w:pPr>
            <w:r w:rsidRPr="007E054F">
              <w:rPr>
                <w:rFonts w:ascii="Cambria" w:hAnsi="Cambria"/>
                <w:bCs/>
                <w:sz w:val="20"/>
                <w:szCs w:val="20"/>
                <w:lang w:val="es-419"/>
              </w:rPr>
              <w:t>No</w:t>
            </w:r>
          </w:p>
        </w:tc>
      </w:tr>
      <w:tr w:rsidR="003239B8" w:rsidRPr="007E054F" w14:paraId="3ED57BF3" w14:textId="77777777" w:rsidTr="006114A0">
        <w:trPr>
          <w:cantSplit/>
        </w:trPr>
        <w:tc>
          <w:tcPr>
            <w:tcW w:w="3566" w:type="dxa"/>
            <w:tcBorders>
              <w:top w:val="single" w:sz="4" w:space="0" w:color="auto"/>
              <w:bottom w:val="single" w:sz="6" w:space="0" w:color="auto"/>
            </w:tcBorders>
            <w:shd w:val="clear" w:color="auto" w:fill="386294"/>
            <w:vAlign w:val="center"/>
          </w:tcPr>
          <w:p w14:paraId="5F36A040" w14:textId="77777777" w:rsidR="003239B8" w:rsidRPr="007E054F" w:rsidRDefault="003239B8">
            <w:pPr>
              <w:jc w:val="center"/>
              <w:rPr>
                <w:rFonts w:ascii="Cambria" w:hAnsi="Cambria"/>
                <w:b/>
                <w:bCs/>
                <w:i/>
                <w:color w:val="FFFFFF" w:themeColor="background1"/>
                <w:sz w:val="20"/>
                <w:szCs w:val="20"/>
                <w:lang w:val="es-419"/>
              </w:rPr>
            </w:pPr>
            <w:r w:rsidRPr="007E054F">
              <w:rPr>
                <w:rFonts w:ascii="Cambria" w:hAnsi="Cambria"/>
                <w:b/>
                <w:bCs/>
                <w:color w:val="FFFFFF" w:themeColor="background1"/>
                <w:sz w:val="20"/>
                <w:szCs w:val="20"/>
                <w:lang w:val="es-419"/>
              </w:rPr>
              <w:t>Derechos declarados admisibles</w:t>
            </w:r>
            <w:r w:rsidRPr="007E054F">
              <w:rPr>
                <w:rFonts w:ascii="Cambria" w:hAnsi="Cambria"/>
                <w:b/>
                <w:bCs/>
                <w:i/>
                <w:color w:val="FFFFFF" w:themeColor="background1"/>
                <w:sz w:val="20"/>
                <w:szCs w:val="20"/>
                <w:lang w:val="es-419"/>
              </w:rPr>
              <w:t>:</w:t>
            </w:r>
          </w:p>
        </w:tc>
        <w:tc>
          <w:tcPr>
            <w:tcW w:w="5771" w:type="dxa"/>
            <w:vAlign w:val="center"/>
          </w:tcPr>
          <w:p w14:paraId="4DAE9D4D" w14:textId="35DE3AAD" w:rsidR="0026174C" w:rsidRPr="007E054F" w:rsidRDefault="005A7453">
            <w:pPr>
              <w:jc w:val="both"/>
              <w:rPr>
                <w:rFonts w:ascii="Cambria" w:hAnsi="Cambria"/>
                <w:bCs/>
                <w:sz w:val="20"/>
                <w:szCs w:val="20"/>
                <w:lang w:val="es-ES"/>
              </w:rPr>
            </w:pPr>
            <w:r w:rsidRPr="007E054F">
              <w:rPr>
                <w:rFonts w:asciiTheme="majorHAnsi" w:hAnsiTheme="majorHAnsi"/>
                <w:sz w:val="20"/>
                <w:szCs w:val="20"/>
                <w:lang w:val="es-ES_tradnl"/>
              </w:rPr>
              <w:t>Ninguno</w:t>
            </w:r>
          </w:p>
        </w:tc>
      </w:tr>
      <w:tr w:rsidR="003239B8" w:rsidRPr="00555B96" w14:paraId="5702249F" w14:textId="77777777" w:rsidTr="006114A0">
        <w:trPr>
          <w:cantSplit/>
        </w:trPr>
        <w:tc>
          <w:tcPr>
            <w:tcW w:w="3566" w:type="dxa"/>
            <w:tcBorders>
              <w:top w:val="single" w:sz="6" w:space="0" w:color="auto"/>
              <w:bottom w:val="single" w:sz="6" w:space="0" w:color="auto"/>
            </w:tcBorders>
            <w:shd w:val="clear" w:color="auto" w:fill="386294"/>
            <w:vAlign w:val="center"/>
          </w:tcPr>
          <w:p w14:paraId="1F00DF1D" w14:textId="77777777" w:rsidR="003239B8" w:rsidRPr="007E054F" w:rsidRDefault="003239B8">
            <w:pPr>
              <w:jc w:val="center"/>
              <w:rPr>
                <w:rFonts w:ascii="Cambria" w:hAnsi="Cambria"/>
                <w:b/>
                <w:bCs/>
                <w:color w:val="FFFFFF" w:themeColor="background1"/>
                <w:sz w:val="20"/>
                <w:szCs w:val="20"/>
                <w:lang w:val="es-419"/>
              </w:rPr>
            </w:pPr>
            <w:r w:rsidRPr="007E054F">
              <w:rPr>
                <w:rFonts w:ascii="Cambria" w:hAnsi="Cambria"/>
                <w:b/>
                <w:bCs/>
                <w:color w:val="FFFFFF" w:themeColor="background1"/>
                <w:sz w:val="20"/>
                <w:szCs w:val="20"/>
                <w:lang w:val="es-419"/>
              </w:rPr>
              <w:t>Agotamiento de recursos internos</w:t>
            </w:r>
            <w:r w:rsidR="00EE00E9" w:rsidRPr="007E054F">
              <w:rPr>
                <w:rFonts w:ascii="Cambria" w:hAnsi="Cambria"/>
                <w:b/>
                <w:bCs/>
                <w:color w:val="FFFFFF" w:themeColor="background1"/>
                <w:sz w:val="20"/>
                <w:szCs w:val="20"/>
                <w:lang w:val="es-419"/>
              </w:rPr>
              <w:t xml:space="preserve"> o procedencia de una excepción</w:t>
            </w:r>
            <w:r w:rsidRPr="007E054F">
              <w:rPr>
                <w:rFonts w:ascii="Cambria" w:hAnsi="Cambria"/>
                <w:b/>
                <w:bCs/>
                <w:color w:val="FFFFFF" w:themeColor="background1"/>
                <w:sz w:val="20"/>
                <w:szCs w:val="20"/>
                <w:lang w:val="es-419"/>
              </w:rPr>
              <w:t>:</w:t>
            </w:r>
          </w:p>
        </w:tc>
        <w:tc>
          <w:tcPr>
            <w:tcW w:w="5771" w:type="dxa"/>
            <w:vAlign w:val="center"/>
          </w:tcPr>
          <w:p w14:paraId="7F7C1A19" w14:textId="76E8E522" w:rsidR="003239B8" w:rsidRPr="007E054F" w:rsidRDefault="005A7453" w:rsidP="00E038D4">
            <w:pPr>
              <w:jc w:val="both"/>
              <w:rPr>
                <w:rFonts w:ascii="Cambria" w:hAnsi="Cambria"/>
                <w:bCs/>
                <w:sz w:val="20"/>
                <w:szCs w:val="20"/>
                <w:lang w:val="es-ES"/>
              </w:rPr>
            </w:pPr>
            <w:r w:rsidRPr="007E054F">
              <w:rPr>
                <w:rFonts w:ascii="Cambria" w:hAnsi="Cambria"/>
                <w:bCs/>
                <w:sz w:val="20"/>
                <w:szCs w:val="20"/>
                <w:lang w:val="es-ES" w:bidi="es-ES"/>
              </w:rPr>
              <w:t>No</w:t>
            </w:r>
            <w:r w:rsidR="004005A5" w:rsidRPr="007E054F">
              <w:rPr>
                <w:rFonts w:ascii="Cambria" w:hAnsi="Cambria"/>
                <w:bCs/>
                <w:sz w:val="20"/>
                <w:szCs w:val="20"/>
                <w:lang w:val="es-ES" w:bidi="es-ES"/>
              </w:rPr>
              <w:t xml:space="preserve">, </w:t>
            </w:r>
            <w:r w:rsidR="009457A6" w:rsidRPr="007E054F">
              <w:rPr>
                <w:rFonts w:ascii="Cambria" w:hAnsi="Cambria"/>
                <w:bCs/>
                <w:sz w:val="20"/>
                <w:szCs w:val="20"/>
                <w:lang w:val="es-ES" w:bidi="es-ES"/>
              </w:rPr>
              <w:t>en los términos de la Sección VI</w:t>
            </w:r>
          </w:p>
        </w:tc>
      </w:tr>
      <w:tr w:rsidR="003239B8" w:rsidRPr="00555B96" w14:paraId="7A101B89" w14:textId="77777777" w:rsidTr="006114A0">
        <w:trPr>
          <w:cantSplit/>
        </w:trPr>
        <w:tc>
          <w:tcPr>
            <w:tcW w:w="3566" w:type="dxa"/>
            <w:tcBorders>
              <w:top w:val="single" w:sz="6" w:space="0" w:color="auto"/>
              <w:bottom w:val="single" w:sz="6" w:space="0" w:color="auto"/>
            </w:tcBorders>
            <w:shd w:val="clear" w:color="auto" w:fill="386294"/>
            <w:vAlign w:val="center"/>
          </w:tcPr>
          <w:p w14:paraId="0843C533" w14:textId="77777777" w:rsidR="003239B8" w:rsidRPr="007E054F" w:rsidRDefault="003239B8">
            <w:pPr>
              <w:jc w:val="center"/>
              <w:rPr>
                <w:rFonts w:ascii="Cambria" w:hAnsi="Cambria"/>
                <w:b/>
                <w:bCs/>
                <w:color w:val="FFFFFF" w:themeColor="background1"/>
                <w:sz w:val="20"/>
                <w:szCs w:val="20"/>
                <w:lang w:val="es-419"/>
              </w:rPr>
            </w:pPr>
            <w:r w:rsidRPr="007E054F">
              <w:rPr>
                <w:rFonts w:ascii="Cambria" w:hAnsi="Cambria"/>
                <w:b/>
                <w:bCs/>
                <w:color w:val="FFFFFF" w:themeColor="background1"/>
                <w:sz w:val="20"/>
                <w:szCs w:val="20"/>
                <w:lang w:val="es-419"/>
              </w:rPr>
              <w:t>Presentación dentro de plazo:</w:t>
            </w:r>
          </w:p>
        </w:tc>
        <w:tc>
          <w:tcPr>
            <w:tcW w:w="5771" w:type="dxa"/>
            <w:vAlign w:val="center"/>
          </w:tcPr>
          <w:p w14:paraId="2AF0FC69" w14:textId="3087394A" w:rsidR="003239B8" w:rsidRPr="007E054F" w:rsidRDefault="00274E6D">
            <w:pPr>
              <w:rPr>
                <w:rFonts w:ascii="Cambria" w:hAnsi="Cambria"/>
                <w:bCs/>
                <w:sz w:val="20"/>
                <w:szCs w:val="20"/>
                <w:lang w:val="es-419"/>
              </w:rPr>
            </w:pPr>
            <w:r w:rsidRPr="007E054F">
              <w:rPr>
                <w:rFonts w:ascii="Cambria" w:hAnsi="Cambria"/>
                <w:bCs/>
                <w:sz w:val="20"/>
                <w:szCs w:val="20"/>
                <w:lang w:val="es-ES" w:bidi="es-ES"/>
              </w:rPr>
              <w:t>N</w:t>
            </w:r>
            <w:r w:rsidR="005A7453" w:rsidRPr="007E054F">
              <w:rPr>
                <w:rFonts w:ascii="Cambria" w:hAnsi="Cambria"/>
                <w:bCs/>
                <w:sz w:val="20"/>
                <w:szCs w:val="20"/>
                <w:lang w:val="es-ES" w:bidi="es-ES"/>
              </w:rPr>
              <w:t>o</w:t>
            </w:r>
            <w:r w:rsidR="009457A6" w:rsidRPr="007E054F">
              <w:rPr>
                <w:rFonts w:ascii="Cambria" w:hAnsi="Cambria"/>
                <w:bCs/>
                <w:sz w:val="20"/>
                <w:szCs w:val="20"/>
                <w:lang w:val="es-ES" w:bidi="es-ES"/>
              </w:rPr>
              <w:t xml:space="preserve">, </w:t>
            </w:r>
            <w:r w:rsidR="00094203" w:rsidRPr="007E054F">
              <w:rPr>
                <w:rFonts w:ascii="Cambria" w:hAnsi="Cambria"/>
                <w:bCs/>
                <w:sz w:val="20"/>
                <w:szCs w:val="20"/>
                <w:lang w:val="es-419" w:bidi="es-ES"/>
              </w:rPr>
              <w:t>en los términos de la Sección VI</w:t>
            </w:r>
          </w:p>
        </w:tc>
      </w:tr>
    </w:tbl>
    <w:p w14:paraId="56FD5D57" w14:textId="12118611" w:rsidR="003239B8" w:rsidRPr="00E60A2E" w:rsidRDefault="00223A29" w:rsidP="001443F7">
      <w:pPr>
        <w:spacing w:before="240" w:after="240"/>
        <w:ind w:firstLine="720"/>
        <w:jc w:val="both"/>
        <w:rPr>
          <w:rFonts w:asciiTheme="majorHAnsi" w:hAnsiTheme="majorHAnsi"/>
          <w:b/>
          <w:sz w:val="20"/>
          <w:szCs w:val="20"/>
          <w:lang w:val="es-ES_tradnl"/>
        </w:rPr>
      </w:pPr>
      <w:r w:rsidRPr="007E054F">
        <w:rPr>
          <w:rFonts w:asciiTheme="majorHAnsi" w:hAnsiTheme="majorHAnsi"/>
          <w:b/>
          <w:sz w:val="20"/>
          <w:szCs w:val="20"/>
          <w:lang w:val="es-419"/>
        </w:rPr>
        <w:t xml:space="preserve">V. </w:t>
      </w:r>
      <w:r w:rsidRPr="007E054F">
        <w:rPr>
          <w:rFonts w:asciiTheme="majorHAnsi" w:hAnsiTheme="majorHAnsi"/>
          <w:b/>
          <w:sz w:val="20"/>
          <w:szCs w:val="20"/>
          <w:lang w:val="es-419"/>
        </w:rPr>
        <w:tab/>
      </w:r>
      <w:r w:rsidR="004241A0" w:rsidRPr="00E60A2E">
        <w:rPr>
          <w:rFonts w:asciiTheme="majorHAnsi" w:hAnsiTheme="majorHAnsi"/>
          <w:b/>
          <w:sz w:val="20"/>
          <w:szCs w:val="20"/>
          <w:lang w:val="es-ES_tradnl"/>
        </w:rPr>
        <w:t>POSICIÓN DE LAS PARTES</w:t>
      </w:r>
      <w:r w:rsidR="003239B8" w:rsidRPr="00E60A2E">
        <w:rPr>
          <w:rFonts w:asciiTheme="majorHAnsi" w:hAnsiTheme="majorHAnsi"/>
          <w:b/>
          <w:sz w:val="20"/>
          <w:szCs w:val="20"/>
          <w:lang w:val="es-ES_tradnl"/>
        </w:rPr>
        <w:t xml:space="preserve"> </w:t>
      </w:r>
    </w:p>
    <w:p w14:paraId="4EA306E2" w14:textId="16946835" w:rsidR="00785B6C" w:rsidRPr="00E60A2E" w:rsidRDefault="00785B6C" w:rsidP="001443F7">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jc w:val="both"/>
        <w:rPr>
          <w:rFonts w:asciiTheme="majorHAnsi" w:hAnsiTheme="majorHAnsi"/>
          <w:i/>
          <w:iCs/>
          <w:sz w:val="20"/>
          <w:szCs w:val="20"/>
          <w:lang w:val="es-ES_tradnl"/>
        </w:rPr>
      </w:pPr>
      <w:r w:rsidRPr="00E60A2E">
        <w:rPr>
          <w:rFonts w:asciiTheme="majorHAnsi" w:hAnsiTheme="majorHAnsi"/>
          <w:i/>
          <w:iCs/>
          <w:sz w:val="20"/>
          <w:szCs w:val="20"/>
          <w:lang w:val="es-ES_tradnl"/>
        </w:rPr>
        <w:t xml:space="preserve">Posición </w:t>
      </w:r>
      <w:r w:rsidR="00F26F8C" w:rsidRPr="00E60A2E">
        <w:rPr>
          <w:rFonts w:asciiTheme="majorHAnsi" w:hAnsiTheme="majorHAnsi"/>
          <w:i/>
          <w:iCs/>
          <w:sz w:val="20"/>
          <w:szCs w:val="20"/>
          <w:lang w:val="es-ES_tradnl"/>
        </w:rPr>
        <w:t>de</w:t>
      </w:r>
      <w:r w:rsidR="00556929" w:rsidRPr="00E60A2E">
        <w:rPr>
          <w:rFonts w:asciiTheme="majorHAnsi" w:hAnsiTheme="majorHAnsi"/>
          <w:i/>
          <w:iCs/>
          <w:sz w:val="20"/>
          <w:szCs w:val="20"/>
          <w:lang w:val="es-ES_tradnl"/>
        </w:rPr>
        <w:t xml:space="preserve"> </w:t>
      </w:r>
      <w:r w:rsidR="00F26F8C" w:rsidRPr="00E60A2E">
        <w:rPr>
          <w:rFonts w:asciiTheme="majorHAnsi" w:hAnsiTheme="majorHAnsi"/>
          <w:i/>
          <w:iCs/>
          <w:sz w:val="20"/>
          <w:szCs w:val="20"/>
          <w:lang w:val="es-ES_tradnl"/>
        </w:rPr>
        <w:t>l</w:t>
      </w:r>
      <w:r w:rsidR="00556929" w:rsidRPr="00E60A2E">
        <w:rPr>
          <w:rFonts w:asciiTheme="majorHAnsi" w:hAnsiTheme="majorHAnsi"/>
          <w:i/>
          <w:iCs/>
          <w:sz w:val="20"/>
          <w:szCs w:val="20"/>
          <w:lang w:val="es-ES_tradnl"/>
        </w:rPr>
        <w:t>a parte</w:t>
      </w:r>
      <w:r w:rsidR="00F26F8C" w:rsidRPr="00E60A2E">
        <w:rPr>
          <w:rFonts w:asciiTheme="majorHAnsi" w:hAnsiTheme="majorHAnsi"/>
          <w:i/>
          <w:iCs/>
          <w:sz w:val="20"/>
          <w:szCs w:val="20"/>
          <w:lang w:val="es-ES_tradnl"/>
        </w:rPr>
        <w:t xml:space="preserve"> peticionari</w:t>
      </w:r>
      <w:r w:rsidR="00556929" w:rsidRPr="00E60A2E">
        <w:rPr>
          <w:rFonts w:asciiTheme="majorHAnsi" w:hAnsiTheme="majorHAnsi"/>
          <w:i/>
          <w:iCs/>
          <w:sz w:val="20"/>
          <w:szCs w:val="20"/>
          <w:lang w:val="es-ES_tradnl"/>
        </w:rPr>
        <w:t>a</w:t>
      </w:r>
    </w:p>
    <w:p w14:paraId="5507D85F" w14:textId="640214C2" w:rsidR="00C972D6" w:rsidRPr="00E60A2E" w:rsidRDefault="00441827" w:rsidP="29CC2D1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color w:val="auto"/>
          <w:sz w:val="20"/>
          <w:szCs w:val="20"/>
          <w:lang w:val="es-ES"/>
        </w:rPr>
      </w:pPr>
      <w:r w:rsidRPr="29CC2D10">
        <w:rPr>
          <w:rFonts w:asciiTheme="majorHAnsi" w:hAnsiTheme="majorHAnsi"/>
          <w:color w:val="auto"/>
          <w:sz w:val="20"/>
          <w:szCs w:val="20"/>
          <w:lang w:val="es-ES"/>
        </w:rPr>
        <w:t>El peticionario</w:t>
      </w:r>
      <w:r w:rsidR="00606B5E" w:rsidRPr="29CC2D10">
        <w:rPr>
          <w:rFonts w:asciiTheme="majorHAnsi" w:hAnsiTheme="majorHAnsi"/>
          <w:color w:val="auto"/>
          <w:sz w:val="20"/>
          <w:szCs w:val="20"/>
          <w:lang w:val="es-ES"/>
        </w:rPr>
        <w:t xml:space="preserve"> denuncia</w:t>
      </w:r>
      <w:r w:rsidR="00247FA5" w:rsidRPr="29CC2D10">
        <w:rPr>
          <w:rFonts w:asciiTheme="majorHAnsi" w:hAnsiTheme="majorHAnsi"/>
          <w:color w:val="auto"/>
          <w:sz w:val="20"/>
          <w:szCs w:val="20"/>
          <w:lang w:val="es-ES"/>
        </w:rPr>
        <w:t xml:space="preserve"> la falta de indemnización por</w:t>
      </w:r>
      <w:r w:rsidR="00606B5E" w:rsidRPr="29CC2D10">
        <w:rPr>
          <w:rFonts w:asciiTheme="majorHAnsi" w:hAnsiTheme="majorHAnsi"/>
          <w:color w:val="auto"/>
          <w:sz w:val="20"/>
          <w:szCs w:val="20"/>
          <w:lang w:val="es-ES"/>
        </w:rPr>
        <w:t xml:space="preserve"> </w:t>
      </w:r>
      <w:r w:rsidR="00C972D6" w:rsidRPr="29CC2D10">
        <w:rPr>
          <w:rFonts w:asciiTheme="majorHAnsi" w:hAnsiTheme="majorHAnsi"/>
          <w:color w:val="auto"/>
          <w:sz w:val="20"/>
          <w:szCs w:val="20"/>
          <w:lang w:val="es-ES"/>
        </w:rPr>
        <w:t>el desplazamiento forzado</w:t>
      </w:r>
      <w:r w:rsidR="00CE0F8B" w:rsidRPr="29CC2D10">
        <w:rPr>
          <w:rFonts w:asciiTheme="majorHAnsi" w:hAnsiTheme="majorHAnsi"/>
          <w:color w:val="auto"/>
          <w:sz w:val="20"/>
          <w:szCs w:val="20"/>
          <w:lang w:val="es-ES"/>
        </w:rPr>
        <w:t xml:space="preserve"> </w:t>
      </w:r>
      <w:r w:rsidR="00C972D6" w:rsidRPr="29CC2D10">
        <w:rPr>
          <w:rFonts w:asciiTheme="majorHAnsi" w:hAnsiTheme="majorHAnsi"/>
          <w:color w:val="auto"/>
          <w:sz w:val="20"/>
          <w:szCs w:val="20"/>
          <w:lang w:val="es-ES"/>
        </w:rPr>
        <w:t xml:space="preserve">de la Sra. Lucero Sarria Reyes y </w:t>
      </w:r>
      <w:r w:rsidR="00720931" w:rsidRPr="29CC2D10">
        <w:rPr>
          <w:rFonts w:asciiTheme="majorHAnsi" w:hAnsiTheme="majorHAnsi"/>
          <w:color w:val="auto"/>
          <w:sz w:val="20"/>
          <w:szCs w:val="20"/>
          <w:lang w:val="es-ES"/>
        </w:rPr>
        <w:t xml:space="preserve">de </w:t>
      </w:r>
      <w:r w:rsidR="00C972D6" w:rsidRPr="29CC2D10">
        <w:rPr>
          <w:rFonts w:asciiTheme="majorHAnsi" w:hAnsiTheme="majorHAnsi"/>
          <w:color w:val="auto"/>
          <w:sz w:val="20"/>
          <w:szCs w:val="20"/>
          <w:lang w:val="es-ES"/>
        </w:rPr>
        <w:t>su hijo Alón Esthewar Sarria Reyes</w:t>
      </w:r>
      <w:r w:rsidR="00606B5E" w:rsidRPr="29CC2D10">
        <w:rPr>
          <w:rFonts w:asciiTheme="majorHAnsi" w:hAnsiTheme="majorHAnsi"/>
          <w:color w:val="auto"/>
          <w:sz w:val="20"/>
          <w:szCs w:val="20"/>
          <w:lang w:val="es-ES"/>
        </w:rPr>
        <w:t xml:space="preserve"> </w:t>
      </w:r>
      <w:r w:rsidR="00C972D6" w:rsidRPr="29CC2D10">
        <w:rPr>
          <w:rFonts w:asciiTheme="majorHAnsi" w:hAnsiTheme="majorHAnsi"/>
          <w:color w:val="auto"/>
          <w:sz w:val="20"/>
          <w:szCs w:val="20"/>
          <w:lang w:val="es-ES"/>
        </w:rPr>
        <w:t>provocado por miembros del grupo paramilitar Autodefensas Unidas de Colombia (</w:t>
      </w:r>
      <w:r w:rsidR="00986C11" w:rsidRPr="29CC2D10">
        <w:rPr>
          <w:rFonts w:asciiTheme="majorHAnsi" w:hAnsiTheme="majorHAnsi"/>
          <w:color w:val="auto"/>
          <w:sz w:val="20"/>
          <w:szCs w:val="20"/>
          <w:lang w:val="es-ES"/>
        </w:rPr>
        <w:t>en adelante “</w:t>
      </w:r>
      <w:r w:rsidR="00C972D6" w:rsidRPr="29CC2D10">
        <w:rPr>
          <w:rFonts w:asciiTheme="majorHAnsi" w:hAnsiTheme="majorHAnsi"/>
          <w:color w:val="auto"/>
          <w:sz w:val="20"/>
          <w:szCs w:val="20"/>
          <w:lang w:val="es-ES"/>
        </w:rPr>
        <w:t>AUC</w:t>
      </w:r>
      <w:r w:rsidR="00986C11" w:rsidRPr="29CC2D10">
        <w:rPr>
          <w:rFonts w:asciiTheme="majorHAnsi" w:hAnsiTheme="majorHAnsi"/>
          <w:color w:val="auto"/>
          <w:sz w:val="20"/>
          <w:szCs w:val="20"/>
          <w:lang w:val="es-ES"/>
        </w:rPr>
        <w:t>”</w:t>
      </w:r>
      <w:r w:rsidR="00C972D6" w:rsidRPr="29CC2D10">
        <w:rPr>
          <w:rFonts w:asciiTheme="majorHAnsi" w:hAnsiTheme="majorHAnsi"/>
          <w:color w:val="auto"/>
          <w:sz w:val="20"/>
          <w:szCs w:val="20"/>
          <w:lang w:val="es-ES"/>
        </w:rPr>
        <w:t>).</w:t>
      </w:r>
    </w:p>
    <w:p w14:paraId="27F5894F" w14:textId="77777777" w:rsidR="00240488" w:rsidRPr="00E60A2E" w:rsidRDefault="00F02F62" w:rsidP="29CC2D1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
        </w:rPr>
      </w:pPr>
      <w:r w:rsidRPr="29CC2D10">
        <w:rPr>
          <w:rFonts w:asciiTheme="majorHAnsi" w:hAnsiTheme="majorHAnsi"/>
          <w:color w:val="auto"/>
          <w:sz w:val="20"/>
          <w:szCs w:val="20"/>
          <w:lang w:val="es-ES"/>
        </w:rPr>
        <w:t>E</w:t>
      </w:r>
      <w:r w:rsidR="00AF58FC" w:rsidRPr="29CC2D10">
        <w:rPr>
          <w:rFonts w:asciiTheme="majorHAnsi" w:hAnsiTheme="majorHAnsi"/>
          <w:color w:val="auto"/>
          <w:sz w:val="20"/>
          <w:szCs w:val="20"/>
          <w:lang w:val="es-ES"/>
        </w:rPr>
        <w:t>l peticionario</w:t>
      </w:r>
      <w:r w:rsidRPr="29CC2D10">
        <w:rPr>
          <w:rFonts w:asciiTheme="majorHAnsi" w:hAnsiTheme="majorHAnsi"/>
          <w:color w:val="auto"/>
          <w:sz w:val="20"/>
          <w:szCs w:val="20"/>
          <w:lang w:val="es-ES"/>
        </w:rPr>
        <w:t xml:space="preserve"> narra que</w:t>
      </w:r>
      <w:r w:rsidR="00AF58FC" w:rsidRPr="29CC2D10">
        <w:rPr>
          <w:rFonts w:asciiTheme="majorHAnsi" w:hAnsiTheme="majorHAnsi"/>
          <w:color w:val="auto"/>
          <w:sz w:val="20"/>
          <w:szCs w:val="20"/>
          <w:lang w:val="es-ES"/>
        </w:rPr>
        <w:t xml:space="preserve"> e</w:t>
      </w:r>
      <w:r w:rsidR="00C972D6" w:rsidRPr="29CC2D10">
        <w:rPr>
          <w:rFonts w:asciiTheme="majorHAnsi" w:hAnsiTheme="majorHAnsi"/>
          <w:sz w:val="20"/>
          <w:szCs w:val="20"/>
          <w:lang w:val="es-ES"/>
        </w:rPr>
        <w:t>l 4 de mayo de 1998, en el municipio de Puerto Alvira, Meta, la Sra. Lucero Sarria Reyes y su hijo Alón Esthewar Sarria Reyes fueron desplazados forzadamente por paramilitares</w:t>
      </w:r>
      <w:r w:rsidR="00AF58FC" w:rsidRPr="29CC2D10">
        <w:rPr>
          <w:rFonts w:asciiTheme="majorHAnsi" w:hAnsiTheme="majorHAnsi"/>
          <w:sz w:val="20"/>
          <w:szCs w:val="20"/>
          <w:lang w:val="es-ES"/>
        </w:rPr>
        <w:t xml:space="preserve"> </w:t>
      </w:r>
      <w:r w:rsidR="00AF58FC" w:rsidRPr="29CC2D10">
        <w:rPr>
          <w:rFonts w:asciiTheme="majorHAnsi" w:hAnsiTheme="majorHAnsi"/>
          <w:sz w:val="20"/>
          <w:szCs w:val="20"/>
          <w:lang w:val="es-ES"/>
        </w:rPr>
        <w:lastRenderedPageBreak/>
        <w:t>de las AUC</w:t>
      </w:r>
      <w:r w:rsidR="00C972D6" w:rsidRPr="29CC2D10">
        <w:rPr>
          <w:rFonts w:asciiTheme="majorHAnsi" w:hAnsiTheme="majorHAnsi"/>
          <w:sz w:val="20"/>
          <w:szCs w:val="20"/>
          <w:lang w:val="es-ES"/>
        </w:rPr>
        <w:t xml:space="preserve"> en total estado de indefensión. </w:t>
      </w:r>
      <w:r w:rsidR="00AF58FC" w:rsidRPr="29CC2D10">
        <w:rPr>
          <w:rFonts w:asciiTheme="majorHAnsi" w:hAnsiTheme="majorHAnsi"/>
          <w:color w:val="auto"/>
          <w:sz w:val="20"/>
          <w:szCs w:val="20"/>
          <w:lang w:val="es-ES"/>
        </w:rPr>
        <w:t>El peticionario reclama que e</w:t>
      </w:r>
      <w:r w:rsidR="00C972D6" w:rsidRPr="29CC2D10">
        <w:rPr>
          <w:rFonts w:asciiTheme="majorHAnsi" w:hAnsiTheme="majorHAnsi"/>
          <w:sz w:val="20"/>
          <w:szCs w:val="20"/>
          <w:lang w:val="es-ES"/>
        </w:rPr>
        <w:t>n el lugar donde sucedieron los hechos debería existir seguridad de parte de las autoridades militares y de policía</w:t>
      </w:r>
      <w:r w:rsidR="00AF58FC" w:rsidRPr="29CC2D10">
        <w:rPr>
          <w:rFonts w:asciiTheme="majorHAnsi" w:hAnsiTheme="majorHAnsi"/>
          <w:sz w:val="20"/>
          <w:szCs w:val="20"/>
          <w:lang w:val="es-ES"/>
        </w:rPr>
        <w:t>.</w:t>
      </w:r>
    </w:p>
    <w:p w14:paraId="23CA1816" w14:textId="56B1908C" w:rsidR="00AF58FC" w:rsidRPr="00E60A2E" w:rsidRDefault="00240488">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E60A2E">
        <w:rPr>
          <w:rFonts w:asciiTheme="majorHAnsi" w:hAnsiTheme="majorHAnsi"/>
          <w:sz w:val="20"/>
          <w:szCs w:val="20"/>
          <w:lang w:val="es-ES_tradnl"/>
        </w:rPr>
        <w:t>Por otro lado</w:t>
      </w:r>
      <w:r w:rsidR="00AF58FC" w:rsidRPr="00E60A2E">
        <w:rPr>
          <w:rFonts w:asciiTheme="majorHAnsi" w:hAnsiTheme="majorHAnsi"/>
          <w:sz w:val="20"/>
          <w:szCs w:val="20"/>
          <w:lang w:val="es-ES_tradnl"/>
        </w:rPr>
        <w:t xml:space="preserve">, </w:t>
      </w:r>
      <w:r w:rsidRPr="00E60A2E">
        <w:rPr>
          <w:rFonts w:asciiTheme="majorHAnsi" w:hAnsiTheme="majorHAnsi"/>
          <w:sz w:val="20"/>
          <w:szCs w:val="20"/>
          <w:lang w:val="es-ES_tradnl"/>
        </w:rPr>
        <w:t>la petición alude a</w:t>
      </w:r>
      <w:r w:rsidR="00AF58FC" w:rsidRPr="00E60A2E">
        <w:rPr>
          <w:rFonts w:asciiTheme="majorHAnsi" w:hAnsiTheme="majorHAnsi"/>
          <w:sz w:val="20"/>
          <w:szCs w:val="20"/>
          <w:lang w:val="es-ES_tradnl"/>
        </w:rPr>
        <w:t>l asesinato de la Sra. Sarria Reyes y su hijo</w:t>
      </w:r>
      <w:r w:rsidRPr="00E60A2E">
        <w:rPr>
          <w:rFonts w:asciiTheme="majorHAnsi" w:hAnsiTheme="majorHAnsi"/>
          <w:sz w:val="20"/>
          <w:szCs w:val="20"/>
          <w:lang w:val="es-ES_tradnl"/>
        </w:rPr>
        <w:t>; sin embargo,</w:t>
      </w:r>
      <w:r w:rsidR="00AF58FC" w:rsidRPr="00E60A2E">
        <w:rPr>
          <w:rFonts w:asciiTheme="majorHAnsi" w:hAnsiTheme="majorHAnsi"/>
          <w:sz w:val="20"/>
          <w:szCs w:val="20"/>
          <w:lang w:val="es-ES_tradnl"/>
        </w:rPr>
        <w:t xml:space="preserve"> </w:t>
      </w:r>
      <w:r w:rsidRPr="00E60A2E">
        <w:rPr>
          <w:rFonts w:asciiTheme="majorHAnsi" w:hAnsiTheme="majorHAnsi"/>
          <w:sz w:val="20"/>
          <w:szCs w:val="20"/>
          <w:lang w:val="es-ES_tradnl"/>
        </w:rPr>
        <w:t>l</w:t>
      </w:r>
      <w:r w:rsidR="00AF58FC" w:rsidRPr="00E60A2E">
        <w:rPr>
          <w:rFonts w:asciiTheme="majorHAnsi" w:hAnsiTheme="majorHAnsi"/>
          <w:sz w:val="20"/>
          <w:szCs w:val="20"/>
          <w:lang w:val="es-ES_tradnl"/>
        </w:rPr>
        <w:t xml:space="preserve">a CIDH nota que la petición es </w:t>
      </w:r>
      <w:r w:rsidR="009A3FFF" w:rsidRPr="00E60A2E">
        <w:rPr>
          <w:rFonts w:asciiTheme="majorHAnsi" w:hAnsiTheme="majorHAnsi"/>
          <w:sz w:val="20"/>
          <w:szCs w:val="20"/>
          <w:lang w:val="es-ES_tradnl"/>
        </w:rPr>
        <w:t xml:space="preserve">incoherente </w:t>
      </w:r>
      <w:r w:rsidR="00AF58FC" w:rsidRPr="00E60A2E">
        <w:rPr>
          <w:rFonts w:asciiTheme="majorHAnsi" w:hAnsiTheme="majorHAnsi"/>
          <w:sz w:val="20"/>
          <w:szCs w:val="20"/>
          <w:lang w:val="es-ES_tradnl"/>
        </w:rPr>
        <w:t>en relación con el alegado asesinato</w:t>
      </w:r>
      <w:r w:rsidR="009A3FFF" w:rsidRPr="00E60A2E">
        <w:rPr>
          <w:rFonts w:asciiTheme="majorHAnsi" w:hAnsiTheme="majorHAnsi"/>
          <w:sz w:val="20"/>
          <w:szCs w:val="20"/>
          <w:lang w:val="es-ES_tradnl"/>
        </w:rPr>
        <w:t>, pues</w:t>
      </w:r>
      <w:r w:rsidR="00AF58FC" w:rsidRPr="00E60A2E">
        <w:rPr>
          <w:rFonts w:asciiTheme="majorHAnsi" w:hAnsiTheme="majorHAnsi"/>
          <w:sz w:val="20"/>
          <w:szCs w:val="20"/>
          <w:lang w:val="es-ES_tradnl"/>
        </w:rPr>
        <w:t xml:space="preserve"> presenta información que contradice la muerte de las presuntas víctimas, ya que menciona</w:t>
      </w:r>
      <w:r w:rsidR="009A3FFF" w:rsidRPr="00E60A2E">
        <w:rPr>
          <w:rFonts w:asciiTheme="majorHAnsi" w:hAnsiTheme="majorHAnsi"/>
          <w:sz w:val="20"/>
          <w:szCs w:val="20"/>
          <w:lang w:val="es-ES_tradnl"/>
        </w:rPr>
        <w:t xml:space="preserve"> </w:t>
      </w:r>
      <w:r w:rsidR="00AF58FC" w:rsidRPr="00E60A2E">
        <w:rPr>
          <w:rFonts w:asciiTheme="majorHAnsi" w:hAnsiTheme="majorHAnsi"/>
          <w:sz w:val="20"/>
          <w:szCs w:val="20"/>
          <w:lang w:val="es-ES_tradnl"/>
        </w:rPr>
        <w:t>que el desplazamiento les caus</w:t>
      </w:r>
      <w:r w:rsidR="002D7C23" w:rsidRPr="00E60A2E">
        <w:rPr>
          <w:rFonts w:asciiTheme="majorHAnsi" w:hAnsiTheme="majorHAnsi"/>
          <w:sz w:val="20"/>
          <w:szCs w:val="20"/>
          <w:lang w:val="es-ES_tradnl"/>
        </w:rPr>
        <w:t>ó</w:t>
      </w:r>
      <w:r w:rsidR="00AF58FC" w:rsidRPr="00E60A2E">
        <w:rPr>
          <w:rFonts w:asciiTheme="majorHAnsi" w:hAnsiTheme="majorHAnsi"/>
          <w:sz w:val="20"/>
          <w:szCs w:val="20"/>
          <w:lang w:val="es-ES_tradnl"/>
        </w:rPr>
        <w:t xml:space="preserve"> un grave daño económico y moral no superado hasta el presente, lo que denota que están viv</w:t>
      </w:r>
      <w:r w:rsidR="00380EAF" w:rsidRPr="00E60A2E">
        <w:rPr>
          <w:rFonts w:asciiTheme="majorHAnsi" w:hAnsiTheme="majorHAnsi"/>
          <w:sz w:val="20"/>
          <w:szCs w:val="20"/>
          <w:lang w:val="es-ES_tradnl"/>
        </w:rPr>
        <w:t>o</w:t>
      </w:r>
      <w:r w:rsidR="00AF58FC" w:rsidRPr="00E60A2E">
        <w:rPr>
          <w:rFonts w:asciiTheme="majorHAnsi" w:hAnsiTheme="majorHAnsi"/>
          <w:sz w:val="20"/>
          <w:szCs w:val="20"/>
          <w:lang w:val="es-ES_tradnl"/>
        </w:rPr>
        <w:t xml:space="preserve">s. </w:t>
      </w:r>
      <w:r w:rsidR="00AF58FC" w:rsidRPr="00E60A2E">
        <w:rPr>
          <w:rFonts w:asciiTheme="majorHAnsi" w:hAnsiTheme="majorHAnsi"/>
          <w:color w:val="auto"/>
          <w:sz w:val="20"/>
          <w:szCs w:val="20"/>
          <w:lang w:val="es-ES_tradnl"/>
        </w:rPr>
        <w:t>Además, l</w:t>
      </w:r>
      <w:r w:rsidR="00DA3B04" w:rsidRPr="00E60A2E">
        <w:rPr>
          <w:rFonts w:asciiTheme="majorHAnsi" w:hAnsiTheme="majorHAnsi"/>
          <w:color w:val="auto"/>
          <w:sz w:val="20"/>
          <w:szCs w:val="20"/>
          <w:lang w:val="es-ES_tradnl"/>
        </w:rPr>
        <w:t>a</w:t>
      </w:r>
      <w:r w:rsidR="00AF58FC" w:rsidRPr="00E60A2E">
        <w:rPr>
          <w:rFonts w:asciiTheme="majorHAnsi" w:hAnsiTheme="majorHAnsi"/>
          <w:color w:val="auto"/>
          <w:sz w:val="20"/>
          <w:szCs w:val="20"/>
          <w:lang w:val="es-ES_tradnl"/>
        </w:rPr>
        <w:t xml:space="preserve"> </w:t>
      </w:r>
      <w:r w:rsidR="00DA3B04" w:rsidRPr="00E60A2E">
        <w:rPr>
          <w:rFonts w:asciiTheme="majorHAnsi" w:hAnsiTheme="majorHAnsi"/>
          <w:color w:val="auto"/>
          <w:sz w:val="20"/>
          <w:szCs w:val="20"/>
          <w:lang w:val="es-ES_tradnl"/>
        </w:rPr>
        <w:t xml:space="preserve">parte </w:t>
      </w:r>
      <w:r w:rsidR="00AF58FC" w:rsidRPr="00E60A2E">
        <w:rPr>
          <w:rFonts w:asciiTheme="majorHAnsi" w:hAnsiTheme="majorHAnsi"/>
          <w:color w:val="auto"/>
          <w:sz w:val="20"/>
          <w:szCs w:val="20"/>
          <w:lang w:val="es-ES_tradnl"/>
        </w:rPr>
        <w:t>peticionari</w:t>
      </w:r>
      <w:r w:rsidR="00DA3B04" w:rsidRPr="00E60A2E">
        <w:rPr>
          <w:rFonts w:asciiTheme="majorHAnsi" w:hAnsiTheme="majorHAnsi"/>
          <w:color w:val="auto"/>
          <w:sz w:val="20"/>
          <w:szCs w:val="20"/>
          <w:lang w:val="es-ES_tradnl"/>
        </w:rPr>
        <w:t>a</w:t>
      </w:r>
      <w:r w:rsidR="00AF58FC" w:rsidRPr="00E60A2E">
        <w:rPr>
          <w:rFonts w:asciiTheme="majorHAnsi" w:hAnsiTheme="majorHAnsi"/>
          <w:color w:val="auto"/>
          <w:sz w:val="20"/>
          <w:szCs w:val="20"/>
          <w:lang w:val="es-ES_tradnl"/>
        </w:rPr>
        <w:t xml:space="preserve"> denuncia la falta de indemnización a las presuntas víctimas por los daños morales y económicos causados</w:t>
      </w:r>
      <w:r w:rsidR="00CD165F" w:rsidRPr="00E60A2E">
        <w:rPr>
          <w:rFonts w:asciiTheme="majorHAnsi" w:hAnsiTheme="majorHAnsi"/>
          <w:color w:val="auto"/>
          <w:sz w:val="20"/>
          <w:szCs w:val="20"/>
          <w:lang w:val="es-ES_tradnl"/>
        </w:rPr>
        <w:t>.</w:t>
      </w:r>
      <w:r w:rsidR="00E960F7" w:rsidRPr="00E60A2E">
        <w:rPr>
          <w:rFonts w:asciiTheme="majorHAnsi" w:hAnsiTheme="majorHAnsi"/>
          <w:color w:val="auto"/>
          <w:sz w:val="20"/>
          <w:szCs w:val="20"/>
          <w:lang w:val="es-ES_tradnl"/>
        </w:rPr>
        <w:t xml:space="preserve"> Por ello, solicita a la CIDH declarar al Estado </w:t>
      </w:r>
      <w:r w:rsidR="0099031C" w:rsidRPr="00E60A2E">
        <w:rPr>
          <w:rFonts w:asciiTheme="majorHAnsi" w:hAnsiTheme="majorHAnsi"/>
          <w:color w:val="auto"/>
          <w:sz w:val="20"/>
          <w:szCs w:val="20"/>
          <w:lang w:val="es-ES_tradnl"/>
        </w:rPr>
        <w:t xml:space="preserve">colombiano responsable </w:t>
      </w:r>
      <w:r w:rsidR="001633B3" w:rsidRPr="00E60A2E">
        <w:rPr>
          <w:rFonts w:asciiTheme="majorHAnsi" w:hAnsiTheme="majorHAnsi"/>
          <w:color w:val="auto"/>
          <w:sz w:val="20"/>
          <w:szCs w:val="20"/>
          <w:lang w:val="es-ES_tradnl"/>
        </w:rPr>
        <w:t>del desplazamiento forzado de las presuntas víctimas y condenarlo a pagar una justa indemnización por los daños morales y económicos causados.</w:t>
      </w:r>
    </w:p>
    <w:p w14:paraId="4CD89103" w14:textId="141E854C" w:rsidR="00B603D2" w:rsidRPr="00F863CE" w:rsidRDefault="00212D52" w:rsidP="29CC2D1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
        </w:rPr>
      </w:pPr>
      <w:r w:rsidRPr="00F863CE">
        <w:rPr>
          <w:rFonts w:asciiTheme="majorHAnsi" w:hAnsiTheme="majorHAnsi"/>
          <w:color w:val="auto"/>
          <w:sz w:val="20"/>
          <w:szCs w:val="20"/>
          <w:lang w:val="es-ES"/>
        </w:rPr>
        <w:t>Con respecto a los procesos internos, l</w:t>
      </w:r>
      <w:r w:rsidR="006E77DA" w:rsidRPr="00F863CE">
        <w:rPr>
          <w:rFonts w:asciiTheme="majorHAnsi" w:hAnsiTheme="majorHAnsi"/>
          <w:color w:val="auto"/>
          <w:sz w:val="20"/>
          <w:szCs w:val="20"/>
          <w:lang w:val="es-ES"/>
        </w:rPr>
        <w:t>a</w:t>
      </w:r>
      <w:r w:rsidRPr="00F863CE">
        <w:rPr>
          <w:rFonts w:asciiTheme="majorHAnsi" w:hAnsiTheme="majorHAnsi"/>
          <w:color w:val="auto"/>
          <w:sz w:val="20"/>
          <w:szCs w:val="20"/>
          <w:lang w:val="es-ES"/>
        </w:rPr>
        <w:t xml:space="preserve"> petici</w:t>
      </w:r>
      <w:r w:rsidR="006E77DA" w:rsidRPr="00F863CE">
        <w:rPr>
          <w:rFonts w:asciiTheme="majorHAnsi" w:hAnsiTheme="majorHAnsi"/>
          <w:color w:val="auto"/>
          <w:sz w:val="20"/>
          <w:szCs w:val="20"/>
          <w:lang w:val="es-ES"/>
        </w:rPr>
        <w:t xml:space="preserve">ón es bastante escueta. </w:t>
      </w:r>
      <w:r w:rsidR="007D52FE" w:rsidRPr="00F863CE">
        <w:rPr>
          <w:rFonts w:asciiTheme="majorHAnsi" w:hAnsiTheme="majorHAnsi"/>
          <w:color w:val="auto"/>
          <w:sz w:val="20"/>
          <w:szCs w:val="20"/>
          <w:lang w:val="es-ES"/>
        </w:rPr>
        <w:t>S</w:t>
      </w:r>
      <w:r w:rsidRPr="00F863CE">
        <w:rPr>
          <w:rFonts w:asciiTheme="majorHAnsi" w:hAnsiTheme="majorHAnsi"/>
          <w:color w:val="auto"/>
          <w:sz w:val="20"/>
          <w:szCs w:val="20"/>
          <w:lang w:val="es-ES"/>
        </w:rPr>
        <w:t xml:space="preserve">eñala que </w:t>
      </w:r>
      <w:r w:rsidR="00DD69E3" w:rsidRPr="00F863CE">
        <w:rPr>
          <w:rFonts w:asciiTheme="majorHAnsi" w:hAnsiTheme="majorHAnsi"/>
          <w:color w:val="auto"/>
          <w:sz w:val="20"/>
          <w:szCs w:val="20"/>
          <w:lang w:val="es-ES"/>
        </w:rPr>
        <w:t>“</w:t>
      </w:r>
      <w:r w:rsidR="00DD69E3" w:rsidRPr="00F863CE">
        <w:rPr>
          <w:rFonts w:asciiTheme="majorHAnsi" w:hAnsiTheme="majorHAnsi"/>
          <w:i/>
          <w:iCs/>
          <w:color w:val="auto"/>
          <w:sz w:val="20"/>
          <w:szCs w:val="20"/>
          <w:lang w:val="es-ES"/>
        </w:rPr>
        <w:t>estos</w:t>
      </w:r>
      <w:r w:rsidRPr="00F863CE">
        <w:rPr>
          <w:rFonts w:asciiTheme="majorHAnsi" w:eastAsia="Arial Unicode MS" w:hAnsiTheme="majorHAnsi" w:cs="Times New Roman"/>
          <w:i/>
          <w:iCs/>
          <w:color w:val="auto"/>
          <w:sz w:val="20"/>
          <w:szCs w:val="20"/>
          <w:lang w:val="es-ES" w:eastAsia="en-US"/>
        </w:rPr>
        <w:t xml:space="preserve"> delitos</w:t>
      </w:r>
      <w:r w:rsidRPr="00F863CE">
        <w:rPr>
          <w:rFonts w:asciiTheme="majorHAnsi" w:hAnsiTheme="majorHAnsi"/>
          <w:i/>
          <w:iCs/>
          <w:sz w:val="20"/>
          <w:szCs w:val="20"/>
          <w:lang w:val="es-ES"/>
        </w:rPr>
        <w:t xml:space="preserve"> </w:t>
      </w:r>
      <w:r w:rsidR="00212F16" w:rsidRPr="00F863CE">
        <w:rPr>
          <w:rFonts w:asciiTheme="majorHAnsi" w:hAnsiTheme="majorHAnsi"/>
          <w:i/>
          <w:iCs/>
          <w:sz w:val="20"/>
          <w:szCs w:val="20"/>
          <w:lang w:val="es-ES"/>
        </w:rPr>
        <w:t>fueron denunciados ante las autoridades en Colombia</w:t>
      </w:r>
      <w:r w:rsidR="00F85233" w:rsidRPr="00F863CE">
        <w:rPr>
          <w:rFonts w:asciiTheme="majorHAnsi" w:hAnsiTheme="majorHAnsi"/>
          <w:i/>
          <w:iCs/>
          <w:sz w:val="20"/>
          <w:szCs w:val="20"/>
          <w:lang w:val="es-ES"/>
        </w:rPr>
        <w:t>, y los procesos ordinarios que conoció la fiscalía General de la Nación</w:t>
      </w:r>
      <w:r w:rsidR="00212F16" w:rsidRPr="00F863CE">
        <w:rPr>
          <w:rFonts w:asciiTheme="majorHAnsi" w:hAnsiTheme="majorHAnsi"/>
          <w:sz w:val="20"/>
          <w:szCs w:val="20"/>
          <w:lang w:val="es-ES"/>
        </w:rPr>
        <w:t xml:space="preserve">”. </w:t>
      </w:r>
      <w:r w:rsidR="0079391D" w:rsidRPr="00F863CE">
        <w:rPr>
          <w:rFonts w:asciiTheme="majorHAnsi" w:hAnsiTheme="majorHAnsi"/>
          <w:sz w:val="20"/>
          <w:szCs w:val="20"/>
          <w:lang w:val="es-ES"/>
        </w:rPr>
        <w:t>R</w:t>
      </w:r>
      <w:r w:rsidR="00212F16" w:rsidRPr="00F863CE">
        <w:rPr>
          <w:rFonts w:asciiTheme="majorHAnsi" w:hAnsiTheme="majorHAnsi"/>
          <w:sz w:val="20"/>
          <w:szCs w:val="20"/>
          <w:lang w:val="es-ES"/>
        </w:rPr>
        <w:t>e</w:t>
      </w:r>
      <w:r w:rsidR="00F85233" w:rsidRPr="00F863CE">
        <w:rPr>
          <w:rFonts w:asciiTheme="majorHAnsi" w:hAnsiTheme="majorHAnsi"/>
          <w:sz w:val="20"/>
          <w:szCs w:val="20"/>
          <w:lang w:val="es-ES"/>
        </w:rPr>
        <w:t>fiere</w:t>
      </w:r>
      <w:r w:rsidR="00212F16" w:rsidRPr="00F863CE">
        <w:rPr>
          <w:rFonts w:asciiTheme="majorHAnsi" w:hAnsiTheme="majorHAnsi"/>
          <w:sz w:val="20"/>
          <w:szCs w:val="20"/>
          <w:lang w:val="es-ES"/>
        </w:rPr>
        <w:t xml:space="preserve"> que </w:t>
      </w:r>
      <w:r w:rsidR="00F85233" w:rsidRPr="00F863CE">
        <w:rPr>
          <w:rFonts w:asciiTheme="majorHAnsi" w:hAnsiTheme="majorHAnsi"/>
          <w:sz w:val="20"/>
          <w:szCs w:val="20"/>
          <w:lang w:val="es-ES"/>
        </w:rPr>
        <w:t xml:space="preserve">el presente caso </w:t>
      </w:r>
      <w:r w:rsidRPr="00F863CE">
        <w:rPr>
          <w:rFonts w:asciiTheme="majorHAnsi" w:hAnsiTheme="majorHAnsi"/>
          <w:sz w:val="20"/>
          <w:szCs w:val="20"/>
          <w:lang w:val="es-ES"/>
        </w:rPr>
        <w:t xml:space="preserve">fue </w:t>
      </w:r>
      <w:r w:rsidR="00212F16" w:rsidRPr="00F863CE">
        <w:rPr>
          <w:rFonts w:asciiTheme="majorHAnsi" w:hAnsiTheme="majorHAnsi"/>
          <w:sz w:val="20"/>
          <w:szCs w:val="20"/>
          <w:lang w:val="es-ES"/>
        </w:rPr>
        <w:t xml:space="preserve">tramitado </w:t>
      </w:r>
      <w:r w:rsidR="00F85233" w:rsidRPr="00F863CE">
        <w:rPr>
          <w:rFonts w:asciiTheme="majorHAnsi" w:hAnsiTheme="majorHAnsi"/>
          <w:sz w:val="20"/>
          <w:szCs w:val="20"/>
          <w:lang w:val="es-ES"/>
        </w:rPr>
        <w:t xml:space="preserve">en </w:t>
      </w:r>
      <w:r w:rsidRPr="00F863CE">
        <w:rPr>
          <w:rFonts w:asciiTheme="majorHAnsi" w:hAnsiTheme="majorHAnsi"/>
          <w:sz w:val="20"/>
          <w:szCs w:val="20"/>
          <w:lang w:val="es-ES"/>
        </w:rPr>
        <w:t>un proceso bajo la Ley 975 de 2005</w:t>
      </w:r>
      <w:r w:rsidR="00FF396C" w:rsidRPr="29CC2D10">
        <w:rPr>
          <w:rFonts w:asciiTheme="majorHAnsi" w:hAnsiTheme="majorHAnsi"/>
          <w:sz w:val="20"/>
          <w:szCs w:val="20"/>
          <w:vertAlign w:val="superscript"/>
        </w:rPr>
        <w:footnoteReference w:id="5"/>
      </w:r>
      <w:r w:rsidRPr="00F863CE">
        <w:rPr>
          <w:rFonts w:asciiTheme="majorHAnsi" w:hAnsiTheme="majorHAnsi"/>
          <w:sz w:val="20"/>
          <w:szCs w:val="20"/>
          <w:lang w:val="es-ES"/>
        </w:rPr>
        <w:t xml:space="preserve">, </w:t>
      </w:r>
      <w:r w:rsidR="00F62F24" w:rsidRPr="00F863CE">
        <w:rPr>
          <w:rFonts w:asciiTheme="majorHAnsi" w:hAnsiTheme="majorHAnsi"/>
          <w:sz w:val="20"/>
          <w:szCs w:val="20"/>
          <w:lang w:val="es-ES"/>
        </w:rPr>
        <w:t>también conocida como ‘Ley de Justicia y Paz’</w:t>
      </w:r>
      <w:r w:rsidR="00AC154F" w:rsidRPr="00F863CE">
        <w:rPr>
          <w:rFonts w:asciiTheme="majorHAnsi" w:hAnsiTheme="majorHAnsi"/>
          <w:sz w:val="20"/>
          <w:szCs w:val="20"/>
          <w:lang w:val="es-ES"/>
        </w:rPr>
        <w:t>,</w:t>
      </w:r>
      <w:r w:rsidR="00F62F24" w:rsidRPr="00F863CE">
        <w:rPr>
          <w:rFonts w:asciiTheme="majorHAnsi" w:hAnsiTheme="majorHAnsi"/>
          <w:sz w:val="20"/>
          <w:szCs w:val="20"/>
          <w:lang w:val="es-ES"/>
        </w:rPr>
        <w:t xml:space="preserve"> </w:t>
      </w:r>
      <w:r w:rsidR="0079391D" w:rsidRPr="00F863CE">
        <w:rPr>
          <w:rFonts w:asciiTheme="majorHAnsi" w:hAnsiTheme="majorHAnsi"/>
          <w:sz w:val="20"/>
          <w:szCs w:val="20"/>
          <w:lang w:val="es-ES"/>
        </w:rPr>
        <w:t>bajo la radicación número 292778 y 157103</w:t>
      </w:r>
      <w:r w:rsidR="00A638A7" w:rsidRPr="00F863CE">
        <w:rPr>
          <w:rFonts w:asciiTheme="majorHAnsi" w:hAnsiTheme="majorHAnsi"/>
          <w:sz w:val="20"/>
          <w:szCs w:val="20"/>
          <w:lang w:val="es-ES"/>
        </w:rPr>
        <w:t>, mas no indica en qué estado se encontrarían dichos procesos</w:t>
      </w:r>
      <w:r w:rsidR="0020707C" w:rsidRPr="00F863CE">
        <w:rPr>
          <w:rFonts w:asciiTheme="majorHAnsi" w:hAnsiTheme="majorHAnsi"/>
          <w:sz w:val="20"/>
          <w:szCs w:val="20"/>
          <w:lang w:val="es-ES"/>
        </w:rPr>
        <w:t>, ni aporta otros datos.</w:t>
      </w:r>
    </w:p>
    <w:p w14:paraId="5ADDDB3C" w14:textId="2278843F" w:rsidR="00AF58FC" w:rsidRPr="00E60A2E" w:rsidRDefault="007D52FE">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E60A2E">
        <w:rPr>
          <w:rFonts w:asciiTheme="majorHAnsi" w:hAnsiTheme="majorHAnsi"/>
          <w:sz w:val="20"/>
          <w:szCs w:val="20"/>
          <w:lang w:val="es-ES_tradnl"/>
        </w:rPr>
        <w:t xml:space="preserve">De manera genérica, </w:t>
      </w:r>
      <w:r w:rsidR="00BA7C0E" w:rsidRPr="00E60A2E">
        <w:rPr>
          <w:rFonts w:asciiTheme="majorHAnsi" w:hAnsiTheme="majorHAnsi"/>
          <w:sz w:val="20"/>
          <w:szCs w:val="20"/>
          <w:lang w:val="es-ES_tradnl"/>
        </w:rPr>
        <w:t xml:space="preserve">aduce que la Jurisdicción </w:t>
      </w:r>
      <w:r w:rsidR="00212D52" w:rsidRPr="00E60A2E">
        <w:rPr>
          <w:rFonts w:asciiTheme="majorHAnsi" w:hAnsiTheme="majorHAnsi"/>
          <w:sz w:val="20"/>
          <w:szCs w:val="20"/>
          <w:lang w:val="es-ES_tradnl"/>
        </w:rPr>
        <w:t>Justicia y Paz</w:t>
      </w:r>
      <w:r w:rsidR="00BA7C0E" w:rsidRPr="00E60A2E">
        <w:rPr>
          <w:rFonts w:asciiTheme="majorHAnsi" w:hAnsiTheme="majorHAnsi"/>
          <w:sz w:val="20"/>
          <w:szCs w:val="20"/>
          <w:lang w:val="es-ES_tradnl"/>
        </w:rPr>
        <w:t xml:space="preserve"> no alcanzó los objetivos de verdad, justicia y reparación que se propuso</w:t>
      </w:r>
      <w:r w:rsidR="00212D52" w:rsidRPr="00E60A2E">
        <w:rPr>
          <w:rFonts w:asciiTheme="majorHAnsi" w:hAnsiTheme="majorHAnsi"/>
          <w:sz w:val="20"/>
          <w:szCs w:val="20"/>
          <w:lang w:val="es-ES_tradnl"/>
        </w:rPr>
        <w:t xml:space="preserve">, </w:t>
      </w:r>
      <w:r w:rsidR="007B59B3" w:rsidRPr="00E60A2E">
        <w:rPr>
          <w:rFonts w:asciiTheme="majorHAnsi" w:hAnsiTheme="majorHAnsi"/>
          <w:sz w:val="20"/>
          <w:szCs w:val="20"/>
          <w:lang w:val="es-ES_tradnl"/>
        </w:rPr>
        <w:t>pues,</w:t>
      </w:r>
      <w:r w:rsidR="00212D52" w:rsidRPr="00E60A2E">
        <w:rPr>
          <w:rFonts w:asciiTheme="majorHAnsi" w:hAnsiTheme="majorHAnsi"/>
          <w:sz w:val="20"/>
          <w:szCs w:val="20"/>
          <w:lang w:val="es-ES_tradnl"/>
        </w:rPr>
        <w:t xml:space="preserve"> de los 35</w:t>
      </w:r>
      <w:r w:rsidR="007B59B3" w:rsidRPr="00E60A2E">
        <w:rPr>
          <w:rFonts w:asciiTheme="majorHAnsi" w:hAnsiTheme="majorHAnsi"/>
          <w:sz w:val="20"/>
          <w:szCs w:val="20"/>
          <w:lang w:val="es-ES_tradnl"/>
        </w:rPr>
        <w:t>.</w:t>
      </w:r>
      <w:r w:rsidR="00212D52" w:rsidRPr="00E60A2E">
        <w:rPr>
          <w:rFonts w:asciiTheme="majorHAnsi" w:hAnsiTheme="majorHAnsi"/>
          <w:sz w:val="20"/>
          <w:szCs w:val="20"/>
          <w:lang w:val="es-ES_tradnl"/>
        </w:rPr>
        <w:t>200 victimarios s</w:t>
      </w:r>
      <w:r w:rsidR="007B59B3" w:rsidRPr="00E60A2E">
        <w:rPr>
          <w:rFonts w:asciiTheme="majorHAnsi" w:hAnsiTheme="majorHAnsi"/>
          <w:sz w:val="20"/>
          <w:szCs w:val="20"/>
          <w:lang w:val="es-ES_tradnl"/>
        </w:rPr>
        <w:t>ó</w:t>
      </w:r>
      <w:r w:rsidR="00212D52" w:rsidRPr="00E60A2E">
        <w:rPr>
          <w:rFonts w:asciiTheme="majorHAnsi" w:hAnsiTheme="majorHAnsi"/>
          <w:sz w:val="20"/>
          <w:szCs w:val="20"/>
          <w:lang w:val="es-ES_tradnl"/>
        </w:rPr>
        <w:t xml:space="preserve">lo once </w:t>
      </w:r>
      <w:r w:rsidR="007B59B3" w:rsidRPr="00E60A2E">
        <w:rPr>
          <w:rFonts w:asciiTheme="majorHAnsi" w:hAnsiTheme="majorHAnsi"/>
          <w:sz w:val="20"/>
          <w:szCs w:val="20"/>
          <w:lang w:val="es-ES_tradnl"/>
        </w:rPr>
        <w:t xml:space="preserve">habían recibido </w:t>
      </w:r>
      <w:r w:rsidR="00212D52" w:rsidRPr="00E60A2E">
        <w:rPr>
          <w:rFonts w:asciiTheme="majorHAnsi" w:hAnsiTheme="majorHAnsi"/>
          <w:sz w:val="20"/>
          <w:szCs w:val="20"/>
          <w:lang w:val="es-ES_tradnl"/>
        </w:rPr>
        <w:t>sentencia</w:t>
      </w:r>
      <w:r w:rsidR="007B59B3" w:rsidRPr="00E60A2E">
        <w:rPr>
          <w:rFonts w:asciiTheme="majorHAnsi" w:hAnsiTheme="majorHAnsi"/>
          <w:sz w:val="20"/>
          <w:szCs w:val="20"/>
          <w:lang w:val="es-ES_tradnl"/>
        </w:rPr>
        <w:t xml:space="preserve"> para 2</w:t>
      </w:r>
      <w:r w:rsidR="00425E83" w:rsidRPr="00E60A2E">
        <w:rPr>
          <w:rFonts w:asciiTheme="majorHAnsi" w:hAnsiTheme="majorHAnsi"/>
          <w:sz w:val="20"/>
          <w:szCs w:val="20"/>
          <w:lang w:val="es-ES_tradnl"/>
        </w:rPr>
        <w:t>013</w:t>
      </w:r>
      <w:r w:rsidR="00212D52" w:rsidRPr="00E60A2E">
        <w:rPr>
          <w:rFonts w:asciiTheme="majorHAnsi" w:hAnsiTheme="majorHAnsi"/>
          <w:sz w:val="20"/>
          <w:szCs w:val="20"/>
          <w:lang w:val="es-ES_tradnl"/>
        </w:rPr>
        <w:t xml:space="preserve">, y de los </w:t>
      </w:r>
      <w:r w:rsidR="00425E83" w:rsidRPr="00E60A2E">
        <w:rPr>
          <w:rFonts w:asciiTheme="majorHAnsi" w:hAnsiTheme="majorHAnsi"/>
          <w:sz w:val="20"/>
          <w:szCs w:val="20"/>
          <w:lang w:val="es-ES_tradnl"/>
        </w:rPr>
        <w:t>seis</w:t>
      </w:r>
      <w:r w:rsidR="00212D52" w:rsidRPr="00E60A2E">
        <w:rPr>
          <w:rFonts w:asciiTheme="majorHAnsi" w:hAnsiTheme="majorHAnsi"/>
          <w:sz w:val="20"/>
          <w:szCs w:val="20"/>
          <w:lang w:val="es-ES_tradnl"/>
        </w:rPr>
        <w:t xml:space="preserve"> millones de víctimas, aproximadamente el 5% ha</w:t>
      </w:r>
      <w:r w:rsidR="00425E83" w:rsidRPr="00E60A2E">
        <w:rPr>
          <w:rFonts w:asciiTheme="majorHAnsi" w:hAnsiTheme="majorHAnsi"/>
          <w:sz w:val="20"/>
          <w:szCs w:val="20"/>
          <w:lang w:val="es-ES_tradnl"/>
        </w:rPr>
        <w:t>bía</w:t>
      </w:r>
      <w:r w:rsidR="00212D52" w:rsidRPr="00E60A2E">
        <w:rPr>
          <w:rFonts w:asciiTheme="majorHAnsi" w:hAnsiTheme="majorHAnsi"/>
          <w:sz w:val="20"/>
          <w:szCs w:val="20"/>
          <w:lang w:val="es-ES_tradnl"/>
        </w:rPr>
        <w:t>n sido reparadas.</w:t>
      </w:r>
      <w:r w:rsidR="004C2F31" w:rsidRPr="00E60A2E">
        <w:rPr>
          <w:rFonts w:asciiTheme="majorHAnsi" w:hAnsiTheme="majorHAnsi"/>
          <w:sz w:val="20"/>
          <w:szCs w:val="20"/>
          <w:lang w:val="es-ES_tradnl"/>
        </w:rPr>
        <w:t xml:space="preserve"> </w:t>
      </w:r>
      <w:r w:rsidR="009B7371" w:rsidRPr="00E60A2E">
        <w:rPr>
          <w:rFonts w:asciiTheme="majorHAnsi" w:hAnsiTheme="majorHAnsi"/>
          <w:sz w:val="20"/>
          <w:szCs w:val="20"/>
          <w:lang w:val="es-ES_tradnl"/>
        </w:rPr>
        <w:t xml:space="preserve">Plantea que, a partir de la expedición de la Ley 1448 de 2011, Ley de Víctimas y Restitución de Tierras, el incidente de reparación en el proceso penal de Justicia y Paz </w:t>
      </w:r>
      <w:r w:rsidR="008E1F3D" w:rsidRPr="00E60A2E">
        <w:rPr>
          <w:rFonts w:asciiTheme="majorHAnsi" w:hAnsiTheme="majorHAnsi"/>
          <w:sz w:val="20"/>
          <w:szCs w:val="20"/>
          <w:lang w:val="es-ES_tradnl"/>
        </w:rPr>
        <w:t>fue eliminado, por los mecanismos administrativos de reparación a víctimas.</w:t>
      </w:r>
    </w:p>
    <w:p w14:paraId="5133F3E6" w14:textId="62417C59" w:rsidR="00212D52" w:rsidRPr="00E60A2E" w:rsidRDefault="00212D52" w:rsidP="00212D52">
      <w:pPr>
        <w:pStyle w:val="ListParagraph"/>
        <w:widowControl w:val="0"/>
        <w:pBdr>
          <w:top w:val="none" w:sz="0" w:space="0" w:color="auto"/>
          <w:left w:val="none" w:sz="0" w:space="0" w:color="auto"/>
          <w:bottom w:val="none" w:sz="0" w:space="0" w:color="auto"/>
          <w:right w:val="none" w:sz="0" w:space="0" w:color="auto"/>
        </w:pBdr>
        <w:autoSpaceDE w:val="0"/>
        <w:autoSpaceDN w:val="0"/>
        <w:spacing w:before="240" w:after="240"/>
        <w:jc w:val="both"/>
        <w:rPr>
          <w:rFonts w:asciiTheme="majorHAnsi" w:hAnsiTheme="majorHAnsi"/>
          <w:i/>
          <w:iCs/>
          <w:sz w:val="20"/>
          <w:szCs w:val="20"/>
          <w:lang w:val="es-ES_tradnl"/>
        </w:rPr>
      </w:pPr>
      <w:r w:rsidRPr="00E60A2E">
        <w:rPr>
          <w:rFonts w:asciiTheme="majorHAnsi" w:hAnsiTheme="majorHAnsi"/>
          <w:i/>
          <w:iCs/>
          <w:color w:val="auto"/>
          <w:sz w:val="20"/>
          <w:szCs w:val="20"/>
          <w:lang w:val="es-ES_tradnl"/>
        </w:rPr>
        <w:t>Posición del Estado de Colombia</w:t>
      </w:r>
    </w:p>
    <w:p w14:paraId="7483F6C2" w14:textId="382ACF6A" w:rsidR="000000CA" w:rsidRPr="00E60A2E" w:rsidRDefault="000000CA" w:rsidP="29CC2D1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
        </w:rPr>
      </w:pPr>
      <w:r w:rsidRPr="29CC2D10">
        <w:rPr>
          <w:rFonts w:asciiTheme="majorHAnsi" w:hAnsiTheme="majorHAnsi"/>
          <w:color w:val="auto"/>
          <w:sz w:val="20"/>
          <w:szCs w:val="20"/>
          <w:lang w:val="es-ES"/>
        </w:rPr>
        <w:t xml:space="preserve">Según el Estado, </w:t>
      </w:r>
      <w:r w:rsidRPr="29CC2D10">
        <w:rPr>
          <w:rFonts w:asciiTheme="majorHAnsi" w:hAnsiTheme="majorHAnsi"/>
          <w:sz w:val="20"/>
          <w:szCs w:val="20"/>
          <w:lang w:val="es-ES"/>
        </w:rPr>
        <w:t>en diferentes apartados de la petición inicial se señala erróneamente que la presunta violación por parte del Estado ocurrió en razón del “asesinato” de las presuntas víctimas. No obstante, las presuntas víctimas han denunciado el presunto desplazamiento forzado ante las autoridades competentes y se encuentran vivos.</w:t>
      </w:r>
    </w:p>
    <w:p w14:paraId="40F40420" w14:textId="73D8BA45" w:rsidR="000000CA" w:rsidRPr="00E60A2E" w:rsidRDefault="000000CA" w:rsidP="29CC2D1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
        </w:rPr>
      </w:pPr>
      <w:r w:rsidRPr="29CC2D10">
        <w:rPr>
          <w:rFonts w:asciiTheme="majorHAnsi" w:hAnsiTheme="majorHAnsi"/>
          <w:color w:val="auto"/>
          <w:sz w:val="20"/>
          <w:szCs w:val="20"/>
          <w:lang w:val="es-ES"/>
        </w:rPr>
        <w:t xml:space="preserve">El Estado señala que adelantó, frente a los hechos denunciados, la investigación penal </w:t>
      </w:r>
      <w:r w:rsidRPr="29CC2D10">
        <w:rPr>
          <w:rFonts w:asciiTheme="majorHAnsi" w:hAnsiTheme="majorHAnsi"/>
          <w:sz w:val="20"/>
          <w:szCs w:val="20"/>
          <w:lang w:val="es-ES"/>
        </w:rPr>
        <w:t>No. SIJYP 116626, en el marco de la Ley 975 de 2005</w:t>
      </w:r>
      <w:r w:rsidR="00A638A7" w:rsidRPr="29CC2D10">
        <w:rPr>
          <w:rFonts w:asciiTheme="majorHAnsi" w:hAnsiTheme="majorHAnsi"/>
          <w:sz w:val="20"/>
          <w:szCs w:val="20"/>
          <w:lang w:val="es-ES"/>
        </w:rPr>
        <w:t>,</w:t>
      </w:r>
      <w:r w:rsidR="00B603D2" w:rsidRPr="29CC2D10">
        <w:rPr>
          <w:rFonts w:asciiTheme="majorHAnsi" w:hAnsiTheme="majorHAnsi"/>
          <w:sz w:val="20"/>
          <w:szCs w:val="20"/>
          <w:lang w:val="es-ES"/>
        </w:rPr>
        <w:t xml:space="preserve"> </w:t>
      </w:r>
      <w:r w:rsidR="00A638A7" w:rsidRPr="29CC2D10">
        <w:rPr>
          <w:rFonts w:asciiTheme="majorHAnsi" w:hAnsiTheme="majorHAnsi"/>
          <w:sz w:val="20"/>
          <w:szCs w:val="20"/>
          <w:lang w:val="es-ES"/>
        </w:rPr>
        <w:t xml:space="preserve">de </w:t>
      </w:r>
      <w:r w:rsidR="00B603D2" w:rsidRPr="29CC2D10">
        <w:rPr>
          <w:rFonts w:asciiTheme="majorHAnsi" w:hAnsiTheme="majorHAnsi"/>
          <w:sz w:val="20"/>
          <w:szCs w:val="20"/>
          <w:lang w:val="es-ES"/>
        </w:rPr>
        <w:t>Justicia y Paz</w:t>
      </w:r>
      <w:r w:rsidRPr="29CC2D10">
        <w:rPr>
          <w:rFonts w:asciiTheme="majorHAnsi" w:hAnsiTheme="majorHAnsi"/>
          <w:sz w:val="20"/>
          <w:szCs w:val="20"/>
          <w:lang w:val="es-ES"/>
        </w:rPr>
        <w:t>.</w:t>
      </w:r>
      <w:r w:rsidR="00B603D2" w:rsidRPr="29CC2D10">
        <w:rPr>
          <w:rFonts w:asciiTheme="majorHAnsi" w:hAnsiTheme="majorHAnsi"/>
          <w:sz w:val="20"/>
          <w:szCs w:val="20"/>
          <w:lang w:val="es-ES"/>
        </w:rPr>
        <w:t xml:space="preserve"> </w:t>
      </w:r>
      <w:r w:rsidRPr="29CC2D10">
        <w:rPr>
          <w:rFonts w:asciiTheme="majorHAnsi" w:hAnsiTheme="majorHAnsi"/>
          <w:sz w:val="20"/>
          <w:szCs w:val="20"/>
          <w:lang w:val="es-ES"/>
        </w:rPr>
        <w:t xml:space="preserve">Según el escrito del Estado de agosto de 2019, </w:t>
      </w:r>
      <w:r w:rsidRPr="29CC2D10">
        <w:rPr>
          <w:rFonts w:asciiTheme="majorHAnsi" w:eastAsia="Arial Unicode MS" w:hAnsiTheme="majorHAnsi" w:cs="Times New Roman"/>
          <w:color w:val="auto"/>
          <w:sz w:val="20"/>
          <w:szCs w:val="20"/>
          <w:lang w:val="es-ES" w:eastAsia="en-US"/>
        </w:rPr>
        <w:t>l</w:t>
      </w:r>
      <w:r w:rsidRPr="29CC2D10">
        <w:rPr>
          <w:rFonts w:asciiTheme="majorHAnsi" w:hAnsiTheme="majorHAnsi"/>
          <w:sz w:val="20"/>
          <w:szCs w:val="20"/>
          <w:lang w:val="es-ES"/>
        </w:rPr>
        <w:t>a misma se encuentra en curso, específicamente en etapa de audiencia de imputación y a la espera de audiencia concentrada.</w:t>
      </w:r>
      <w:r w:rsidR="00531925" w:rsidRPr="29CC2D10">
        <w:rPr>
          <w:rFonts w:asciiTheme="majorHAnsi" w:hAnsiTheme="majorHAnsi"/>
          <w:sz w:val="20"/>
          <w:szCs w:val="20"/>
          <w:lang w:val="es-ES"/>
        </w:rPr>
        <w:t xml:space="preserve"> </w:t>
      </w:r>
      <w:r w:rsidRPr="29CC2D10">
        <w:rPr>
          <w:rFonts w:asciiTheme="majorHAnsi" w:hAnsiTheme="majorHAnsi"/>
          <w:color w:val="auto"/>
          <w:sz w:val="20"/>
          <w:szCs w:val="20"/>
          <w:lang w:val="es-ES"/>
        </w:rPr>
        <w:t xml:space="preserve">Asimismo, </w:t>
      </w:r>
      <w:r w:rsidRPr="29CC2D10">
        <w:rPr>
          <w:rFonts w:asciiTheme="majorHAnsi" w:hAnsiTheme="majorHAnsi"/>
          <w:sz w:val="20"/>
          <w:szCs w:val="20"/>
          <w:lang w:val="es-ES"/>
        </w:rPr>
        <w:t>de conformidad con la información remitida por la Unidad para la Atención y Reparación Integral a las Víctimas, las presuntas víctimas se encuentran incluidos en el Registro Único de Víctimas, por el hecho de desplazamiento forzado, acaecido en mayo de 1998.</w:t>
      </w:r>
    </w:p>
    <w:p w14:paraId="2AD39CAC" w14:textId="77777777" w:rsidR="000000CA" w:rsidRPr="00E60A2E" w:rsidRDefault="000000CA">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E60A2E">
        <w:rPr>
          <w:rFonts w:asciiTheme="majorHAnsi" w:hAnsiTheme="majorHAnsi"/>
          <w:sz w:val="20"/>
          <w:szCs w:val="20"/>
          <w:lang w:val="es-ES_tradnl"/>
        </w:rPr>
        <w:t>Por su parte, el Ministerio de Defensa Nacional informó que, revisadas sus bases de datos, no se encontró ningún proceso contencioso administrativo en contra de la Policía Nacional por los hechos de la referencia.</w:t>
      </w:r>
    </w:p>
    <w:p w14:paraId="3649E255" w14:textId="5A3618AA" w:rsidR="000000CA" w:rsidRPr="00E60A2E" w:rsidRDefault="000000CA" w:rsidP="00B800F2">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E60A2E">
        <w:rPr>
          <w:rFonts w:asciiTheme="majorHAnsi" w:hAnsiTheme="majorHAnsi"/>
          <w:sz w:val="20"/>
          <w:szCs w:val="20"/>
          <w:lang w:val="es-ES_tradnl"/>
        </w:rPr>
        <w:t>El Estado considera que no hubo previo agotamiento de los recursos internos en lo relacionado con el proceso penal y el proceso contencioso administrativo.</w:t>
      </w:r>
      <w:r w:rsidR="00B800F2" w:rsidRPr="00E60A2E">
        <w:rPr>
          <w:rFonts w:asciiTheme="majorHAnsi" w:hAnsiTheme="majorHAnsi"/>
          <w:sz w:val="20"/>
          <w:szCs w:val="20"/>
          <w:lang w:val="es-ES_tradnl"/>
        </w:rPr>
        <w:t xml:space="preserve"> Señala, además, que no procede ninguna de las causales eximentes de agotamiento de recursos internos debido a que existe en la legislación del Estado el debido proceso legal y el acceso al proceso penal; y que no existe un retardo injustificado en la resolución del asunto, considerando la complejidad del asunto y a la actuación diligente del Estado colombiano en la investigación de los hechos.</w:t>
      </w:r>
    </w:p>
    <w:p w14:paraId="0EB1969D" w14:textId="77777777" w:rsidR="00BE6E20" w:rsidRPr="00E60A2E" w:rsidRDefault="00B800F2">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E60A2E">
        <w:rPr>
          <w:rFonts w:asciiTheme="majorHAnsi" w:hAnsiTheme="majorHAnsi"/>
          <w:sz w:val="20"/>
          <w:szCs w:val="20"/>
          <w:lang w:val="es-ES_tradnl"/>
        </w:rPr>
        <w:t>Sobre la complejidad, indica que</w:t>
      </w:r>
      <w:r w:rsidR="001615C0" w:rsidRPr="00E60A2E">
        <w:rPr>
          <w:rFonts w:asciiTheme="majorHAnsi" w:hAnsiTheme="majorHAnsi"/>
          <w:sz w:val="20"/>
          <w:szCs w:val="20"/>
          <w:lang w:val="es-ES_tradnl"/>
        </w:rPr>
        <w:t xml:space="preserve"> se sucedieron muchos hechos en Puerto Alvira el mismo 3 de mayo de 1998, inclu</w:t>
      </w:r>
      <w:r w:rsidR="00BE6E20" w:rsidRPr="00E60A2E">
        <w:rPr>
          <w:rFonts w:asciiTheme="majorHAnsi" w:hAnsiTheme="majorHAnsi"/>
          <w:sz w:val="20"/>
          <w:szCs w:val="20"/>
          <w:lang w:val="es-ES_tradnl"/>
        </w:rPr>
        <w:t>yendo</w:t>
      </w:r>
      <w:r w:rsidR="001615C0" w:rsidRPr="00E60A2E">
        <w:rPr>
          <w:rFonts w:asciiTheme="majorHAnsi" w:hAnsiTheme="majorHAnsi"/>
          <w:sz w:val="20"/>
          <w:szCs w:val="20"/>
          <w:lang w:val="es-ES_tradnl"/>
        </w:rPr>
        <w:t xml:space="preserve"> una masacre</w:t>
      </w:r>
      <w:r w:rsidR="00BE6E20" w:rsidRPr="00E60A2E">
        <w:rPr>
          <w:rFonts w:asciiTheme="majorHAnsi" w:hAnsiTheme="majorHAnsi"/>
          <w:sz w:val="20"/>
          <w:szCs w:val="20"/>
          <w:lang w:val="es-ES_tradnl"/>
        </w:rPr>
        <w:t>,</w:t>
      </w:r>
      <w:r w:rsidR="001615C0" w:rsidRPr="00E60A2E">
        <w:rPr>
          <w:rFonts w:asciiTheme="majorHAnsi" w:hAnsiTheme="majorHAnsi"/>
          <w:sz w:val="20"/>
          <w:szCs w:val="20"/>
          <w:lang w:val="es-ES_tradnl"/>
        </w:rPr>
        <w:t xml:space="preserve"> varios bloques de los grupos de autodefensas, actos de terrorismo</w:t>
      </w:r>
      <w:r w:rsidR="00BE6E20" w:rsidRPr="00E60A2E">
        <w:rPr>
          <w:rFonts w:asciiTheme="majorHAnsi" w:hAnsiTheme="majorHAnsi"/>
          <w:sz w:val="20"/>
          <w:szCs w:val="20"/>
          <w:lang w:val="es-ES_tradnl"/>
        </w:rPr>
        <w:t xml:space="preserve"> y </w:t>
      </w:r>
      <w:r w:rsidR="00BE6E20" w:rsidRPr="00E60A2E">
        <w:rPr>
          <w:rFonts w:asciiTheme="majorHAnsi" w:hAnsiTheme="majorHAnsi"/>
          <w:sz w:val="20"/>
          <w:szCs w:val="20"/>
          <w:lang w:val="es-ES_tradnl"/>
        </w:rPr>
        <w:lastRenderedPageBreak/>
        <w:t xml:space="preserve">múltiplos crímenes, entre ellos delitos de homicidio agravado, desaparición forzada, desplazamiento forzado y hurto calificado y agravado, además de daño a estructuras civiles y apoderamiento indebido de bienes. La multiplicidad de actores involucrados y la pluralidad de hechos delictivos, en un contexto de conflicto armado interno en una región de difícil acceso, justifican la duración del proceso referente a las presuntas víctimas. </w:t>
      </w:r>
    </w:p>
    <w:p w14:paraId="3C65B99A" w14:textId="710B5300" w:rsidR="00B800F2" w:rsidRPr="00E60A2E" w:rsidRDefault="00BE6E2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_tradnl"/>
        </w:rPr>
      </w:pPr>
      <w:r w:rsidRPr="00E60A2E">
        <w:rPr>
          <w:rFonts w:asciiTheme="majorHAnsi" w:hAnsiTheme="majorHAnsi"/>
          <w:sz w:val="20"/>
          <w:szCs w:val="20"/>
          <w:lang w:val="es-ES_tradnl"/>
        </w:rPr>
        <w:t>Sobre la actuación diligente, el Estado informa que adoptó, a nivel interno, varias medidas tendientes al esclarecimiento de los hechos y determinación de los responsables. Entre las actividades investigativas, cita las siguientes: toma de declaraciones, investigaciones de campo para dar con la ubicación de las víctimas y de los presuntos responsables, recepción de versiones libres, diligencias de indagatorias, imposición de medidas de aseguramiento.</w:t>
      </w:r>
    </w:p>
    <w:p w14:paraId="4CE90703" w14:textId="316E5CEB" w:rsidR="00C972D6" w:rsidRPr="00E60A2E" w:rsidRDefault="00BE6E20" w:rsidP="29CC2D1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
        </w:rPr>
      </w:pPr>
      <w:r w:rsidRPr="29CC2D10">
        <w:rPr>
          <w:rFonts w:asciiTheme="majorHAnsi" w:hAnsiTheme="majorHAnsi"/>
          <w:sz w:val="20"/>
          <w:szCs w:val="20"/>
          <w:lang w:val="es-ES"/>
        </w:rPr>
        <w:t>Asimismo, e</w:t>
      </w:r>
      <w:r w:rsidR="000000CA" w:rsidRPr="29CC2D10">
        <w:rPr>
          <w:rFonts w:asciiTheme="majorHAnsi" w:hAnsiTheme="majorHAnsi"/>
          <w:sz w:val="20"/>
          <w:szCs w:val="20"/>
          <w:lang w:val="es-ES"/>
        </w:rPr>
        <w:t>l Estado considera que la petición bajo estudio es extemporánea, en tanto que los hechos en los que se centran las alegaciones de las presuntas víctimas ocurrieron entre el 4 de mayo de 1998 y la denuncia internacional fue presentada el 13 de diciembre de 2013, i.e., quince años y siete meses después de su ocurrencia.</w:t>
      </w:r>
    </w:p>
    <w:p w14:paraId="410FB374" w14:textId="1213A9D6" w:rsidR="00C972D6" w:rsidRPr="00E60A2E" w:rsidRDefault="000000CA" w:rsidP="29CC2D10">
      <w:pPr>
        <w:pStyle w:val="ListParagraph"/>
        <w:widowControl w:val="0"/>
        <w:numPr>
          <w:ilvl w:val="0"/>
          <w:numId w:val="59"/>
        </w:numPr>
        <w:pBdr>
          <w:top w:val="none" w:sz="0" w:space="0" w:color="auto"/>
          <w:left w:val="none" w:sz="0" w:space="0" w:color="auto"/>
          <w:bottom w:val="none" w:sz="0" w:space="0" w:color="auto"/>
          <w:right w:val="none" w:sz="0" w:space="0" w:color="auto"/>
        </w:pBdr>
        <w:autoSpaceDE w:val="0"/>
        <w:autoSpaceDN w:val="0"/>
        <w:spacing w:before="240" w:after="240"/>
        <w:ind w:left="0" w:firstLine="720"/>
        <w:jc w:val="both"/>
        <w:rPr>
          <w:rFonts w:asciiTheme="majorHAnsi" w:hAnsiTheme="majorHAnsi"/>
          <w:sz w:val="20"/>
          <w:szCs w:val="20"/>
          <w:lang w:val="es-ES"/>
        </w:rPr>
      </w:pPr>
      <w:r w:rsidRPr="29CC2D10">
        <w:rPr>
          <w:rFonts w:asciiTheme="majorHAnsi" w:hAnsiTheme="majorHAnsi"/>
          <w:sz w:val="20"/>
          <w:szCs w:val="20"/>
          <w:lang w:val="es-ES"/>
        </w:rPr>
        <w:t>Adicionalmente, el Estado considera que los alegatos del peticionario son manifiestamente infundados. Según el Estado, en la investigación adelantada por la Fiscalía General de la Nación, el hecho denunciado fue confesado en audiencias de versión libre conjuntas rendidas el 25 de noviembre de 2010, diciembre de 2011 y enero y agosto de 2012, por parte de excomandantes del Bloque Centauros de las AUC. En tal sentido, el peticionario no puede afirmar que las presuntas vulneraciones a los derechos de las presuntas víctimas sean atribuibles a Colombia.</w:t>
      </w:r>
    </w:p>
    <w:p w14:paraId="6B466593" w14:textId="57173F11" w:rsidR="00B83158" w:rsidRPr="00E60A2E" w:rsidRDefault="00B83158" w:rsidP="001443F7">
      <w:pPr>
        <w:spacing w:before="240" w:after="240"/>
        <w:ind w:firstLine="720"/>
        <w:jc w:val="both"/>
        <w:rPr>
          <w:rFonts w:asciiTheme="majorHAnsi" w:hAnsiTheme="majorHAnsi"/>
          <w:sz w:val="20"/>
          <w:szCs w:val="20"/>
          <w:lang w:val="es-ES_tradnl"/>
        </w:rPr>
      </w:pPr>
      <w:r w:rsidRPr="00E60A2E">
        <w:rPr>
          <w:rFonts w:asciiTheme="majorHAnsi" w:hAnsiTheme="majorHAnsi"/>
          <w:b/>
          <w:sz w:val="20"/>
          <w:szCs w:val="20"/>
          <w:lang w:val="es-ES_tradnl"/>
        </w:rPr>
        <w:t xml:space="preserve">VI. </w:t>
      </w:r>
      <w:r w:rsidRPr="00E60A2E">
        <w:rPr>
          <w:rFonts w:asciiTheme="majorHAnsi" w:hAnsiTheme="majorHAnsi"/>
          <w:b/>
          <w:sz w:val="20"/>
          <w:szCs w:val="20"/>
          <w:lang w:val="es-ES_tradnl"/>
        </w:rPr>
        <w:tab/>
      </w:r>
      <w:r w:rsidRPr="00E60A2E">
        <w:rPr>
          <w:rFonts w:asciiTheme="majorHAnsi" w:hAnsiTheme="majorHAnsi"/>
          <w:b/>
          <w:bCs/>
          <w:sz w:val="20"/>
          <w:szCs w:val="20"/>
          <w:lang w:val="es-ES_tradnl"/>
        </w:rPr>
        <w:t xml:space="preserve">ANÁLISIS DE </w:t>
      </w:r>
      <w:r w:rsidRPr="00E60A2E">
        <w:rPr>
          <w:rFonts w:asciiTheme="majorHAnsi" w:hAnsiTheme="majorHAnsi"/>
          <w:b/>
          <w:sz w:val="20"/>
          <w:szCs w:val="20"/>
          <w:lang w:val="es-ES_tradnl"/>
        </w:rPr>
        <w:t>AGOTAMIENTO DE LOS RECURSOS INTERNOS Y PLAZO DE PRESENTACIÓN</w:t>
      </w:r>
      <w:r w:rsidRPr="00E60A2E">
        <w:rPr>
          <w:rFonts w:asciiTheme="majorHAnsi" w:eastAsia="Cambria" w:hAnsiTheme="majorHAnsi" w:cs="Cambria"/>
          <w:b/>
          <w:bCs/>
          <w:color w:val="000000"/>
          <w:sz w:val="20"/>
          <w:szCs w:val="20"/>
          <w:u w:color="000000"/>
          <w:lang w:val="es-ES_tradnl" w:eastAsia="es-ES"/>
        </w:rPr>
        <w:t xml:space="preserve"> </w:t>
      </w:r>
    </w:p>
    <w:p w14:paraId="41A08CA2" w14:textId="0C4072A9" w:rsidR="00686EAD" w:rsidRPr="00E60A2E" w:rsidRDefault="003B3829" w:rsidP="00FF396C">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E60A2E">
        <w:rPr>
          <w:sz w:val="20"/>
          <w:szCs w:val="20"/>
          <w:lang w:val="es-ES_tradnl"/>
        </w:rPr>
        <w:t>Para efectos de evaluar la idoneidad de los recursos disponibles en el ordenamiento nacional, la Comisión usualmente establece cuál es el reclamo específico que se ha formulado, para luego identificar los recursos judiciales provistos por el sistema jurídico doméstico que estaban disponibles y eran adecuados para ventilar ese reclamo en particular. En ello consiste, precisamente, la idoneidad y efectividad de cada recurso considerado en concreto, en que provea una oportunidad real para que la alegada lesión a los derechos humanos sea remediada y resuelta por las autoridades nacionales antes de que se pueda acudir al Sistema Interamericano de Protección de Derechos Humanos</w:t>
      </w:r>
      <w:r w:rsidRPr="00E60A2E">
        <w:rPr>
          <w:rStyle w:val="FootnoteReference"/>
          <w:sz w:val="20"/>
          <w:szCs w:val="20"/>
          <w:lang w:val="es-ES_tradnl"/>
        </w:rPr>
        <w:footnoteReference w:id="6"/>
      </w:r>
      <w:r w:rsidRPr="00E60A2E">
        <w:rPr>
          <w:sz w:val="20"/>
          <w:szCs w:val="20"/>
          <w:lang w:val="es-ES_tradnl"/>
        </w:rPr>
        <w:t>.</w:t>
      </w:r>
    </w:p>
    <w:p w14:paraId="7539636E" w14:textId="7877ED38" w:rsidR="00544626" w:rsidRPr="00E60A2E" w:rsidRDefault="0069595E" w:rsidP="29CC2D10">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
        </w:rPr>
      </w:pPr>
      <w:r w:rsidRPr="29CC2D10">
        <w:rPr>
          <w:sz w:val="20"/>
          <w:szCs w:val="20"/>
          <w:lang w:val="es-ES"/>
        </w:rPr>
        <w:t xml:space="preserve">De esta manera, la Comisión observa que el reclamo principal de la parte peticionaria es la </w:t>
      </w:r>
      <w:r w:rsidR="00203FA8" w:rsidRPr="29CC2D10">
        <w:rPr>
          <w:sz w:val="20"/>
          <w:szCs w:val="20"/>
          <w:lang w:val="es-ES"/>
        </w:rPr>
        <w:t xml:space="preserve">falta de indemnización provista por el Estado a raíz del desplazamiento forzado de las presuntas víctimas. En efecto, enfatiza en </w:t>
      </w:r>
      <w:r w:rsidR="0058190C" w:rsidRPr="29CC2D10">
        <w:rPr>
          <w:sz w:val="20"/>
          <w:szCs w:val="20"/>
          <w:lang w:val="es-ES"/>
        </w:rPr>
        <w:t>su</w:t>
      </w:r>
      <w:r w:rsidR="00203FA8" w:rsidRPr="29CC2D10">
        <w:rPr>
          <w:sz w:val="20"/>
          <w:szCs w:val="20"/>
          <w:lang w:val="es-ES"/>
        </w:rPr>
        <w:t xml:space="preserve"> petición inicial que “</w:t>
      </w:r>
      <w:r w:rsidR="00CD7E57" w:rsidRPr="29CC2D10">
        <w:rPr>
          <w:sz w:val="20"/>
          <w:szCs w:val="20"/>
          <w:lang w:val="es-ES"/>
        </w:rPr>
        <w:t xml:space="preserve">(…) </w:t>
      </w:r>
      <w:r w:rsidR="00CD7E57" w:rsidRPr="29CC2D10">
        <w:rPr>
          <w:i/>
          <w:iCs/>
          <w:sz w:val="20"/>
          <w:szCs w:val="20"/>
          <w:lang w:val="es-ES"/>
        </w:rPr>
        <w:t>el Estado de Colombia no ha indemnizado en forma justa a las víctimas</w:t>
      </w:r>
      <w:r w:rsidR="00696C8C" w:rsidRPr="29CC2D10">
        <w:rPr>
          <w:i/>
          <w:iCs/>
          <w:sz w:val="20"/>
          <w:szCs w:val="20"/>
          <w:lang w:val="es-ES"/>
        </w:rPr>
        <w:t xml:space="preserve"> por los daños morales y económicos causados</w:t>
      </w:r>
      <w:r w:rsidR="004E7D52" w:rsidRPr="29CC2D10">
        <w:rPr>
          <w:i/>
          <w:iCs/>
          <w:sz w:val="20"/>
          <w:szCs w:val="20"/>
          <w:lang w:val="es-ES"/>
        </w:rPr>
        <w:t>, omitiendo cumplir sus obligaciones internacionales sobre derechos humanos</w:t>
      </w:r>
      <w:r w:rsidR="004E7D52" w:rsidRPr="29CC2D10">
        <w:rPr>
          <w:sz w:val="20"/>
          <w:szCs w:val="20"/>
          <w:lang w:val="es-ES"/>
        </w:rPr>
        <w:t>”.</w:t>
      </w:r>
      <w:r w:rsidR="008D0969" w:rsidRPr="29CC2D10">
        <w:rPr>
          <w:sz w:val="20"/>
          <w:szCs w:val="20"/>
          <w:lang w:val="es-ES"/>
        </w:rPr>
        <w:t xml:space="preserve"> </w:t>
      </w:r>
      <w:r w:rsidR="00FA572C" w:rsidRPr="29CC2D10">
        <w:rPr>
          <w:sz w:val="20"/>
          <w:szCs w:val="20"/>
          <w:lang w:val="es-ES"/>
        </w:rPr>
        <w:t xml:space="preserve">Ello se desprende del hecho </w:t>
      </w:r>
      <w:r w:rsidR="00546EC1" w:rsidRPr="29CC2D10">
        <w:rPr>
          <w:sz w:val="20"/>
          <w:szCs w:val="20"/>
          <w:lang w:val="es-ES"/>
        </w:rPr>
        <w:t xml:space="preserve">de </w:t>
      </w:r>
      <w:r w:rsidR="00FA572C" w:rsidRPr="29CC2D10">
        <w:rPr>
          <w:sz w:val="20"/>
          <w:szCs w:val="20"/>
          <w:lang w:val="es-ES"/>
        </w:rPr>
        <w:t>que la</w:t>
      </w:r>
      <w:r w:rsidR="00F1008B" w:rsidRPr="29CC2D10">
        <w:rPr>
          <w:sz w:val="20"/>
          <w:szCs w:val="20"/>
          <w:lang w:val="es-ES"/>
        </w:rPr>
        <w:t xml:space="preserve"> parte peticionaria </w:t>
      </w:r>
      <w:r w:rsidR="00305B00" w:rsidRPr="29CC2D10">
        <w:rPr>
          <w:sz w:val="20"/>
          <w:szCs w:val="20"/>
          <w:lang w:val="es-ES"/>
        </w:rPr>
        <w:t xml:space="preserve">enfatiza en los recursos relativos a la reparación dentro del proceso penal surtido ante Justicia y Paz, cuyo trámite </w:t>
      </w:r>
      <w:r w:rsidR="007E6F63" w:rsidRPr="29CC2D10">
        <w:rPr>
          <w:sz w:val="20"/>
          <w:szCs w:val="20"/>
          <w:lang w:val="es-ES"/>
        </w:rPr>
        <w:t xml:space="preserve">desconoce y </w:t>
      </w:r>
      <w:r w:rsidR="001A462D" w:rsidRPr="29CC2D10">
        <w:rPr>
          <w:sz w:val="20"/>
          <w:szCs w:val="20"/>
          <w:lang w:val="es-ES"/>
        </w:rPr>
        <w:t>en el agotamiento del recurso administrativo de reparación con su inclusión en el Registro Único de Víctimas.</w:t>
      </w:r>
    </w:p>
    <w:p w14:paraId="7984F900" w14:textId="3FCF367F" w:rsidR="00D41A4E" w:rsidRPr="00E60A2E" w:rsidRDefault="004E7D52" w:rsidP="00FF396C">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E60A2E">
        <w:rPr>
          <w:sz w:val="20"/>
          <w:szCs w:val="20"/>
          <w:lang w:val="es-ES_tradnl"/>
        </w:rPr>
        <w:t xml:space="preserve">Así las cosas, </w:t>
      </w:r>
      <w:r w:rsidR="00747A5C" w:rsidRPr="00E60A2E">
        <w:rPr>
          <w:sz w:val="20"/>
          <w:szCs w:val="20"/>
          <w:lang w:val="es-ES_tradnl"/>
        </w:rPr>
        <w:t xml:space="preserve">la CIDH considera que </w:t>
      </w:r>
      <w:r w:rsidR="00544626" w:rsidRPr="00E60A2E">
        <w:rPr>
          <w:sz w:val="20"/>
          <w:szCs w:val="20"/>
          <w:lang w:val="es-ES_tradnl"/>
        </w:rPr>
        <w:t xml:space="preserve">el recurso dispuesto por la legislación interna </w:t>
      </w:r>
      <w:r w:rsidR="00560325" w:rsidRPr="00E60A2E">
        <w:rPr>
          <w:sz w:val="20"/>
          <w:szCs w:val="20"/>
          <w:lang w:val="es-ES_tradnl"/>
        </w:rPr>
        <w:t>para atender e</w:t>
      </w:r>
      <w:r w:rsidR="00747A5C" w:rsidRPr="00E60A2E">
        <w:rPr>
          <w:sz w:val="20"/>
          <w:szCs w:val="20"/>
          <w:lang w:val="es-ES_tradnl"/>
        </w:rPr>
        <w:t>l</w:t>
      </w:r>
      <w:r w:rsidR="00560325" w:rsidRPr="00E60A2E">
        <w:rPr>
          <w:sz w:val="20"/>
          <w:szCs w:val="20"/>
          <w:lang w:val="es-ES_tradnl"/>
        </w:rPr>
        <w:t xml:space="preserve"> reclamo </w:t>
      </w:r>
      <w:r w:rsidR="00747A5C" w:rsidRPr="00E60A2E">
        <w:rPr>
          <w:sz w:val="20"/>
          <w:szCs w:val="20"/>
          <w:lang w:val="es-ES_tradnl"/>
        </w:rPr>
        <w:t xml:space="preserve">indemnizatorio por violaciones de derechos humanos en Colombia </w:t>
      </w:r>
      <w:r w:rsidR="00544626" w:rsidRPr="00E60A2E">
        <w:rPr>
          <w:sz w:val="20"/>
          <w:szCs w:val="20"/>
          <w:lang w:val="es-ES_tradnl"/>
        </w:rPr>
        <w:t>e</w:t>
      </w:r>
      <w:r w:rsidR="00747A5C" w:rsidRPr="00E60A2E">
        <w:rPr>
          <w:sz w:val="20"/>
          <w:szCs w:val="20"/>
          <w:lang w:val="es-ES_tradnl"/>
        </w:rPr>
        <w:t>s</w:t>
      </w:r>
      <w:r w:rsidR="00544626" w:rsidRPr="00E60A2E">
        <w:rPr>
          <w:sz w:val="20"/>
          <w:szCs w:val="20"/>
          <w:lang w:val="es-ES_tradnl"/>
        </w:rPr>
        <w:t xml:space="preserve"> la demanda de reparación directa contra el Estado</w:t>
      </w:r>
      <w:r w:rsidR="00976C72" w:rsidRPr="00E60A2E">
        <w:rPr>
          <w:sz w:val="20"/>
          <w:szCs w:val="20"/>
          <w:lang w:val="es-ES_tradnl"/>
        </w:rPr>
        <w:t>, es decir,</w:t>
      </w:r>
      <w:r w:rsidR="00560325" w:rsidRPr="00E60A2E">
        <w:rPr>
          <w:sz w:val="20"/>
          <w:szCs w:val="20"/>
          <w:lang w:val="es-ES_tradnl"/>
        </w:rPr>
        <w:t xml:space="preserve"> la vía contencioso-administrativa</w:t>
      </w:r>
      <w:r w:rsidR="00472828" w:rsidRPr="00E60A2E">
        <w:rPr>
          <w:rStyle w:val="FootnoteReference"/>
          <w:sz w:val="20"/>
          <w:szCs w:val="20"/>
          <w:lang w:val="es-ES_tradnl"/>
        </w:rPr>
        <w:footnoteReference w:id="7"/>
      </w:r>
      <w:r w:rsidR="001A462D" w:rsidRPr="00E60A2E">
        <w:rPr>
          <w:sz w:val="20"/>
          <w:szCs w:val="20"/>
          <w:lang w:val="es-ES_tradnl"/>
        </w:rPr>
        <w:t xml:space="preserve">; sin embargo, si la parte peticionaria </w:t>
      </w:r>
      <w:r w:rsidR="00104302" w:rsidRPr="00E60A2E">
        <w:rPr>
          <w:sz w:val="20"/>
          <w:szCs w:val="20"/>
          <w:lang w:val="es-ES_tradnl"/>
        </w:rPr>
        <w:t>decide acudir a</w:t>
      </w:r>
      <w:r w:rsidR="000B0FA5" w:rsidRPr="00E60A2E">
        <w:rPr>
          <w:sz w:val="20"/>
          <w:szCs w:val="20"/>
          <w:lang w:val="es-ES_tradnl"/>
        </w:rPr>
        <w:t xml:space="preserve">l recurso administrativo de reparación, </w:t>
      </w:r>
      <w:r w:rsidR="00104302" w:rsidRPr="00E60A2E">
        <w:rPr>
          <w:sz w:val="20"/>
          <w:szCs w:val="20"/>
          <w:lang w:val="es-ES_tradnl"/>
        </w:rPr>
        <w:t xml:space="preserve">debe agotar </w:t>
      </w:r>
      <w:r w:rsidR="0096715E" w:rsidRPr="00E60A2E">
        <w:rPr>
          <w:sz w:val="20"/>
          <w:szCs w:val="20"/>
          <w:lang w:val="es-ES_tradnl"/>
        </w:rPr>
        <w:t>dicho trámite, así como los recursos judiciales ordinarios de los que sea pasible el trámite administrativo a fin de obtener una ‘indemnización justa’</w:t>
      </w:r>
      <w:r w:rsidR="00560325" w:rsidRPr="00E60A2E">
        <w:rPr>
          <w:sz w:val="20"/>
          <w:szCs w:val="20"/>
          <w:lang w:val="es-ES_tradnl"/>
        </w:rPr>
        <w:t>.</w:t>
      </w:r>
      <w:r w:rsidR="002F7694" w:rsidRPr="00E60A2E">
        <w:rPr>
          <w:sz w:val="20"/>
          <w:szCs w:val="20"/>
          <w:lang w:val="es-ES_tradnl"/>
        </w:rPr>
        <w:t xml:space="preserve"> A este respecto, el Estado informó que la parte peticionaria </w:t>
      </w:r>
      <w:r w:rsidR="008D0969" w:rsidRPr="00E60A2E">
        <w:rPr>
          <w:sz w:val="20"/>
          <w:szCs w:val="20"/>
          <w:lang w:val="es-ES_tradnl"/>
        </w:rPr>
        <w:t xml:space="preserve">no interpuso ninguna demanda a nivel interno para reclamar este suceso, pese a que el peticionario arguye que el Estado </w:t>
      </w:r>
      <w:r w:rsidR="00FA572C" w:rsidRPr="00E60A2E">
        <w:rPr>
          <w:sz w:val="20"/>
          <w:szCs w:val="20"/>
          <w:lang w:val="es-ES_tradnl"/>
        </w:rPr>
        <w:t xml:space="preserve">debía haber </w:t>
      </w:r>
      <w:r w:rsidR="00FA572C" w:rsidRPr="00E60A2E">
        <w:rPr>
          <w:sz w:val="20"/>
          <w:szCs w:val="20"/>
          <w:lang w:val="es-ES_tradnl"/>
        </w:rPr>
        <w:lastRenderedPageBreak/>
        <w:t>brindado seguridad para prevenir el desplazamiento forzado.</w:t>
      </w:r>
      <w:r w:rsidR="0096715E" w:rsidRPr="00E60A2E">
        <w:rPr>
          <w:sz w:val="20"/>
          <w:szCs w:val="20"/>
          <w:lang w:val="es-ES_tradnl"/>
        </w:rPr>
        <w:t xml:space="preserve"> También indicó que las presuntas víctimas se encuentran registradas ante la Unidad de Víctimas a fin de recibir la indemnización administrativa correspondiente.</w:t>
      </w:r>
    </w:p>
    <w:p w14:paraId="72E5828A" w14:textId="77777777" w:rsidR="00D043B3" w:rsidRPr="00D043B3" w:rsidRDefault="003B22DF" w:rsidP="00D043B3">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E60A2E">
        <w:rPr>
          <w:sz w:val="20"/>
          <w:szCs w:val="20"/>
          <w:lang w:val="es-ES_tradnl"/>
        </w:rPr>
        <w:t xml:space="preserve">Dado que la parte peticionaria no acreditó haber agotado </w:t>
      </w:r>
      <w:r w:rsidR="004452E4" w:rsidRPr="00E60A2E">
        <w:rPr>
          <w:sz w:val="20"/>
          <w:szCs w:val="20"/>
          <w:lang w:val="es-ES_tradnl"/>
        </w:rPr>
        <w:t>la demanda de reparación directa</w:t>
      </w:r>
      <w:r w:rsidR="00EC4045" w:rsidRPr="00E60A2E">
        <w:rPr>
          <w:sz w:val="20"/>
          <w:szCs w:val="20"/>
          <w:lang w:val="es-ES_tradnl"/>
        </w:rPr>
        <w:t>,</w:t>
      </w:r>
      <w:r w:rsidR="004452E4" w:rsidRPr="00E60A2E">
        <w:rPr>
          <w:sz w:val="20"/>
          <w:szCs w:val="20"/>
          <w:lang w:val="es-ES_tradnl"/>
        </w:rPr>
        <w:t xml:space="preserve"> ni la vía administrativa y judicial de reparación ante la Unidad de Víctimas,</w:t>
      </w:r>
      <w:r w:rsidR="00EC4045" w:rsidRPr="00E60A2E">
        <w:rPr>
          <w:sz w:val="20"/>
          <w:szCs w:val="20"/>
          <w:lang w:val="es-ES_tradnl"/>
        </w:rPr>
        <w:t xml:space="preserve"> la Comisión no puede dar por cumplido el requisito de previo agotamiento de los recursos internos, establecido en el artículo 46.1.a) de la Convención Americana.</w:t>
      </w:r>
      <w:r w:rsidR="004452E4" w:rsidRPr="00E60A2E">
        <w:rPr>
          <w:sz w:val="20"/>
          <w:szCs w:val="20"/>
          <w:lang w:val="es-ES_tradnl"/>
        </w:rPr>
        <w:t xml:space="preserve"> </w:t>
      </w:r>
      <w:r w:rsidR="00EC4045" w:rsidRPr="00E60A2E">
        <w:rPr>
          <w:sz w:val="20"/>
          <w:szCs w:val="20"/>
          <w:lang w:val="es-ES_tradnl"/>
        </w:rPr>
        <w:t>En consecuencia, corresponde declarar la inadmisibilidad de la presente petición.</w:t>
      </w:r>
    </w:p>
    <w:p w14:paraId="016AFBE5" w14:textId="588AFC0A" w:rsidR="00F54511" w:rsidRPr="00D043B3" w:rsidRDefault="00D043B3" w:rsidP="00D043B3">
      <w:pPr>
        <w:pStyle w:val="ListParagraph"/>
        <w:widowControl w:val="0"/>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20"/>
        <w:jc w:val="both"/>
        <w:rPr>
          <w:rFonts w:asciiTheme="majorHAnsi" w:hAnsiTheme="majorHAnsi"/>
          <w:sz w:val="20"/>
          <w:szCs w:val="20"/>
          <w:lang w:val="es-ES_tradnl"/>
        </w:rPr>
      </w:pPr>
      <w:r w:rsidRPr="00D043B3">
        <w:rPr>
          <w:sz w:val="20"/>
          <w:szCs w:val="20"/>
          <w:lang w:val="es-ES_tradnl"/>
        </w:rPr>
        <w:t>Finalmente, Comisión Interamericana recuerda que la presentación de casos contenciosos ante los órganos del Sistema Interamericano de Derechos Humanos, si bien es un ejercicio poco formalista por su naturaleza, en comparación con lo que podrían ser otros trámites jurídicos a nivel doméstico, sí exige el cumplimiento de una serie de requisitos y condiciones mínimas; y exige un nivel de compromiso y ética de los peticionarios frente a los órganos del Sistema Interamericano, y sobre todo frente a las propias víctimas, que son en definitiva el objetivo y la razón del propio derecho internacional de los derechos humanos</w:t>
      </w:r>
      <w:r w:rsidRPr="00A11B3B">
        <w:rPr>
          <w:rStyle w:val="FootnoteReference"/>
          <w:sz w:val="20"/>
          <w:szCs w:val="20"/>
          <w:lang w:val="es-ES_tradnl"/>
        </w:rPr>
        <w:footnoteReference w:id="8"/>
      </w:r>
      <w:r w:rsidRPr="00D043B3">
        <w:rPr>
          <w:sz w:val="20"/>
          <w:szCs w:val="20"/>
          <w:lang w:val="es-ES_tradnl"/>
        </w:rPr>
        <w:t xml:space="preserve">. </w:t>
      </w:r>
    </w:p>
    <w:p w14:paraId="40DABB4D" w14:textId="2417D8CF" w:rsidR="006E3BAD" w:rsidRPr="00E60A2E" w:rsidRDefault="00C9124E" w:rsidP="00F67FB6">
      <w:pPr>
        <w:pStyle w:val="ListParagraph"/>
        <w:spacing w:before="240" w:after="240"/>
        <w:jc w:val="both"/>
        <w:rPr>
          <w:rFonts w:asciiTheme="majorHAnsi" w:hAnsiTheme="majorHAnsi"/>
          <w:b/>
          <w:color w:val="auto"/>
          <w:sz w:val="20"/>
          <w:szCs w:val="20"/>
          <w:lang w:val="es-ES_tradnl"/>
        </w:rPr>
      </w:pPr>
      <w:r w:rsidRPr="00E60A2E">
        <w:rPr>
          <w:rFonts w:asciiTheme="majorHAnsi" w:hAnsiTheme="majorHAnsi"/>
          <w:b/>
          <w:color w:val="auto"/>
          <w:sz w:val="20"/>
          <w:szCs w:val="20"/>
          <w:lang w:val="es-ES_tradnl"/>
        </w:rPr>
        <w:t xml:space="preserve">VII. </w:t>
      </w:r>
      <w:r w:rsidRPr="00E60A2E">
        <w:rPr>
          <w:rFonts w:asciiTheme="majorHAnsi" w:hAnsiTheme="majorHAnsi"/>
          <w:b/>
          <w:color w:val="auto"/>
          <w:sz w:val="20"/>
          <w:szCs w:val="20"/>
          <w:lang w:val="es-ES_tradnl"/>
        </w:rPr>
        <w:tab/>
      </w:r>
      <w:r w:rsidR="006E3BAD" w:rsidRPr="00E60A2E">
        <w:rPr>
          <w:rFonts w:asciiTheme="majorHAnsi" w:hAnsiTheme="majorHAnsi"/>
          <w:b/>
          <w:bCs/>
          <w:color w:val="auto"/>
          <w:sz w:val="20"/>
          <w:szCs w:val="20"/>
          <w:lang w:val="es-ES_tradnl"/>
        </w:rPr>
        <w:t>DECISIÓN</w:t>
      </w:r>
    </w:p>
    <w:p w14:paraId="15C58DEE" w14:textId="366E0F33" w:rsidR="00E9667E" w:rsidRPr="00E60A2E" w:rsidRDefault="00E9667E" w:rsidP="001443F7">
      <w:pPr>
        <w:widowControl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spacing w:before="240" w:after="240"/>
        <w:ind w:left="0" w:firstLine="709"/>
        <w:jc w:val="both"/>
        <w:rPr>
          <w:rFonts w:asciiTheme="majorHAnsi" w:hAnsiTheme="majorHAnsi"/>
          <w:sz w:val="20"/>
          <w:szCs w:val="20"/>
          <w:lang w:val="es-ES_tradnl"/>
        </w:rPr>
      </w:pPr>
      <w:r w:rsidRPr="00E60A2E">
        <w:rPr>
          <w:rFonts w:asciiTheme="majorHAnsi" w:hAnsiTheme="majorHAnsi"/>
          <w:sz w:val="20"/>
          <w:szCs w:val="20"/>
          <w:lang w:val="es-ES_tradnl"/>
        </w:rPr>
        <w:t xml:space="preserve">Declarar </w:t>
      </w:r>
      <w:r w:rsidR="00EF6401" w:rsidRPr="00E60A2E">
        <w:rPr>
          <w:rFonts w:asciiTheme="majorHAnsi" w:hAnsiTheme="majorHAnsi"/>
          <w:sz w:val="20"/>
          <w:szCs w:val="20"/>
          <w:lang w:val="es-ES_tradnl"/>
        </w:rPr>
        <w:t>in</w:t>
      </w:r>
      <w:r w:rsidRPr="00E60A2E">
        <w:rPr>
          <w:rFonts w:asciiTheme="majorHAnsi" w:hAnsiTheme="majorHAnsi"/>
          <w:sz w:val="20"/>
          <w:szCs w:val="20"/>
          <w:lang w:val="es-ES_tradnl"/>
        </w:rPr>
        <w:t>admisible la presente petición;</w:t>
      </w:r>
      <w:r w:rsidR="00A123CB" w:rsidRPr="00E60A2E">
        <w:rPr>
          <w:rFonts w:asciiTheme="majorHAnsi" w:hAnsiTheme="majorHAnsi"/>
          <w:sz w:val="20"/>
          <w:szCs w:val="20"/>
          <w:lang w:val="es-ES_tradnl"/>
        </w:rPr>
        <w:t xml:space="preserve"> </w:t>
      </w:r>
      <w:r w:rsidR="00E269F7">
        <w:rPr>
          <w:rFonts w:asciiTheme="majorHAnsi" w:hAnsiTheme="majorHAnsi"/>
          <w:sz w:val="20"/>
          <w:szCs w:val="20"/>
          <w:lang w:val="es-ES_tradnl"/>
        </w:rPr>
        <w:t>y</w:t>
      </w:r>
    </w:p>
    <w:p w14:paraId="245C05A6" w14:textId="3C99D3C6" w:rsidR="006E3BAD" w:rsidRDefault="00E9667E" w:rsidP="001443F7">
      <w:pPr>
        <w:widowControl w:val="0"/>
        <w:numPr>
          <w:ilvl w:val="0"/>
          <w:numId w:val="62"/>
        </w:numPr>
        <w:pBdr>
          <w:top w:val="none" w:sz="0" w:space="0" w:color="auto"/>
          <w:left w:val="none" w:sz="0" w:space="0" w:color="auto"/>
          <w:bottom w:val="none" w:sz="0" w:space="0" w:color="auto"/>
          <w:right w:val="none" w:sz="0" w:space="0" w:color="auto"/>
          <w:between w:val="none" w:sz="0" w:space="0" w:color="auto"/>
          <w:bar w:val="none" w:sz="0" w:color="auto"/>
        </w:pBdr>
        <w:suppressAutoHyphens/>
        <w:autoSpaceDE w:val="0"/>
        <w:autoSpaceDN w:val="0"/>
        <w:spacing w:before="240" w:after="240"/>
        <w:ind w:left="0" w:firstLine="709"/>
        <w:jc w:val="both"/>
        <w:rPr>
          <w:rFonts w:asciiTheme="majorHAnsi" w:hAnsiTheme="majorHAnsi"/>
          <w:sz w:val="20"/>
          <w:szCs w:val="20"/>
          <w:lang w:val="es-ES_tradnl"/>
        </w:rPr>
      </w:pPr>
      <w:r w:rsidRPr="00E60A2E">
        <w:rPr>
          <w:rFonts w:asciiTheme="majorHAnsi" w:hAnsiTheme="majorHAnsi"/>
          <w:sz w:val="20"/>
          <w:szCs w:val="20"/>
          <w:lang w:val="es-ES_tradnl"/>
        </w:rPr>
        <w:t>Notificar a las partes la presente decisión; y publicar esta decisión e incluirla en su Informe Anual a la Asamblea General de</w:t>
      </w:r>
      <w:r w:rsidRPr="00C93777">
        <w:rPr>
          <w:rFonts w:asciiTheme="majorHAnsi" w:hAnsiTheme="majorHAnsi"/>
          <w:sz w:val="20"/>
          <w:szCs w:val="20"/>
          <w:lang w:val="es-ES_tradnl"/>
        </w:rPr>
        <w:t xml:space="preserve"> la Org</w:t>
      </w:r>
      <w:r w:rsidRPr="007E054F">
        <w:rPr>
          <w:rFonts w:asciiTheme="majorHAnsi" w:hAnsiTheme="majorHAnsi"/>
          <w:sz w:val="20"/>
          <w:szCs w:val="20"/>
          <w:lang w:val="es-ES_tradnl"/>
        </w:rPr>
        <w:t>anización de los Estados Americanos.</w:t>
      </w:r>
    </w:p>
    <w:p w14:paraId="248EF9D9" w14:textId="0372DB89" w:rsidR="004A74CF" w:rsidRPr="00555B96" w:rsidRDefault="000C4835" w:rsidP="00555B96">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FF4992">
        <w:rPr>
          <w:rStyle w:val="normaltextrun"/>
          <w:rFonts w:ascii="Cambria" w:hAnsi="Cambria" w:cs="Segoe UI"/>
          <w:sz w:val="20"/>
          <w:szCs w:val="20"/>
          <w:lang w:val="es-CL"/>
        </w:rPr>
        <w:t>30</w:t>
      </w:r>
      <w:r>
        <w:rPr>
          <w:rStyle w:val="normaltextrun"/>
          <w:rFonts w:ascii="Cambria" w:hAnsi="Cambria" w:cs="Segoe UI"/>
          <w:sz w:val="20"/>
          <w:szCs w:val="20"/>
          <w:lang w:val="es-CL"/>
        </w:rPr>
        <w:t xml:space="preserve"> días del mes de </w:t>
      </w:r>
      <w:r w:rsidR="00FF4992">
        <w:rPr>
          <w:rStyle w:val="normaltextrun"/>
          <w:rFonts w:ascii="Cambria" w:hAnsi="Cambria" w:cs="Segoe UI"/>
          <w:sz w:val="20"/>
          <w:szCs w:val="20"/>
          <w:lang w:val="es-CL"/>
        </w:rPr>
        <w:t>abril</w:t>
      </w:r>
      <w:r>
        <w:rPr>
          <w:rStyle w:val="normaltextrun"/>
          <w:rFonts w:ascii="Cambria" w:hAnsi="Cambria" w:cs="Segoe UI"/>
          <w:sz w:val="20"/>
          <w:szCs w:val="20"/>
          <w:lang w:val="es-CL"/>
        </w:rPr>
        <w:t xml:space="preserve"> de 2024.  (Firmado): R</w:t>
      </w:r>
      <w:r w:rsidRPr="00923259">
        <w:rPr>
          <w:rStyle w:val="normaltextrun"/>
          <w:rFonts w:ascii="Cambria" w:hAnsi="Cambria" w:cs="Segoe UI"/>
          <w:sz w:val="20"/>
          <w:szCs w:val="20"/>
          <w:lang w:val="es-CL"/>
        </w:rPr>
        <w:t>oberta Clarke</w:t>
      </w:r>
      <w:r>
        <w:rPr>
          <w:rStyle w:val="normaltextrun"/>
          <w:rFonts w:ascii="Cambria" w:hAnsi="Cambria" w:cs="Segoe UI"/>
          <w:sz w:val="20"/>
          <w:szCs w:val="20"/>
          <w:lang w:val="es-CL"/>
        </w:rPr>
        <w:t xml:space="preserve">, Presidenta; José Luis Caballero Ochoa, Segundo Vicepresidente; Arif Bulkan y Gloria Monique de </w:t>
      </w:r>
      <w:r w:rsidR="00555B96">
        <w:rPr>
          <w:rStyle w:val="normaltextrun"/>
          <w:rFonts w:ascii="Cambria" w:hAnsi="Cambria" w:cs="Segoe UI"/>
          <w:sz w:val="20"/>
          <w:szCs w:val="20"/>
          <w:lang w:val="es-CL"/>
        </w:rPr>
        <w:t>M</w:t>
      </w:r>
      <w:r>
        <w:rPr>
          <w:rStyle w:val="normaltextrun"/>
          <w:rFonts w:ascii="Cambria" w:hAnsi="Cambria" w:cs="Segoe UI"/>
          <w:sz w:val="20"/>
          <w:szCs w:val="20"/>
          <w:lang w:val="es-CL"/>
        </w:rPr>
        <w:t xml:space="preserve">ees, </w:t>
      </w:r>
      <w:r w:rsidR="00555B96">
        <w:rPr>
          <w:rStyle w:val="normaltextrun"/>
          <w:rFonts w:ascii="Cambria" w:hAnsi="Cambria" w:cs="Segoe UI"/>
          <w:sz w:val="20"/>
          <w:szCs w:val="20"/>
          <w:lang w:val="es-CL"/>
        </w:rPr>
        <w:t>m</w:t>
      </w:r>
      <w:r>
        <w:rPr>
          <w:rStyle w:val="normaltextrun"/>
          <w:rFonts w:ascii="Cambria" w:hAnsi="Cambria" w:cs="Segoe UI"/>
          <w:sz w:val="20"/>
          <w:szCs w:val="20"/>
          <w:lang w:val="es-CL"/>
        </w:rPr>
        <w:t>iembros de la Comisión.</w:t>
      </w:r>
    </w:p>
    <w:sectPr w:rsidR="004A74CF" w:rsidRPr="00555B96" w:rsidSect="00FB6223">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D00885" w14:textId="77777777" w:rsidR="00041485" w:rsidRDefault="00041485">
      <w:r>
        <w:separator/>
      </w:r>
    </w:p>
  </w:endnote>
  <w:endnote w:type="continuationSeparator" w:id="0">
    <w:p w14:paraId="67E0F514" w14:textId="77777777" w:rsidR="00041485" w:rsidRDefault="00041485">
      <w:r>
        <w:continuationSeparator/>
      </w:r>
    </w:p>
  </w:endnote>
  <w:endnote w:type="continuationNotice" w:id="1">
    <w:p w14:paraId="3DD9DDD2" w14:textId="77777777" w:rsidR="00041485" w:rsidRDefault="000414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D52452" w14:textId="77777777" w:rsidR="00041485" w:rsidRPr="000F35ED" w:rsidRDefault="00041485">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45F5406" w14:textId="77777777" w:rsidR="00041485" w:rsidRPr="000F35ED" w:rsidRDefault="00041485" w:rsidP="000F35ED">
      <w:pPr>
        <w:rPr>
          <w:rFonts w:asciiTheme="majorHAnsi" w:hAnsiTheme="majorHAnsi"/>
          <w:sz w:val="16"/>
          <w:szCs w:val="16"/>
        </w:rPr>
      </w:pPr>
      <w:r w:rsidRPr="000F35ED">
        <w:rPr>
          <w:rFonts w:asciiTheme="majorHAnsi" w:hAnsiTheme="majorHAnsi"/>
          <w:sz w:val="16"/>
          <w:szCs w:val="16"/>
        </w:rPr>
        <w:separator/>
      </w:r>
    </w:p>
    <w:p w14:paraId="282714AA" w14:textId="77777777" w:rsidR="00041485" w:rsidRPr="000F35ED" w:rsidRDefault="00041485"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74C63AE6" w14:textId="77777777" w:rsidR="00041485" w:rsidRPr="000F35ED" w:rsidRDefault="00041485"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6E930B8" w14:textId="0F8D0D77" w:rsidR="004A6A54" w:rsidRPr="00982364" w:rsidRDefault="004A6A54" w:rsidP="00785B6C">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sidRPr="00982364">
        <w:rPr>
          <w:rFonts w:asciiTheme="majorHAnsi" w:hAnsiTheme="majorHAnsi"/>
          <w:sz w:val="16"/>
          <w:szCs w:val="16"/>
          <w:lang w:val="es-ES"/>
        </w:rPr>
        <w:t xml:space="preserve"> Conforme a lo dispuesto en el artículo 17.2.a del Reglamento de la Comisión, el Comisionado </w:t>
      </w:r>
      <w:r w:rsidR="00E2321A" w:rsidRPr="00982364">
        <w:rPr>
          <w:rFonts w:asciiTheme="majorHAnsi" w:hAnsiTheme="majorHAnsi"/>
          <w:sz w:val="16"/>
          <w:szCs w:val="16"/>
          <w:lang w:val="es-ES"/>
        </w:rPr>
        <w:t>Carlos Bernal Pulido</w:t>
      </w:r>
      <w:r w:rsidRPr="00982364">
        <w:rPr>
          <w:rFonts w:asciiTheme="majorHAnsi" w:hAnsiTheme="majorHAnsi"/>
          <w:sz w:val="16"/>
          <w:szCs w:val="16"/>
          <w:lang w:val="es-ES"/>
        </w:rPr>
        <w:t xml:space="preserve">, de nacionalidad </w:t>
      </w:r>
      <w:r w:rsidR="00E2321A" w:rsidRPr="00982364">
        <w:rPr>
          <w:rFonts w:asciiTheme="majorHAnsi" w:hAnsiTheme="majorHAnsi"/>
          <w:sz w:val="16"/>
          <w:szCs w:val="16"/>
          <w:lang w:val="es-ES"/>
        </w:rPr>
        <w:t>colombiana</w:t>
      </w:r>
      <w:r w:rsidRPr="00982364">
        <w:rPr>
          <w:rFonts w:asciiTheme="majorHAnsi" w:hAnsiTheme="majorHAnsi"/>
          <w:sz w:val="16"/>
          <w:szCs w:val="16"/>
          <w:lang w:val="es-ES"/>
        </w:rPr>
        <w:t>, no participó en el debate ni en la decisión del presente asunto.</w:t>
      </w:r>
    </w:p>
  </w:footnote>
  <w:footnote w:id="3">
    <w:p w14:paraId="606B6CC7" w14:textId="77777777" w:rsidR="00785B6C" w:rsidRPr="00270D23" w:rsidRDefault="00785B6C" w:rsidP="00785B6C">
      <w:pPr>
        <w:pStyle w:val="FootnoteText"/>
        <w:ind w:firstLine="720"/>
        <w:jc w:val="both"/>
        <w:rPr>
          <w:rFonts w:asciiTheme="majorHAnsi" w:hAnsiTheme="majorHAnsi"/>
          <w:color w:val="auto"/>
          <w:sz w:val="16"/>
          <w:szCs w:val="16"/>
          <w:lang w:val="es-ES"/>
        </w:rPr>
      </w:pPr>
      <w:r w:rsidRPr="00343CD2">
        <w:rPr>
          <w:rStyle w:val="FootnoteReference"/>
          <w:rFonts w:asciiTheme="majorHAnsi" w:hAnsiTheme="majorHAnsi"/>
          <w:sz w:val="16"/>
          <w:szCs w:val="16"/>
        </w:rPr>
        <w:footnoteRef/>
      </w:r>
      <w:r w:rsidRPr="00343CD2">
        <w:rPr>
          <w:rFonts w:asciiTheme="majorHAnsi" w:hAnsiTheme="majorHAnsi"/>
          <w:sz w:val="16"/>
          <w:szCs w:val="16"/>
          <w:lang w:val="es-ES"/>
        </w:rPr>
        <w:t xml:space="preserve"> En adelante “la </w:t>
      </w:r>
      <w:r w:rsidRPr="00270D23">
        <w:rPr>
          <w:rFonts w:asciiTheme="majorHAnsi" w:hAnsiTheme="majorHAnsi"/>
          <w:color w:val="auto"/>
          <w:sz w:val="16"/>
          <w:szCs w:val="16"/>
          <w:lang w:val="es-ES"/>
        </w:rPr>
        <w:t>Convención Americana” o “la Convención”.</w:t>
      </w:r>
    </w:p>
  </w:footnote>
  <w:footnote w:id="4">
    <w:p w14:paraId="1AFEF3B0" w14:textId="5E77B1D3" w:rsidR="008E3BFE" w:rsidRPr="00FE6060" w:rsidRDefault="008E3BFE" w:rsidP="00785B6C">
      <w:pPr>
        <w:pStyle w:val="FootnoteText"/>
        <w:ind w:firstLine="720"/>
        <w:jc w:val="both"/>
        <w:rPr>
          <w:rFonts w:asciiTheme="majorHAnsi" w:hAnsiTheme="majorHAnsi"/>
          <w:sz w:val="16"/>
          <w:szCs w:val="16"/>
          <w:lang w:val="es-ES"/>
        </w:rPr>
      </w:pPr>
      <w:r w:rsidRPr="00270D23">
        <w:rPr>
          <w:rStyle w:val="FootnoteReference"/>
          <w:rFonts w:asciiTheme="majorHAnsi" w:hAnsiTheme="majorHAnsi"/>
          <w:color w:val="auto"/>
          <w:sz w:val="16"/>
          <w:szCs w:val="16"/>
        </w:rPr>
        <w:footnoteRef/>
      </w:r>
      <w:r w:rsidRPr="00270D23">
        <w:rPr>
          <w:rFonts w:asciiTheme="majorHAnsi" w:hAnsiTheme="majorHAnsi"/>
          <w:color w:val="auto"/>
          <w:sz w:val="16"/>
          <w:szCs w:val="16"/>
          <w:lang w:val="es-ES"/>
        </w:rPr>
        <w:t xml:space="preserve"> Las observaciones de cada parte fueron debidamente </w:t>
      </w:r>
      <w:r w:rsidR="00EF7EB3" w:rsidRPr="00270D23">
        <w:rPr>
          <w:rFonts w:asciiTheme="majorHAnsi" w:hAnsiTheme="majorHAnsi"/>
          <w:color w:val="auto"/>
          <w:sz w:val="16"/>
          <w:szCs w:val="16"/>
          <w:lang w:val="es-ES"/>
        </w:rPr>
        <w:t xml:space="preserve">consideradas y </w:t>
      </w:r>
      <w:r w:rsidRPr="00270D23">
        <w:rPr>
          <w:rFonts w:asciiTheme="majorHAnsi" w:hAnsiTheme="majorHAnsi"/>
          <w:color w:val="auto"/>
          <w:sz w:val="16"/>
          <w:szCs w:val="16"/>
          <w:lang w:val="es-ES"/>
        </w:rPr>
        <w:t>trasladadas a la parte contraria.</w:t>
      </w:r>
      <w:r w:rsidR="007A0A93" w:rsidRPr="00270D23">
        <w:rPr>
          <w:rFonts w:asciiTheme="majorHAnsi" w:hAnsiTheme="majorHAnsi"/>
          <w:color w:val="auto"/>
          <w:sz w:val="16"/>
          <w:szCs w:val="16"/>
          <w:lang w:val="es-ES"/>
        </w:rPr>
        <w:t xml:space="preserve"> </w:t>
      </w:r>
      <w:r w:rsidR="00FE6060" w:rsidRPr="00270D23">
        <w:rPr>
          <w:rFonts w:asciiTheme="majorHAnsi" w:hAnsiTheme="majorHAnsi"/>
          <w:color w:val="auto"/>
          <w:sz w:val="16"/>
          <w:szCs w:val="16"/>
          <w:lang w:val="es-ES"/>
        </w:rPr>
        <w:t>La parte peticionaria manifestó su interés en la continuidad de la demanda ante la CIDH mediante su escrito de</w:t>
      </w:r>
      <w:r w:rsidR="00270D23" w:rsidRPr="00270D23">
        <w:rPr>
          <w:rFonts w:asciiTheme="majorHAnsi" w:hAnsiTheme="majorHAnsi"/>
          <w:color w:val="auto"/>
          <w:sz w:val="16"/>
          <w:szCs w:val="16"/>
          <w:lang w:val="es-ES"/>
        </w:rPr>
        <w:t>l 2 de diciembre de 2021.</w:t>
      </w:r>
    </w:p>
  </w:footnote>
  <w:footnote w:id="5">
    <w:p w14:paraId="72D51C86" w14:textId="7FFB8920" w:rsidR="00FF396C" w:rsidRPr="00982364" w:rsidRDefault="00FF396C" w:rsidP="00FF396C">
      <w:pPr>
        <w:pStyle w:val="FootnoteText"/>
        <w:ind w:firstLine="720"/>
        <w:jc w:val="both"/>
        <w:rPr>
          <w:rFonts w:asciiTheme="majorHAnsi" w:hAnsiTheme="majorHAnsi"/>
          <w:sz w:val="16"/>
          <w:szCs w:val="16"/>
          <w:lang w:val="es-ES"/>
        </w:rPr>
      </w:pPr>
      <w:r w:rsidRPr="00982364">
        <w:rPr>
          <w:rStyle w:val="FootnoteReference"/>
          <w:rFonts w:asciiTheme="majorHAnsi" w:hAnsiTheme="majorHAnsi"/>
          <w:sz w:val="16"/>
          <w:szCs w:val="16"/>
        </w:rPr>
        <w:footnoteRef/>
      </w:r>
      <w:r>
        <w:rPr>
          <w:rFonts w:asciiTheme="majorHAnsi" w:hAnsiTheme="majorHAnsi"/>
          <w:sz w:val="16"/>
          <w:szCs w:val="16"/>
          <w:lang w:val="es-ES"/>
        </w:rPr>
        <w:t xml:space="preserve"> </w:t>
      </w:r>
      <w:r w:rsidRPr="00FF396C">
        <w:rPr>
          <w:rFonts w:asciiTheme="majorHAnsi" w:hAnsiTheme="majorHAnsi"/>
          <w:sz w:val="16"/>
          <w:szCs w:val="16"/>
          <w:lang w:val="es-ES"/>
        </w:rPr>
        <w:t>Congreso de Colombia, Ley 975 de 2005 – Ley de Justicia y Paz – “Por la cual se dictan disposiciones para la reincorporación de miembros de grupos armados organizados al margen de la ley, que contribuyan de manera efectiva a la consecución de la paz nacional y se dictan otras disposiciones para acuerdos humanitarios”</w:t>
      </w:r>
      <w:r>
        <w:rPr>
          <w:rFonts w:asciiTheme="majorHAnsi" w:hAnsiTheme="majorHAnsi"/>
          <w:sz w:val="16"/>
          <w:szCs w:val="16"/>
          <w:lang w:val="es-ES"/>
        </w:rPr>
        <w:t>.</w:t>
      </w:r>
    </w:p>
  </w:footnote>
  <w:footnote w:id="6">
    <w:p w14:paraId="1F7B857A" w14:textId="4BFC3034" w:rsidR="003B3829" w:rsidRPr="003B3829" w:rsidRDefault="003B3829" w:rsidP="00F5577A">
      <w:pPr>
        <w:pStyle w:val="FootnoteText"/>
        <w:ind w:firstLine="720"/>
        <w:jc w:val="both"/>
        <w:rPr>
          <w:lang w:val="es-CO"/>
        </w:rPr>
      </w:pPr>
      <w:r w:rsidRPr="00F5577A">
        <w:rPr>
          <w:rStyle w:val="FootnoteReference"/>
          <w:rFonts w:asciiTheme="majorHAnsi" w:hAnsiTheme="majorHAnsi"/>
          <w:sz w:val="16"/>
          <w:szCs w:val="16"/>
        </w:rPr>
        <w:footnoteRef/>
      </w:r>
      <w:r w:rsidRPr="00F5577A">
        <w:rPr>
          <w:rFonts w:asciiTheme="majorHAnsi" w:hAnsiTheme="majorHAnsi"/>
          <w:sz w:val="16"/>
          <w:szCs w:val="16"/>
          <w:lang w:val="es-CO"/>
        </w:rPr>
        <w:t xml:space="preserve"> </w:t>
      </w:r>
      <w:r w:rsidR="00F5577A" w:rsidRPr="00C23BAB">
        <w:rPr>
          <w:rFonts w:asciiTheme="majorHAnsi" w:hAnsiTheme="majorHAnsi"/>
          <w:sz w:val="16"/>
          <w:szCs w:val="16"/>
          <w:lang w:val="es-CO"/>
        </w:rPr>
        <w:t xml:space="preserve">CIDH, Informe No. 279/21. Petición 2106-12. Admisibilidad. Comunidades Huitosachi, Mogótavo y Bacajípare del pueblo indígena Rarámuri. </w:t>
      </w:r>
      <w:r w:rsidR="00F5577A" w:rsidRPr="006C4E5E">
        <w:rPr>
          <w:rFonts w:asciiTheme="majorHAnsi" w:hAnsiTheme="majorHAnsi"/>
          <w:sz w:val="16"/>
          <w:szCs w:val="16"/>
          <w:lang w:val="es-ES"/>
        </w:rPr>
        <w:t xml:space="preserve">México. 29 de octubre de 2021, párr. 29; y, </w:t>
      </w:r>
      <w:r w:rsidR="00F5577A" w:rsidRPr="008D754A">
        <w:rPr>
          <w:rFonts w:asciiTheme="majorHAnsi" w:hAnsiTheme="majorHAnsi"/>
          <w:sz w:val="16"/>
          <w:szCs w:val="16"/>
          <w:lang w:val="es-CO"/>
        </w:rPr>
        <w:t xml:space="preserve">CIDH. Informe No. Informe No. 89/21, Petición 5-12, Trabajadores Mineros de Cananea y sus familiares. </w:t>
      </w:r>
      <w:r w:rsidR="00F5577A" w:rsidRPr="00EF6401">
        <w:rPr>
          <w:rFonts w:asciiTheme="majorHAnsi" w:hAnsiTheme="majorHAnsi"/>
          <w:sz w:val="16"/>
          <w:szCs w:val="16"/>
          <w:lang w:val="es-CO"/>
        </w:rPr>
        <w:t>México. 28 de marzo de 2021, párr. 32.</w:t>
      </w:r>
    </w:p>
  </w:footnote>
  <w:footnote w:id="7">
    <w:p w14:paraId="1C39EC0F" w14:textId="58AF25E8" w:rsidR="00472828" w:rsidRPr="0096010E" w:rsidRDefault="00472828" w:rsidP="00156D41">
      <w:pPr>
        <w:pStyle w:val="FootnoteText"/>
        <w:ind w:firstLine="720"/>
        <w:jc w:val="both"/>
        <w:rPr>
          <w:rFonts w:asciiTheme="majorHAnsi" w:hAnsiTheme="majorHAnsi"/>
          <w:sz w:val="16"/>
          <w:szCs w:val="16"/>
          <w:lang w:val="es-CO"/>
        </w:rPr>
      </w:pPr>
      <w:r w:rsidRPr="00472828">
        <w:rPr>
          <w:rStyle w:val="FootnoteReference"/>
          <w:rFonts w:asciiTheme="majorHAnsi" w:hAnsiTheme="majorHAnsi"/>
          <w:sz w:val="16"/>
          <w:szCs w:val="16"/>
        </w:rPr>
        <w:footnoteRef/>
      </w:r>
      <w:r w:rsidRPr="00EB68FB">
        <w:rPr>
          <w:rFonts w:asciiTheme="majorHAnsi" w:hAnsiTheme="majorHAnsi"/>
          <w:sz w:val="16"/>
          <w:szCs w:val="16"/>
          <w:lang w:val="es-CO"/>
        </w:rPr>
        <w:t xml:space="preserve"> </w:t>
      </w:r>
      <w:r w:rsidR="00EB68FB" w:rsidRPr="00EB68FB">
        <w:rPr>
          <w:rFonts w:asciiTheme="majorHAnsi" w:hAnsiTheme="majorHAnsi"/>
          <w:sz w:val="16"/>
          <w:szCs w:val="16"/>
          <w:lang w:val="es-CO"/>
        </w:rPr>
        <w:t xml:space="preserve">CIDH, Informe No. 241/22. Petición 2377-12. </w:t>
      </w:r>
      <w:r w:rsidR="0049602A" w:rsidRPr="00EB68FB">
        <w:rPr>
          <w:rFonts w:asciiTheme="majorHAnsi" w:hAnsiTheme="majorHAnsi"/>
          <w:sz w:val="16"/>
          <w:szCs w:val="16"/>
          <w:lang w:val="es-CO"/>
        </w:rPr>
        <w:t>Inadmisibilidad</w:t>
      </w:r>
      <w:r w:rsidR="00EB68FB" w:rsidRPr="00EB68FB">
        <w:rPr>
          <w:rFonts w:asciiTheme="majorHAnsi" w:hAnsiTheme="majorHAnsi"/>
          <w:sz w:val="16"/>
          <w:szCs w:val="16"/>
          <w:lang w:val="es-CO"/>
        </w:rPr>
        <w:t>.</w:t>
      </w:r>
      <w:r w:rsidR="00EB68FB">
        <w:rPr>
          <w:rFonts w:asciiTheme="majorHAnsi" w:hAnsiTheme="majorHAnsi"/>
          <w:sz w:val="16"/>
          <w:szCs w:val="16"/>
          <w:lang w:val="es-CO"/>
        </w:rPr>
        <w:t xml:space="preserve"> </w:t>
      </w:r>
      <w:r w:rsidR="00EB68FB" w:rsidRPr="00EB68FB">
        <w:rPr>
          <w:rFonts w:asciiTheme="majorHAnsi" w:hAnsiTheme="majorHAnsi"/>
          <w:sz w:val="16"/>
          <w:szCs w:val="16"/>
          <w:lang w:val="es-CO"/>
        </w:rPr>
        <w:t>Familia Zuluaga Obando. Colombia. 26 de septiembre de 2022</w:t>
      </w:r>
      <w:r w:rsidR="00EB68FB">
        <w:rPr>
          <w:rFonts w:asciiTheme="majorHAnsi" w:hAnsiTheme="majorHAnsi"/>
          <w:sz w:val="16"/>
          <w:szCs w:val="16"/>
          <w:lang w:val="es-CO"/>
        </w:rPr>
        <w:t xml:space="preserve">, párr. 18; </w:t>
      </w:r>
      <w:r w:rsidR="00156D41">
        <w:rPr>
          <w:rFonts w:asciiTheme="majorHAnsi" w:hAnsiTheme="majorHAnsi"/>
          <w:sz w:val="16"/>
          <w:szCs w:val="16"/>
          <w:lang w:val="es-CO"/>
        </w:rPr>
        <w:t>C</w:t>
      </w:r>
      <w:r w:rsidR="00156D41" w:rsidRPr="00156D41">
        <w:rPr>
          <w:rFonts w:asciiTheme="majorHAnsi" w:hAnsiTheme="majorHAnsi"/>
          <w:sz w:val="16"/>
          <w:szCs w:val="16"/>
          <w:lang w:val="es-CO"/>
        </w:rPr>
        <w:t xml:space="preserve">IDH, Informe No. 236/22. Petición 1828-12. </w:t>
      </w:r>
      <w:r w:rsidR="0049602A" w:rsidRPr="00156D41">
        <w:rPr>
          <w:rFonts w:asciiTheme="majorHAnsi" w:hAnsiTheme="majorHAnsi"/>
          <w:sz w:val="16"/>
          <w:szCs w:val="16"/>
          <w:lang w:val="es-CO"/>
        </w:rPr>
        <w:t>Inadmisibilidad</w:t>
      </w:r>
      <w:r w:rsidR="00156D41" w:rsidRPr="00156D41">
        <w:rPr>
          <w:rFonts w:asciiTheme="majorHAnsi" w:hAnsiTheme="majorHAnsi"/>
          <w:sz w:val="16"/>
          <w:szCs w:val="16"/>
          <w:lang w:val="es-CO"/>
        </w:rPr>
        <w:t>. Familiares de Julio</w:t>
      </w:r>
      <w:r w:rsidR="00156D41">
        <w:rPr>
          <w:rFonts w:asciiTheme="majorHAnsi" w:hAnsiTheme="majorHAnsi"/>
          <w:sz w:val="16"/>
          <w:szCs w:val="16"/>
          <w:lang w:val="es-CO"/>
        </w:rPr>
        <w:t xml:space="preserve"> </w:t>
      </w:r>
      <w:r w:rsidR="00156D41" w:rsidRPr="00156D41">
        <w:rPr>
          <w:rFonts w:asciiTheme="majorHAnsi" w:hAnsiTheme="majorHAnsi"/>
          <w:sz w:val="16"/>
          <w:szCs w:val="16"/>
          <w:lang w:val="es-CO"/>
        </w:rPr>
        <w:t>César Cardona Lozano. Colombia. 17 de septiembre de 2022</w:t>
      </w:r>
      <w:r w:rsidR="00156D41">
        <w:rPr>
          <w:rFonts w:asciiTheme="majorHAnsi" w:hAnsiTheme="majorHAnsi"/>
          <w:sz w:val="16"/>
          <w:szCs w:val="16"/>
          <w:lang w:val="es-CO"/>
        </w:rPr>
        <w:t>, párr. 12</w:t>
      </w:r>
      <w:r w:rsidR="008C64F0" w:rsidRPr="0096010E">
        <w:rPr>
          <w:rFonts w:asciiTheme="majorHAnsi" w:hAnsiTheme="majorHAnsi"/>
          <w:sz w:val="16"/>
          <w:szCs w:val="16"/>
          <w:lang w:val="es-CO"/>
        </w:rPr>
        <w:t>;</w:t>
      </w:r>
      <w:r w:rsidR="00CF5E92">
        <w:rPr>
          <w:rFonts w:asciiTheme="majorHAnsi" w:hAnsiTheme="majorHAnsi"/>
          <w:sz w:val="16"/>
          <w:szCs w:val="16"/>
          <w:lang w:val="es-CO"/>
        </w:rPr>
        <w:t xml:space="preserve"> y,</w:t>
      </w:r>
      <w:r w:rsidR="008C64F0" w:rsidRPr="0096010E">
        <w:rPr>
          <w:rFonts w:asciiTheme="majorHAnsi" w:hAnsiTheme="majorHAnsi"/>
          <w:sz w:val="16"/>
          <w:szCs w:val="16"/>
          <w:lang w:val="es-CO"/>
        </w:rPr>
        <w:t xml:space="preserve"> </w:t>
      </w:r>
      <w:r w:rsidR="00F93998" w:rsidRPr="00F93998">
        <w:rPr>
          <w:rFonts w:asciiTheme="majorHAnsi" w:hAnsiTheme="majorHAnsi"/>
          <w:sz w:val="16"/>
          <w:szCs w:val="16"/>
          <w:lang w:val="es-CO"/>
        </w:rPr>
        <w:t xml:space="preserve">CIDH, Informe No. 328/22. Petición 657-08. Inadmisibilidad. Familiares de Julio Roldán Burbano Lasso. Colombia. </w:t>
      </w:r>
      <w:r w:rsidR="00F93998" w:rsidRPr="007E054F">
        <w:rPr>
          <w:rFonts w:asciiTheme="majorHAnsi" w:hAnsiTheme="majorHAnsi"/>
          <w:sz w:val="16"/>
          <w:szCs w:val="16"/>
          <w:lang w:val="es-CO"/>
        </w:rPr>
        <w:t xml:space="preserve">29 de noviembre de 2022, párr. </w:t>
      </w:r>
      <w:r w:rsidR="00F93998" w:rsidRPr="00E269F7">
        <w:rPr>
          <w:rFonts w:asciiTheme="majorHAnsi" w:hAnsiTheme="majorHAnsi"/>
          <w:sz w:val="16"/>
          <w:szCs w:val="16"/>
          <w:lang w:val="es-ES"/>
        </w:rPr>
        <w:t>10.</w:t>
      </w:r>
    </w:p>
  </w:footnote>
  <w:footnote w:id="8">
    <w:p w14:paraId="25277195" w14:textId="77777777" w:rsidR="00D043B3" w:rsidRPr="00A11B3B" w:rsidRDefault="00D043B3" w:rsidP="00D043B3">
      <w:pPr>
        <w:pStyle w:val="FootnoteText"/>
        <w:ind w:firstLine="720"/>
        <w:jc w:val="both"/>
        <w:rPr>
          <w:rFonts w:ascii="Cambria" w:hAnsi="Cambria"/>
          <w:sz w:val="16"/>
          <w:szCs w:val="16"/>
          <w:lang w:val="es-ES"/>
        </w:rPr>
      </w:pPr>
      <w:r w:rsidRPr="00A11B3B">
        <w:rPr>
          <w:rStyle w:val="FootnoteReference"/>
          <w:rFonts w:ascii="Cambria" w:hAnsi="Cambria"/>
          <w:sz w:val="16"/>
          <w:szCs w:val="16"/>
        </w:rPr>
        <w:footnoteRef/>
      </w:r>
      <w:r w:rsidRPr="00A11B3B">
        <w:rPr>
          <w:rFonts w:ascii="Cambria" w:hAnsi="Cambria"/>
          <w:sz w:val="16"/>
          <w:szCs w:val="16"/>
          <w:lang w:val="es-ES"/>
        </w:rPr>
        <w:t xml:space="preserve"> CIDH, Informe No. 193/22. Petición 1153-12 Inadmisibilidad. Luis Alejandro Cárdenas Tafur y Familia. Colombia. 3 de agosto de 2022, párr. 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56B3E214" w:rsidR="00040C3A" w:rsidRDefault="00040C3A">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separate"/>
    </w:r>
    <w:r w:rsidR="00A654BB">
      <w:rPr>
        <w:rStyle w:val="PageNumber"/>
        <w:rFonts w:eastAsia="Trebuchet MS"/>
        <w:noProof/>
      </w:rPr>
      <w:t>1</w: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7" name="Picture 17"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624157" w:rsidP="00A50FCF">
    <w:pPr>
      <w:pStyle w:val="Header"/>
      <w:tabs>
        <w:tab w:val="clear" w:pos="4320"/>
        <w:tab w:val="clear" w:pos="8640"/>
      </w:tabs>
      <w:jc w:val="center"/>
      <w:rPr>
        <w:sz w:val="22"/>
        <w:szCs w:val="22"/>
      </w:rPr>
    </w:pPr>
    <w:r>
      <w:rPr>
        <w:sz w:val="22"/>
        <w:szCs w:val="22"/>
      </w:rPr>
      <w:pict w14:anchorId="43C7E6A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B2A6B02"/>
    <w:multiLevelType w:val="hybridMultilevel"/>
    <w:tmpl w:val="FA3426DA"/>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4" w15:restartNumberingAfterBreak="0">
    <w:nsid w:val="0D4E14C0"/>
    <w:multiLevelType w:val="multilevel"/>
    <w:tmpl w:val="A0D6A79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2377E0"/>
    <w:multiLevelType w:val="multilevel"/>
    <w:tmpl w:val="475628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306921"/>
    <w:multiLevelType w:val="multilevel"/>
    <w:tmpl w:val="AED251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DE2C6A"/>
    <w:multiLevelType w:val="hybridMultilevel"/>
    <w:tmpl w:val="7EDC47B8"/>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7021CDB"/>
    <w:multiLevelType w:val="hybridMultilevel"/>
    <w:tmpl w:val="7BA620FC"/>
    <w:lvl w:ilvl="0" w:tplc="C93C930E">
      <w:start w:val="1"/>
      <w:numFmt w:val="upperRoman"/>
      <w:lvlText w:val="%1."/>
      <w:lvlJc w:val="left"/>
      <w:pPr>
        <w:ind w:left="1170" w:hanging="720"/>
      </w:pPr>
      <w:rPr>
        <w:rFonts w:ascii="Cambria" w:eastAsia="Cambria" w:hAnsi="Cambria" w:cs="Cambria" w:hint="default"/>
        <w:b/>
        <w:bCs/>
        <w:spacing w:val="-1"/>
        <w:w w:val="99"/>
        <w:sz w:val="20"/>
        <w:szCs w:val="20"/>
        <w:lang w:val="es-ES" w:eastAsia="es-ES" w:bidi="es-ES"/>
      </w:rPr>
    </w:lvl>
    <w:lvl w:ilvl="1" w:tplc="FCEEE25A">
      <w:numFmt w:val="bullet"/>
      <w:lvlText w:val="•"/>
      <w:lvlJc w:val="left"/>
      <w:pPr>
        <w:ind w:left="3016" w:hanging="720"/>
      </w:pPr>
      <w:rPr>
        <w:rFonts w:hint="default"/>
        <w:lang w:val="es-ES" w:eastAsia="es-ES" w:bidi="es-ES"/>
      </w:rPr>
    </w:lvl>
    <w:lvl w:ilvl="2" w:tplc="28E43294">
      <w:numFmt w:val="bullet"/>
      <w:lvlText w:val="•"/>
      <w:lvlJc w:val="left"/>
      <w:pPr>
        <w:ind w:left="3832" w:hanging="720"/>
      </w:pPr>
      <w:rPr>
        <w:rFonts w:hint="default"/>
        <w:lang w:val="es-ES" w:eastAsia="es-ES" w:bidi="es-ES"/>
      </w:rPr>
    </w:lvl>
    <w:lvl w:ilvl="3" w:tplc="C1883A34">
      <w:numFmt w:val="bullet"/>
      <w:lvlText w:val="•"/>
      <w:lvlJc w:val="left"/>
      <w:pPr>
        <w:ind w:left="4648" w:hanging="720"/>
      </w:pPr>
      <w:rPr>
        <w:rFonts w:hint="default"/>
        <w:lang w:val="es-ES" w:eastAsia="es-ES" w:bidi="es-ES"/>
      </w:rPr>
    </w:lvl>
    <w:lvl w:ilvl="4" w:tplc="374CD504">
      <w:numFmt w:val="bullet"/>
      <w:lvlText w:val="•"/>
      <w:lvlJc w:val="left"/>
      <w:pPr>
        <w:ind w:left="5464" w:hanging="720"/>
      </w:pPr>
      <w:rPr>
        <w:rFonts w:hint="default"/>
        <w:lang w:val="es-ES" w:eastAsia="es-ES" w:bidi="es-ES"/>
      </w:rPr>
    </w:lvl>
    <w:lvl w:ilvl="5" w:tplc="8440FFAE">
      <w:numFmt w:val="bullet"/>
      <w:lvlText w:val="•"/>
      <w:lvlJc w:val="left"/>
      <w:pPr>
        <w:ind w:left="6280" w:hanging="720"/>
      </w:pPr>
      <w:rPr>
        <w:rFonts w:hint="default"/>
        <w:lang w:val="es-ES" w:eastAsia="es-ES" w:bidi="es-ES"/>
      </w:rPr>
    </w:lvl>
    <w:lvl w:ilvl="6" w:tplc="8594E89A">
      <w:numFmt w:val="bullet"/>
      <w:lvlText w:val="•"/>
      <w:lvlJc w:val="left"/>
      <w:pPr>
        <w:ind w:left="7096" w:hanging="720"/>
      </w:pPr>
      <w:rPr>
        <w:rFonts w:hint="default"/>
        <w:lang w:val="es-ES" w:eastAsia="es-ES" w:bidi="es-ES"/>
      </w:rPr>
    </w:lvl>
    <w:lvl w:ilvl="7" w:tplc="DEA4D726">
      <w:numFmt w:val="bullet"/>
      <w:lvlText w:val="•"/>
      <w:lvlJc w:val="left"/>
      <w:pPr>
        <w:ind w:left="7912" w:hanging="720"/>
      </w:pPr>
      <w:rPr>
        <w:rFonts w:hint="default"/>
        <w:lang w:val="es-ES" w:eastAsia="es-ES" w:bidi="es-ES"/>
      </w:rPr>
    </w:lvl>
    <w:lvl w:ilvl="8" w:tplc="6302BC82">
      <w:numFmt w:val="bullet"/>
      <w:lvlText w:val="•"/>
      <w:lvlJc w:val="left"/>
      <w:pPr>
        <w:ind w:left="8728" w:hanging="720"/>
      </w:pPr>
      <w:rPr>
        <w:rFonts w:hint="default"/>
        <w:lang w:val="es-ES" w:eastAsia="es-ES" w:bidi="es-ES"/>
      </w:rPr>
    </w:lvl>
  </w:abstractNum>
  <w:abstractNum w:abstractNumId="49"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E690009"/>
    <w:multiLevelType w:val="hybridMultilevel"/>
    <w:tmpl w:val="039E1F7C"/>
    <w:lvl w:ilvl="0" w:tplc="FFFFFFFF">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FFFFFFFF">
      <w:numFmt w:val="bullet"/>
      <w:lvlText w:val="•"/>
      <w:lvlJc w:val="left"/>
      <w:pPr>
        <w:ind w:left="1720" w:hanging="720"/>
      </w:pPr>
      <w:rPr>
        <w:rFonts w:hint="default"/>
        <w:lang w:val="es-ES" w:eastAsia="es-ES" w:bidi="es-ES"/>
      </w:rPr>
    </w:lvl>
    <w:lvl w:ilvl="2" w:tplc="FFFFFFFF">
      <w:numFmt w:val="bullet"/>
      <w:lvlText w:val="•"/>
      <w:lvlJc w:val="left"/>
      <w:pPr>
        <w:ind w:left="2680" w:hanging="720"/>
      </w:pPr>
      <w:rPr>
        <w:rFonts w:hint="default"/>
        <w:lang w:val="es-ES" w:eastAsia="es-ES" w:bidi="es-ES"/>
      </w:rPr>
    </w:lvl>
    <w:lvl w:ilvl="3" w:tplc="FFFFFFFF">
      <w:numFmt w:val="bullet"/>
      <w:lvlText w:val="•"/>
      <w:lvlJc w:val="left"/>
      <w:pPr>
        <w:ind w:left="3640" w:hanging="720"/>
      </w:pPr>
      <w:rPr>
        <w:rFonts w:hint="default"/>
        <w:lang w:val="es-ES" w:eastAsia="es-ES" w:bidi="es-ES"/>
      </w:rPr>
    </w:lvl>
    <w:lvl w:ilvl="4" w:tplc="FFFFFFFF">
      <w:numFmt w:val="bullet"/>
      <w:lvlText w:val="•"/>
      <w:lvlJc w:val="left"/>
      <w:pPr>
        <w:ind w:left="4600" w:hanging="720"/>
      </w:pPr>
      <w:rPr>
        <w:rFonts w:hint="default"/>
        <w:lang w:val="es-ES" w:eastAsia="es-ES" w:bidi="es-ES"/>
      </w:rPr>
    </w:lvl>
    <w:lvl w:ilvl="5" w:tplc="FFFFFFFF">
      <w:numFmt w:val="bullet"/>
      <w:lvlText w:val="•"/>
      <w:lvlJc w:val="left"/>
      <w:pPr>
        <w:ind w:left="5560" w:hanging="720"/>
      </w:pPr>
      <w:rPr>
        <w:rFonts w:hint="default"/>
        <w:lang w:val="es-ES" w:eastAsia="es-ES" w:bidi="es-ES"/>
      </w:rPr>
    </w:lvl>
    <w:lvl w:ilvl="6" w:tplc="FFFFFFFF">
      <w:numFmt w:val="bullet"/>
      <w:lvlText w:val="•"/>
      <w:lvlJc w:val="left"/>
      <w:pPr>
        <w:ind w:left="6520" w:hanging="720"/>
      </w:pPr>
      <w:rPr>
        <w:rFonts w:hint="default"/>
        <w:lang w:val="es-ES" w:eastAsia="es-ES" w:bidi="es-ES"/>
      </w:rPr>
    </w:lvl>
    <w:lvl w:ilvl="7" w:tplc="FFFFFFFF">
      <w:numFmt w:val="bullet"/>
      <w:lvlText w:val="•"/>
      <w:lvlJc w:val="left"/>
      <w:pPr>
        <w:ind w:left="7480" w:hanging="720"/>
      </w:pPr>
      <w:rPr>
        <w:rFonts w:hint="default"/>
        <w:lang w:val="es-ES" w:eastAsia="es-ES" w:bidi="es-ES"/>
      </w:rPr>
    </w:lvl>
    <w:lvl w:ilvl="8" w:tplc="FFFFFFFF">
      <w:numFmt w:val="bullet"/>
      <w:lvlText w:val="•"/>
      <w:lvlJc w:val="left"/>
      <w:pPr>
        <w:ind w:left="8440" w:hanging="720"/>
      </w:pPr>
      <w:rPr>
        <w:rFonts w:hint="default"/>
        <w:lang w:val="es-ES" w:eastAsia="es-ES" w:bidi="es-ES"/>
      </w:r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E001150"/>
    <w:multiLevelType w:val="hybridMultilevel"/>
    <w:tmpl w:val="7EDC47B8"/>
    <w:lvl w:ilvl="0" w:tplc="2C40F55E">
      <w:start w:val="1"/>
      <w:numFmt w:val="decimal"/>
      <w:lvlText w:val="%1."/>
      <w:lvlJc w:val="left"/>
      <w:pPr>
        <w:ind w:left="758" w:hanging="720"/>
      </w:pPr>
      <w:rPr>
        <w:rFonts w:ascii="Cambria" w:eastAsia="Cambria" w:hAnsi="Cambria" w:cs="Cambria" w:hint="default"/>
        <w:w w:val="99"/>
        <w:sz w:val="20"/>
        <w:szCs w:val="20"/>
        <w:vertAlign w:val="baseline"/>
        <w:lang w:val="es-ES" w:eastAsia="es-ES" w:bidi="es-ES"/>
      </w:rPr>
    </w:lvl>
    <w:lvl w:ilvl="1" w:tplc="2DCC392C">
      <w:numFmt w:val="bullet"/>
      <w:lvlText w:val="•"/>
      <w:lvlJc w:val="left"/>
      <w:pPr>
        <w:ind w:left="1720" w:hanging="720"/>
      </w:pPr>
      <w:rPr>
        <w:rFonts w:hint="default"/>
        <w:lang w:val="es-ES" w:eastAsia="es-ES" w:bidi="es-ES"/>
      </w:rPr>
    </w:lvl>
    <w:lvl w:ilvl="2" w:tplc="BC0A4154">
      <w:numFmt w:val="bullet"/>
      <w:lvlText w:val="•"/>
      <w:lvlJc w:val="left"/>
      <w:pPr>
        <w:ind w:left="2680" w:hanging="720"/>
      </w:pPr>
      <w:rPr>
        <w:rFonts w:hint="default"/>
        <w:lang w:val="es-ES" w:eastAsia="es-ES" w:bidi="es-ES"/>
      </w:rPr>
    </w:lvl>
    <w:lvl w:ilvl="3" w:tplc="B0AE9C12">
      <w:numFmt w:val="bullet"/>
      <w:lvlText w:val="•"/>
      <w:lvlJc w:val="left"/>
      <w:pPr>
        <w:ind w:left="3640" w:hanging="720"/>
      </w:pPr>
      <w:rPr>
        <w:rFonts w:hint="default"/>
        <w:lang w:val="es-ES" w:eastAsia="es-ES" w:bidi="es-ES"/>
      </w:rPr>
    </w:lvl>
    <w:lvl w:ilvl="4" w:tplc="CD3C2C16">
      <w:numFmt w:val="bullet"/>
      <w:lvlText w:val="•"/>
      <w:lvlJc w:val="left"/>
      <w:pPr>
        <w:ind w:left="4600" w:hanging="720"/>
      </w:pPr>
      <w:rPr>
        <w:rFonts w:hint="default"/>
        <w:lang w:val="es-ES" w:eastAsia="es-ES" w:bidi="es-ES"/>
      </w:rPr>
    </w:lvl>
    <w:lvl w:ilvl="5" w:tplc="9C224F7A">
      <w:numFmt w:val="bullet"/>
      <w:lvlText w:val="•"/>
      <w:lvlJc w:val="left"/>
      <w:pPr>
        <w:ind w:left="5560" w:hanging="720"/>
      </w:pPr>
      <w:rPr>
        <w:rFonts w:hint="default"/>
        <w:lang w:val="es-ES" w:eastAsia="es-ES" w:bidi="es-ES"/>
      </w:rPr>
    </w:lvl>
    <w:lvl w:ilvl="6" w:tplc="6AD2521C">
      <w:numFmt w:val="bullet"/>
      <w:lvlText w:val="•"/>
      <w:lvlJc w:val="left"/>
      <w:pPr>
        <w:ind w:left="6520" w:hanging="720"/>
      </w:pPr>
      <w:rPr>
        <w:rFonts w:hint="default"/>
        <w:lang w:val="es-ES" w:eastAsia="es-ES" w:bidi="es-ES"/>
      </w:rPr>
    </w:lvl>
    <w:lvl w:ilvl="7" w:tplc="8F9CD5E6">
      <w:numFmt w:val="bullet"/>
      <w:lvlText w:val="•"/>
      <w:lvlJc w:val="left"/>
      <w:pPr>
        <w:ind w:left="7480" w:hanging="720"/>
      </w:pPr>
      <w:rPr>
        <w:rFonts w:hint="default"/>
        <w:lang w:val="es-ES" w:eastAsia="es-ES" w:bidi="es-ES"/>
      </w:rPr>
    </w:lvl>
    <w:lvl w:ilvl="8" w:tplc="7CB0D4FE">
      <w:numFmt w:val="bullet"/>
      <w:lvlText w:val="•"/>
      <w:lvlJc w:val="left"/>
      <w:pPr>
        <w:ind w:left="8440" w:hanging="720"/>
      </w:pPr>
      <w:rPr>
        <w:rFonts w:hint="default"/>
        <w:lang w:val="es-ES" w:eastAsia="es-ES" w:bidi="es-ES"/>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445686107">
    <w:abstractNumId w:val="5"/>
  </w:num>
  <w:num w:numId="2" w16cid:durableId="1815367427">
    <w:abstractNumId w:val="6"/>
  </w:num>
  <w:num w:numId="3" w16cid:durableId="1663389590">
    <w:abstractNumId w:val="59"/>
  </w:num>
  <w:num w:numId="4" w16cid:durableId="82342866">
    <w:abstractNumId w:val="22"/>
  </w:num>
  <w:num w:numId="5" w16cid:durableId="1599026591">
    <w:abstractNumId w:val="52"/>
  </w:num>
  <w:num w:numId="6" w16cid:durableId="1795514418">
    <w:abstractNumId w:val="30"/>
  </w:num>
  <w:num w:numId="7" w16cid:durableId="396254">
    <w:abstractNumId w:val="7"/>
  </w:num>
  <w:num w:numId="8" w16cid:durableId="1302268258">
    <w:abstractNumId w:val="17"/>
  </w:num>
  <w:num w:numId="9" w16cid:durableId="669480169">
    <w:abstractNumId w:val="46"/>
  </w:num>
  <w:num w:numId="10" w16cid:durableId="275260533">
    <w:abstractNumId w:val="0"/>
  </w:num>
  <w:num w:numId="11" w16cid:durableId="866258526">
    <w:abstractNumId w:val="41"/>
  </w:num>
  <w:num w:numId="12" w16cid:durableId="171335598">
    <w:abstractNumId w:val="42"/>
  </w:num>
  <w:num w:numId="13" w16cid:durableId="752550714">
    <w:abstractNumId w:val="49"/>
  </w:num>
  <w:num w:numId="14" w16cid:durableId="728965123">
    <w:abstractNumId w:val="1"/>
  </w:num>
  <w:num w:numId="15" w16cid:durableId="1621453753">
    <w:abstractNumId w:val="2"/>
  </w:num>
  <w:num w:numId="16" w16cid:durableId="83038602">
    <w:abstractNumId w:val="8"/>
  </w:num>
  <w:num w:numId="17" w16cid:durableId="1303999826">
    <w:abstractNumId w:val="9"/>
  </w:num>
  <w:num w:numId="18" w16cid:durableId="821040696">
    <w:abstractNumId w:val="10"/>
  </w:num>
  <w:num w:numId="19" w16cid:durableId="1169177920">
    <w:abstractNumId w:val="11"/>
  </w:num>
  <w:num w:numId="20" w16cid:durableId="1324315618">
    <w:abstractNumId w:val="12"/>
  </w:num>
  <w:num w:numId="21" w16cid:durableId="91245775">
    <w:abstractNumId w:val="13"/>
  </w:num>
  <w:num w:numId="22" w16cid:durableId="25645375">
    <w:abstractNumId w:val="14"/>
  </w:num>
  <w:num w:numId="23" w16cid:durableId="247152260">
    <w:abstractNumId w:val="15"/>
  </w:num>
  <w:num w:numId="24" w16cid:durableId="1871214995">
    <w:abstractNumId w:val="16"/>
  </w:num>
  <w:num w:numId="25" w16cid:durableId="1109817556">
    <w:abstractNumId w:val="19"/>
  </w:num>
  <w:num w:numId="26" w16cid:durableId="660161155">
    <w:abstractNumId w:val="20"/>
  </w:num>
  <w:num w:numId="27" w16cid:durableId="2016032229">
    <w:abstractNumId w:val="24"/>
  </w:num>
  <w:num w:numId="28" w16cid:durableId="1169757202">
    <w:abstractNumId w:val="25"/>
  </w:num>
  <w:num w:numId="29" w16cid:durableId="1713113596">
    <w:abstractNumId w:val="26"/>
  </w:num>
  <w:num w:numId="30" w16cid:durableId="217321478">
    <w:abstractNumId w:val="28"/>
  </w:num>
  <w:num w:numId="31" w16cid:durableId="2001157105">
    <w:abstractNumId w:val="31"/>
  </w:num>
  <w:num w:numId="32" w16cid:durableId="1680884154">
    <w:abstractNumId w:val="32"/>
  </w:num>
  <w:num w:numId="33" w16cid:durableId="1152284582">
    <w:abstractNumId w:val="33"/>
  </w:num>
  <w:num w:numId="34" w16cid:durableId="676424681">
    <w:abstractNumId w:val="34"/>
  </w:num>
  <w:num w:numId="35" w16cid:durableId="894270057">
    <w:abstractNumId w:val="35"/>
  </w:num>
  <w:num w:numId="36" w16cid:durableId="988172318">
    <w:abstractNumId w:val="37"/>
  </w:num>
  <w:num w:numId="37" w16cid:durableId="550464103">
    <w:abstractNumId w:val="38"/>
  </w:num>
  <w:num w:numId="38" w16cid:durableId="923027620">
    <w:abstractNumId w:val="39"/>
  </w:num>
  <w:num w:numId="39" w16cid:durableId="257376164">
    <w:abstractNumId w:val="43"/>
  </w:num>
  <w:num w:numId="40" w16cid:durableId="1595551088">
    <w:abstractNumId w:val="44"/>
  </w:num>
  <w:num w:numId="41" w16cid:durableId="1901792458">
    <w:abstractNumId w:val="51"/>
  </w:num>
  <w:num w:numId="42" w16cid:durableId="2066679574">
    <w:abstractNumId w:val="53"/>
  </w:num>
  <w:num w:numId="43" w16cid:durableId="1855076713">
    <w:abstractNumId w:val="55"/>
  </w:num>
  <w:num w:numId="44" w16cid:durableId="101000019">
    <w:abstractNumId w:val="57"/>
  </w:num>
  <w:num w:numId="45" w16cid:durableId="1260337889">
    <w:abstractNumId w:val="58"/>
  </w:num>
  <w:num w:numId="46" w16cid:durableId="1866938194">
    <w:abstractNumId w:val="60"/>
  </w:num>
  <w:num w:numId="47" w16cid:durableId="1627587656">
    <w:abstractNumId w:val="61"/>
  </w:num>
  <w:num w:numId="48" w16cid:durableId="43716973">
    <w:abstractNumId w:val="62"/>
  </w:num>
  <w:num w:numId="49" w16cid:durableId="795217068">
    <w:abstractNumId w:val="64"/>
  </w:num>
  <w:num w:numId="50" w16cid:durableId="1981417420">
    <w:abstractNumId w:val="65"/>
  </w:num>
  <w:num w:numId="51" w16cid:durableId="1472405985">
    <w:abstractNumId w:val="21"/>
  </w:num>
  <w:num w:numId="52" w16cid:durableId="1310091464">
    <w:abstractNumId w:val="45"/>
  </w:num>
  <w:num w:numId="53" w16cid:durableId="88084230">
    <w:abstractNumId w:val="56"/>
  </w:num>
  <w:num w:numId="54" w16cid:durableId="1659263601">
    <w:abstractNumId w:val="50"/>
  </w:num>
  <w:num w:numId="55" w16cid:durableId="1823621252">
    <w:abstractNumId w:val="47"/>
  </w:num>
  <w:num w:numId="56" w16cid:durableId="1618171722">
    <w:abstractNumId w:val="29"/>
  </w:num>
  <w:num w:numId="57" w16cid:durableId="979261358">
    <w:abstractNumId w:val="27"/>
  </w:num>
  <w:num w:numId="58" w16cid:durableId="55784951">
    <w:abstractNumId w:val="40"/>
  </w:num>
  <w:num w:numId="59" w16cid:durableId="665792024">
    <w:abstractNumId w:val="63"/>
  </w:num>
  <w:num w:numId="60" w16cid:durableId="712732366">
    <w:abstractNumId w:val="36"/>
  </w:num>
  <w:num w:numId="61" w16cid:durableId="1097671741">
    <w:abstractNumId w:val="48"/>
  </w:num>
  <w:num w:numId="62" w16cid:durableId="1840730130">
    <w:abstractNumId w:val="54"/>
  </w:num>
  <w:num w:numId="63" w16cid:durableId="369187513">
    <w:abstractNumId w:val="3"/>
  </w:num>
  <w:num w:numId="64" w16cid:durableId="46417963">
    <w:abstractNumId w:val="4"/>
  </w:num>
  <w:num w:numId="65" w16cid:durableId="32190905">
    <w:abstractNumId w:val="18"/>
  </w:num>
  <w:num w:numId="66" w16cid:durableId="1375812556">
    <w:abstractNumId w:val="23"/>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0CA"/>
    <w:rsid w:val="0000036F"/>
    <w:rsid w:val="00000CDA"/>
    <w:rsid w:val="000015BE"/>
    <w:rsid w:val="00006E1F"/>
    <w:rsid w:val="000070D7"/>
    <w:rsid w:val="00007E23"/>
    <w:rsid w:val="0001788C"/>
    <w:rsid w:val="00017979"/>
    <w:rsid w:val="00025725"/>
    <w:rsid w:val="00030ED7"/>
    <w:rsid w:val="00032246"/>
    <w:rsid w:val="000336E7"/>
    <w:rsid w:val="000337EF"/>
    <w:rsid w:val="0004086F"/>
    <w:rsid w:val="00040C3A"/>
    <w:rsid w:val="00041485"/>
    <w:rsid w:val="000419AD"/>
    <w:rsid w:val="000433C9"/>
    <w:rsid w:val="000444E7"/>
    <w:rsid w:val="0004514E"/>
    <w:rsid w:val="000472C6"/>
    <w:rsid w:val="00054D01"/>
    <w:rsid w:val="00057379"/>
    <w:rsid w:val="00062E15"/>
    <w:rsid w:val="000630CE"/>
    <w:rsid w:val="00064179"/>
    <w:rsid w:val="00065AB4"/>
    <w:rsid w:val="00066C33"/>
    <w:rsid w:val="00071174"/>
    <w:rsid w:val="000716C0"/>
    <w:rsid w:val="000716C5"/>
    <w:rsid w:val="00075E23"/>
    <w:rsid w:val="000769B9"/>
    <w:rsid w:val="00081F88"/>
    <w:rsid w:val="00084CEC"/>
    <w:rsid w:val="00091A11"/>
    <w:rsid w:val="00092479"/>
    <w:rsid w:val="0009344A"/>
    <w:rsid w:val="00094203"/>
    <w:rsid w:val="000970F4"/>
    <w:rsid w:val="000A1481"/>
    <w:rsid w:val="000A14D8"/>
    <w:rsid w:val="000A16D0"/>
    <w:rsid w:val="000A392E"/>
    <w:rsid w:val="000A575F"/>
    <w:rsid w:val="000A78E8"/>
    <w:rsid w:val="000B0FA5"/>
    <w:rsid w:val="000B66F4"/>
    <w:rsid w:val="000B7730"/>
    <w:rsid w:val="000C4835"/>
    <w:rsid w:val="000D05CB"/>
    <w:rsid w:val="000D10DB"/>
    <w:rsid w:val="000D2618"/>
    <w:rsid w:val="000D5CBC"/>
    <w:rsid w:val="000E361A"/>
    <w:rsid w:val="000E5EB5"/>
    <w:rsid w:val="000E73F0"/>
    <w:rsid w:val="000F35ED"/>
    <w:rsid w:val="00100CDB"/>
    <w:rsid w:val="00104302"/>
    <w:rsid w:val="0010550C"/>
    <w:rsid w:val="001063FE"/>
    <w:rsid w:val="00107131"/>
    <w:rsid w:val="0010736F"/>
    <w:rsid w:val="0011075B"/>
    <w:rsid w:val="0011085F"/>
    <w:rsid w:val="001112E6"/>
    <w:rsid w:val="00113F73"/>
    <w:rsid w:val="0011794D"/>
    <w:rsid w:val="00121583"/>
    <w:rsid w:val="00121CC2"/>
    <w:rsid w:val="00131425"/>
    <w:rsid w:val="001334BA"/>
    <w:rsid w:val="00133EE5"/>
    <w:rsid w:val="00136D09"/>
    <w:rsid w:val="001443F7"/>
    <w:rsid w:val="00147696"/>
    <w:rsid w:val="00150855"/>
    <w:rsid w:val="00153A3E"/>
    <w:rsid w:val="00156D41"/>
    <w:rsid w:val="001615C0"/>
    <w:rsid w:val="001631C5"/>
    <w:rsid w:val="001633B3"/>
    <w:rsid w:val="00164460"/>
    <w:rsid w:val="00165562"/>
    <w:rsid w:val="00165CC7"/>
    <w:rsid w:val="00167A34"/>
    <w:rsid w:val="00172982"/>
    <w:rsid w:val="00172C07"/>
    <w:rsid w:val="001741BE"/>
    <w:rsid w:val="001757FF"/>
    <w:rsid w:val="00177297"/>
    <w:rsid w:val="0017734D"/>
    <w:rsid w:val="001912DA"/>
    <w:rsid w:val="00192BE2"/>
    <w:rsid w:val="001972E5"/>
    <w:rsid w:val="00197AE7"/>
    <w:rsid w:val="001A02AD"/>
    <w:rsid w:val="001A1420"/>
    <w:rsid w:val="001A1BF2"/>
    <w:rsid w:val="001A462D"/>
    <w:rsid w:val="001A493B"/>
    <w:rsid w:val="001A520D"/>
    <w:rsid w:val="001A5FEE"/>
    <w:rsid w:val="001A6644"/>
    <w:rsid w:val="001A71D6"/>
    <w:rsid w:val="001A7870"/>
    <w:rsid w:val="001A7CC7"/>
    <w:rsid w:val="001A7D7B"/>
    <w:rsid w:val="001B3A00"/>
    <w:rsid w:val="001B3E22"/>
    <w:rsid w:val="001C1B41"/>
    <w:rsid w:val="001C205F"/>
    <w:rsid w:val="001D02A6"/>
    <w:rsid w:val="001D21C7"/>
    <w:rsid w:val="001D2F0F"/>
    <w:rsid w:val="001D65EF"/>
    <w:rsid w:val="001D79A1"/>
    <w:rsid w:val="001E15E7"/>
    <w:rsid w:val="001E49E7"/>
    <w:rsid w:val="001E6F56"/>
    <w:rsid w:val="001E7268"/>
    <w:rsid w:val="001F44BF"/>
    <w:rsid w:val="001F7201"/>
    <w:rsid w:val="00203028"/>
    <w:rsid w:val="00203769"/>
    <w:rsid w:val="00203910"/>
    <w:rsid w:val="00203FA8"/>
    <w:rsid w:val="00206C91"/>
    <w:rsid w:val="0020707C"/>
    <w:rsid w:val="002071AF"/>
    <w:rsid w:val="00210E6D"/>
    <w:rsid w:val="00212D52"/>
    <w:rsid w:val="00212F16"/>
    <w:rsid w:val="00221AD9"/>
    <w:rsid w:val="00223A29"/>
    <w:rsid w:val="002249E7"/>
    <w:rsid w:val="002250A3"/>
    <w:rsid w:val="0022545A"/>
    <w:rsid w:val="002261E0"/>
    <w:rsid w:val="002264B8"/>
    <w:rsid w:val="00234F71"/>
    <w:rsid w:val="00235217"/>
    <w:rsid w:val="002356E9"/>
    <w:rsid w:val="00237C68"/>
    <w:rsid w:val="00240488"/>
    <w:rsid w:val="002410E9"/>
    <w:rsid w:val="00241B96"/>
    <w:rsid w:val="00246D1F"/>
    <w:rsid w:val="002470A6"/>
    <w:rsid w:val="00247403"/>
    <w:rsid w:val="00247542"/>
    <w:rsid w:val="00247FA5"/>
    <w:rsid w:val="00252623"/>
    <w:rsid w:val="00253993"/>
    <w:rsid w:val="00253A4F"/>
    <w:rsid w:val="00253EBA"/>
    <w:rsid w:val="00261578"/>
    <w:rsid w:val="0026174C"/>
    <w:rsid w:val="00266B61"/>
    <w:rsid w:val="0026712A"/>
    <w:rsid w:val="002678E1"/>
    <w:rsid w:val="002704DB"/>
    <w:rsid w:val="00270D23"/>
    <w:rsid w:val="002738A4"/>
    <w:rsid w:val="00274B08"/>
    <w:rsid w:val="00274E6D"/>
    <w:rsid w:val="002805FB"/>
    <w:rsid w:val="00280B37"/>
    <w:rsid w:val="00284E46"/>
    <w:rsid w:val="002878D8"/>
    <w:rsid w:val="00291449"/>
    <w:rsid w:val="00291B41"/>
    <w:rsid w:val="00292B66"/>
    <w:rsid w:val="002A0AAE"/>
    <w:rsid w:val="002A5820"/>
    <w:rsid w:val="002A6870"/>
    <w:rsid w:val="002B1533"/>
    <w:rsid w:val="002B15B4"/>
    <w:rsid w:val="002C533A"/>
    <w:rsid w:val="002D2B26"/>
    <w:rsid w:val="002D7C23"/>
    <w:rsid w:val="002D7EA2"/>
    <w:rsid w:val="002E1798"/>
    <w:rsid w:val="002E187C"/>
    <w:rsid w:val="002E39F7"/>
    <w:rsid w:val="002E5103"/>
    <w:rsid w:val="002E516C"/>
    <w:rsid w:val="002E733F"/>
    <w:rsid w:val="002F3F8C"/>
    <w:rsid w:val="002F5D52"/>
    <w:rsid w:val="002F7694"/>
    <w:rsid w:val="00302733"/>
    <w:rsid w:val="003040AB"/>
    <w:rsid w:val="00304171"/>
    <w:rsid w:val="0030516A"/>
    <w:rsid w:val="00305835"/>
    <w:rsid w:val="00305B00"/>
    <w:rsid w:val="00306F33"/>
    <w:rsid w:val="00313318"/>
    <w:rsid w:val="00314078"/>
    <w:rsid w:val="0031535D"/>
    <w:rsid w:val="003239B8"/>
    <w:rsid w:val="003248A6"/>
    <w:rsid w:val="00325B3D"/>
    <w:rsid w:val="0033169F"/>
    <w:rsid w:val="00332232"/>
    <w:rsid w:val="00334BF5"/>
    <w:rsid w:val="00337472"/>
    <w:rsid w:val="00344977"/>
    <w:rsid w:val="003459D0"/>
    <w:rsid w:val="00346C95"/>
    <w:rsid w:val="003523F5"/>
    <w:rsid w:val="00356185"/>
    <w:rsid w:val="003568AD"/>
    <w:rsid w:val="00357269"/>
    <w:rsid w:val="00360380"/>
    <w:rsid w:val="00363074"/>
    <w:rsid w:val="00371C5B"/>
    <w:rsid w:val="003728C2"/>
    <w:rsid w:val="003744E8"/>
    <w:rsid w:val="0037519E"/>
    <w:rsid w:val="0037725C"/>
    <w:rsid w:val="00380295"/>
    <w:rsid w:val="00380EAF"/>
    <w:rsid w:val="003856A9"/>
    <w:rsid w:val="00386CF0"/>
    <w:rsid w:val="0039052A"/>
    <w:rsid w:val="00394049"/>
    <w:rsid w:val="003A4D4D"/>
    <w:rsid w:val="003A6A45"/>
    <w:rsid w:val="003B15CE"/>
    <w:rsid w:val="003B22DF"/>
    <w:rsid w:val="003B3829"/>
    <w:rsid w:val="003B70FB"/>
    <w:rsid w:val="003B7105"/>
    <w:rsid w:val="003C0D9B"/>
    <w:rsid w:val="003C676B"/>
    <w:rsid w:val="003D31E7"/>
    <w:rsid w:val="003D337C"/>
    <w:rsid w:val="003D3BC2"/>
    <w:rsid w:val="003D67A9"/>
    <w:rsid w:val="003E51E9"/>
    <w:rsid w:val="003E6CA1"/>
    <w:rsid w:val="003F333E"/>
    <w:rsid w:val="003F48E9"/>
    <w:rsid w:val="003F5154"/>
    <w:rsid w:val="004005A5"/>
    <w:rsid w:val="00405F9C"/>
    <w:rsid w:val="004065A8"/>
    <w:rsid w:val="0040784F"/>
    <w:rsid w:val="00410B10"/>
    <w:rsid w:val="00412879"/>
    <w:rsid w:val="004156D7"/>
    <w:rsid w:val="004165C2"/>
    <w:rsid w:val="00416A6D"/>
    <w:rsid w:val="004205D0"/>
    <w:rsid w:val="0042101C"/>
    <w:rsid w:val="004241A0"/>
    <w:rsid w:val="00425E83"/>
    <w:rsid w:val="00427B38"/>
    <w:rsid w:val="00441827"/>
    <w:rsid w:val="00441ECB"/>
    <w:rsid w:val="00445193"/>
    <w:rsid w:val="004452E4"/>
    <w:rsid w:val="0045796E"/>
    <w:rsid w:val="00461C5E"/>
    <w:rsid w:val="00462C1B"/>
    <w:rsid w:val="004666EB"/>
    <w:rsid w:val="00467B7E"/>
    <w:rsid w:val="004705A0"/>
    <w:rsid w:val="00472828"/>
    <w:rsid w:val="00473BB4"/>
    <w:rsid w:val="00477592"/>
    <w:rsid w:val="004803DE"/>
    <w:rsid w:val="004809DF"/>
    <w:rsid w:val="00480BD1"/>
    <w:rsid w:val="00486F1C"/>
    <w:rsid w:val="0049419D"/>
    <w:rsid w:val="00494F22"/>
    <w:rsid w:val="0049602A"/>
    <w:rsid w:val="004A057B"/>
    <w:rsid w:val="004A1A74"/>
    <w:rsid w:val="004A6A54"/>
    <w:rsid w:val="004A74CF"/>
    <w:rsid w:val="004B2C41"/>
    <w:rsid w:val="004B421C"/>
    <w:rsid w:val="004B5553"/>
    <w:rsid w:val="004C20D2"/>
    <w:rsid w:val="004C2312"/>
    <w:rsid w:val="004C2F31"/>
    <w:rsid w:val="004C4B62"/>
    <w:rsid w:val="004C54C9"/>
    <w:rsid w:val="004D4ABA"/>
    <w:rsid w:val="004D6025"/>
    <w:rsid w:val="004E013A"/>
    <w:rsid w:val="004E1AB4"/>
    <w:rsid w:val="004E2649"/>
    <w:rsid w:val="004E5C96"/>
    <w:rsid w:val="004E7D52"/>
    <w:rsid w:val="004F0E6F"/>
    <w:rsid w:val="004F1840"/>
    <w:rsid w:val="004F1B17"/>
    <w:rsid w:val="004F626F"/>
    <w:rsid w:val="004F69A5"/>
    <w:rsid w:val="004F7A30"/>
    <w:rsid w:val="00501399"/>
    <w:rsid w:val="005040B1"/>
    <w:rsid w:val="005047ED"/>
    <w:rsid w:val="0050633D"/>
    <w:rsid w:val="00507BC4"/>
    <w:rsid w:val="005128E4"/>
    <w:rsid w:val="005133DB"/>
    <w:rsid w:val="00514504"/>
    <w:rsid w:val="00516EF3"/>
    <w:rsid w:val="00521E1F"/>
    <w:rsid w:val="00525560"/>
    <w:rsid w:val="00531925"/>
    <w:rsid w:val="005330EE"/>
    <w:rsid w:val="00535856"/>
    <w:rsid w:val="00535BE0"/>
    <w:rsid w:val="005403A2"/>
    <w:rsid w:val="005408A2"/>
    <w:rsid w:val="00544626"/>
    <w:rsid w:val="00544C49"/>
    <w:rsid w:val="005458E4"/>
    <w:rsid w:val="00546EC1"/>
    <w:rsid w:val="005511FD"/>
    <w:rsid w:val="005516A1"/>
    <w:rsid w:val="005517F8"/>
    <w:rsid w:val="0055373E"/>
    <w:rsid w:val="0055521B"/>
    <w:rsid w:val="005559EF"/>
    <w:rsid w:val="00555B96"/>
    <w:rsid w:val="00556929"/>
    <w:rsid w:val="00560325"/>
    <w:rsid w:val="005621AD"/>
    <w:rsid w:val="005627DD"/>
    <w:rsid w:val="00563557"/>
    <w:rsid w:val="00564015"/>
    <w:rsid w:val="0057402A"/>
    <w:rsid w:val="005771D0"/>
    <w:rsid w:val="0058190C"/>
    <w:rsid w:val="00582A2D"/>
    <w:rsid w:val="00585D5C"/>
    <w:rsid w:val="0059191A"/>
    <w:rsid w:val="005921FF"/>
    <w:rsid w:val="005A23F4"/>
    <w:rsid w:val="005A24ED"/>
    <w:rsid w:val="005A6D0E"/>
    <w:rsid w:val="005A7453"/>
    <w:rsid w:val="005B039F"/>
    <w:rsid w:val="005B2E0D"/>
    <w:rsid w:val="005B52B0"/>
    <w:rsid w:val="005B6806"/>
    <w:rsid w:val="005C31B9"/>
    <w:rsid w:val="005C4225"/>
    <w:rsid w:val="005D46EA"/>
    <w:rsid w:val="005D70AA"/>
    <w:rsid w:val="005F0DAD"/>
    <w:rsid w:val="005F0F33"/>
    <w:rsid w:val="005F3595"/>
    <w:rsid w:val="005F3F88"/>
    <w:rsid w:val="00600DEB"/>
    <w:rsid w:val="00603BA0"/>
    <w:rsid w:val="006051A0"/>
    <w:rsid w:val="00606B5E"/>
    <w:rsid w:val="006101A2"/>
    <w:rsid w:val="006114A0"/>
    <w:rsid w:val="006136B1"/>
    <w:rsid w:val="00613F08"/>
    <w:rsid w:val="0061461E"/>
    <w:rsid w:val="00620C38"/>
    <w:rsid w:val="00624157"/>
    <w:rsid w:val="00627562"/>
    <w:rsid w:val="00627C9F"/>
    <w:rsid w:val="006311E9"/>
    <w:rsid w:val="00632354"/>
    <w:rsid w:val="00635421"/>
    <w:rsid w:val="00635B94"/>
    <w:rsid w:val="00637038"/>
    <w:rsid w:val="00637275"/>
    <w:rsid w:val="006404C3"/>
    <w:rsid w:val="00642810"/>
    <w:rsid w:val="0064403C"/>
    <w:rsid w:val="00652333"/>
    <w:rsid w:val="00652938"/>
    <w:rsid w:val="00660E83"/>
    <w:rsid w:val="00664052"/>
    <w:rsid w:val="00673C7E"/>
    <w:rsid w:val="00676794"/>
    <w:rsid w:val="00676B28"/>
    <w:rsid w:val="0068009E"/>
    <w:rsid w:val="00682474"/>
    <w:rsid w:val="00685450"/>
    <w:rsid w:val="00686178"/>
    <w:rsid w:val="00686EAD"/>
    <w:rsid w:val="00692219"/>
    <w:rsid w:val="00693EB9"/>
    <w:rsid w:val="0069595E"/>
    <w:rsid w:val="00696C8C"/>
    <w:rsid w:val="006A17D2"/>
    <w:rsid w:val="006A2CE3"/>
    <w:rsid w:val="006A73E6"/>
    <w:rsid w:val="006B2D5C"/>
    <w:rsid w:val="006C0ECF"/>
    <w:rsid w:val="006C1C8C"/>
    <w:rsid w:val="006C4EB1"/>
    <w:rsid w:val="006D5E2F"/>
    <w:rsid w:val="006D72EB"/>
    <w:rsid w:val="006E0166"/>
    <w:rsid w:val="006E2FFB"/>
    <w:rsid w:val="006E3BAD"/>
    <w:rsid w:val="006E77DA"/>
    <w:rsid w:val="006E7B34"/>
    <w:rsid w:val="00705CFF"/>
    <w:rsid w:val="00706596"/>
    <w:rsid w:val="0070697F"/>
    <w:rsid w:val="007103C4"/>
    <w:rsid w:val="00712D48"/>
    <w:rsid w:val="00715C19"/>
    <w:rsid w:val="00720931"/>
    <w:rsid w:val="0072199C"/>
    <w:rsid w:val="0072288A"/>
    <w:rsid w:val="00722C9F"/>
    <w:rsid w:val="00723817"/>
    <w:rsid w:val="007253B8"/>
    <w:rsid w:val="0073487D"/>
    <w:rsid w:val="00737314"/>
    <w:rsid w:val="0073741F"/>
    <w:rsid w:val="00737ED2"/>
    <w:rsid w:val="00747819"/>
    <w:rsid w:val="00747A5C"/>
    <w:rsid w:val="00750BAB"/>
    <w:rsid w:val="0075283E"/>
    <w:rsid w:val="0075590E"/>
    <w:rsid w:val="0076643F"/>
    <w:rsid w:val="00766BBA"/>
    <w:rsid w:val="007720FF"/>
    <w:rsid w:val="00777F63"/>
    <w:rsid w:val="00783EC3"/>
    <w:rsid w:val="00785B6C"/>
    <w:rsid w:val="00791DD3"/>
    <w:rsid w:val="0079391D"/>
    <w:rsid w:val="00793F1C"/>
    <w:rsid w:val="007A0612"/>
    <w:rsid w:val="007A0A93"/>
    <w:rsid w:val="007A2194"/>
    <w:rsid w:val="007A5817"/>
    <w:rsid w:val="007B05C4"/>
    <w:rsid w:val="007B44CC"/>
    <w:rsid w:val="007B53DD"/>
    <w:rsid w:val="007B59B3"/>
    <w:rsid w:val="007B60E9"/>
    <w:rsid w:val="007B6595"/>
    <w:rsid w:val="007B6CC3"/>
    <w:rsid w:val="007B76D3"/>
    <w:rsid w:val="007B79D5"/>
    <w:rsid w:val="007C105C"/>
    <w:rsid w:val="007C3334"/>
    <w:rsid w:val="007C55DF"/>
    <w:rsid w:val="007C6179"/>
    <w:rsid w:val="007C6835"/>
    <w:rsid w:val="007D1789"/>
    <w:rsid w:val="007D2B98"/>
    <w:rsid w:val="007D52FE"/>
    <w:rsid w:val="007E054F"/>
    <w:rsid w:val="007E16F7"/>
    <w:rsid w:val="007E21BC"/>
    <w:rsid w:val="007E31E8"/>
    <w:rsid w:val="007E64CF"/>
    <w:rsid w:val="007E6888"/>
    <w:rsid w:val="007E6F63"/>
    <w:rsid w:val="007E7592"/>
    <w:rsid w:val="007E778E"/>
    <w:rsid w:val="007E7C82"/>
    <w:rsid w:val="007F01D7"/>
    <w:rsid w:val="007F2A55"/>
    <w:rsid w:val="007F2AA1"/>
    <w:rsid w:val="007F40EF"/>
    <w:rsid w:val="007F588D"/>
    <w:rsid w:val="00803F1C"/>
    <w:rsid w:val="0080600E"/>
    <w:rsid w:val="00814688"/>
    <w:rsid w:val="00816E32"/>
    <w:rsid w:val="00817612"/>
    <w:rsid w:val="00817A45"/>
    <w:rsid w:val="008314CE"/>
    <w:rsid w:val="008338A4"/>
    <w:rsid w:val="00834D49"/>
    <w:rsid w:val="00837C45"/>
    <w:rsid w:val="00841CD0"/>
    <w:rsid w:val="0084236E"/>
    <w:rsid w:val="008431BA"/>
    <w:rsid w:val="0084454F"/>
    <w:rsid w:val="00844730"/>
    <w:rsid w:val="008457C2"/>
    <w:rsid w:val="00847767"/>
    <w:rsid w:val="00857919"/>
    <w:rsid w:val="00857A82"/>
    <w:rsid w:val="00861490"/>
    <w:rsid w:val="00861563"/>
    <w:rsid w:val="008710B7"/>
    <w:rsid w:val="00872CBE"/>
    <w:rsid w:val="00873836"/>
    <w:rsid w:val="008778B7"/>
    <w:rsid w:val="00882A97"/>
    <w:rsid w:val="00885737"/>
    <w:rsid w:val="00890650"/>
    <w:rsid w:val="00891115"/>
    <w:rsid w:val="008944DC"/>
    <w:rsid w:val="00895758"/>
    <w:rsid w:val="00895F48"/>
    <w:rsid w:val="00897E12"/>
    <w:rsid w:val="008A1721"/>
    <w:rsid w:val="008A3C4D"/>
    <w:rsid w:val="008A5C6E"/>
    <w:rsid w:val="008A7E0F"/>
    <w:rsid w:val="008B089E"/>
    <w:rsid w:val="008B12F5"/>
    <w:rsid w:val="008C5E2D"/>
    <w:rsid w:val="008C64F0"/>
    <w:rsid w:val="008C7AF9"/>
    <w:rsid w:val="008D0969"/>
    <w:rsid w:val="008D768D"/>
    <w:rsid w:val="008E1F3D"/>
    <w:rsid w:val="008E2546"/>
    <w:rsid w:val="008E3759"/>
    <w:rsid w:val="008E3BFE"/>
    <w:rsid w:val="008E66C5"/>
    <w:rsid w:val="008F1912"/>
    <w:rsid w:val="0090270B"/>
    <w:rsid w:val="009041DC"/>
    <w:rsid w:val="00906AA1"/>
    <w:rsid w:val="00913A84"/>
    <w:rsid w:val="00917B5A"/>
    <w:rsid w:val="00920A58"/>
    <w:rsid w:val="00920A8C"/>
    <w:rsid w:val="00934A2C"/>
    <w:rsid w:val="00940CCB"/>
    <w:rsid w:val="00941FC4"/>
    <w:rsid w:val="009457A6"/>
    <w:rsid w:val="00953A17"/>
    <w:rsid w:val="00955D72"/>
    <w:rsid w:val="00957C0E"/>
    <w:rsid w:val="0096010E"/>
    <w:rsid w:val="0096706E"/>
    <w:rsid w:val="0096715E"/>
    <w:rsid w:val="009674E4"/>
    <w:rsid w:val="00971F9F"/>
    <w:rsid w:val="00973A6E"/>
    <w:rsid w:val="00973F6A"/>
    <w:rsid w:val="00974312"/>
    <w:rsid w:val="00974491"/>
    <w:rsid w:val="00974931"/>
    <w:rsid w:val="009752A7"/>
    <w:rsid w:val="00975C4E"/>
    <w:rsid w:val="00976C72"/>
    <w:rsid w:val="009773CC"/>
    <w:rsid w:val="009777F6"/>
    <w:rsid w:val="00981FBA"/>
    <w:rsid w:val="00982364"/>
    <w:rsid w:val="00983760"/>
    <w:rsid w:val="009840C7"/>
    <w:rsid w:val="00986C11"/>
    <w:rsid w:val="0099031C"/>
    <w:rsid w:val="00997BC5"/>
    <w:rsid w:val="009A3FFF"/>
    <w:rsid w:val="009A4F41"/>
    <w:rsid w:val="009A69A7"/>
    <w:rsid w:val="009B0226"/>
    <w:rsid w:val="009B381B"/>
    <w:rsid w:val="009B7371"/>
    <w:rsid w:val="009B7B09"/>
    <w:rsid w:val="009C009E"/>
    <w:rsid w:val="009D1753"/>
    <w:rsid w:val="009D2D7C"/>
    <w:rsid w:val="009D30CA"/>
    <w:rsid w:val="009D7611"/>
    <w:rsid w:val="009E0907"/>
    <w:rsid w:val="009E0B61"/>
    <w:rsid w:val="009E53DE"/>
    <w:rsid w:val="009E7F46"/>
    <w:rsid w:val="009F74EF"/>
    <w:rsid w:val="00A004BB"/>
    <w:rsid w:val="00A04DF9"/>
    <w:rsid w:val="00A11212"/>
    <w:rsid w:val="00A1150A"/>
    <w:rsid w:val="00A11E44"/>
    <w:rsid w:val="00A123CB"/>
    <w:rsid w:val="00A1740A"/>
    <w:rsid w:val="00A21438"/>
    <w:rsid w:val="00A2366E"/>
    <w:rsid w:val="00A2403D"/>
    <w:rsid w:val="00A2648A"/>
    <w:rsid w:val="00A30100"/>
    <w:rsid w:val="00A3063B"/>
    <w:rsid w:val="00A328B3"/>
    <w:rsid w:val="00A3329B"/>
    <w:rsid w:val="00A34797"/>
    <w:rsid w:val="00A42CE5"/>
    <w:rsid w:val="00A50FCF"/>
    <w:rsid w:val="00A528D1"/>
    <w:rsid w:val="00A53688"/>
    <w:rsid w:val="00A54CEE"/>
    <w:rsid w:val="00A610CD"/>
    <w:rsid w:val="00A638A7"/>
    <w:rsid w:val="00A63DCF"/>
    <w:rsid w:val="00A64D2B"/>
    <w:rsid w:val="00A654BB"/>
    <w:rsid w:val="00A729A8"/>
    <w:rsid w:val="00A734DC"/>
    <w:rsid w:val="00A758AA"/>
    <w:rsid w:val="00A84CD7"/>
    <w:rsid w:val="00A9343F"/>
    <w:rsid w:val="00A955F6"/>
    <w:rsid w:val="00A95FC1"/>
    <w:rsid w:val="00A96DAD"/>
    <w:rsid w:val="00AA09A2"/>
    <w:rsid w:val="00AA7996"/>
    <w:rsid w:val="00AA7EAD"/>
    <w:rsid w:val="00AB17B9"/>
    <w:rsid w:val="00AB3141"/>
    <w:rsid w:val="00AB3F6B"/>
    <w:rsid w:val="00AC01A2"/>
    <w:rsid w:val="00AC154F"/>
    <w:rsid w:val="00AC19CB"/>
    <w:rsid w:val="00AC5AE7"/>
    <w:rsid w:val="00AE27F4"/>
    <w:rsid w:val="00AE3067"/>
    <w:rsid w:val="00AE3244"/>
    <w:rsid w:val="00AE5488"/>
    <w:rsid w:val="00AE62FC"/>
    <w:rsid w:val="00AE6F91"/>
    <w:rsid w:val="00AF1AF9"/>
    <w:rsid w:val="00AF5571"/>
    <w:rsid w:val="00AF58FC"/>
    <w:rsid w:val="00AF5D41"/>
    <w:rsid w:val="00AF7199"/>
    <w:rsid w:val="00B0247A"/>
    <w:rsid w:val="00B050D2"/>
    <w:rsid w:val="00B06FF5"/>
    <w:rsid w:val="00B07341"/>
    <w:rsid w:val="00B10793"/>
    <w:rsid w:val="00B12D92"/>
    <w:rsid w:val="00B132A5"/>
    <w:rsid w:val="00B133A7"/>
    <w:rsid w:val="00B30539"/>
    <w:rsid w:val="00B314DB"/>
    <w:rsid w:val="00B361F2"/>
    <w:rsid w:val="00B3718B"/>
    <w:rsid w:val="00B3745F"/>
    <w:rsid w:val="00B42C02"/>
    <w:rsid w:val="00B4632A"/>
    <w:rsid w:val="00B530F1"/>
    <w:rsid w:val="00B603D2"/>
    <w:rsid w:val="00B800F2"/>
    <w:rsid w:val="00B83158"/>
    <w:rsid w:val="00B8367C"/>
    <w:rsid w:val="00B8394D"/>
    <w:rsid w:val="00B862F9"/>
    <w:rsid w:val="00B87101"/>
    <w:rsid w:val="00B909C7"/>
    <w:rsid w:val="00B93D7F"/>
    <w:rsid w:val="00B9716F"/>
    <w:rsid w:val="00BA2401"/>
    <w:rsid w:val="00BA276C"/>
    <w:rsid w:val="00BA27E4"/>
    <w:rsid w:val="00BA383F"/>
    <w:rsid w:val="00BA7C0E"/>
    <w:rsid w:val="00BB019D"/>
    <w:rsid w:val="00BB27F4"/>
    <w:rsid w:val="00BB306F"/>
    <w:rsid w:val="00BB562C"/>
    <w:rsid w:val="00BB66C8"/>
    <w:rsid w:val="00BB6B26"/>
    <w:rsid w:val="00BC31F2"/>
    <w:rsid w:val="00BC3F49"/>
    <w:rsid w:val="00BC4CEA"/>
    <w:rsid w:val="00BD0FF5"/>
    <w:rsid w:val="00BD4655"/>
    <w:rsid w:val="00BD4B89"/>
    <w:rsid w:val="00BD53C8"/>
    <w:rsid w:val="00BD5922"/>
    <w:rsid w:val="00BE2FF6"/>
    <w:rsid w:val="00BE6E20"/>
    <w:rsid w:val="00BF02CB"/>
    <w:rsid w:val="00BF55AA"/>
    <w:rsid w:val="00BF6FD8"/>
    <w:rsid w:val="00C03680"/>
    <w:rsid w:val="00C054DF"/>
    <w:rsid w:val="00C10E34"/>
    <w:rsid w:val="00C11E79"/>
    <w:rsid w:val="00C21762"/>
    <w:rsid w:val="00C21FEF"/>
    <w:rsid w:val="00C23BA4"/>
    <w:rsid w:val="00C24543"/>
    <w:rsid w:val="00C256A2"/>
    <w:rsid w:val="00C25ADB"/>
    <w:rsid w:val="00C318F3"/>
    <w:rsid w:val="00C3243D"/>
    <w:rsid w:val="00C338EC"/>
    <w:rsid w:val="00C51515"/>
    <w:rsid w:val="00C51BE0"/>
    <w:rsid w:val="00C5660B"/>
    <w:rsid w:val="00C56831"/>
    <w:rsid w:val="00C64F8D"/>
    <w:rsid w:val="00C66B72"/>
    <w:rsid w:val="00C70619"/>
    <w:rsid w:val="00C720E8"/>
    <w:rsid w:val="00C721DB"/>
    <w:rsid w:val="00C76CAA"/>
    <w:rsid w:val="00C81094"/>
    <w:rsid w:val="00C813A3"/>
    <w:rsid w:val="00C8359E"/>
    <w:rsid w:val="00C866C7"/>
    <w:rsid w:val="00C87AC4"/>
    <w:rsid w:val="00C9124E"/>
    <w:rsid w:val="00C91C88"/>
    <w:rsid w:val="00C92925"/>
    <w:rsid w:val="00C93777"/>
    <w:rsid w:val="00C9567A"/>
    <w:rsid w:val="00C963CF"/>
    <w:rsid w:val="00C972D6"/>
    <w:rsid w:val="00CA34E0"/>
    <w:rsid w:val="00CA6E9E"/>
    <w:rsid w:val="00CB16C7"/>
    <w:rsid w:val="00CB1A41"/>
    <w:rsid w:val="00CB212D"/>
    <w:rsid w:val="00CB22B8"/>
    <w:rsid w:val="00CB2660"/>
    <w:rsid w:val="00CB31A7"/>
    <w:rsid w:val="00CB3F74"/>
    <w:rsid w:val="00CB7424"/>
    <w:rsid w:val="00CC5E90"/>
    <w:rsid w:val="00CD046C"/>
    <w:rsid w:val="00CD165F"/>
    <w:rsid w:val="00CD443B"/>
    <w:rsid w:val="00CD7E57"/>
    <w:rsid w:val="00CE076C"/>
    <w:rsid w:val="00CE0C66"/>
    <w:rsid w:val="00CE0F8B"/>
    <w:rsid w:val="00CE4A5B"/>
    <w:rsid w:val="00CE5199"/>
    <w:rsid w:val="00CE66D5"/>
    <w:rsid w:val="00CF5E92"/>
    <w:rsid w:val="00CF637A"/>
    <w:rsid w:val="00D02C81"/>
    <w:rsid w:val="00D043B3"/>
    <w:rsid w:val="00D04EC2"/>
    <w:rsid w:val="00D059DE"/>
    <w:rsid w:val="00D05ABD"/>
    <w:rsid w:val="00D13321"/>
    <w:rsid w:val="00D13873"/>
    <w:rsid w:val="00D13FCE"/>
    <w:rsid w:val="00D15446"/>
    <w:rsid w:val="00D205B5"/>
    <w:rsid w:val="00D27519"/>
    <w:rsid w:val="00D306D1"/>
    <w:rsid w:val="00D30800"/>
    <w:rsid w:val="00D34786"/>
    <w:rsid w:val="00D34D00"/>
    <w:rsid w:val="00D37BFC"/>
    <w:rsid w:val="00D41A4E"/>
    <w:rsid w:val="00D471A2"/>
    <w:rsid w:val="00D47A8E"/>
    <w:rsid w:val="00D507D0"/>
    <w:rsid w:val="00D52D14"/>
    <w:rsid w:val="00D557CC"/>
    <w:rsid w:val="00D57C4B"/>
    <w:rsid w:val="00D6739A"/>
    <w:rsid w:val="00D712D3"/>
    <w:rsid w:val="00D71422"/>
    <w:rsid w:val="00D72DC6"/>
    <w:rsid w:val="00D7558D"/>
    <w:rsid w:val="00D77CAD"/>
    <w:rsid w:val="00D81D92"/>
    <w:rsid w:val="00D844B4"/>
    <w:rsid w:val="00D8769D"/>
    <w:rsid w:val="00D876F9"/>
    <w:rsid w:val="00D87AC2"/>
    <w:rsid w:val="00D92F63"/>
    <w:rsid w:val="00D9403D"/>
    <w:rsid w:val="00D958A8"/>
    <w:rsid w:val="00DA3B04"/>
    <w:rsid w:val="00DA6120"/>
    <w:rsid w:val="00DA647E"/>
    <w:rsid w:val="00DA7B5F"/>
    <w:rsid w:val="00DB2530"/>
    <w:rsid w:val="00DB27E3"/>
    <w:rsid w:val="00DC11E7"/>
    <w:rsid w:val="00DC24E3"/>
    <w:rsid w:val="00DC466A"/>
    <w:rsid w:val="00DC7023"/>
    <w:rsid w:val="00DC769A"/>
    <w:rsid w:val="00DC7950"/>
    <w:rsid w:val="00DD227E"/>
    <w:rsid w:val="00DD3D86"/>
    <w:rsid w:val="00DD4AD2"/>
    <w:rsid w:val="00DD69E3"/>
    <w:rsid w:val="00DE0A58"/>
    <w:rsid w:val="00DE10D7"/>
    <w:rsid w:val="00DE1C05"/>
    <w:rsid w:val="00DE2862"/>
    <w:rsid w:val="00DE2B30"/>
    <w:rsid w:val="00DF1EC4"/>
    <w:rsid w:val="00DF2FFA"/>
    <w:rsid w:val="00DF4D42"/>
    <w:rsid w:val="00DF6877"/>
    <w:rsid w:val="00E017C5"/>
    <w:rsid w:val="00E01C97"/>
    <w:rsid w:val="00E0340B"/>
    <w:rsid w:val="00E0371E"/>
    <w:rsid w:val="00E038D4"/>
    <w:rsid w:val="00E04A29"/>
    <w:rsid w:val="00E04A90"/>
    <w:rsid w:val="00E0551F"/>
    <w:rsid w:val="00E15774"/>
    <w:rsid w:val="00E219C7"/>
    <w:rsid w:val="00E21ED9"/>
    <w:rsid w:val="00E2321A"/>
    <w:rsid w:val="00E247AD"/>
    <w:rsid w:val="00E265E3"/>
    <w:rsid w:val="00E269F7"/>
    <w:rsid w:val="00E27DF3"/>
    <w:rsid w:val="00E300D7"/>
    <w:rsid w:val="00E313D1"/>
    <w:rsid w:val="00E31E56"/>
    <w:rsid w:val="00E375DF"/>
    <w:rsid w:val="00E40CE4"/>
    <w:rsid w:val="00E40E47"/>
    <w:rsid w:val="00E4118C"/>
    <w:rsid w:val="00E43157"/>
    <w:rsid w:val="00E461CE"/>
    <w:rsid w:val="00E47F04"/>
    <w:rsid w:val="00E54FF5"/>
    <w:rsid w:val="00E56336"/>
    <w:rsid w:val="00E573E4"/>
    <w:rsid w:val="00E60A2E"/>
    <w:rsid w:val="00E64C3D"/>
    <w:rsid w:val="00E64E86"/>
    <w:rsid w:val="00E720CA"/>
    <w:rsid w:val="00E811FD"/>
    <w:rsid w:val="00E84EB5"/>
    <w:rsid w:val="00E85662"/>
    <w:rsid w:val="00E86F91"/>
    <w:rsid w:val="00E8789F"/>
    <w:rsid w:val="00E91BCA"/>
    <w:rsid w:val="00E960F7"/>
    <w:rsid w:val="00E9667E"/>
    <w:rsid w:val="00E97B71"/>
    <w:rsid w:val="00EA1149"/>
    <w:rsid w:val="00EA26F0"/>
    <w:rsid w:val="00EA3D34"/>
    <w:rsid w:val="00EA5E51"/>
    <w:rsid w:val="00EA641E"/>
    <w:rsid w:val="00EB0BBE"/>
    <w:rsid w:val="00EB0D15"/>
    <w:rsid w:val="00EB454D"/>
    <w:rsid w:val="00EB68FB"/>
    <w:rsid w:val="00EB77C7"/>
    <w:rsid w:val="00EC3ADA"/>
    <w:rsid w:val="00EC3C33"/>
    <w:rsid w:val="00EC4045"/>
    <w:rsid w:val="00EC5C31"/>
    <w:rsid w:val="00ED0D11"/>
    <w:rsid w:val="00ED549D"/>
    <w:rsid w:val="00ED5E10"/>
    <w:rsid w:val="00ED76BE"/>
    <w:rsid w:val="00EE00E9"/>
    <w:rsid w:val="00EE34B2"/>
    <w:rsid w:val="00EE36C0"/>
    <w:rsid w:val="00EE4586"/>
    <w:rsid w:val="00EF0606"/>
    <w:rsid w:val="00EF0623"/>
    <w:rsid w:val="00EF1AAA"/>
    <w:rsid w:val="00EF4ED0"/>
    <w:rsid w:val="00EF619B"/>
    <w:rsid w:val="00EF6401"/>
    <w:rsid w:val="00EF7EB3"/>
    <w:rsid w:val="00F00B55"/>
    <w:rsid w:val="00F00BC5"/>
    <w:rsid w:val="00F02AD1"/>
    <w:rsid w:val="00F02F62"/>
    <w:rsid w:val="00F046D0"/>
    <w:rsid w:val="00F06B84"/>
    <w:rsid w:val="00F1008B"/>
    <w:rsid w:val="00F14FC3"/>
    <w:rsid w:val="00F17870"/>
    <w:rsid w:val="00F253CC"/>
    <w:rsid w:val="00F26F8C"/>
    <w:rsid w:val="00F3182C"/>
    <w:rsid w:val="00F33C9E"/>
    <w:rsid w:val="00F37106"/>
    <w:rsid w:val="00F40CA7"/>
    <w:rsid w:val="00F44E25"/>
    <w:rsid w:val="00F45B1C"/>
    <w:rsid w:val="00F465C4"/>
    <w:rsid w:val="00F519CF"/>
    <w:rsid w:val="00F51B08"/>
    <w:rsid w:val="00F53F0C"/>
    <w:rsid w:val="00F54511"/>
    <w:rsid w:val="00F54C18"/>
    <w:rsid w:val="00F5577A"/>
    <w:rsid w:val="00F56BA5"/>
    <w:rsid w:val="00F60C89"/>
    <w:rsid w:val="00F60E22"/>
    <w:rsid w:val="00F62F24"/>
    <w:rsid w:val="00F65504"/>
    <w:rsid w:val="00F67FB6"/>
    <w:rsid w:val="00F711C3"/>
    <w:rsid w:val="00F71A7B"/>
    <w:rsid w:val="00F80D59"/>
    <w:rsid w:val="00F81395"/>
    <w:rsid w:val="00F81BB8"/>
    <w:rsid w:val="00F8227D"/>
    <w:rsid w:val="00F85233"/>
    <w:rsid w:val="00F863CE"/>
    <w:rsid w:val="00F90926"/>
    <w:rsid w:val="00F90C64"/>
    <w:rsid w:val="00F917D1"/>
    <w:rsid w:val="00F93998"/>
    <w:rsid w:val="00F94136"/>
    <w:rsid w:val="00F941B1"/>
    <w:rsid w:val="00F95C17"/>
    <w:rsid w:val="00F9653B"/>
    <w:rsid w:val="00FA572C"/>
    <w:rsid w:val="00FA6AEF"/>
    <w:rsid w:val="00FB507A"/>
    <w:rsid w:val="00FB50BC"/>
    <w:rsid w:val="00FB6223"/>
    <w:rsid w:val="00FB62CF"/>
    <w:rsid w:val="00FC1EA3"/>
    <w:rsid w:val="00FC2060"/>
    <w:rsid w:val="00FC6136"/>
    <w:rsid w:val="00FC6219"/>
    <w:rsid w:val="00FC66E2"/>
    <w:rsid w:val="00FD0F47"/>
    <w:rsid w:val="00FD3C3B"/>
    <w:rsid w:val="00FD4A99"/>
    <w:rsid w:val="00FD6EC9"/>
    <w:rsid w:val="00FE07DD"/>
    <w:rsid w:val="00FE0AF1"/>
    <w:rsid w:val="00FE6060"/>
    <w:rsid w:val="00FE6B45"/>
    <w:rsid w:val="00FF2079"/>
    <w:rsid w:val="00FF396C"/>
    <w:rsid w:val="00FF4992"/>
    <w:rsid w:val="00FF4C1E"/>
    <w:rsid w:val="00FF55F3"/>
    <w:rsid w:val="00FF5851"/>
    <w:rsid w:val="00FF5E6F"/>
    <w:rsid w:val="00FF6FAE"/>
    <w:rsid w:val="00FF7B79"/>
    <w:rsid w:val="29CC2D10"/>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0">
    <w:name w:val="List 210"/>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0"/>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0"/>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0">
    <w:name w:val="List 510"/>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2B1533"/>
    <w:rPr>
      <w:color w:val="605E5C"/>
      <w:shd w:val="clear" w:color="auto" w:fill="E1DFDD"/>
    </w:rPr>
  </w:style>
  <w:style w:type="character" w:styleId="CommentReference">
    <w:name w:val="annotation reference"/>
    <w:basedOn w:val="DefaultParagraphFont"/>
    <w:uiPriority w:val="99"/>
    <w:semiHidden/>
    <w:unhideWhenUsed/>
    <w:rsid w:val="00B06FF5"/>
    <w:rPr>
      <w:sz w:val="16"/>
      <w:szCs w:val="16"/>
    </w:rPr>
  </w:style>
  <w:style w:type="paragraph" w:styleId="CommentText">
    <w:name w:val="annotation text"/>
    <w:basedOn w:val="Normal"/>
    <w:link w:val="CommentTextChar"/>
    <w:uiPriority w:val="99"/>
    <w:unhideWhenUsed/>
    <w:rsid w:val="00B06FF5"/>
    <w:rPr>
      <w:sz w:val="20"/>
      <w:szCs w:val="20"/>
    </w:rPr>
  </w:style>
  <w:style w:type="character" w:customStyle="1" w:styleId="CommentTextChar">
    <w:name w:val="Comment Text Char"/>
    <w:basedOn w:val="DefaultParagraphFont"/>
    <w:link w:val="CommentText"/>
    <w:uiPriority w:val="99"/>
    <w:rsid w:val="00B06FF5"/>
    <w:rPr>
      <w:lang w:val="en-US" w:eastAsia="en-US"/>
    </w:rPr>
  </w:style>
  <w:style w:type="paragraph" w:styleId="CommentSubject">
    <w:name w:val="annotation subject"/>
    <w:basedOn w:val="CommentText"/>
    <w:next w:val="CommentText"/>
    <w:link w:val="CommentSubjectChar"/>
    <w:uiPriority w:val="99"/>
    <w:semiHidden/>
    <w:unhideWhenUsed/>
    <w:rsid w:val="00B06FF5"/>
    <w:rPr>
      <w:b/>
      <w:bCs/>
    </w:rPr>
  </w:style>
  <w:style w:type="character" w:customStyle="1" w:styleId="CommentSubjectChar">
    <w:name w:val="Comment Subject Char"/>
    <w:basedOn w:val="CommentTextChar"/>
    <w:link w:val="CommentSubject"/>
    <w:uiPriority w:val="99"/>
    <w:semiHidden/>
    <w:rsid w:val="00B06FF5"/>
    <w:rPr>
      <w:b/>
      <w:bCs/>
      <w:lang w:val="en-US" w:eastAsia="en-U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1E7268"/>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styleId="NormalWeb">
    <w:name w:val="Normal (Web)"/>
    <w:basedOn w:val="Normal"/>
    <w:uiPriority w:val="99"/>
    <w:semiHidden/>
    <w:unhideWhenUsed/>
    <w:rsid w:val="00D13873"/>
  </w:style>
  <w:style w:type="paragraph" w:styleId="Revision">
    <w:name w:val="Revision"/>
    <w:hidden/>
    <w:uiPriority w:val="99"/>
    <w:semiHidden/>
    <w:rsid w:val="00606B5E"/>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customStyle="1" w:styleId="paragraph">
    <w:name w:val="paragraph"/>
    <w:basedOn w:val="Normal"/>
    <w:rsid w:val="000C483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0C4835"/>
  </w:style>
  <w:style w:type="character" w:customStyle="1" w:styleId="eop">
    <w:name w:val="eop"/>
    <w:basedOn w:val="DefaultParagraphFont"/>
    <w:rsid w:val="000C48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803118">
      <w:bodyDiv w:val="1"/>
      <w:marLeft w:val="0"/>
      <w:marRight w:val="0"/>
      <w:marTop w:val="0"/>
      <w:marBottom w:val="0"/>
      <w:divBdr>
        <w:top w:val="none" w:sz="0" w:space="0" w:color="auto"/>
        <w:left w:val="none" w:sz="0" w:space="0" w:color="auto"/>
        <w:bottom w:val="none" w:sz="0" w:space="0" w:color="auto"/>
        <w:right w:val="none" w:sz="0" w:space="0" w:color="auto"/>
      </w:divBdr>
    </w:div>
    <w:div w:id="75709558">
      <w:bodyDiv w:val="1"/>
      <w:marLeft w:val="0"/>
      <w:marRight w:val="0"/>
      <w:marTop w:val="0"/>
      <w:marBottom w:val="0"/>
      <w:divBdr>
        <w:top w:val="none" w:sz="0" w:space="0" w:color="auto"/>
        <w:left w:val="none" w:sz="0" w:space="0" w:color="auto"/>
        <w:bottom w:val="none" w:sz="0" w:space="0" w:color="auto"/>
        <w:right w:val="none" w:sz="0" w:space="0" w:color="auto"/>
      </w:divBdr>
    </w:div>
    <w:div w:id="176580175">
      <w:bodyDiv w:val="1"/>
      <w:marLeft w:val="0"/>
      <w:marRight w:val="0"/>
      <w:marTop w:val="0"/>
      <w:marBottom w:val="0"/>
      <w:divBdr>
        <w:top w:val="none" w:sz="0" w:space="0" w:color="auto"/>
        <w:left w:val="none" w:sz="0" w:space="0" w:color="auto"/>
        <w:bottom w:val="none" w:sz="0" w:space="0" w:color="auto"/>
        <w:right w:val="none" w:sz="0" w:space="0" w:color="auto"/>
      </w:divBdr>
    </w:div>
    <w:div w:id="287903273">
      <w:bodyDiv w:val="1"/>
      <w:marLeft w:val="0"/>
      <w:marRight w:val="0"/>
      <w:marTop w:val="0"/>
      <w:marBottom w:val="0"/>
      <w:divBdr>
        <w:top w:val="none" w:sz="0" w:space="0" w:color="auto"/>
        <w:left w:val="none" w:sz="0" w:space="0" w:color="auto"/>
        <w:bottom w:val="none" w:sz="0" w:space="0" w:color="auto"/>
        <w:right w:val="none" w:sz="0" w:space="0" w:color="auto"/>
      </w:divBdr>
    </w:div>
    <w:div w:id="308288114">
      <w:bodyDiv w:val="1"/>
      <w:marLeft w:val="0"/>
      <w:marRight w:val="0"/>
      <w:marTop w:val="0"/>
      <w:marBottom w:val="0"/>
      <w:divBdr>
        <w:top w:val="none" w:sz="0" w:space="0" w:color="auto"/>
        <w:left w:val="none" w:sz="0" w:space="0" w:color="auto"/>
        <w:bottom w:val="none" w:sz="0" w:space="0" w:color="auto"/>
        <w:right w:val="none" w:sz="0" w:space="0" w:color="auto"/>
      </w:divBdr>
    </w:div>
    <w:div w:id="316687188">
      <w:bodyDiv w:val="1"/>
      <w:marLeft w:val="0"/>
      <w:marRight w:val="0"/>
      <w:marTop w:val="0"/>
      <w:marBottom w:val="0"/>
      <w:divBdr>
        <w:top w:val="none" w:sz="0" w:space="0" w:color="auto"/>
        <w:left w:val="none" w:sz="0" w:space="0" w:color="auto"/>
        <w:bottom w:val="none" w:sz="0" w:space="0" w:color="auto"/>
        <w:right w:val="none" w:sz="0" w:space="0" w:color="auto"/>
      </w:divBdr>
    </w:div>
    <w:div w:id="336811393">
      <w:bodyDiv w:val="1"/>
      <w:marLeft w:val="0"/>
      <w:marRight w:val="0"/>
      <w:marTop w:val="0"/>
      <w:marBottom w:val="0"/>
      <w:divBdr>
        <w:top w:val="none" w:sz="0" w:space="0" w:color="auto"/>
        <w:left w:val="none" w:sz="0" w:space="0" w:color="auto"/>
        <w:bottom w:val="none" w:sz="0" w:space="0" w:color="auto"/>
        <w:right w:val="none" w:sz="0" w:space="0" w:color="auto"/>
      </w:divBdr>
    </w:div>
    <w:div w:id="378478270">
      <w:bodyDiv w:val="1"/>
      <w:marLeft w:val="0"/>
      <w:marRight w:val="0"/>
      <w:marTop w:val="0"/>
      <w:marBottom w:val="0"/>
      <w:divBdr>
        <w:top w:val="none" w:sz="0" w:space="0" w:color="auto"/>
        <w:left w:val="none" w:sz="0" w:space="0" w:color="auto"/>
        <w:bottom w:val="none" w:sz="0" w:space="0" w:color="auto"/>
        <w:right w:val="none" w:sz="0" w:space="0" w:color="auto"/>
      </w:divBdr>
    </w:div>
    <w:div w:id="513110012">
      <w:bodyDiv w:val="1"/>
      <w:marLeft w:val="0"/>
      <w:marRight w:val="0"/>
      <w:marTop w:val="0"/>
      <w:marBottom w:val="0"/>
      <w:divBdr>
        <w:top w:val="none" w:sz="0" w:space="0" w:color="auto"/>
        <w:left w:val="none" w:sz="0" w:space="0" w:color="auto"/>
        <w:bottom w:val="none" w:sz="0" w:space="0" w:color="auto"/>
        <w:right w:val="none" w:sz="0" w:space="0" w:color="auto"/>
      </w:divBdr>
    </w:div>
    <w:div w:id="541094982">
      <w:bodyDiv w:val="1"/>
      <w:marLeft w:val="0"/>
      <w:marRight w:val="0"/>
      <w:marTop w:val="0"/>
      <w:marBottom w:val="0"/>
      <w:divBdr>
        <w:top w:val="none" w:sz="0" w:space="0" w:color="auto"/>
        <w:left w:val="none" w:sz="0" w:space="0" w:color="auto"/>
        <w:bottom w:val="none" w:sz="0" w:space="0" w:color="auto"/>
        <w:right w:val="none" w:sz="0" w:space="0" w:color="auto"/>
      </w:divBdr>
    </w:div>
    <w:div w:id="594747625">
      <w:bodyDiv w:val="1"/>
      <w:marLeft w:val="0"/>
      <w:marRight w:val="0"/>
      <w:marTop w:val="0"/>
      <w:marBottom w:val="0"/>
      <w:divBdr>
        <w:top w:val="none" w:sz="0" w:space="0" w:color="auto"/>
        <w:left w:val="none" w:sz="0" w:space="0" w:color="auto"/>
        <w:bottom w:val="none" w:sz="0" w:space="0" w:color="auto"/>
        <w:right w:val="none" w:sz="0" w:space="0" w:color="auto"/>
      </w:divBdr>
    </w:div>
    <w:div w:id="887032680">
      <w:bodyDiv w:val="1"/>
      <w:marLeft w:val="0"/>
      <w:marRight w:val="0"/>
      <w:marTop w:val="0"/>
      <w:marBottom w:val="0"/>
      <w:divBdr>
        <w:top w:val="none" w:sz="0" w:space="0" w:color="auto"/>
        <w:left w:val="none" w:sz="0" w:space="0" w:color="auto"/>
        <w:bottom w:val="none" w:sz="0" w:space="0" w:color="auto"/>
        <w:right w:val="none" w:sz="0" w:space="0" w:color="auto"/>
      </w:divBdr>
    </w:div>
    <w:div w:id="947782144">
      <w:bodyDiv w:val="1"/>
      <w:marLeft w:val="0"/>
      <w:marRight w:val="0"/>
      <w:marTop w:val="0"/>
      <w:marBottom w:val="0"/>
      <w:divBdr>
        <w:top w:val="none" w:sz="0" w:space="0" w:color="auto"/>
        <w:left w:val="none" w:sz="0" w:space="0" w:color="auto"/>
        <w:bottom w:val="none" w:sz="0" w:space="0" w:color="auto"/>
        <w:right w:val="none" w:sz="0" w:space="0" w:color="auto"/>
      </w:divBdr>
    </w:div>
    <w:div w:id="1091506704">
      <w:bodyDiv w:val="1"/>
      <w:marLeft w:val="0"/>
      <w:marRight w:val="0"/>
      <w:marTop w:val="0"/>
      <w:marBottom w:val="0"/>
      <w:divBdr>
        <w:top w:val="none" w:sz="0" w:space="0" w:color="auto"/>
        <w:left w:val="none" w:sz="0" w:space="0" w:color="auto"/>
        <w:bottom w:val="none" w:sz="0" w:space="0" w:color="auto"/>
        <w:right w:val="none" w:sz="0" w:space="0" w:color="auto"/>
      </w:divBdr>
    </w:div>
    <w:div w:id="1130779849">
      <w:bodyDiv w:val="1"/>
      <w:marLeft w:val="0"/>
      <w:marRight w:val="0"/>
      <w:marTop w:val="0"/>
      <w:marBottom w:val="0"/>
      <w:divBdr>
        <w:top w:val="none" w:sz="0" w:space="0" w:color="auto"/>
        <w:left w:val="none" w:sz="0" w:space="0" w:color="auto"/>
        <w:bottom w:val="none" w:sz="0" w:space="0" w:color="auto"/>
        <w:right w:val="none" w:sz="0" w:space="0" w:color="auto"/>
      </w:divBdr>
    </w:div>
    <w:div w:id="1184783330">
      <w:bodyDiv w:val="1"/>
      <w:marLeft w:val="0"/>
      <w:marRight w:val="0"/>
      <w:marTop w:val="0"/>
      <w:marBottom w:val="0"/>
      <w:divBdr>
        <w:top w:val="none" w:sz="0" w:space="0" w:color="auto"/>
        <w:left w:val="none" w:sz="0" w:space="0" w:color="auto"/>
        <w:bottom w:val="none" w:sz="0" w:space="0" w:color="auto"/>
        <w:right w:val="none" w:sz="0" w:space="0" w:color="auto"/>
      </w:divBdr>
    </w:div>
    <w:div w:id="1216510385">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233084472">
      <w:bodyDiv w:val="1"/>
      <w:marLeft w:val="0"/>
      <w:marRight w:val="0"/>
      <w:marTop w:val="0"/>
      <w:marBottom w:val="0"/>
      <w:divBdr>
        <w:top w:val="none" w:sz="0" w:space="0" w:color="auto"/>
        <w:left w:val="none" w:sz="0" w:space="0" w:color="auto"/>
        <w:bottom w:val="none" w:sz="0" w:space="0" w:color="auto"/>
        <w:right w:val="none" w:sz="0" w:space="0" w:color="auto"/>
      </w:divBdr>
    </w:div>
    <w:div w:id="1325282210">
      <w:bodyDiv w:val="1"/>
      <w:marLeft w:val="0"/>
      <w:marRight w:val="0"/>
      <w:marTop w:val="0"/>
      <w:marBottom w:val="0"/>
      <w:divBdr>
        <w:top w:val="none" w:sz="0" w:space="0" w:color="auto"/>
        <w:left w:val="none" w:sz="0" w:space="0" w:color="auto"/>
        <w:bottom w:val="none" w:sz="0" w:space="0" w:color="auto"/>
        <w:right w:val="none" w:sz="0" w:space="0" w:color="auto"/>
      </w:divBdr>
    </w:div>
    <w:div w:id="1344699032">
      <w:bodyDiv w:val="1"/>
      <w:marLeft w:val="0"/>
      <w:marRight w:val="0"/>
      <w:marTop w:val="0"/>
      <w:marBottom w:val="0"/>
      <w:divBdr>
        <w:top w:val="none" w:sz="0" w:space="0" w:color="auto"/>
        <w:left w:val="none" w:sz="0" w:space="0" w:color="auto"/>
        <w:bottom w:val="none" w:sz="0" w:space="0" w:color="auto"/>
        <w:right w:val="none" w:sz="0" w:space="0" w:color="auto"/>
      </w:divBdr>
    </w:div>
    <w:div w:id="1602300422">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85634447">
      <w:bodyDiv w:val="1"/>
      <w:marLeft w:val="0"/>
      <w:marRight w:val="0"/>
      <w:marTop w:val="0"/>
      <w:marBottom w:val="0"/>
      <w:divBdr>
        <w:top w:val="none" w:sz="0" w:space="0" w:color="auto"/>
        <w:left w:val="none" w:sz="0" w:space="0" w:color="auto"/>
        <w:bottom w:val="none" w:sz="0" w:space="0" w:color="auto"/>
        <w:right w:val="none" w:sz="0" w:space="0" w:color="auto"/>
      </w:divBdr>
    </w:div>
    <w:div w:id="1900168344">
      <w:bodyDiv w:val="1"/>
      <w:marLeft w:val="0"/>
      <w:marRight w:val="0"/>
      <w:marTop w:val="0"/>
      <w:marBottom w:val="0"/>
      <w:divBdr>
        <w:top w:val="none" w:sz="0" w:space="0" w:color="auto"/>
        <w:left w:val="none" w:sz="0" w:space="0" w:color="auto"/>
        <w:bottom w:val="none" w:sz="0" w:space="0" w:color="auto"/>
        <w:right w:val="none" w:sz="0" w:space="0" w:color="auto"/>
      </w:divBdr>
    </w:div>
    <w:div w:id="2124958977">
      <w:bodyDiv w:val="1"/>
      <w:marLeft w:val="0"/>
      <w:marRight w:val="0"/>
      <w:marTop w:val="0"/>
      <w:marBottom w:val="0"/>
      <w:divBdr>
        <w:top w:val="none" w:sz="0" w:space="0" w:color="auto"/>
        <w:left w:val="none" w:sz="0" w:space="0" w:color="auto"/>
        <w:bottom w:val="none" w:sz="0" w:space="0" w:color="auto"/>
        <w:right w:val="none" w:sz="0" w:space="0" w:color="auto"/>
      </w:divBdr>
    </w:div>
    <w:div w:id="2131364291">
      <w:bodyDiv w:val="1"/>
      <w:marLeft w:val="0"/>
      <w:marRight w:val="0"/>
      <w:marTop w:val="0"/>
      <w:marBottom w:val="0"/>
      <w:divBdr>
        <w:top w:val="none" w:sz="0" w:space="0" w:color="auto"/>
        <w:left w:val="none" w:sz="0" w:space="0" w:color="auto"/>
        <w:bottom w:val="none" w:sz="0" w:space="0" w:color="auto"/>
        <w:right w:val="none" w:sz="0" w:space="0" w:color="auto"/>
      </w:divBdr>
      <w:divsChild>
        <w:div w:id="439834488">
          <w:marLeft w:val="0"/>
          <w:marRight w:val="0"/>
          <w:marTop w:val="0"/>
          <w:marBottom w:val="0"/>
          <w:divBdr>
            <w:top w:val="single" w:sz="2" w:space="0" w:color="auto"/>
            <w:left w:val="single" w:sz="2" w:space="0" w:color="auto"/>
            <w:bottom w:val="single" w:sz="6" w:space="0" w:color="auto"/>
            <w:right w:val="single" w:sz="2" w:space="0" w:color="auto"/>
          </w:divBdr>
          <w:divsChild>
            <w:div w:id="1330596026">
              <w:marLeft w:val="0"/>
              <w:marRight w:val="0"/>
              <w:marTop w:val="100"/>
              <w:marBottom w:val="100"/>
              <w:divBdr>
                <w:top w:val="single" w:sz="2" w:space="0" w:color="D9D9E3"/>
                <w:left w:val="single" w:sz="2" w:space="0" w:color="D9D9E3"/>
                <w:bottom w:val="single" w:sz="2" w:space="0" w:color="D9D9E3"/>
                <w:right w:val="single" w:sz="2" w:space="0" w:color="D9D9E3"/>
              </w:divBdr>
              <w:divsChild>
                <w:div w:id="1622489431">
                  <w:marLeft w:val="0"/>
                  <w:marRight w:val="0"/>
                  <w:marTop w:val="0"/>
                  <w:marBottom w:val="0"/>
                  <w:divBdr>
                    <w:top w:val="single" w:sz="2" w:space="0" w:color="D9D9E3"/>
                    <w:left w:val="single" w:sz="2" w:space="0" w:color="D9D9E3"/>
                    <w:bottom w:val="single" w:sz="2" w:space="0" w:color="D9D9E3"/>
                    <w:right w:val="single" w:sz="2" w:space="0" w:color="D9D9E3"/>
                  </w:divBdr>
                  <w:divsChild>
                    <w:div w:id="1570964012">
                      <w:marLeft w:val="0"/>
                      <w:marRight w:val="0"/>
                      <w:marTop w:val="0"/>
                      <w:marBottom w:val="0"/>
                      <w:divBdr>
                        <w:top w:val="single" w:sz="2" w:space="0" w:color="D9D9E3"/>
                        <w:left w:val="single" w:sz="2" w:space="0" w:color="D9D9E3"/>
                        <w:bottom w:val="single" w:sz="2" w:space="0" w:color="D9D9E3"/>
                        <w:right w:val="single" w:sz="2" w:space="0" w:color="D9D9E3"/>
                      </w:divBdr>
                      <w:divsChild>
                        <w:div w:id="714932937">
                          <w:marLeft w:val="0"/>
                          <w:marRight w:val="0"/>
                          <w:marTop w:val="0"/>
                          <w:marBottom w:val="0"/>
                          <w:divBdr>
                            <w:top w:val="single" w:sz="2" w:space="0" w:color="D9D9E3"/>
                            <w:left w:val="single" w:sz="2" w:space="0" w:color="D9D9E3"/>
                            <w:bottom w:val="single" w:sz="2" w:space="0" w:color="D9D9E3"/>
                            <w:right w:val="single" w:sz="2" w:space="0" w:color="D9D9E3"/>
                          </w:divBdr>
                          <w:divsChild>
                            <w:div w:id="669141352">
                              <w:marLeft w:val="0"/>
                              <w:marRight w:val="0"/>
                              <w:marTop w:val="0"/>
                              <w:marBottom w:val="0"/>
                              <w:divBdr>
                                <w:top w:val="single" w:sz="2" w:space="0" w:color="D9D9E3"/>
                                <w:left w:val="single" w:sz="2" w:space="0" w:color="D9D9E3"/>
                                <w:bottom w:val="single" w:sz="2" w:space="0" w:color="D9D9E3"/>
                                <w:right w:val="single" w:sz="2" w:space="0" w:color="D9D9E3"/>
                              </w:divBdr>
                              <w:divsChild>
                                <w:div w:id="211631648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 w:id="1864634245">
                      <w:marLeft w:val="0"/>
                      <w:marRight w:val="0"/>
                      <w:marTop w:val="0"/>
                      <w:marBottom w:val="0"/>
                      <w:divBdr>
                        <w:top w:val="single" w:sz="2" w:space="0" w:color="D9D9E3"/>
                        <w:left w:val="single" w:sz="2" w:space="0" w:color="D9D9E3"/>
                        <w:bottom w:val="single" w:sz="2" w:space="0" w:color="D9D9E3"/>
                        <w:right w:val="single" w:sz="2" w:space="0" w:color="D9D9E3"/>
                      </w:divBdr>
                      <w:divsChild>
                        <w:div w:id="1851602834">
                          <w:marLeft w:val="0"/>
                          <w:marRight w:val="0"/>
                          <w:marTop w:val="0"/>
                          <w:marBottom w:val="0"/>
                          <w:divBdr>
                            <w:top w:val="single" w:sz="2" w:space="0" w:color="D9D9E3"/>
                            <w:left w:val="single" w:sz="2" w:space="0" w:color="D9D9E3"/>
                            <w:bottom w:val="single" w:sz="2" w:space="0" w:color="D9D9E3"/>
                            <w:right w:val="single" w:sz="2" w:space="0" w:color="D9D9E3"/>
                          </w:divBdr>
                          <w:divsChild>
                            <w:div w:id="30562338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475803614">
          <w:marLeft w:val="0"/>
          <w:marRight w:val="0"/>
          <w:marTop w:val="0"/>
          <w:marBottom w:val="0"/>
          <w:divBdr>
            <w:top w:val="single" w:sz="2" w:space="0" w:color="auto"/>
            <w:left w:val="single" w:sz="2" w:space="0" w:color="auto"/>
            <w:bottom w:val="single" w:sz="6" w:space="0" w:color="auto"/>
            <w:right w:val="single" w:sz="2" w:space="0" w:color="auto"/>
          </w:divBdr>
          <w:divsChild>
            <w:div w:id="1697534772">
              <w:marLeft w:val="0"/>
              <w:marRight w:val="0"/>
              <w:marTop w:val="100"/>
              <w:marBottom w:val="100"/>
              <w:divBdr>
                <w:top w:val="single" w:sz="2" w:space="0" w:color="D9D9E3"/>
                <w:left w:val="single" w:sz="2" w:space="0" w:color="D9D9E3"/>
                <w:bottom w:val="single" w:sz="2" w:space="0" w:color="D9D9E3"/>
                <w:right w:val="single" w:sz="2" w:space="0" w:color="D9D9E3"/>
              </w:divBdr>
              <w:divsChild>
                <w:div w:id="20858464">
                  <w:marLeft w:val="0"/>
                  <w:marRight w:val="0"/>
                  <w:marTop w:val="0"/>
                  <w:marBottom w:val="0"/>
                  <w:divBdr>
                    <w:top w:val="single" w:sz="2" w:space="0" w:color="D9D9E3"/>
                    <w:left w:val="single" w:sz="2" w:space="0" w:color="D9D9E3"/>
                    <w:bottom w:val="single" w:sz="2" w:space="0" w:color="D9D9E3"/>
                    <w:right w:val="single" w:sz="2" w:space="0" w:color="D9D9E3"/>
                  </w:divBdr>
                  <w:divsChild>
                    <w:div w:id="45423338">
                      <w:marLeft w:val="0"/>
                      <w:marRight w:val="0"/>
                      <w:marTop w:val="0"/>
                      <w:marBottom w:val="0"/>
                      <w:divBdr>
                        <w:top w:val="single" w:sz="2" w:space="0" w:color="D9D9E3"/>
                        <w:left w:val="single" w:sz="2" w:space="0" w:color="D9D9E3"/>
                        <w:bottom w:val="single" w:sz="2" w:space="0" w:color="D9D9E3"/>
                        <w:right w:val="single" w:sz="2" w:space="0" w:color="D9D9E3"/>
                      </w:divBdr>
                      <w:divsChild>
                        <w:div w:id="684752878">
                          <w:marLeft w:val="0"/>
                          <w:marRight w:val="0"/>
                          <w:marTop w:val="0"/>
                          <w:marBottom w:val="0"/>
                          <w:divBdr>
                            <w:top w:val="single" w:sz="2" w:space="0" w:color="D9D9E3"/>
                            <w:left w:val="single" w:sz="2" w:space="0" w:color="D9D9E3"/>
                            <w:bottom w:val="single" w:sz="2" w:space="0" w:color="D9D9E3"/>
                            <w:right w:val="single" w:sz="2" w:space="0" w:color="D9D9E3"/>
                          </w:divBdr>
                          <w:divsChild>
                            <w:div w:id="1821535384">
                              <w:marLeft w:val="0"/>
                              <w:marRight w:val="0"/>
                              <w:marTop w:val="0"/>
                              <w:marBottom w:val="0"/>
                              <w:divBdr>
                                <w:top w:val="single" w:sz="2" w:space="0" w:color="D9D9E3"/>
                                <w:left w:val="single" w:sz="2" w:space="0" w:color="D9D9E3"/>
                                <w:bottom w:val="single" w:sz="2" w:space="0" w:color="D9D9E3"/>
                                <w:right w:val="single" w:sz="2" w:space="0" w:color="D9D9E3"/>
                              </w:divBdr>
                              <w:divsChild>
                                <w:div w:id="42306542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703797320">
          <w:marLeft w:val="0"/>
          <w:marRight w:val="0"/>
          <w:marTop w:val="0"/>
          <w:marBottom w:val="0"/>
          <w:divBdr>
            <w:top w:val="single" w:sz="2" w:space="0" w:color="auto"/>
            <w:left w:val="single" w:sz="2" w:space="0" w:color="auto"/>
            <w:bottom w:val="single" w:sz="6" w:space="0" w:color="auto"/>
            <w:right w:val="single" w:sz="2" w:space="0" w:color="auto"/>
          </w:divBdr>
          <w:divsChild>
            <w:div w:id="2096316011">
              <w:marLeft w:val="0"/>
              <w:marRight w:val="0"/>
              <w:marTop w:val="100"/>
              <w:marBottom w:val="100"/>
              <w:divBdr>
                <w:top w:val="single" w:sz="2" w:space="0" w:color="D9D9E3"/>
                <w:left w:val="single" w:sz="2" w:space="0" w:color="D9D9E3"/>
                <w:bottom w:val="single" w:sz="2" w:space="0" w:color="D9D9E3"/>
                <w:right w:val="single" w:sz="2" w:space="0" w:color="D9D9E3"/>
              </w:divBdr>
              <w:divsChild>
                <w:div w:id="869220450">
                  <w:marLeft w:val="0"/>
                  <w:marRight w:val="0"/>
                  <w:marTop w:val="0"/>
                  <w:marBottom w:val="0"/>
                  <w:divBdr>
                    <w:top w:val="single" w:sz="2" w:space="0" w:color="D9D9E3"/>
                    <w:left w:val="single" w:sz="2" w:space="0" w:color="D9D9E3"/>
                    <w:bottom w:val="single" w:sz="2" w:space="0" w:color="D9D9E3"/>
                    <w:right w:val="single" w:sz="2" w:space="0" w:color="D9D9E3"/>
                  </w:divBdr>
                  <w:divsChild>
                    <w:div w:id="1123495149">
                      <w:marLeft w:val="0"/>
                      <w:marRight w:val="0"/>
                      <w:marTop w:val="0"/>
                      <w:marBottom w:val="0"/>
                      <w:divBdr>
                        <w:top w:val="single" w:sz="2" w:space="0" w:color="D9D9E3"/>
                        <w:left w:val="single" w:sz="2" w:space="0" w:color="D9D9E3"/>
                        <w:bottom w:val="single" w:sz="2" w:space="0" w:color="D9D9E3"/>
                        <w:right w:val="single" w:sz="2" w:space="0" w:color="D9D9E3"/>
                      </w:divBdr>
                      <w:divsChild>
                        <w:div w:id="1503812369">
                          <w:marLeft w:val="0"/>
                          <w:marRight w:val="0"/>
                          <w:marTop w:val="0"/>
                          <w:marBottom w:val="0"/>
                          <w:divBdr>
                            <w:top w:val="single" w:sz="2" w:space="0" w:color="D9D9E3"/>
                            <w:left w:val="single" w:sz="2" w:space="0" w:color="D9D9E3"/>
                            <w:bottom w:val="single" w:sz="2" w:space="0" w:color="D9D9E3"/>
                            <w:right w:val="single" w:sz="2" w:space="0" w:color="D9D9E3"/>
                          </w:divBdr>
                          <w:divsChild>
                            <w:div w:id="74156091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217231565">
                      <w:marLeft w:val="0"/>
                      <w:marRight w:val="0"/>
                      <w:marTop w:val="0"/>
                      <w:marBottom w:val="0"/>
                      <w:divBdr>
                        <w:top w:val="single" w:sz="2" w:space="0" w:color="D9D9E3"/>
                        <w:left w:val="single" w:sz="2" w:space="0" w:color="D9D9E3"/>
                        <w:bottom w:val="single" w:sz="2" w:space="0" w:color="D9D9E3"/>
                        <w:right w:val="single" w:sz="2" w:space="0" w:color="D9D9E3"/>
                      </w:divBdr>
                      <w:divsChild>
                        <w:div w:id="1588034484">
                          <w:marLeft w:val="0"/>
                          <w:marRight w:val="0"/>
                          <w:marTop w:val="0"/>
                          <w:marBottom w:val="0"/>
                          <w:divBdr>
                            <w:top w:val="single" w:sz="2" w:space="0" w:color="D9D9E3"/>
                            <w:left w:val="single" w:sz="2" w:space="0" w:color="D9D9E3"/>
                            <w:bottom w:val="single" w:sz="2" w:space="0" w:color="D9D9E3"/>
                            <w:right w:val="single" w:sz="2" w:space="0" w:color="D9D9E3"/>
                          </w:divBdr>
                          <w:divsChild>
                            <w:div w:id="1482426227">
                              <w:marLeft w:val="0"/>
                              <w:marRight w:val="0"/>
                              <w:marTop w:val="0"/>
                              <w:marBottom w:val="0"/>
                              <w:divBdr>
                                <w:top w:val="single" w:sz="2" w:space="0" w:color="D9D9E3"/>
                                <w:left w:val="single" w:sz="2" w:space="0" w:color="D9D9E3"/>
                                <w:bottom w:val="single" w:sz="2" w:space="0" w:color="D9D9E3"/>
                                <w:right w:val="single" w:sz="2" w:space="0" w:color="D9D9E3"/>
                              </w:divBdr>
                              <w:divsChild>
                                <w:div w:id="20502812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781346257">
          <w:marLeft w:val="0"/>
          <w:marRight w:val="0"/>
          <w:marTop w:val="0"/>
          <w:marBottom w:val="0"/>
          <w:divBdr>
            <w:top w:val="single" w:sz="2" w:space="0" w:color="auto"/>
            <w:left w:val="single" w:sz="2" w:space="0" w:color="auto"/>
            <w:bottom w:val="single" w:sz="6" w:space="0" w:color="auto"/>
            <w:right w:val="single" w:sz="2" w:space="0" w:color="auto"/>
          </w:divBdr>
          <w:divsChild>
            <w:div w:id="998994079">
              <w:marLeft w:val="0"/>
              <w:marRight w:val="0"/>
              <w:marTop w:val="100"/>
              <w:marBottom w:val="100"/>
              <w:divBdr>
                <w:top w:val="single" w:sz="2" w:space="0" w:color="D9D9E3"/>
                <w:left w:val="single" w:sz="2" w:space="0" w:color="D9D9E3"/>
                <w:bottom w:val="single" w:sz="2" w:space="0" w:color="D9D9E3"/>
                <w:right w:val="single" w:sz="2" w:space="0" w:color="D9D9E3"/>
              </w:divBdr>
              <w:divsChild>
                <w:div w:id="2027947447">
                  <w:marLeft w:val="0"/>
                  <w:marRight w:val="0"/>
                  <w:marTop w:val="0"/>
                  <w:marBottom w:val="0"/>
                  <w:divBdr>
                    <w:top w:val="single" w:sz="2" w:space="0" w:color="D9D9E3"/>
                    <w:left w:val="single" w:sz="2" w:space="0" w:color="D9D9E3"/>
                    <w:bottom w:val="single" w:sz="2" w:space="0" w:color="D9D9E3"/>
                    <w:right w:val="single" w:sz="2" w:space="0" w:color="D9D9E3"/>
                  </w:divBdr>
                  <w:divsChild>
                    <w:div w:id="782500561">
                      <w:marLeft w:val="0"/>
                      <w:marRight w:val="0"/>
                      <w:marTop w:val="0"/>
                      <w:marBottom w:val="0"/>
                      <w:divBdr>
                        <w:top w:val="single" w:sz="2" w:space="0" w:color="D9D9E3"/>
                        <w:left w:val="single" w:sz="2" w:space="0" w:color="D9D9E3"/>
                        <w:bottom w:val="single" w:sz="2" w:space="0" w:color="D9D9E3"/>
                        <w:right w:val="single" w:sz="2" w:space="0" w:color="D9D9E3"/>
                      </w:divBdr>
                      <w:divsChild>
                        <w:div w:id="512380154">
                          <w:marLeft w:val="0"/>
                          <w:marRight w:val="0"/>
                          <w:marTop w:val="0"/>
                          <w:marBottom w:val="0"/>
                          <w:divBdr>
                            <w:top w:val="single" w:sz="2" w:space="0" w:color="D9D9E3"/>
                            <w:left w:val="single" w:sz="2" w:space="0" w:color="D9D9E3"/>
                            <w:bottom w:val="single" w:sz="2" w:space="0" w:color="D9D9E3"/>
                            <w:right w:val="single" w:sz="2" w:space="0" w:color="D9D9E3"/>
                          </w:divBdr>
                          <w:divsChild>
                            <w:div w:id="64343798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246888393">
                      <w:marLeft w:val="0"/>
                      <w:marRight w:val="0"/>
                      <w:marTop w:val="0"/>
                      <w:marBottom w:val="0"/>
                      <w:divBdr>
                        <w:top w:val="single" w:sz="2" w:space="0" w:color="D9D9E3"/>
                        <w:left w:val="single" w:sz="2" w:space="0" w:color="D9D9E3"/>
                        <w:bottom w:val="single" w:sz="2" w:space="0" w:color="D9D9E3"/>
                        <w:right w:val="single" w:sz="2" w:space="0" w:color="D9D9E3"/>
                      </w:divBdr>
                      <w:divsChild>
                        <w:div w:id="990327677">
                          <w:marLeft w:val="0"/>
                          <w:marRight w:val="0"/>
                          <w:marTop w:val="0"/>
                          <w:marBottom w:val="0"/>
                          <w:divBdr>
                            <w:top w:val="single" w:sz="2" w:space="0" w:color="D9D9E3"/>
                            <w:left w:val="single" w:sz="2" w:space="0" w:color="D9D9E3"/>
                            <w:bottom w:val="single" w:sz="2" w:space="0" w:color="D9D9E3"/>
                            <w:right w:val="single" w:sz="2" w:space="0" w:color="D9D9E3"/>
                          </w:divBdr>
                          <w:divsChild>
                            <w:div w:id="1294943275">
                              <w:marLeft w:val="0"/>
                              <w:marRight w:val="0"/>
                              <w:marTop w:val="0"/>
                              <w:marBottom w:val="0"/>
                              <w:divBdr>
                                <w:top w:val="single" w:sz="2" w:space="0" w:color="D9D9E3"/>
                                <w:left w:val="single" w:sz="2" w:space="0" w:color="D9D9E3"/>
                                <w:bottom w:val="single" w:sz="2" w:space="0" w:color="D9D9E3"/>
                                <w:right w:val="single" w:sz="2" w:space="0" w:color="D9D9E3"/>
                              </w:divBdr>
                              <w:divsChild>
                                <w:div w:id="48250588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1167745672">
          <w:marLeft w:val="0"/>
          <w:marRight w:val="0"/>
          <w:marTop w:val="0"/>
          <w:marBottom w:val="0"/>
          <w:divBdr>
            <w:top w:val="single" w:sz="2" w:space="0" w:color="auto"/>
            <w:left w:val="single" w:sz="2" w:space="0" w:color="auto"/>
            <w:bottom w:val="single" w:sz="6" w:space="0" w:color="auto"/>
            <w:right w:val="single" w:sz="2" w:space="0" w:color="auto"/>
          </w:divBdr>
          <w:divsChild>
            <w:div w:id="799693258">
              <w:marLeft w:val="0"/>
              <w:marRight w:val="0"/>
              <w:marTop w:val="100"/>
              <w:marBottom w:val="100"/>
              <w:divBdr>
                <w:top w:val="single" w:sz="2" w:space="0" w:color="D9D9E3"/>
                <w:left w:val="single" w:sz="2" w:space="0" w:color="D9D9E3"/>
                <w:bottom w:val="single" w:sz="2" w:space="0" w:color="D9D9E3"/>
                <w:right w:val="single" w:sz="2" w:space="0" w:color="D9D9E3"/>
              </w:divBdr>
              <w:divsChild>
                <w:div w:id="643899052">
                  <w:marLeft w:val="0"/>
                  <w:marRight w:val="0"/>
                  <w:marTop w:val="0"/>
                  <w:marBottom w:val="0"/>
                  <w:divBdr>
                    <w:top w:val="single" w:sz="2" w:space="0" w:color="D9D9E3"/>
                    <w:left w:val="single" w:sz="2" w:space="0" w:color="D9D9E3"/>
                    <w:bottom w:val="single" w:sz="2" w:space="0" w:color="D9D9E3"/>
                    <w:right w:val="single" w:sz="2" w:space="0" w:color="D9D9E3"/>
                  </w:divBdr>
                  <w:divsChild>
                    <w:div w:id="429669918">
                      <w:marLeft w:val="0"/>
                      <w:marRight w:val="0"/>
                      <w:marTop w:val="0"/>
                      <w:marBottom w:val="0"/>
                      <w:divBdr>
                        <w:top w:val="single" w:sz="2" w:space="0" w:color="D9D9E3"/>
                        <w:left w:val="single" w:sz="2" w:space="0" w:color="D9D9E3"/>
                        <w:bottom w:val="single" w:sz="2" w:space="0" w:color="D9D9E3"/>
                        <w:right w:val="single" w:sz="2" w:space="0" w:color="D9D9E3"/>
                      </w:divBdr>
                      <w:divsChild>
                        <w:div w:id="1879656467">
                          <w:marLeft w:val="0"/>
                          <w:marRight w:val="0"/>
                          <w:marTop w:val="0"/>
                          <w:marBottom w:val="0"/>
                          <w:divBdr>
                            <w:top w:val="single" w:sz="2" w:space="0" w:color="D9D9E3"/>
                            <w:left w:val="single" w:sz="2" w:space="0" w:color="D9D9E3"/>
                            <w:bottom w:val="single" w:sz="2" w:space="0" w:color="D9D9E3"/>
                            <w:right w:val="single" w:sz="2" w:space="0" w:color="D9D9E3"/>
                          </w:divBdr>
                          <w:divsChild>
                            <w:div w:id="698235410">
                              <w:marLeft w:val="0"/>
                              <w:marRight w:val="0"/>
                              <w:marTop w:val="0"/>
                              <w:marBottom w:val="0"/>
                              <w:divBdr>
                                <w:top w:val="single" w:sz="2" w:space="0" w:color="D9D9E3"/>
                                <w:left w:val="single" w:sz="2" w:space="0" w:color="D9D9E3"/>
                                <w:bottom w:val="single" w:sz="2" w:space="0" w:color="D9D9E3"/>
                                <w:right w:val="single" w:sz="2" w:space="0" w:color="D9D9E3"/>
                              </w:divBdr>
                              <w:divsChild>
                                <w:div w:id="46127027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 w:id="1516071324">
                      <w:marLeft w:val="0"/>
                      <w:marRight w:val="0"/>
                      <w:marTop w:val="0"/>
                      <w:marBottom w:val="0"/>
                      <w:divBdr>
                        <w:top w:val="single" w:sz="2" w:space="0" w:color="D9D9E3"/>
                        <w:left w:val="single" w:sz="2" w:space="0" w:color="D9D9E3"/>
                        <w:bottom w:val="single" w:sz="2" w:space="0" w:color="D9D9E3"/>
                        <w:right w:val="single" w:sz="2" w:space="0" w:color="D9D9E3"/>
                      </w:divBdr>
                      <w:divsChild>
                        <w:div w:id="1091701069">
                          <w:marLeft w:val="0"/>
                          <w:marRight w:val="0"/>
                          <w:marTop w:val="0"/>
                          <w:marBottom w:val="0"/>
                          <w:divBdr>
                            <w:top w:val="single" w:sz="2" w:space="0" w:color="D9D9E3"/>
                            <w:left w:val="single" w:sz="2" w:space="0" w:color="D9D9E3"/>
                            <w:bottom w:val="single" w:sz="2" w:space="0" w:color="D9D9E3"/>
                            <w:right w:val="single" w:sz="2" w:space="0" w:color="D9D9E3"/>
                          </w:divBdr>
                          <w:divsChild>
                            <w:div w:id="192105918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1551070882">
          <w:marLeft w:val="0"/>
          <w:marRight w:val="0"/>
          <w:marTop w:val="0"/>
          <w:marBottom w:val="0"/>
          <w:divBdr>
            <w:top w:val="single" w:sz="2" w:space="0" w:color="auto"/>
            <w:left w:val="single" w:sz="2" w:space="0" w:color="auto"/>
            <w:bottom w:val="single" w:sz="6" w:space="0" w:color="auto"/>
            <w:right w:val="single" w:sz="2" w:space="0" w:color="auto"/>
          </w:divBdr>
          <w:divsChild>
            <w:div w:id="1813478077">
              <w:marLeft w:val="0"/>
              <w:marRight w:val="0"/>
              <w:marTop w:val="100"/>
              <w:marBottom w:val="100"/>
              <w:divBdr>
                <w:top w:val="single" w:sz="2" w:space="0" w:color="D9D9E3"/>
                <w:left w:val="single" w:sz="2" w:space="0" w:color="D9D9E3"/>
                <w:bottom w:val="single" w:sz="2" w:space="0" w:color="D9D9E3"/>
                <w:right w:val="single" w:sz="2" w:space="0" w:color="D9D9E3"/>
              </w:divBdr>
              <w:divsChild>
                <w:div w:id="2069500118">
                  <w:marLeft w:val="0"/>
                  <w:marRight w:val="0"/>
                  <w:marTop w:val="0"/>
                  <w:marBottom w:val="0"/>
                  <w:divBdr>
                    <w:top w:val="single" w:sz="2" w:space="0" w:color="D9D9E3"/>
                    <w:left w:val="single" w:sz="2" w:space="0" w:color="D9D9E3"/>
                    <w:bottom w:val="single" w:sz="2" w:space="0" w:color="D9D9E3"/>
                    <w:right w:val="single" w:sz="2" w:space="0" w:color="D9D9E3"/>
                  </w:divBdr>
                  <w:divsChild>
                    <w:div w:id="54281831">
                      <w:marLeft w:val="0"/>
                      <w:marRight w:val="0"/>
                      <w:marTop w:val="0"/>
                      <w:marBottom w:val="0"/>
                      <w:divBdr>
                        <w:top w:val="single" w:sz="2" w:space="0" w:color="D9D9E3"/>
                        <w:left w:val="single" w:sz="2" w:space="0" w:color="D9D9E3"/>
                        <w:bottom w:val="single" w:sz="2" w:space="0" w:color="D9D9E3"/>
                        <w:right w:val="single" w:sz="2" w:space="0" w:color="D9D9E3"/>
                      </w:divBdr>
                      <w:divsChild>
                        <w:div w:id="1343775718">
                          <w:marLeft w:val="0"/>
                          <w:marRight w:val="0"/>
                          <w:marTop w:val="0"/>
                          <w:marBottom w:val="0"/>
                          <w:divBdr>
                            <w:top w:val="single" w:sz="2" w:space="0" w:color="D9D9E3"/>
                            <w:left w:val="single" w:sz="2" w:space="0" w:color="D9D9E3"/>
                            <w:bottom w:val="single" w:sz="2" w:space="0" w:color="D9D9E3"/>
                            <w:right w:val="single" w:sz="2" w:space="0" w:color="D9D9E3"/>
                          </w:divBdr>
                          <w:divsChild>
                            <w:div w:id="68498538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302075594">
                      <w:marLeft w:val="0"/>
                      <w:marRight w:val="0"/>
                      <w:marTop w:val="0"/>
                      <w:marBottom w:val="0"/>
                      <w:divBdr>
                        <w:top w:val="single" w:sz="2" w:space="0" w:color="D9D9E3"/>
                        <w:left w:val="single" w:sz="2" w:space="0" w:color="D9D9E3"/>
                        <w:bottom w:val="single" w:sz="2" w:space="0" w:color="D9D9E3"/>
                        <w:right w:val="single" w:sz="2" w:space="0" w:color="D9D9E3"/>
                      </w:divBdr>
                      <w:divsChild>
                        <w:div w:id="2129010102">
                          <w:marLeft w:val="0"/>
                          <w:marRight w:val="0"/>
                          <w:marTop w:val="0"/>
                          <w:marBottom w:val="0"/>
                          <w:divBdr>
                            <w:top w:val="single" w:sz="2" w:space="0" w:color="D9D9E3"/>
                            <w:left w:val="single" w:sz="2" w:space="0" w:color="D9D9E3"/>
                            <w:bottom w:val="single" w:sz="2" w:space="0" w:color="D9D9E3"/>
                            <w:right w:val="single" w:sz="2" w:space="0" w:color="D9D9E3"/>
                          </w:divBdr>
                          <w:divsChild>
                            <w:div w:id="833958168">
                              <w:marLeft w:val="0"/>
                              <w:marRight w:val="0"/>
                              <w:marTop w:val="0"/>
                              <w:marBottom w:val="0"/>
                              <w:divBdr>
                                <w:top w:val="single" w:sz="2" w:space="0" w:color="D9D9E3"/>
                                <w:left w:val="single" w:sz="2" w:space="0" w:color="D9D9E3"/>
                                <w:bottom w:val="single" w:sz="2" w:space="0" w:color="D9D9E3"/>
                                <w:right w:val="single" w:sz="2" w:space="0" w:color="D9D9E3"/>
                              </w:divBdr>
                              <w:divsChild>
                                <w:div w:id="8049564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 w:id="1761560597">
          <w:marLeft w:val="0"/>
          <w:marRight w:val="0"/>
          <w:marTop w:val="0"/>
          <w:marBottom w:val="0"/>
          <w:divBdr>
            <w:top w:val="single" w:sz="2" w:space="0" w:color="auto"/>
            <w:left w:val="single" w:sz="2" w:space="0" w:color="auto"/>
            <w:bottom w:val="single" w:sz="6" w:space="0" w:color="auto"/>
            <w:right w:val="single" w:sz="2" w:space="0" w:color="auto"/>
          </w:divBdr>
          <w:divsChild>
            <w:div w:id="1872691836">
              <w:marLeft w:val="0"/>
              <w:marRight w:val="0"/>
              <w:marTop w:val="100"/>
              <w:marBottom w:val="100"/>
              <w:divBdr>
                <w:top w:val="single" w:sz="2" w:space="0" w:color="D9D9E3"/>
                <w:left w:val="single" w:sz="2" w:space="0" w:color="D9D9E3"/>
                <w:bottom w:val="single" w:sz="2" w:space="0" w:color="D9D9E3"/>
                <w:right w:val="single" w:sz="2" w:space="0" w:color="D9D9E3"/>
              </w:divBdr>
              <w:divsChild>
                <w:div w:id="933975789">
                  <w:marLeft w:val="0"/>
                  <w:marRight w:val="0"/>
                  <w:marTop w:val="0"/>
                  <w:marBottom w:val="0"/>
                  <w:divBdr>
                    <w:top w:val="single" w:sz="2" w:space="0" w:color="D9D9E3"/>
                    <w:left w:val="single" w:sz="2" w:space="0" w:color="D9D9E3"/>
                    <w:bottom w:val="single" w:sz="2" w:space="0" w:color="D9D9E3"/>
                    <w:right w:val="single" w:sz="2" w:space="0" w:color="D9D9E3"/>
                  </w:divBdr>
                  <w:divsChild>
                    <w:div w:id="1543439478">
                      <w:marLeft w:val="0"/>
                      <w:marRight w:val="0"/>
                      <w:marTop w:val="0"/>
                      <w:marBottom w:val="0"/>
                      <w:divBdr>
                        <w:top w:val="single" w:sz="2" w:space="0" w:color="D9D9E3"/>
                        <w:left w:val="single" w:sz="2" w:space="0" w:color="D9D9E3"/>
                        <w:bottom w:val="single" w:sz="2" w:space="0" w:color="D9D9E3"/>
                        <w:right w:val="single" w:sz="2" w:space="0" w:color="D9D9E3"/>
                      </w:divBdr>
                      <w:divsChild>
                        <w:div w:id="1287658814">
                          <w:marLeft w:val="0"/>
                          <w:marRight w:val="0"/>
                          <w:marTop w:val="0"/>
                          <w:marBottom w:val="0"/>
                          <w:divBdr>
                            <w:top w:val="single" w:sz="2" w:space="0" w:color="D9D9E3"/>
                            <w:left w:val="single" w:sz="2" w:space="0" w:color="D9D9E3"/>
                            <w:bottom w:val="single" w:sz="2" w:space="0" w:color="D9D9E3"/>
                            <w:right w:val="single" w:sz="2" w:space="0" w:color="D9D9E3"/>
                          </w:divBdr>
                          <w:divsChild>
                            <w:div w:id="412356064">
                              <w:marLeft w:val="0"/>
                              <w:marRight w:val="0"/>
                              <w:marTop w:val="0"/>
                              <w:marBottom w:val="0"/>
                              <w:divBdr>
                                <w:top w:val="single" w:sz="2" w:space="0" w:color="D9D9E3"/>
                                <w:left w:val="single" w:sz="2" w:space="0" w:color="D9D9E3"/>
                                <w:bottom w:val="single" w:sz="2" w:space="0" w:color="D9D9E3"/>
                                <w:right w:val="single" w:sz="2" w:space="0" w:color="D9D9E3"/>
                              </w:divBdr>
                              <w:divsChild>
                                <w:div w:id="49461111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 w:id="1581602426">
                      <w:marLeft w:val="0"/>
                      <w:marRight w:val="0"/>
                      <w:marTop w:val="0"/>
                      <w:marBottom w:val="0"/>
                      <w:divBdr>
                        <w:top w:val="single" w:sz="2" w:space="0" w:color="D9D9E3"/>
                        <w:left w:val="single" w:sz="2" w:space="0" w:color="D9D9E3"/>
                        <w:bottom w:val="single" w:sz="2" w:space="0" w:color="D9D9E3"/>
                        <w:right w:val="single" w:sz="2" w:space="0" w:color="D9D9E3"/>
                      </w:divBdr>
                      <w:divsChild>
                        <w:div w:id="295264449">
                          <w:marLeft w:val="0"/>
                          <w:marRight w:val="0"/>
                          <w:marTop w:val="0"/>
                          <w:marBottom w:val="0"/>
                          <w:divBdr>
                            <w:top w:val="single" w:sz="2" w:space="0" w:color="D9D9E3"/>
                            <w:left w:val="single" w:sz="2" w:space="0" w:color="D9D9E3"/>
                            <w:bottom w:val="single" w:sz="2" w:space="0" w:color="D9D9E3"/>
                            <w:right w:val="single" w:sz="2" w:space="0" w:color="D9D9E3"/>
                          </w:divBdr>
                          <w:divsChild>
                            <w:div w:id="79934715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 w:id="1863401281">
          <w:marLeft w:val="0"/>
          <w:marRight w:val="0"/>
          <w:marTop w:val="0"/>
          <w:marBottom w:val="0"/>
          <w:divBdr>
            <w:top w:val="single" w:sz="2" w:space="0" w:color="auto"/>
            <w:left w:val="single" w:sz="2" w:space="0" w:color="auto"/>
            <w:bottom w:val="single" w:sz="6" w:space="0" w:color="auto"/>
            <w:right w:val="single" w:sz="2" w:space="0" w:color="auto"/>
          </w:divBdr>
          <w:divsChild>
            <w:div w:id="1108770447">
              <w:marLeft w:val="0"/>
              <w:marRight w:val="0"/>
              <w:marTop w:val="0"/>
              <w:marBottom w:val="0"/>
              <w:divBdr>
                <w:top w:val="single" w:sz="2" w:space="0" w:color="D9D9E3"/>
                <w:left w:val="single" w:sz="2" w:space="0" w:color="D9D9E3"/>
                <w:bottom w:val="single" w:sz="2" w:space="0" w:color="D9D9E3"/>
                <w:right w:val="single" w:sz="2" w:space="0" w:color="D9D9E3"/>
              </w:divBdr>
            </w:div>
          </w:divsChild>
        </w:div>
        <w:div w:id="2045520389">
          <w:marLeft w:val="0"/>
          <w:marRight w:val="0"/>
          <w:marTop w:val="0"/>
          <w:marBottom w:val="0"/>
          <w:divBdr>
            <w:top w:val="single" w:sz="2" w:space="0" w:color="auto"/>
            <w:left w:val="single" w:sz="2" w:space="0" w:color="auto"/>
            <w:bottom w:val="single" w:sz="6" w:space="0" w:color="auto"/>
            <w:right w:val="single" w:sz="2" w:space="0" w:color="auto"/>
          </w:divBdr>
          <w:divsChild>
            <w:div w:id="13775769">
              <w:marLeft w:val="0"/>
              <w:marRight w:val="0"/>
              <w:marTop w:val="100"/>
              <w:marBottom w:val="100"/>
              <w:divBdr>
                <w:top w:val="single" w:sz="2" w:space="0" w:color="D9D9E3"/>
                <w:left w:val="single" w:sz="2" w:space="0" w:color="D9D9E3"/>
                <w:bottom w:val="single" w:sz="2" w:space="0" w:color="D9D9E3"/>
                <w:right w:val="single" w:sz="2" w:space="0" w:color="D9D9E3"/>
              </w:divBdr>
              <w:divsChild>
                <w:div w:id="1789659687">
                  <w:marLeft w:val="0"/>
                  <w:marRight w:val="0"/>
                  <w:marTop w:val="0"/>
                  <w:marBottom w:val="0"/>
                  <w:divBdr>
                    <w:top w:val="single" w:sz="2" w:space="0" w:color="D9D9E3"/>
                    <w:left w:val="single" w:sz="2" w:space="0" w:color="D9D9E3"/>
                    <w:bottom w:val="single" w:sz="2" w:space="0" w:color="D9D9E3"/>
                    <w:right w:val="single" w:sz="2" w:space="0" w:color="D9D9E3"/>
                  </w:divBdr>
                  <w:divsChild>
                    <w:div w:id="748887691">
                      <w:marLeft w:val="0"/>
                      <w:marRight w:val="0"/>
                      <w:marTop w:val="0"/>
                      <w:marBottom w:val="0"/>
                      <w:divBdr>
                        <w:top w:val="single" w:sz="2" w:space="0" w:color="D9D9E3"/>
                        <w:left w:val="single" w:sz="2" w:space="0" w:color="D9D9E3"/>
                        <w:bottom w:val="single" w:sz="2" w:space="0" w:color="D9D9E3"/>
                        <w:right w:val="single" w:sz="2" w:space="0" w:color="D9D9E3"/>
                      </w:divBdr>
                      <w:divsChild>
                        <w:div w:id="1240138673">
                          <w:marLeft w:val="0"/>
                          <w:marRight w:val="0"/>
                          <w:marTop w:val="0"/>
                          <w:marBottom w:val="0"/>
                          <w:divBdr>
                            <w:top w:val="single" w:sz="2" w:space="0" w:color="D9D9E3"/>
                            <w:left w:val="single" w:sz="2" w:space="0" w:color="D9D9E3"/>
                            <w:bottom w:val="single" w:sz="2" w:space="0" w:color="D9D9E3"/>
                            <w:right w:val="single" w:sz="2" w:space="0" w:color="D9D9E3"/>
                          </w:divBdr>
                          <w:divsChild>
                            <w:div w:id="148061357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181119085">
                      <w:marLeft w:val="0"/>
                      <w:marRight w:val="0"/>
                      <w:marTop w:val="0"/>
                      <w:marBottom w:val="0"/>
                      <w:divBdr>
                        <w:top w:val="single" w:sz="2" w:space="0" w:color="D9D9E3"/>
                        <w:left w:val="single" w:sz="2" w:space="0" w:color="D9D9E3"/>
                        <w:bottom w:val="single" w:sz="2" w:space="0" w:color="D9D9E3"/>
                        <w:right w:val="single" w:sz="2" w:space="0" w:color="D9D9E3"/>
                      </w:divBdr>
                      <w:divsChild>
                        <w:div w:id="1386104151">
                          <w:marLeft w:val="0"/>
                          <w:marRight w:val="0"/>
                          <w:marTop w:val="0"/>
                          <w:marBottom w:val="0"/>
                          <w:divBdr>
                            <w:top w:val="single" w:sz="2" w:space="0" w:color="D9D9E3"/>
                            <w:left w:val="single" w:sz="2" w:space="0" w:color="D9D9E3"/>
                            <w:bottom w:val="single" w:sz="2" w:space="0" w:color="D9D9E3"/>
                            <w:right w:val="single" w:sz="2" w:space="0" w:color="D9D9E3"/>
                          </w:divBdr>
                          <w:divsChild>
                            <w:div w:id="474880367">
                              <w:marLeft w:val="0"/>
                              <w:marRight w:val="0"/>
                              <w:marTop w:val="0"/>
                              <w:marBottom w:val="0"/>
                              <w:divBdr>
                                <w:top w:val="single" w:sz="2" w:space="0" w:color="D9D9E3"/>
                                <w:left w:val="single" w:sz="2" w:space="0" w:color="D9D9E3"/>
                                <w:bottom w:val="single" w:sz="2" w:space="0" w:color="D9D9E3"/>
                                <w:right w:val="single" w:sz="2" w:space="0" w:color="D9D9E3"/>
                              </w:divBdr>
                              <w:divsChild>
                                <w:div w:id="115567919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8633E"/>
    <w:rsid w:val="000E60FB"/>
    <w:rsid w:val="00200821"/>
    <w:rsid w:val="0025245B"/>
    <w:rsid w:val="00267B52"/>
    <w:rsid w:val="002A3923"/>
    <w:rsid w:val="00394049"/>
    <w:rsid w:val="003A6A45"/>
    <w:rsid w:val="003B0C71"/>
    <w:rsid w:val="003E4777"/>
    <w:rsid w:val="004A5EA5"/>
    <w:rsid w:val="004B5BBB"/>
    <w:rsid w:val="004F2DF8"/>
    <w:rsid w:val="00517E2A"/>
    <w:rsid w:val="005728EF"/>
    <w:rsid w:val="006D12AA"/>
    <w:rsid w:val="006F24A1"/>
    <w:rsid w:val="00775C63"/>
    <w:rsid w:val="00863B9A"/>
    <w:rsid w:val="00875B8A"/>
    <w:rsid w:val="0093734E"/>
    <w:rsid w:val="009A261B"/>
    <w:rsid w:val="00A30204"/>
    <w:rsid w:val="00A313FB"/>
    <w:rsid w:val="00A62A32"/>
    <w:rsid w:val="00AA2E17"/>
    <w:rsid w:val="00AC15A4"/>
    <w:rsid w:val="00B0336C"/>
    <w:rsid w:val="00B15CB6"/>
    <w:rsid w:val="00B535E4"/>
    <w:rsid w:val="00BB5BCF"/>
    <w:rsid w:val="00BD73DB"/>
    <w:rsid w:val="00C2121D"/>
    <w:rsid w:val="00CA73CC"/>
    <w:rsid w:val="00CE6EC1"/>
    <w:rsid w:val="00D241E9"/>
    <w:rsid w:val="00D6237B"/>
    <w:rsid w:val="00D7750D"/>
    <w:rsid w:val="00DD52F0"/>
    <w:rsid w:val="00E50D65"/>
    <w:rsid w:val="00EF483D"/>
    <w:rsid w:val="00F00D2F"/>
    <w:rsid w:val="00F124B2"/>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1745</Words>
  <Characters>9948</Characters>
  <Application>Microsoft Office Word</Application>
  <DocSecurity>0</DocSecurity>
  <Lines>82</Lines>
  <Paragraphs>23</Paragraphs>
  <ScaleCrop>false</ScaleCrop>
  <Company/>
  <LinksUpToDate>false</LinksUpToDate>
  <CharactersWithSpaces>11670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2024-07-15T13:24:00Z</dcterms:created>
  <dcterms:modified xsi:type="dcterms:W3CDTF">2024-07-15T13:24:00Z</dcterms:modified>
</cp:coreProperties>
</file>