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36F3642" w:rsidR="00040C3A" w:rsidRPr="00A86473" w:rsidRDefault="00D306D1" w:rsidP="00627C9F">
      <w:pPr>
        <w:jc w:val="both"/>
        <w:rPr>
          <w:rFonts w:asciiTheme="majorHAnsi" w:hAnsiTheme="majorHAnsi" w:cs="Univers"/>
          <w:b/>
          <w:bCs/>
          <w:sz w:val="22"/>
          <w:szCs w:val="22"/>
          <w:lang w:val="es-ES"/>
        </w:rPr>
      </w:pPr>
      <w:r w:rsidRPr="00A86473">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E7B43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86473">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F1BE7" w:rsidRPr="00A86473">
        <w:rPr>
          <w:rFonts w:asciiTheme="majorHAnsi" w:hAnsiTheme="majorHAnsi" w:cs="Univers"/>
          <w:b/>
          <w:bCs/>
          <w:sz w:val="22"/>
          <w:szCs w:val="22"/>
          <w:lang w:val="es-ES"/>
        </w:rPr>
        <w:t xml:space="preserve"> </w:t>
      </w:r>
      <w:r w:rsidR="00071174" w:rsidRPr="00A86473">
        <w:rPr>
          <w:rFonts w:asciiTheme="majorHAnsi" w:hAnsiTheme="majorHAnsi" w:cs="Univers"/>
          <w:b/>
          <w:bCs/>
          <w:sz w:val="22"/>
          <w:szCs w:val="22"/>
          <w:lang w:val="es-ES"/>
        </w:rPr>
        <w:t xml:space="preserve"> </w:t>
      </w:r>
    </w:p>
    <w:p w14:paraId="751BC92D" w14:textId="77777777" w:rsidR="00040C3A" w:rsidRPr="00A86473"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A86473"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A86473" w:rsidRDefault="005128E4" w:rsidP="00040C3A">
      <w:pPr>
        <w:tabs>
          <w:tab w:val="center" w:pos="5400"/>
        </w:tabs>
        <w:suppressAutoHyphens/>
        <w:rPr>
          <w:rFonts w:asciiTheme="majorHAnsi" w:hAnsiTheme="majorHAnsi"/>
          <w:sz w:val="22"/>
          <w:szCs w:val="22"/>
          <w:lang w:val="es-ES"/>
        </w:rPr>
      </w:pPr>
    </w:p>
    <w:p w14:paraId="7F51F08B" w14:textId="77777777" w:rsidR="005128E4" w:rsidRPr="00A86473" w:rsidRDefault="005128E4" w:rsidP="00040C3A">
      <w:pPr>
        <w:tabs>
          <w:tab w:val="center" w:pos="5400"/>
        </w:tabs>
        <w:suppressAutoHyphens/>
        <w:rPr>
          <w:rFonts w:asciiTheme="majorHAnsi" w:hAnsiTheme="majorHAnsi"/>
          <w:sz w:val="22"/>
          <w:szCs w:val="22"/>
          <w:lang w:val="es-ES"/>
        </w:rPr>
      </w:pPr>
    </w:p>
    <w:p w14:paraId="058606A7" w14:textId="77777777" w:rsidR="005128E4" w:rsidRPr="00A86473" w:rsidRDefault="005128E4" w:rsidP="00040C3A">
      <w:pPr>
        <w:tabs>
          <w:tab w:val="center" w:pos="5400"/>
        </w:tabs>
        <w:suppressAutoHyphens/>
        <w:rPr>
          <w:rFonts w:asciiTheme="majorHAnsi" w:hAnsiTheme="majorHAnsi"/>
          <w:sz w:val="22"/>
          <w:szCs w:val="22"/>
          <w:lang w:val="es-ES"/>
        </w:rPr>
      </w:pPr>
    </w:p>
    <w:p w14:paraId="01B9D56A" w14:textId="77777777" w:rsidR="00040C3A" w:rsidRPr="00A86473"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A86473"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A86473"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A86473"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A86473"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A86473" w:rsidRDefault="003D3BC2" w:rsidP="00040C3A">
      <w:pPr>
        <w:tabs>
          <w:tab w:val="center" w:pos="5400"/>
        </w:tabs>
        <w:suppressAutoHyphens/>
        <w:jc w:val="center"/>
        <w:rPr>
          <w:rFonts w:asciiTheme="majorHAnsi" w:hAnsiTheme="majorHAnsi"/>
          <w:sz w:val="22"/>
          <w:szCs w:val="22"/>
          <w:lang w:val="es-ES"/>
        </w:rPr>
      </w:pPr>
      <w:r w:rsidRPr="00A86473">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77A9E161">
                <wp:simplePos x="0" y="0"/>
                <wp:positionH relativeFrom="column">
                  <wp:posOffset>1285569</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200A4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51930">
                              <w:rPr>
                                <w:rFonts w:asciiTheme="majorHAnsi" w:hAnsiTheme="majorHAnsi" w:cs="Arial"/>
                                <w:b/>
                                <w:bCs/>
                                <w:color w:val="0D0D0D" w:themeColor="text1" w:themeTint="F2"/>
                                <w:sz w:val="36"/>
                                <w:szCs w:val="22"/>
                                <w:lang w:val="es-ES_tradnl"/>
                              </w:rPr>
                              <w:t>76</w:t>
                            </w:r>
                            <w:r w:rsidR="007B05C4" w:rsidRPr="00D327A3">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0AC7BE6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577C">
                              <w:rPr>
                                <w:rFonts w:asciiTheme="majorHAnsi" w:hAnsiTheme="majorHAnsi" w:cs="Arial"/>
                                <w:b/>
                                <w:color w:val="0D0D0D" w:themeColor="text1" w:themeTint="F2"/>
                                <w:sz w:val="36"/>
                                <w:szCs w:val="22"/>
                                <w:lang w:val="es-ES_tradnl"/>
                              </w:rPr>
                              <w:t>581</w:t>
                            </w:r>
                            <w:r w:rsidR="00263908">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w:t>
                            </w:r>
                            <w:r w:rsidR="00843C17">
                              <w:rPr>
                                <w:rFonts w:asciiTheme="majorHAnsi" w:hAnsiTheme="majorHAnsi" w:cs="Arial"/>
                                <w:b/>
                                <w:color w:val="0D0D0D" w:themeColor="text1" w:themeTint="F2"/>
                                <w:sz w:val="36"/>
                                <w:szCs w:val="22"/>
                                <w:lang w:val="es-ES_tradnl"/>
                              </w:rPr>
                              <w:t>4</w:t>
                            </w:r>
                          </w:p>
                          <w:p w14:paraId="188B4303" w14:textId="61F2A3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066A3332" w:rsidR="00B72EE8" w:rsidRDefault="00F80CFD" w:rsidP="00F56ECB">
                            <w:pPr>
                              <w:spacing w:line="276" w:lineRule="auto"/>
                              <w:rPr>
                                <w:rFonts w:asciiTheme="majorHAnsi" w:hAnsiTheme="majorHAnsi" w:cs="Arial"/>
                                <w:bCs/>
                                <w:color w:val="0D0D0D" w:themeColor="text1" w:themeTint="F2"/>
                                <w:szCs w:val="22"/>
                                <w:lang w:val="es-ES"/>
                              </w:rPr>
                            </w:pPr>
                            <w:r w:rsidRPr="00F80CFD">
                              <w:rPr>
                                <w:rFonts w:asciiTheme="majorHAnsi" w:hAnsiTheme="majorHAnsi" w:cs="Arial"/>
                                <w:bCs/>
                                <w:color w:val="0D0D0D" w:themeColor="text1" w:themeTint="F2"/>
                                <w:szCs w:val="22"/>
                                <w:lang w:val="es-ES"/>
                              </w:rPr>
                              <w:t>EDGAR PA</w:t>
                            </w:r>
                            <w:r>
                              <w:rPr>
                                <w:rFonts w:asciiTheme="majorHAnsi" w:hAnsiTheme="majorHAnsi" w:cs="Arial"/>
                                <w:bCs/>
                                <w:color w:val="0D0D0D" w:themeColor="text1" w:themeTint="F2"/>
                                <w:szCs w:val="22"/>
                                <w:lang w:val="es-ES"/>
                              </w:rPr>
                              <w:t>Ú</w:t>
                            </w:r>
                            <w:r w:rsidRPr="00F80CFD">
                              <w:rPr>
                                <w:rFonts w:asciiTheme="majorHAnsi" w:hAnsiTheme="majorHAnsi" w:cs="Arial"/>
                                <w:bCs/>
                                <w:color w:val="0D0D0D" w:themeColor="text1" w:themeTint="F2"/>
                                <w:szCs w:val="22"/>
                                <w:lang w:val="es-ES"/>
                              </w:rPr>
                              <w:t>L J</w:t>
                            </w:r>
                            <w:r>
                              <w:rPr>
                                <w:rFonts w:asciiTheme="majorHAnsi" w:hAnsiTheme="majorHAnsi" w:cs="Arial"/>
                                <w:bCs/>
                                <w:color w:val="0D0D0D" w:themeColor="text1" w:themeTint="F2"/>
                                <w:szCs w:val="22"/>
                                <w:lang w:val="es-ES"/>
                              </w:rPr>
                              <w:t>Á</w:t>
                            </w:r>
                            <w:r w:rsidRPr="00F80CFD">
                              <w:rPr>
                                <w:rFonts w:asciiTheme="majorHAnsi" w:hAnsiTheme="majorHAnsi" w:cs="Arial"/>
                                <w:bCs/>
                                <w:color w:val="0D0D0D" w:themeColor="text1" w:themeTint="F2"/>
                                <w:szCs w:val="22"/>
                                <w:lang w:val="es-ES"/>
                              </w:rPr>
                              <w:t>COME SEGOVIA Y OTROS</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1.2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" filled="f" stroked="f" strokeweight=".5pt">
                <v:textbox>
                  <w:txbxContent>
                    <w:p w14:paraId="7D7328D9" w14:textId="6200A4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51930">
                        <w:rPr>
                          <w:rFonts w:asciiTheme="majorHAnsi" w:hAnsiTheme="majorHAnsi" w:cs="Arial"/>
                          <w:b/>
                          <w:bCs/>
                          <w:color w:val="0D0D0D" w:themeColor="text1" w:themeTint="F2"/>
                          <w:sz w:val="36"/>
                          <w:szCs w:val="22"/>
                          <w:lang w:val="es-ES_tradnl"/>
                        </w:rPr>
                        <w:t>76</w:t>
                      </w:r>
                      <w:r w:rsidR="007B05C4" w:rsidRPr="00D327A3">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0AC7BE6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577C">
                        <w:rPr>
                          <w:rFonts w:asciiTheme="majorHAnsi" w:hAnsiTheme="majorHAnsi" w:cs="Arial"/>
                          <w:b/>
                          <w:color w:val="0D0D0D" w:themeColor="text1" w:themeTint="F2"/>
                          <w:sz w:val="36"/>
                          <w:szCs w:val="22"/>
                          <w:lang w:val="es-ES_tradnl"/>
                        </w:rPr>
                        <w:t>581</w:t>
                      </w:r>
                      <w:r w:rsidR="00263908">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w:t>
                      </w:r>
                      <w:r w:rsidR="00843C17">
                        <w:rPr>
                          <w:rFonts w:asciiTheme="majorHAnsi" w:hAnsiTheme="majorHAnsi" w:cs="Arial"/>
                          <w:b/>
                          <w:color w:val="0D0D0D" w:themeColor="text1" w:themeTint="F2"/>
                          <w:sz w:val="36"/>
                          <w:szCs w:val="22"/>
                          <w:lang w:val="es-ES_tradnl"/>
                        </w:rPr>
                        <w:t>4</w:t>
                      </w:r>
                    </w:p>
                    <w:p w14:paraId="188B4303" w14:textId="61F2A3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066A3332" w:rsidR="00B72EE8" w:rsidRDefault="00F80CFD" w:rsidP="00F56ECB">
                      <w:pPr>
                        <w:spacing w:line="276" w:lineRule="auto"/>
                        <w:rPr>
                          <w:rFonts w:asciiTheme="majorHAnsi" w:hAnsiTheme="majorHAnsi" w:cs="Arial"/>
                          <w:bCs/>
                          <w:color w:val="0D0D0D" w:themeColor="text1" w:themeTint="F2"/>
                          <w:szCs w:val="22"/>
                          <w:lang w:val="es-ES"/>
                        </w:rPr>
                      </w:pPr>
                      <w:r w:rsidRPr="00F80CFD">
                        <w:rPr>
                          <w:rFonts w:asciiTheme="majorHAnsi" w:hAnsiTheme="majorHAnsi" w:cs="Arial"/>
                          <w:bCs/>
                          <w:color w:val="0D0D0D" w:themeColor="text1" w:themeTint="F2"/>
                          <w:szCs w:val="22"/>
                          <w:lang w:val="es-ES"/>
                        </w:rPr>
                        <w:t>EDGAR PA</w:t>
                      </w:r>
                      <w:r>
                        <w:rPr>
                          <w:rFonts w:asciiTheme="majorHAnsi" w:hAnsiTheme="majorHAnsi" w:cs="Arial"/>
                          <w:bCs/>
                          <w:color w:val="0D0D0D" w:themeColor="text1" w:themeTint="F2"/>
                          <w:szCs w:val="22"/>
                          <w:lang w:val="es-ES"/>
                        </w:rPr>
                        <w:t>Ú</w:t>
                      </w:r>
                      <w:r w:rsidRPr="00F80CFD">
                        <w:rPr>
                          <w:rFonts w:asciiTheme="majorHAnsi" w:hAnsiTheme="majorHAnsi" w:cs="Arial"/>
                          <w:bCs/>
                          <w:color w:val="0D0D0D" w:themeColor="text1" w:themeTint="F2"/>
                          <w:szCs w:val="22"/>
                          <w:lang w:val="es-ES"/>
                        </w:rPr>
                        <w:t>L J</w:t>
                      </w:r>
                      <w:r>
                        <w:rPr>
                          <w:rFonts w:asciiTheme="majorHAnsi" w:hAnsiTheme="majorHAnsi" w:cs="Arial"/>
                          <w:bCs/>
                          <w:color w:val="0D0D0D" w:themeColor="text1" w:themeTint="F2"/>
                          <w:szCs w:val="22"/>
                          <w:lang w:val="es-ES"/>
                        </w:rPr>
                        <w:t>Á</w:t>
                      </w:r>
                      <w:r w:rsidRPr="00F80CFD">
                        <w:rPr>
                          <w:rFonts w:asciiTheme="majorHAnsi" w:hAnsiTheme="majorHAnsi" w:cs="Arial"/>
                          <w:bCs/>
                          <w:color w:val="0D0D0D" w:themeColor="text1" w:themeTint="F2"/>
                          <w:szCs w:val="22"/>
                          <w:lang w:val="es-ES"/>
                        </w:rPr>
                        <w:t>COME SEGOVIA Y OTROS</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v:textbox>
              </v:shape>
            </w:pict>
          </mc:Fallback>
        </mc:AlternateContent>
      </w:r>
      <w:r w:rsidR="004E2649" w:rsidRPr="00A86473">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6F21B33" w:rsidR="00627C9F" w:rsidRPr="00C64062" w:rsidRDefault="00834D49" w:rsidP="007A5817">
                            <w:pPr>
                              <w:spacing w:line="276" w:lineRule="auto"/>
                              <w:jc w:val="right"/>
                              <w:rPr>
                                <w:rFonts w:asciiTheme="minorHAnsi" w:hAnsiTheme="minorHAnsi"/>
                                <w:color w:val="FFFFFF" w:themeColor="background1"/>
                                <w:sz w:val="22"/>
                                <w:lang w:val="es-AR"/>
                              </w:rPr>
                            </w:pPr>
                            <w:r w:rsidRPr="00C64062">
                              <w:rPr>
                                <w:rFonts w:asciiTheme="minorHAnsi" w:hAnsiTheme="minorHAnsi"/>
                                <w:color w:val="FFFFFF" w:themeColor="background1"/>
                                <w:sz w:val="22"/>
                                <w:lang w:val="es-AR"/>
                              </w:rPr>
                              <w:t>OEA/Ser.L/V/II</w:t>
                            </w:r>
                          </w:p>
                          <w:p w14:paraId="71D2D5D2" w14:textId="25E163D1" w:rsidR="00627C9F" w:rsidRPr="00C64062" w:rsidRDefault="00627C9F" w:rsidP="007A5817">
                            <w:pPr>
                              <w:spacing w:line="276" w:lineRule="auto"/>
                              <w:jc w:val="right"/>
                              <w:rPr>
                                <w:rFonts w:asciiTheme="minorHAnsi" w:hAnsiTheme="minorHAnsi"/>
                                <w:color w:val="FFFFFF" w:themeColor="background1"/>
                                <w:sz w:val="22"/>
                                <w:lang w:val="es-AR"/>
                              </w:rPr>
                            </w:pPr>
                            <w:r w:rsidRPr="00C64062">
                              <w:rPr>
                                <w:rFonts w:asciiTheme="minorHAnsi" w:hAnsiTheme="minorHAnsi"/>
                                <w:color w:val="FFFFFF" w:themeColor="background1"/>
                                <w:sz w:val="22"/>
                                <w:lang w:val="es-AR"/>
                              </w:rPr>
                              <w:t xml:space="preserve">Doc. </w:t>
                            </w:r>
                            <w:r w:rsidR="00B30A04" w:rsidRPr="00C64062">
                              <w:rPr>
                                <w:rFonts w:asciiTheme="minorHAnsi" w:hAnsiTheme="minorHAnsi"/>
                                <w:color w:val="FFFFFF" w:themeColor="background1"/>
                                <w:sz w:val="22"/>
                                <w:lang w:val="es-AR"/>
                              </w:rPr>
                              <w:t>79</w:t>
                            </w:r>
                          </w:p>
                          <w:p w14:paraId="4061DBBD" w14:textId="77197840" w:rsidR="00627C9F" w:rsidRPr="00D327A3" w:rsidRDefault="00B30A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mayo</w:t>
                            </w:r>
                            <w:r w:rsidR="007B05C4" w:rsidRPr="00D327A3">
                              <w:rPr>
                                <w:rFonts w:asciiTheme="minorHAnsi" w:hAnsiTheme="minorHAnsi"/>
                                <w:color w:val="FFFFFF" w:themeColor="background1"/>
                                <w:sz w:val="22"/>
                                <w:lang w:val="es-PA"/>
                              </w:rPr>
                              <w:t xml:space="preserve"> </w:t>
                            </w:r>
                            <w:r w:rsidR="00627C9F" w:rsidRPr="00D327A3">
                              <w:rPr>
                                <w:rFonts w:asciiTheme="minorHAnsi" w:hAnsiTheme="minorHAnsi"/>
                                <w:color w:val="FFFFFF" w:themeColor="background1"/>
                                <w:sz w:val="22"/>
                                <w:lang w:val="es-PA"/>
                              </w:rPr>
                              <w:t>20</w:t>
                            </w:r>
                            <w:r w:rsidR="00C23BA4" w:rsidRPr="00D327A3">
                              <w:rPr>
                                <w:rFonts w:asciiTheme="minorHAnsi" w:hAnsiTheme="minorHAnsi"/>
                                <w:color w:val="FFFFFF" w:themeColor="background1"/>
                                <w:sz w:val="22"/>
                                <w:lang w:val="es-PA"/>
                              </w:rPr>
                              <w:t>2</w:t>
                            </w:r>
                            <w:r w:rsidR="004313A9" w:rsidRPr="00D327A3">
                              <w:rPr>
                                <w:rFonts w:asciiTheme="minorHAnsi" w:hAnsiTheme="minorHAnsi"/>
                                <w:color w:val="FFFFFF" w:themeColor="background1"/>
                                <w:sz w:val="22"/>
                                <w:lang w:val="es-PA"/>
                              </w:rPr>
                              <w:t>4</w:t>
                            </w:r>
                          </w:p>
                          <w:p w14:paraId="0537C4A5" w14:textId="62669241" w:rsidR="00627C9F" w:rsidRPr="00C25ADB" w:rsidRDefault="00E0340B" w:rsidP="00D327A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6F21B33" w:rsidR="00627C9F" w:rsidRPr="00C64062" w:rsidRDefault="00834D49" w:rsidP="007A5817">
                      <w:pPr>
                        <w:spacing w:line="276" w:lineRule="auto"/>
                        <w:jc w:val="right"/>
                        <w:rPr>
                          <w:rFonts w:asciiTheme="minorHAnsi" w:hAnsiTheme="minorHAnsi"/>
                          <w:color w:val="FFFFFF" w:themeColor="background1"/>
                          <w:sz w:val="22"/>
                          <w:lang w:val="es-AR"/>
                        </w:rPr>
                      </w:pPr>
                      <w:r w:rsidRPr="00C64062">
                        <w:rPr>
                          <w:rFonts w:asciiTheme="minorHAnsi" w:hAnsiTheme="minorHAnsi"/>
                          <w:color w:val="FFFFFF" w:themeColor="background1"/>
                          <w:sz w:val="22"/>
                          <w:lang w:val="es-AR"/>
                        </w:rPr>
                        <w:t>OEA/Ser.L/V/II</w:t>
                      </w:r>
                    </w:p>
                    <w:p w14:paraId="71D2D5D2" w14:textId="25E163D1" w:rsidR="00627C9F" w:rsidRPr="00C64062" w:rsidRDefault="00627C9F" w:rsidP="007A5817">
                      <w:pPr>
                        <w:spacing w:line="276" w:lineRule="auto"/>
                        <w:jc w:val="right"/>
                        <w:rPr>
                          <w:rFonts w:asciiTheme="minorHAnsi" w:hAnsiTheme="minorHAnsi"/>
                          <w:color w:val="FFFFFF" w:themeColor="background1"/>
                          <w:sz w:val="22"/>
                          <w:lang w:val="es-AR"/>
                        </w:rPr>
                      </w:pPr>
                      <w:r w:rsidRPr="00C64062">
                        <w:rPr>
                          <w:rFonts w:asciiTheme="minorHAnsi" w:hAnsiTheme="minorHAnsi"/>
                          <w:color w:val="FFFFFF" w:themeColor="background1"/>
                          <w:sz w:val="22"/>
                          <w:lang w:val="es-AR"/>
                        </w:rPr>
                        <w:t xml:space="preserve">Doc. </w:t>
                      </w:r>
                      <w:r w:rsidR="00B30A04" w:rsidRPr="00C64062">
                        <w:rPr>
                          <w:rFonts w:asciiTheme="minorHAnsi" w:hAnsiTheme="minorHAnsi"/>
                          <w:color w:val="FFFFFF" w:themeColor="background1"/>
                          <w:sz w:val="22"/>
                          <w:lang w:val="es-AR"/>
                        </w:rPr>
                        <w:t>79</w:t>
                      </w:r>
                    </w:p>
                    <w:p w14:paraId="4061DBBD" w14:textId="77197840" w:rsidR="00627C9F" w:rsidRPr="00D327A3" w:rsidRDefault="00B30A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mayo</w:t>
                      </w:r>
                      <w:r w:rsidR="007B05C4" w:rsidRPr="00D327A3">
                        <w:rPr>
                          <w:rFonts w:asciiTheme="minorHAnsi" w:hAnsiTheme="minorHAnsi"/>
                          <w:color w:val="FFFFFF" w:themeColor="background1"/>
                          <w:sz w:val="22"/>
                          <w:lang w:val="es-PA"/>
                        </w:rPr>
                        <w:t xml:space="preserve"> </w:t>
                      </w:r>
                      <w:r w:rsidR="00627C9F" w:rsidRPr="00D327A3">
                        <w:rPr>
                          <w:rFonts w:asciiTheme="minorHAnsi" w:hAnsiTheme="minorHAnsi"/>
                          <w:color w:val="FFFFFF" w:themeColor="background1"/>
                          <w:sz w:val="22"/>
                          <w:lang w:val="es-PA"/>
                        </w:rPr>
                        <w:t>20</w:t>
                      </w:r>
                      <w:r w:rsidR="00C23BA4" w:rsidRPr="00D327A3">
                        <w:rPr>
                          <w:rFonts w:asciiTheme="minorHAnsi" w:hAnsiTheme="minorHAnsi"/>
                          <w:color w:val="FFFFFF" w:themeColor="background1"/>
                          <w:sz w:val="22"/>
                          <w:lang w:val="es-PA"/>
                        </w:rPr>
                        <w:t>2</w:t>
                      </w:r>
                      <w:r w:rsidR="004313A9" w:rsidRPr="00D327A3">
                        <w:rPr>
                          <w:rFonts w:asciiTheme="minorHAnsi" w:hAnsiTheme="minorHAnsi"/>
                          <w:color w:val="FFFFFF" w:themeColor="background1"/>
                          <w:sz w:val="22"/>
                          <w:lang w:val="es-PA"/>
                        </w:rPr>
                        <w:t>4</w:t>
                      </w:r>
                    </w:p>
                    <w:p w14:paraId="0537C4A5" w14:textId="62669241" w:rsidR="00627C9F" w:rsidRPr="00C25ADB" w:rsidRDefault="00E0340B" w:rsidP="00D327A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A86473"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A86473"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A86473"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A86473"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A86473"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A86473"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A86473" w:rsidRDefault="0090270B" w:rsidP="00040C3A">
      <w:pPr>
        <w:tabs>
          <w:tab w:val="center" w:pos="5400"/>
        </w:tabs>
        <w:suppressAutoHyphens/>
        <w:jc w:val="center"/>
        <w:rPr>
          <w:rFonts w:asciiTheme="majorHAnsi" w:hAnsiTheme="majorHAnsi"/>
          <w:sz w:val="18"/>
          <w:szCs w:val="22"/>
          <w:lang w:val="es-ES"/>
        </w:rPr>
      </w:pPr>
      <w:r w:rsidRPr="00A86473">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F3F258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B30A04">
                              <w:rPr>
                                <w:rFonts w:asciiTheme="majorHAnsi" w:hAnsiTheme="majorHAnsi"/>
                                <w:color w:val="0D0D0D" w:themeColor="text1" w:themeTint="F2"/>
                                <w:sz w:val="18"/>
                                <w:szCs w:val="22"/>
                                <w:lang w:val="es-ES"/>
                              </w:rPr>
                              <w:t>31</w:t>
                            </w:r>
                            <w:r w:rsidRPr="00663F10">
                              <w:rPr>
                                <w:rFonts w:asciiTheme="majorHAnsi" w:hAnsiTheme="majorHAnsi"/>
                                <w:color w:val="0D0D0D" w:themeColor="text1" w:themeTint="F2"/>
                                <w:sz w:val="18"/>
                                <w:szCs w:val="22"/>
                                <w:lang w:val="es-ES"/>
                              </w:rPr>
                              <w:t xml:space="preserve"> de </w:t>
                            </w:r>
                            <w:r w:rsidR="00B30A04">
                              <w:rPr>
                                <w:rFonts w:asciiTheme="majorHAnsi" w:hAnsiTheme="majorHAnsi"/>
                                <w:color w:val="0D0D0D" w:themeColor="text1" w:themeTint="F2"/>
                                <w:sz w:val="18"/>
                                <w:szCs w:val="22"/>
                                <w:lang w:val="es-ES"/>
                              </w:rPr>
                              <w:t>mayo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F3F258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B30A04">
                        <w:rPr>
                          <w:rFonts w:asciiTheme="majorHAnsi" w:hAnsiTheme="majorHAnsi"/>
                          <w:color w:val="0D0D0D" w:themeColor="text1" w:themeTint="F2"/>
                          <w:sz w:val="18"/>
                          <w:szCs w:val="22"/>
                          <w:lang w:val="es-ES"/>
                        </w:rPr>
                        <w:t>31</w:t>
                      </w:r>
                      <w:r w:rsidRPr="00663F10">
                        <w:rPr>
                          <w:rFonts w:asciiTheme="majorHAnsi" w:hAnsiTheme="majorHAnsi"/>
                          <w:color w:val="0D0D0D" w:themeColor="text1" w:themeTint="F2"/>
                          <w:sz w:val="18"/>
                          <w:szCs w:val="22"/>
                          <w:lang w:val="es-ES"/>
                        </w:rPr>
                        <w:t xml:space="preserve"> de </w:t>
                      </w:r>
                      <w:r w:rsidR="00B30A04">
                        <w:rPr>
                          <w:rFonts w:asciiTheme="majorHAnsi" w:hAnsiTheme="majorHAnsi"/>
                          <w:color w:val="0D0D0D" w:themeColor="text1" w:themeTint="F2"/>
                          <w:sz w:val="18"/>
                          <w:szCs w:val="22"/>
                          <w:lang w:val="es-ES"/>
                        </w:rPr>
                        <w:t>mayo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A86473" w:rsidRDefault="0030729D" w:rsidP="00040C3A">
      <w:pPr>
        <w:tabs>
          <w:tab w:val="center" w:pos="5400"/>
        </w:tabs>
        <w:suppressAutoHyphens/>
        <w:jc w:val="center"/>
        <w:rPr>
          <w:rFonts w:asciiTheme="majorHAnsi" w:hAnsiTheme="majorHAnsi"/>
          <w:sz w:val="18"/>
          <w:szCs w:val="22"/>
          <w:lang w:val="es-ES"/>
        </w:rPr>
      </w:pPr>
      <w:r w:rsidRPr="00A86473">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97656" w14:textId="77777777" w:rsidR="008A15D1" w:rsidRDefault="00113F73" w:rsidP="00113F73">
                            <w:pPr>
                              <w:spacing w:line="276" w:lineRule="auto"/>
                              <w:rPr>
                                <w:rFonts w:asciiTheme="majorHAnsi" w:hAnsiTheme="majorHAnsi"/>
                                <w:color w:val="595959" w:themeColor="text1" w:themeTint="A6"/>
                                <w:sz w:val="18"/>
                                <w:szCs w:val="18"/>
                                <w:lang w:val="es-ES"/>
                              </w:rPr>
                            </w:pPr>
                            <w:r w:rsidRPr="00F431C1">
                              <w:rPr>
                                <w:rFonts w:asciiTheme="majorHAnsi" w:hAnsiTheme="majorHAnsi"/>
                                <w:b/>
                                <w:color w:val="595959" w:themeColor="text1" w:themeTint="A6"/>
                                <w:sz w:val="18"/>
                                <w:szCs w:val="18"/>
                                <w:lang w:val="pt-BR"/>
                              </w:rPr>
                              <w:t>Citar como:</w:t>
                            </w:r>
                            <w:r w:rsidRPr="00F431C1">
                              <w:rPr>
                                <w:rFonts w:asciiTheme="majorHAnsi" w:hAnsiTheme="majorHAnsi"/>
                                <w:color w:val="595959" w:themeColor="text1" w:themeTint="A6"/>
                                <w:sz w:val="18"/>
                                <w:szCs w:val="18"/>
                                <w:lang w:val="pt-BR"/>
                              </w:rPr>
                              <w:t xml:space="preserve"> </w:t>
                            </w:r>
                            <w:r w:rsidR="006929E0" w:rsidRPr="00F431C1">
                              <w:rPr>
                                <w:rFonts w:asciiTheme="majorHAnsi" w:hAnsiTheme="majorHAnsi"/>
                                <w:color w:val="595959" w:themeColor="text1" w:themeTint="A6"/>
                                <w:sz w:val="18"/>
                                <w:szCs w:val="18"/>
                                <w:lang w:val="pt-BR"/>
                              </w:rPr>
                              <w:t xml:space="preserve">CIDH, Informe No. </w:t>
                            </w:r>
                            <w:r w:rsidR="00E4634D" w:rsidRPr="00E4634D">
                              <w:rPr>
                                <w:rFonts w:asciiTheme="majorHAnsi" w:hAnsiTheme="majorHAnsi"/>
                                <w:color w:val="595959" w:themeColor="text1" w:themeTint="A6"/>
                                <w:sz w:val="18"/>
                                <w:szCs w:val="18"/>
                                <w:lang w:val="pt-BR"/>
                              </w:rPr>
                              <w:t>76</w:t>
                            </w:r>
                            <w:r w:rsidR="006929E0" w:rsidRPr="00E4634D">
                              <w:rPr>
                                <w:rFonts w:asciiTheme="majorHAnsi" w:hAnsiTheme="majorHAnsi"/>
                                <w:color w:val="595959" w:themeColor="text1" w:themeTint="A6"/>
                                <w:sz w:val="18"/>
                                <w:szCs w:val="18"/>
                                <w:lang w:val="pt-BR"/>
                              </w:rPr>
                              <w:t>/2</w:t>
                            </w:r>
                            <w:r w:rsidR="00434458" w:rsidRPr="00E4634D">
                              <w:rPr>
                                <w:rFonts w:asciiTheme="majorHAnsi" w:hAnsiTheme="majorHAnsi"/>
                                <w:color w:val="595959" w:themeColor="text1" w:themeTint="A6"/>
                                <w:sz w:val="18"/>
                                <w:szCs w:val="18"/>
                                <w:lang w:val="pt-BR"/>
                              </w:rPr>
                              <w:t>4</w:t>
                            </w:r>
                            <w:r w:rsidR="006929E0" w:rsidRPr="00E4634D">
                              <w:rPr>
                                <w:rFonts w:asciiTheme="majorHAnsi" w:hAnsiTheme="majorHAnsi"/>
                                <w:color w:val="595959" w:themeColor="text1" w:themeTint="A6"/>
                                <w:sz w:val="18"/>
                                <w:szCs w:val="18"/>
                                <w:lang w:val="pt-BR"/>
                              </w:rPr>
                              <w:t xml:space="preserve">. </w:t>
                            </w:r>
                            <w:r w:rsidR="006929E0" w:rsidRPr="00D80725">
                              <w:rPr>
                                <w:rFonts w:asciiTheme="majorHAnsi" w:hAnsiTheme="majorHAnsi"/>
                                <w:color w:val="595959" w:themeColor="text1" w:themeTint="A6"/>
                                <w:sz w:val="18"/>
                                <w:szCs w:val="18"/>
                                <w:lang w:val="es-ES"/>
                              </w:rPr>
                              <w:t xml:space="preserve">Petición </w:t>
                            </w:r>
                            <w:r w:rsidR="00D22B95" w:rsidRPr="00D80725">
                              <w:rPr>
                                <w:rFonts w:asciiTheme="majorHAnsi" w:hAnsiTheme="majorHAnsi"/>
                                <w:color w:val="595959" w:themeColor="text1" w:themeTint="A6"/>
                                <w:sz w:val="18"/>
                                <w:szCs w:val="18"/>
                                <w:lang w:val="es-ES"/>
                              </w:rPr>
                              <w:t>581</w:t>
                            </w:r>
                            <w:r w:rsidR="006929E0" w:rsidRPr="00D80725">
                              <w:rPr>
                                <w:rFonts w:asciiTheme="majorHAnsi" w:hAnsiTheme="majorHAnsi"/>
                                <w:color w:val="595959" w:themeColor="text1" w:themeTint="A6"/>
                                <w:sz w:val="18"/>
                                <w:szCs w:val="18"/>
                                <w:lang w:val="es-ES"/>
                              </w:rPr>
                              <w:t>-</w:t>
                            </w:r>
                            <w:r w:rsidR="00A474E1" w:rsidRPr="00D80725">
                              <w:rPr>
                                <w:rFonts w:asciiTheme="majorHAnsi" w:hAnsiTheme="majorHAnsi"/>
                                <w:color w:val="595959" w:themeColor="text1" w:themeTint="A6"/>
                                <w:sz w:val="18"/>
                                <w:szCs w:val="18"/>
                                <w:lang w:val="es-ES"/>
                              </w:rPr>
                              <w:t>14</w:t>
                            </w:r>
                            <w:r w:rsidR="006929E0" w:rsidRPr="00D80725">
                              <w:rPr>
                                <w:rFonts w:asciiTheme="majorHAnsi" w:hAnsiTheme="majorHAnsi"/>
                                <w:color w:val="595959" w:themeColor="text1" w:themeTint="A6"/>
                                <w:sz w:val="18"/>
                                <w:szCs w:val="18"/>
                                <w:lang w:val="es-ES"/>
                              </w:rPr>
                              <w:t xml:space="preserve">. </w:t>
                            </w:r>
                            <w:r w:rsidR="00A474E1" w:rsidRPr="00D80725">
                              <w:rPr>
                                <w:rFonts w:asciiTheme="majorHAnsi" w:hAnsiTheme="majorHAnsi"/>
                                <w:color w:val="595959" w:themeColor="text1" w:themeTint="A6"/>
                                <w:sz w:val="18"/>
                                <w:szCs w:val="18"/>
                                <w:lang w:val="es-ES"/>
                              </w:rPr>
                              <w:t>A</w:t>
                            </w:r>
                            <w:r w:rsidR="00616803" w:rsidRPr="00D80725">
                              <w:rPr>
                                <w:rFonts w:asciiTheme="majorHAnsi" w:hAnsiTheme="majorHAnsi"/>
                                <w:color w:val="595959" w:themeColor="text1" w:themeTint="A6"/>
                                <w:sz w:val="18"/>
                                <w:szCs w:val="18"/>
                                <w:lang w:val="es-ES"/>
                              </w:rPr>
                              <w:t>d</w:t>
                            </w:r>
                            <w:r w:rsidR="006929E0" w:rsidRPr="00D80725">
                              <w:rPr>
                                <w:rFonts w:asciiTheme="majorHAnsi" w:hAnsiTheme="majorHAnsi"/>
                                <w:color w:val="595959" w:themeColor="text1" w:themeTint="A6"/>
                                <w:sz w:val="18"/>
                                <w:szCs w:val="18"/>
                                <w:lang w:val="es-ES"/>
                              </w:rPr>
                              <w:t xml:space="preserve">misibilidad. </w:t>
                            </w:r>
                          </w:p>
                          <w:p w14:paraId="7FD77785" w14:textId="70A03563" w:rsidR="00113F73" w:rsidRPr="00D80725" w:rsidRDefault="00D80725" w:rsidP="00113F73">
                            <w:pPr>
                              <w:spacing w:line="276" w:lineRule="auto"/>
                              <w:rPr>
                                <w:rFonts w:asciiTheme="majorHAnsi" w:hAnsiTheme="majorHAnsi"/>
                                <w:bCs/>
                                <w:color w:val="595959" w:themeColor="text1" w:themeTint="A6"/>
                                <w:sz w:val="18"/>
                                <w:szCs w:val="18"/>
                                <w:lang w:val="es-ES"/>
                              </w:rPr>
                            </w:pPr>
                            <w:r w:rsidRPr="00D80725">
                              <w:rPr>
                                <w:rFonts w:asciiTheme="majorHAnsi" w:hAnsiTheme="majorHAnsi"/>
                                <w:color w:val="595959" w:themeColor="text1" w:themeTint="A6"/>
                                <w:sz w:val="18"/>
                                <w:szCs w:val="18"/>
                                <w:lang w:val="es-ES"/>
                              </w:rPr>
                              <w:t>Edgar Paúl J</w:t>
                            </w:r>
                            <w:r>
                              <w:rPr>
                                <w:rFonts w:asciiTheme="majorHAnsi" w:hAnsiTheme="majorHAnsi"/>
                                <w:color w:val="595959" w:themeColor="text1" w:themeTint="A6"/>
                                <w:sz w:val="18"/>
                                <w:szCs w:val="18"/>
                                <w:lang w:val="es-ES"/>
                              </w:rPr>
                              <w:t>ác</w:t>
                            </w:r>
                            <w:r w:rsidRPr="00D80725">
                              <w:rPr>
                                <w:rFonts w:asciiTheme="majorHAnsi" w:hAnsiTheme="majorHAnsi"/>
                                <w:color w:val="595959" w:themeColor="text1" w:themeTint="A6"/>
                                <w:sz w:val="18"/>
                                <w:szCs w:val="18"/>
                                <w:lang w:val="es-ES"/>
                              </w:rPr>
                              <w:t>ome Segovia y otros</w:t>
                            </w:r>
                            <w:r w:rsidR="00890DA8" w:rsidRPr="00D80725">
                              <w:rPr>
                                <w:rFonts w:asciiTheme="majorHAnsi" w:hAnsiTheme="majorHAnsi"/>
                                <w:bCs/>
                                <w:color w:val="595959" w:themeColor="text1" w:themeTint="A6"/>
                                <w:sz w:val="18"/>
                                <w:szCs w:val="18"/>
                                <w:lang w:val="es-ES"/>
                              </w:rPr>
                              <w:t>.</w:t>
                            </w:r>
                            <w:r w:rsidR="006929E0" w:rsidRPr="00D80725">
                              <w:rPr>
                                <w:rFonts w:asciiTheme="majorHAnsi" w:hAnsiTheme="majorHAnsi"/>
                                <w:color w:val="595959" w:themeColor="text1" w:themeTint="A6"/>
                                <w:sz w:val="18"/>
                                <w:szCs w:val="18"/>
                                <w:lang w:val="es-ES"/>
                              </w:rPr>
                              <w:t xml:space="preserve"> </w:t>
                            </w:r>
                            <w:r w:rsidR="00DE7DD9" w:rsidRPr="00D80725">
                              <w:rPr>
                                <w:rFonts w:asciiTheme="majorHAnsi" w:hAnsiTheme="majorHAnsi"/>
                                <w:color w:val="595959" w:themeColor="text1" w:themeTint="A6"/>
                                <w:sz w:val="18"/>
                                <w:szCs w:val="18"/>
                                <w:lang w:val="es-ES"/>
                              </w:rPr>
                              <w:t>Ecuador</w:t>
                            </w:r>
                            <w:r w:rsidR="006929E0" w:rsidRPr="00D80725">
                              <w:rPr>
                                <w:rFonts w:asciiTheme="majorHAnsi" w:hAnsiTheme="majorHAnsi"/>
                                <w:color w:val="595959" w:themeColor="text1" w:themeTint="A6"/>
                                <w:sz w:val="18"/>
                                <w:szCs w:val="18"/>
                                <w:lang w:val="es-ES"/>
                              </w:rPr>
                              <w:t xml:space="preserve">. </w:t>
                            </w:r>
                            <w:r w:rsidR="00ED6339">
                              <w:rPr>
                                <w:rFonts w:asciiTheme="majorHAnsi" w:hAnsiTheme="majorHAnsi"/>
                                <w:color w:val="595959" w:themeColor="text1" w:themeTint="A6"/>
                                <w:sz w:val="18"/>
                                <w:szCs w:val="18"/>
                                <w:lang w:val="es-ES"/>
                              </w:rPr>
                              <w:t>31 de mayo de 2024</w:t>
                            </w:r>
                            <w:r w:rsidR="006929E0" w:rsidRPr="00D8072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8E97656" w14:textId="77777777" w:rsidR="008A15D1" w:rsidRDefault="00113F73" w:rsidP="00113F73">
                      <w:pPr>
                        <w:spacing w:line="276" w:lineRule="auto"/>
                        <w:rPr>
                          <w:rFonts w:asciiTheme="majorHAnsi" w:hAnsiTheme="majorHAnsi"/>
                          <w:color w:val="595959" w:themeColor="text1" w:themeTint="A6"/>
                          <w:sz w:val="18"/>
                          <w:szCs w:val="18"/>
                          <w:lang w:val="es-ES"/>
                        </w:rPr>
                      </w:pPr>
                      <w:r w:rsidRPr="00F431C1">
                        <w:rPr>
                          <w:rFonts w:asciiTheme="majorHAnsi" w:hAnsiTheme="majorHAnsi"/>
                          <w:b/>
                          <w:color w:val="595959" w:themeColor="text1" w:themeTint="A6"/>
                          <w:sz w:val="18"/>
                          <w:szCs w:val="18"/>
                          <w:lang w:val="pt-BR"/>
                        </w:rPr>
                        <w:t>Citar como:</w:t>
                      </w:r>
                      <w:r w:rsidRPr="00F431C1">
                        <w:rPr>
                          <w:rFonts w:asciiTheme="majorHAnsi" w:hAnsiTheme="majorHAnsi"/>
                          <w:color w:val="595959" w:themeColor="text1" w:themeTint="A6"/>
                          <w:sz w:val="18"/>
                          <w:szCs w:val="18"/>
                          <w:lang w:val="pt-BR"/>
                        </w:rPr>
                        <w:t xml:space="preserve"> </w:t>
                      </w:r>
                      <w:r w:rsidR="006929E0" w:rsidRPr="00F431C1">
                        <w:rPr>
                          <w:rFonts w:asciiTheme="majorHAnsi" w:hAnsiTheme="majorHAnsi"/>
                          <w:color w:val="595959" w:themeColor="text1" w:themeTint="A6"/>
                          <w:sz w:val="18"/>
                          <w:szCs w:val="18"/>
                          <w:lang w:val="pt-BR"/>
                        </w:rPr>
                        <w:t xml:space="preserve">CIDH, Informe No. </w:t>
                      </w:r>
                      <w:r w:rsidR="00E4634D" w:rsidRPr="00E4634D">
                        <w:rPr>
                          <w:rFonts w:asciiTheme="majorHAnsi" w:hAnsiTheme="majorHAnsi"/>
                          <w:color w:val="595959" w:themeColor="text1" w:themeTint="A6"/>
                          <w:sz w:val="18"/>
                          <w:szCs w:val="18"/>
                          <w:lang w:val="pt-BR"/>
                        </w:rPr>
                        <w:t>76</w:t>
                      </w:r>
                      <w:r w:rsidR="006929E0" w:rsidRPr="00E4634D">
                        <w:rPr>
                          <w:rFonts w:asciiTheme="majorHAnsi" w:hAnsiTheme="majorHAnsi"/>
                          <w:color w:val="595959" w:themeColor="text1" w:themeTint="A6"/>
                          <w:sz w:val="18"/>
                          <w:szCs w:val="18"/>
                          <w:lang w:val="pt-BR"/>
                        </w:rPr>
                        <w:t>/2</w:t>
                      </w:r>
                      <w:r w:rsidR="00434458" w:rsidRPr="00E4634D">
                        <w:rPr>
                          <w:rFonts w:asciiTheme="majorHAnsi" w:hAnsiTheme="majorHAnsi"/>
                          <w:color w:val="595959" w:themeColor="text1" w:themeTint="A6"/>
                          <w:sz w:val="18"/>
                          <w:szCs w:val="18"/>
                          <w:lang w:val="pt-BR"/>
                        </w:rPr>
                        <w:t>4</w:t>
                      </w:r>
                      <w:r w:rsidR="006929E0" w:rsidRPr="00E4634D">
                        <w:rPr>
                          <w:rFonts w:asciiTheme="majorHAnsi" w:hAnsiTheme="majorHAnsi"/>
                          <w:color w:val="595959" w:themeColor="text1" w:themeTint="A6"/>
                          <w:sz w:val="18"/>
                          <w:szCs w:val="18"/>
                          <w:lang w:val="pt-BR"/>
                        </w:rPr>
                        <w:t xml:space="preserve">. </w:t>
                      </w:r>
                      <w:r w:rsidR="006929E0" w:rsidRPr="00D80725">
                        <w:rPr>
                          <w:rFonts w:asciiTheme="majorHAnsi" w:hAnsiTheme="majorHAnsi"/>
                          <w:color w:val="595959" w:themeColor="text1" w:themeTint="A6"/>
                          <w:sz w:val="18"/>
                          <w:szCs w:val="18"/>
                          <w:lang w:val="es-ES"/>
                        </w:rPr>
                        <w:t xml:space="preserve">Petición </w:t>
                      </w:r>
                      <w:r w:rsidR="00D22B95" w:rsidRPr="00D80725">
                        <w:rPr>
                          <w:rFonts w:asciiTheme="majorHAnsi" w:hAnsiTheme="majorHAnsi"/>
                          <w:color w:val="595959" w:themeColor="text1" w:themeTint="A6"/>
                          <w:sz w:val="18"/>
                          <w:szCs w:val="18"/>
                          <w:lang w:val="es-ES"/>
                        </w:rPr>
                        <w:t>581</w:t>
                      </w:r>
                      <w:r w:rsidR="006929E0" w:rsidRPr="00D80725">
                        <w:rPr>
                          <w:rFonts w:asciiTheme="majorHAnsi" w:hAnsiTheme="majorHAnsi"/>
                          <w:color w:val="595959" w:themeColor="text1" w:themeTint="A6"/>
                          <w:sz w:val="18"/>
                          <w:szCs w:val="18"/>
                          <w:lang w:val="es-ES"/>
                        </w:rPr>
                        <w:t>-</w:t>
                      </w:r>
                      <w:r w:rsidR="00A474E1" w:rsidRPr="00D80725">
                        <w:rPr>
                          <w:rFonts w:asciiTheme="majorHAnsi" w:hAnsiTheme="majorHAnsi"/>
                          <w:color w:val="595959" w:themeColor="text1" w:themeTint="A6"/>
                          <w:sz w:val="18"/>
                          <w:szCs w:val="18"/>
                          <w:lang w:val="es-ES"/>
                        </w:rPr>
                        <w:t>14</w:t>
                      </w:r>
                      <w:r w:rsidR="006929E0" w:rsidRPr="00D80725">
                        <w:rPr>
                          <w:rFonts w:asciiTheme="majorHAnsi" w:hAnsiTheme="majorHAnsi"/>
                          <w:color w:val="595959" w:themeColor="text1" w:themeTint="A6"/>
                          <w:sz w:val="18"/>
                          <w:szCs w:val="18"/>
                          <w:lang w:val="es-ES"/>
                        </w:rPr>
                        <w:t xml:space="preserve">. </w:t>
                      </w:r>
                      <w:r w:rsidR="00A474E1" w:rsidRPr="00D80725">
                        <w:rPr>
                          <w:rFonts w:asciiTheme="majorHAnsi" w:hAnsiTheme="majorHAnsi"/>
                          <w:color w:val="595959" w:themeColor="text1" w:themeTint="A6"/>
                          <w:sz w:val="18"/>
                          <w:szCs w:val="18"/>
                          <w:lang w:val="es-ES"/>
                        </w:rPr>
                        <w:t>A</w:t>
                      </w:r>
                      <w:r w:rsidR="00616803" w:rsidRPr="00D80725">
                        <w:rPr>
                          <w:rFonts w:asciiTheme="majorHAnsi" w:hAnsiTheme="majorHAnsi"/>
                          <w:color w:val="595959" w:themeColor="text1" w:themeTint="A6"/>
                          <w:sz w:val="18"/>
                          <w:szCs w:val="18"/>
                          <w:lang w:val="es-ES"/>
                        </w:rPr>
                        <w:t>d</w:t>
                      </w:r>
                      <w:r w:rsidR="006929E0" w:rsidRPr="00D80725">
                        <w:rPr>
                          <w:rFonts w:asciiTheme="majorHAnsi" w:hAnsiTheme="majorHAnsi"/>
                          <w:color w:val="595959" w:themeColor="text1" w:themeTint="A6"/>
                          <w:sz w:val="18"/>
                          <w:szCs w:val="18"/>
                          <w:lang w:val="es-ES"/>
                        </w:rPr>
                        <w:t xml:space="preserve">misibilidad. </w:t>
                      </w:r>
                    </w:p>
                    <w:p w14:paraId="7FD77785" w14:textId="70A03563" w:rsidR="00113F73" w:rsidRPr="00D80725" w:rsidRDefault="00D80725" w:rsidP="00113F73">
                      <w:pPr>
                        <w:spacing w:line="276" w:lineRule="auto"/>
                        <w:rPr>
                          <w:rFonts w:asciiTheme="majorHAnsi" w:hAnsiTheme="majorHAnsi"/>
                          <w:bCs/>
                          <w:color w:val="595959" w:themeColor="text1" w:themeTint="A6"/>
                          <w:sz w:val="18"/>
                          <w:szCs w:val="18"/>
                          <w:lang w:val="es-ES"/>
                        </w:rPr>
                      </w:pPr>
                      <w:r w:rsidRPr="00D80725">
                        <w:rPr>
                          <w:rFonts w:asciiTheme="majorHAnsi" w:hAnsiTheme="majorHAnsi"/>
                          <w:color w:val="595959" w:themeColor="text1" w:themeTint="A6"/>
                          <w:sz w:val="18"/>
                          <w:szCs w:val="18"/>
                          <w:lang w:val="es-ES"/>
                        </w:rPr>
                        <w:t>Edgar Paúl J</w:t>
                      </w:r>
                      <w:r>
                        <w:rPr>
                          <w:rFonts w:asciiTheme="majorHAnsi" w:hAnsiTheme="majorHAnsi"/>
                          <w:color w:val="595959" w:themeColor="text1" w:themeTint="A6"/>
                          <w:sz w:val="18"/>
                          <w:szCs w:val="18"/>
                          <w:lang w:val="es-ES"/>
                        </w:rPr>
                        <w:t>ác</w:t>
                      </w:r>
                      <w:r w:rsidRPr="00D80725">
                        <w:rPr>
                          <w:rFonts w:asciiTheme="majorHAnsi" w:hAnsiTheme="majorHAnsi"/>
                          <w:color w:val="595959" w:themeColor="text1" w:themeTint="A6"/>
                          <w:sz w:val="18"/>
                          <w:szCs w:val="18"/>
                          <w:lang w:val="es-ES"/>
                        </w:rPr>
                        <w:t>ome Segovia y otros</w:t>
                      </w:r>
                      <w:r w:rsidR="00890DA8" w:rsidRPr="00D80725">
                        <w:rPr>
                          <w:rFonts w:asciiTheme="majorHAnsi" w:hAnsiTheme="majorHAnsi"/>
                          <w:bCs/>
                          <w:color w:val="595959" w:themeColor="text1" w:themeTint="A6"/>
                          <w:sz w:val="18"/>
                          <w:szCs w:val="18"/>
                          <w:lang w:val="es-ES"/>
                        </w:rPr>
                        <w:t>.</w:t>
                      </w:r>
                      <w:r w:rsidR="006929E0" w:rsidRPr="00D80725">
                        <w:rPr>
                          <w:rFonts w:asciiTheme="majorHAnsi" w:hAnsiTheme="majorHAnsi"/>
                          <w:color w:val="595959" w:themeColor="text1" w:themeTint="A6"/>
                          <w:sz w:val="18"/>
                          <w:szCs w:val="18"/>
                          <w:lang w:val="es-ES"/>
                        </w:rPr>
                        <w:t xml:space="preserve"> </w:t>
                      </w:r>
                      <w:r w:rsidR="00DE7DD9" w:rsidRPr="00D80725">
                        <w:rPr>
                          <w:rFonts w:asciiTheme="majorHAnsi" w:hAnsiTheme="majorHAnsi"/>
                          <w:color w:val="595959" w:themeColor="text1" w:themeTint="A6"/>
                          <w:sz w:val="18"/>
                          <w:szCs w:val="18"/>
                          <w:lang w:val="es-ES"/>
                        </w:rPr>
                        <w:t>Ecuador</w:t>
                      </w:r>
                      <w:r w:rsidR="006929E0" w:rsidRPr="00D80725">
                        <w:rPr>
                          <w:rFonts w:asciiTheme="majorHAnsi" w:hAnsiTheme="majorHAnsi"/>
                          <w:color w:val="595959" w:themeColor="text1" w:themeTint="A6"/>
                          <w:sz w:val="18"/>
                          <w:szCs w:val="18"/>
                          <w:lang w:val="es-ES"/>
                        </w:rPr>
                        <w:t xml:space="preserve">. </w:t>
                      </w:r>
                      <w:r w:rsidR="00ED6339">
                        <w:rPr>
                          <w:rFonts w:asciiTheme="majorHAnsi" w:hAnsiTheme="majorHAnsi"/>
                          <w:color w:val="595959" w:themeColor="text1" w:themeTint="A6"/>
                          <w:sz w:val="18"/>
                          <w:szCs w:val="18"/>
                          <w:lang w:val="es-ES"/>
                        </w:rPr>
                        <w:t>31 de mayo de 2024</w:t>
                      </w:r>
                      <w:r w:rsidR="006929E0" w:rsidRPr="00D80725">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A86473"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A86473" w:rsidRDefault="00A50FCF" w:rsidP="00040C3A">
      <w:pPr>
        <w:tabs>
          <w:tab w:val="center" w:pos="5400"/>
        </w:tabs>
        <w:suppressAutoHyphens/>
        <w:jc w:val="center"/>
        <w:rPr>
          <w:rFonts w:asciiTheme="majorHAnsi" w:hAnsiTheme="majorHAnsi"/>
          <w:sz w:val="18"/>
          <w:szCs w:val="22"/>
          <w:lang w:val="es-ES"/>
        </w:rPr>
      </w:pPr>
    </w:p>
    <w:p w14:paraId="0C9396CC" w14:textId="1B3E6EC8" w:rsidR="0090270B" w:rsidRPr="00A86473" w:rsidRDefault="00D306D1" w:rsidP="005516A1">
      <w:pPr>
        <w:tabs>
          <w:tab w:val="center" w:pos="5400"/>
        </w:tabs>
        <w:suppressAutoHyphens/>
        <w:jc w:val="center"/>
        <w:rPr>
          <w:rFonts w:asciiTheme="majorHAnsi" w:hAnsiTheme="majorHAnsi"/>
          <w:b/>
          <w:sz w:val="20"/>
          <w:lang w:val="es-ES"/>
        </w:rPr>
      </w:pPr>
      <w:r w:rsidRPr="00A86473">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5DBC13D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52CAB7F" w:rsidR="0070697F" w:rsidRPr="00A86473" w:rsidRDefault="00ED6339" w:rsidP="005516A1">
      <w:pPr>
        <w:tabs>
          <w:tab w:val="center" w:pos="5400"/>
        </w:tabs>
        <w:suppressAutoHyphens/>
        <w:jc w:val="center"/>
        <w:rPr>
          <w:rFonts w:asciiTheme="majorHAnsi" w:hAnsiTheme="majorHAnsi"/>
          <w:b/>
          <w:sz w:val="20"/>
          <w:lang w:val="es-ES"/>
        </w:rPr>
        <w:sectPr w:rsidR="0070697F" w:rsidRPr="00A86473" w:rsidSect="004A22A9">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A86473">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5B37081A">
                <wp:simplePos x="0" y="0"/>
                <wp:positionH relativeFrom="column">
                  <wp:posOffset>1320800</wp:posOffset>
                </wp:positionH>
                <wp:positionV relativeFrom="paragraph">
                  <wp:posOffset>547106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pt;margin-top:43.1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A86473">
        <w:rPr>
          <w:rFonts w:asciiTheme="majorHAnsi" w:hAnsiTheme="majorHAnsi"/>
          <w:b/>
          <w:sz w:val="20"/>
          <w:lang w:val="es-ES"/>
        </w:rPr>
        <w:tab/>
      </w:r>
    </w:p>
    <w:p w14:paraId="2786EE58" w14:textId="77777777" w:rsidR="003239B8" w:rsidRPr="00A86473" w:rsidRDefault="003239B8" w:rsidP="004A6A54">
      <w:pPr>
        <w:spacing w:after="240"/>
        <w:ind w:firstLine="720"/>
        <w:jc w:val="both"/>
        <w:rPr>
          <w:rFonts w:asciiTheme="majorHAnsi" w:hAnsiTheme="majorHAnsi"/>
          <w:b/>
          <w:bCs/>
          <w:sz w:val="20"/>
          <w:szCs w:val="20"/>
          <w:lang w:val="es-ES"/>
        </w:rPr>
      </w:pPr>
      <w:r w:rsidRPr="00A86473">
        <w:rPr>
          <w:rFonts w:asciiTheme="majorHAnsi" w:hAnsiTheme="majorHAnsi"/>
          <w:b/>
          <w:bCs/>
          <w:sz w:val="20"/>
          <w:szCs w:val="20"/>
          <w:lang w:val="es-ES"/>
        </w:rPr>
        <w:lastRenderedPageBreak/>
        <w:t>I.</w:t>
      </w:r>
      <w:r w:rsidRPr="00A86473">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6406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A86473" w:rsidRDefault="003239B8" w:rsidP="008D2290">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Parte peticionaria:</w:t>
            </w:r>
          </w:p>
        </w:tc>
        <w:tc>
          <w:tcPr>
            <w:tcW w:w="5647" w:type="dxa"/>
            <w:vAlign w:val="center"/>
          </w:tcPr>
          <w:p w14:paraId="07DAAE2E" w14:textId="1719B364" w:rsidR="003239B8" w:rsidRPr="00A86473" w:rsidRDefault="0007652B" w:rsidP="002F7768">
            <w:pPr>
              <w:jc w:val="both"/>
              <w:rPr>
                <w:rFonts w:ascii="Cambria" w:hAnsi="Cambria"/>
                <w:bCs/>
                <w:sz w:val="20"/>
                <w:szCs w:val="20"/>
                <w:lang w:val="es-ES"/>
              </w:rPr>
            </w:pPr>
            <w:r w:rsidRPr="00A86473">
              <w:rPr>
                <w:rFonts w:ascii="Cambria" w:hAnsi="Cambria"/>
                <w:bCs/>
                <w:sz w:val="20"/>
                <w:szCs w:val="20"/>
                <w:lang w:val="es-ES"/>
              </w:rPr>
              <w:t>Clínica Jurídica de la Universidad San Francisco de Quito</w:t>
            </w:r>
            <w:r w:rsidR="00FE21D1" w:rsidRPr="00A86473">
              <w:rPr>
                <w:rStyle w:val="FootnoteReference"/>
                <w:rFonts w:ascii="Cambria" w:hAnsi="Cambria"/>
                <w:bCs/>
                <w:sz w:val="20"/>
                <w:szCs w:val="20"/>
                <w:lang w:val="es-ES"/>
              </w:rPr>
              <w:footnoteReference w:id="2"/>
            </w:r>
          </w:p>
        </w:tc>
      </w:tr>
      <w:tr w:rsidR="003239B8" w:rsidRPr="00C6406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A86473" w:rsidRDefault="002D045E"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A86473">
                  <w:rPr>
                    <w:rFonts w:ascii="Cambria" w:hAnsi="Cambria"/>
                    <w:b/>
                    <w:bCs/>
                    <w:color w:val="FFFFFF" w:themeColor="background1"/>
                    <w:sz w:val="20"/>
                    <w:szCs w:val="20"/>
                    <w:lang w:val="es-ES"/>
                  </w:rPr>
                  <w:t>Presuntas víctimas</w:t>
                </w:r>
              </w:sdtContent>
            </w:sdt>
            <w:r w:rsidR="003239B8" w:rsidRPr="00A86473">
              <w:rPr>
                <w:rFonts w:ascii="Cambria" w:hAnsi="Cambria"/>
                <w:b/>
                <w:bCs/>
                <w:color w:val="FFFFFF" w:themeColor="background1"/>
                <w:sz w:val="20"/>
                <w:szCs w:val="20"/>
                <w:lang w:val="es-ES"/>
              </w:rPr>
              <w:t>:</w:t>
            </w:r>
          </w:p>
        </w:tc>
        <w:tc>
          <w:tcPr>
            <w:tcW w:w="5647" w:type="dxa"/>
            <w:vAlign w:val="center"/>
          </w:tcPr>
          <w:p w14:paraId="143D44A8" w14:textId="075227C9" w:rsidR="003239B8" w:rsidRPr="00A86473" w:rsidRDefault="004B01AC" w:rsidP="008D2290">
            <w:pPr>
              <w:jc w:val="both"/>
              <w:rPr>
                <w:rFonts w:ascii="Cambria" w:hAnsi="Cambria"/>
                <w:bCs/>
                <w:sz w:val="20"/>
                <w:szCs w:val="20"/>
                <w:lang w:val="es-ES"/>
              </w:rPr>
            </w:pPr>
            <w:r w:rsidRPr="00A86473">
              <w:rPr>
                <w:rFonts w:ascii="Cambria" w:hAnsi="Cambria"/>
                <w:bCs/>
                <w:sz w:val="20"/>
                <w:szCs w:val="20"/>
                <w:lang w:val="es-ES"/>
              </w:rPr>
              <w:t>Edgar Paúl Jácome Segovia, Carlos Xavier Cajilema</w:t>
            </w:r>
            <w:r w:rsidR="002D4ED2" w:rsidRPr="00A86473">
              <w:rPr>
                <w:rFonts w:ascii="Cambria" w:hAnsi="Cambria"/>
                <w:bCs/>
                <w:sz w:val="20"/>
                <w:szCs w:val="20"/>
                <w:lang w:val="es-ES"/>
              </w:rPr>
              <w:t xml:space="preserve"> </w:t>
            </w:r>
            <w:r w:rsidR="006C45FF" w:rsidRPr="00A86473">
              <w:rPr>
                <w:rFonts w:ascii="Cambria" w:hAnsi="Cambria"/>
                <w:bCs/>
                <w:sz w:val="20"/>
                <w:szCs w:val="20"/>
                <w:lang w:val="es-ES"/>
              </w:rPr>
              <w:t>Salg</w:t>
            </w:r>
            <w:r w:rsidR="005873C5" w:rsidRPr="00A86473">
              <w:rPr>
                <w:rFonts w:ascii="Cambria" w:hAnsi="Cambria"/>
                <w:bCs/>
                <w:sz w:val="20"/>
                <w:szCs w:val="20"/>
                <w:lang w:val="es-ES"/>
              </w:rPr>
              <w:t>uero</w:t>
            </w:r>
            <w:r w:rsidR="002D4ED2" w:rsidRPr="00A86473">
              <w:rPr>
                <w:rFonts w:ascii="Cambria" w:hAnsi="Cambria"/>
                <w:bCs/>
                <w:sz w:val="20"/>
                <w:szCs w:val="20"/>
                <w:lang w:val="es-ES"/>
              </w:rPr>
              <w:t xml:space="preserve"> y Edwin Washington La</w:t>
            </w:r>
            <w:r w:rsidR="002C4E78" w:rsidRPr="00A86473">
              <w:rPr>
                <w:rFonts w:ascii="Cambria" w:hAnsi="Cambria"/>
                <w:bCs/>
                <w:sz w:val="20"/>
                <w:szCs w:val="20"/>
                <w:lang w:val="es-ES"/>
              </w:rPr>
              <w:t>s</w:t>
            </w:r>
            <w:r w:rsidR="002D4ED2" w:rsidRPr="00A86473">
              <w:rPr>
                <w:rFonts w:ascii="Cambria" w:hAnsi="Cambria"/>
                <w:bCs/>
                <w:sz w:val="20"/>
                <w:szCs w:val="20"/>
                <w:lang w:val="es-ES"/>
              </w:rPr>
              <w:t>luisa Cabascango</w:t>
            </w:r>
          </w:p>
        </w:tc>
      </w:tr>
      <w:tr w:rsidR="003239B8" w:rsidRPr="00A86473"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A86473" w:rsidRDefault="003239B8" w:rsidP="008D2290">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Estado denunciado:</w:t>
            </w:r>
          </w:p>
        </w:tc>
        <w:tc>
          <w:tcPr>
            <w:tcW w:w="5647" w:type="dxa"/>
            <w:vAlign w:val="center"/>
          </w:tcPr>
          <w:p w14:paraId="5D0EC05D" w14:textId="02406E43" w:rsidR="003239B8" w:rsidRPr="00A86473" w:rsidRDefault="00821B4D" w:rsidP="008D2290">
            <w:pPr>
              <w:jc w:val="both"/>
              <w:rPr>
                <w:rFonts w:ascii="Cambria" w:hAnsi="Cambria"/>
                <w:bCs/>
                <w:sz w:val="20"/>
                <w:szCs w:val="20"/>
                <w:lang w:val="es-ES"/>
              </w:rPr>
            </w:pPr>
            <w:r w:rsidRPr="00A86473">
              <w:rPr>
                <w:rFonts w:ascii="Cambria" w:hAnsi="Cambria"/>
                <w:bCs/>
                <w:sz w:val="20"/>
                <w:szCs w:val="20"/>
                <w:lang w:val="es-ES"/>
              </w:rPr>
              <w:t>Ecuador</w:t>
            </w:r>
          </w:p>
        </w:tc>
      </w:tr>
      <w:tr w:rsidR="00223A29" w:rsidRPr="00C6406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A86473" w:rsidRDefault="001B3A00" w:rsidP="00E4118C">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 xml:space="preserve">Derechos </w:t>
            </w:r>
            <w:r w:rsidR="00E4118C" w:rsidRPr="00A86473">
              <w:rPr>
                <w:rFonts w:ascii="Cambria" w:hAnsi="Cambria"/>
                <w:b/>
                <w:bCs/>
                <w:color w:val="FFFFFF" w:themeColor="background1"/>
                <w:sz w:val="20"/>
                <w:szCs w:val="20"/>
                <w:lang w:val="es-ES"/>
              </w:rPr>
              <w:t>invocados</w:t>
            </w:r>
            <w:r w:rsidRPr="00A86473">
              <w:rPr>
                <w:rFonts w:ascii="Cambria" w:hAnsi="Cambria"/>
                <w:b/>
                <w:bCs/>
                <w:color w:val="FFFFFF" w:themeColor="background1"/>
                <w:sz w:val="20"/>
                <w:szCs w:val="20"/>
                <w:lang w:val="es-ES"/>
              </w:rPr>
              <w:t>:</w:t>
            </w:r>
          </w:p>
        </w:tc>
        <w:tc>
          <w:tcPr>
            <w:tcW w:w="5647" w:type="dxa"/>
            <w:vAlign w:val="center"/>
          </w:tcPr>
          <w:p w14:paraId="52B28392" w14:textId="2B45BF37" w:rsidR="00223A29" w:rsidRPr="00A86473" w:rsidRDefault="0020303F" w:rsidP="008D2290">
            <w:pPr>
              <w:jc w:val="both"/>
              <w:rPr>
                <w:rFonts w:ascii="Cambria" w:hAnsi="Cambria"/>
                <w:bCs/>
                <w:sz w:val="20"/>
                <w:szCs w:val="20"/>
                <w:lang w:val="es-ES"/>
              </w:rPr>
            </w:pPr>
            <w:r w:rsidRPr="00A86473">
              <w:rPr>
                <w:rFonts w:ascii="Cambria" w:hAnsi="Cambria"/>
                <w:bCs/>
                <w:sz w:val="20"/>
                <w:szCs w:val="20"/>
                <w:lang w:val="es-ES"/>
              </w:rPr>
              <w:t>Artículo</w:t>
            </w:r>
            <w:r w:rsidR="00F85CF9" w:rsidRPr="00A86473">
              <w:rPr>
                <w:rFonts w:ascii="Cambria" w:hAnsi="Cambria"/>
                <w:bCs/>
                <w:sz w:val="20"/>
                <w:szCs w:val="20"/>
                <w:lang w:val="es-ES"/>
              </w:rPr>
              <w:t>s</w:t>
            </w:r>
            <w:r w:rsidR="007562EA" w:rsidRPr="00A86473">
              <w:rPr>
                <w:rFonts w:ascii="Cambria" w:hAnsi="Cambria"/>
                <w:bCs/>
                <w:sz w:val="20"/>
                <w:szCs w:val="20"/>
                <w:lang w:val="es-ES"/>
              </w:rPr>
              <w:t xml:space="preserve"> 8 (</w:t>
            </w:r>
            <w:r w:rsidR="00815286" w:rsidRPr="00A86473">
              <w:rPr>
                <w:rFonts w:ascii="Cambria" w:hAnsi="Cambria"/>
                <w:bCs/>
                <w:sz w:val="20"/>
                <w:szCs w:val="20"/>
                <w:lang w:val="es-ES"/>
              </w:rPr>
              <w:t>garantías judiciales</w:t>
            </w:r>
            <w:r w:rsidR="007562EA" w:rsidRPr="00A86473">
              <w:rPr>
                <w:rFonts w:ascii="Cambria" w:hAnsi="Cambria"/>
                <w:bCs/>
                <w:sz w:val="20"/>
                <w:szCs w:val="20"/>
                <w:lang w:val="es-ES"/>
              </w:rPr>
              <w:t>)</w:t>
            </w:r>
            <w:r w:rsidR="00D80C91" w:rsidRPr="00A86473">
              <w:rPr>
                <w:rFonts w:ascii="Cambria" w:hAnsi="Cambria"/>
                <w:bCs/>
                <w:sz w:val="20"/>
                <w:szCs w:val="20"/>
                <w:lang w:val="es-ES"/>
              </w:rPr>
              <w:t xml:space="preserve"> y</w:t>
            </w:r>
            <w:r w:rsidR="007562EA" w:rsidRPr="00A86473">
              <w:rPr>
                <w:rFonts w:ascii="Cambria" w:hAnsi="Cambria"/>
                <w:bCs/>
                <w:sz w:val="20"/>
                <w:szCs w:val="20"/>
                <w:lang w:val="es-ES"/>
              </w:rPr>
              <w:t xml:space="preserve"> 13 (</w:t>
            </w:r>
            <w:r w:rsidR="00815286" w:rsidRPr="00A86473">
              <w:rPr>
                <w:rFonts w:ascii="Cambria" w:hAnsi="Cambria"/>
                <w:bCs/>
                <w:sz w:val="20"/>
                <w:szCs w:val="20"/>
                <w:lang w:val="es-ES"/>
              </w:rPr>
              <w:t>libertad de pensamiento y expresión</w:t>
            </w:r>
            <w:r w:rsidR="007562EA" w:rsidRPr="00A86473">
              <w:rPr>
                <w:rFonts w:ascii="Cambria" w:hAnsi="Cambria"/>
                <w:bCs/>
                <w:sz w:val="20"/>
                <w:szCs w:val="20"/>
                <w:lang w:val="es-ES"/>
              </w:rPr>
              <w:t xml:space="preserve">) </w:t>
            </w:r>
            <w:r w:rsidRPr="00A86473">
              <w:rPr>
                <w:rFonts w:ascii="Cambria" w:hAnsi="Cambria"/>
                <w:bCs/>
                <w:sz w:val="20"/>
                <w:szCs w:val="20"/>
                <w:lang w:val="es-ES"/>
              </w:rPr>
              <w:t>de la Convención Americana sobre Derechos Humanos</w:t>
            </w:r>
            <w:r w:rsidR="002B29A4" w:rsidRPr="00A86473">
              <w:rPr>
                <w:rFonts w:ascii="Cambria" w:hAnsi="Cambria"/>
                <w:sz w:val="20"/>
                <w:szCs w:val="20"/>
                <w:vertAlign w:val="superscript"/>
                <w:lang w:val="es-ES"/>
              </w:rPr>
              <w:footnoteReference w:id="3"/>
            </w:r>
            <w:r w:rsidR="00481A07" w:rsidRPr="00A86473">
              <w:rPr>
                <w:rFonts w:ascii="Cambria" w:hAnsi="Cambria"/>
                <w:bCs/>
                <w:sz w:val="20"/>
                <w:szCs w:val="20"/>
                <w:lang w:val="es-ES"/>
              </w:rPr>
              <w:t xml:space="preserve">, en relación </w:t>
            </w:r>
            <w:r w:rsidR="00913C7E" w:rsidRPr="00A86473">
              <w:rPr>
                <w:rFonts w:ascii="Cambria" w:hAnsi="Cambria"/>
                <w:bCs/>
                <w:sz w:val="20"/>
                <w:szCs w:val="20"/>
                <w:lang w:val="es-ES"/>
              </w:rPr>
              <w:t xml:space="preserve">con </w:t>
            </w:r>
            <w:r w:rsidR="00481A07" w:rsidRPr="00A86473">
              <w:rPr>
                <w:rFonts w:ascii="Cambria" w:hAnsi="Cambria"/>
                <w:bCs/>
                <w:sz w:val="20"/>
                <w:szCs w:val="20"/>
                <w:lang w:val="es-ES"/>
              </w:rPr>
              <w:t>su</w:t>
            </w:r>
            <w:r w:rsidR="00D80C91" w:rsidRPr="00A86473">
              <w:rPr>
                <w:rFonts w:ascii="Cambria" w:hAnsi="Cambria"/>
                <w:bCs/>
                <w:sz w:val="20"/>
                <w:szCs w:val="20"/>
                <w:lang w:val="es-ES"/>
              </w:rPr>
              <w:t xml:space="preserve"> </w:t>
            </w:r>
            <w:r w:rsidR="00481A07" w:rsidRPr="00A86473">
              <w:rPr>
                <w:rFonts w:ascii="Cambria" w:hAnsi="Cambria"/>
                <w:bCs/>
                <w:sz w:val="20"/>
                <w:szCs w:val="20"/>
                <w:lang w:val="es-ES"/>
              </w:rPr>
              <w:t>artículo 1.1 (obligación de respetar los derechos)</w:t>
            </w:r>
            <w:r w:rsidR="007562EA" w:rsidRPr="00A86473">
              <w:rPr>
                <w:rFonts w:ascii="Cambria" w:hAnsi="Cambria"/>
                <w:bCs/>
                <w:sz w:val="20"/>
                <w:szCs w:val="20"/>
                <w:lang w:val="es-ES"/>
              </w:rPr>
              <w:t xml:space="preserve"> </w:t>
            </w:r>
          </w:p>
        </w:tc>
      </w:tr>
    </w:tbl>
    <w:p w14:paraId="176FB213" w14:textId="77777777" w:rsidR="003239B8" w:rsidRPr="00A86473" w:rsidRDefault="003239B8" w:rsidP="003239B8">
      <w:pPr>
        <w:spacing w:before="240" w:after="240"/>
        <w:ind w:firstLine="720"/>
        <w:jc w:val="both"/>
        <w:rPr>
          <w:rFonts w:asciiTheme="majorHAnsi" w:hAnsiTheme="majorHAnsi"/>
          <w:b/>
          <w:bCs/>
          <w:sz w:val="20"/>
          <w:szCs w:val="20"/>
          <w:lang w:val="es-ES"/>
        </w:rPr>
      </w:pPr>
      <w:r w:rsidRPr="00A86473">
        <w:rPr>
          <w:rFonts w:asciiTheme="majorHAnsi" w:hAnsiTheme="majorHAnsi"/>
          <w:b/>
          <w:bCs/>
          <w:sz w:val="20"/>
          <w:szCs w:val="20"/>
          <w:lang w:val="es-ES"/>
        </w:rPr>
        <w:t>II.</w:t>
      </w:r>
      <w:r w:rsidRPr="00A86473">
        <w:rPr>
          <w:rFonts w:asciiTheme="majorHAnsi" w:hAnsiTheme="majorHAnsi"/>
          <w:b/>
          <w:bCs/>
          <w:sz w:val="20"/>
          <w:szCs w:val="20"/>
          <w:lang w:val="es-ES"/>
        </w:rPr>
        <w:tab/>
        <w:t>TRÁMITE ANTE LA CIDH</w:t>
      </w:r>
      <w:r w:rsidR="008E3BFE" w:rsidRPr="00A86473">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A86473"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A86473" w:rsidRDefault="0013241C" w:rsidP="0013241C">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Presentación de la petición:</w:t>
            </w:r>
          </w:p>
        </w:tc>
        <w:tc>
          <w:tcPr>
            <w:tcW w:w="5647" w:type="dxa"/>
            <w:vAlign w:val="center"/>
          </w:tcPr>
          <w:p w14:paraId="6883A5F8" w14:textId="28206E77" w:rsidR="0013241C" w:rsidRPr="00A86473" w:rsidRDefault="00F651AC" w:rsidP="0013241C">
            <w:pPr>
              <w:jc w:val="both"/>
              <w:rPr>
                <w:rFonts w:ascii="Cambria" w:hAnsi="Cambria"/>
                <w:bCs/>
                <w:sz w:val="20"/>
                <w:szCs w:val="20"/>
                <w:lang w:val="es-ES"/>
              </w:rPr>
            </w:pPr>
            <w:r w:rsidRPr="00A86473">
              <w:rPr>
                <w:rFonts w:ascii="Cambria" w:hAnsi="Cambria"/>
                <w:bCs/>
                <w:sz w:val="20"/>
                <w:szCs w:val="20"/>
                <w:lang w:val="es-ES"/>
              </w:rPr>
              <w:t>15 de abril de 2014</w:t>
            </w:r>
          </w:p>
        </w:tc>
      </w:tr>
      <w:tr w:rsidR="002A4ADC" w:rsidRPr="00C64062" w14:paraId="1B2859FD" w14:textId="77777777" w:rsidTr="00394073">
        <w:tc>
          <w:tcPr>
            <w:tcW w:w="3600" w:type="dxa"/>
            <w:tcBorders>
              <w:top w:val="single" w:sz="6" w:space="0" w:color="auto"/>
              <w:bottom w:val="single" w:sz="6" w:space="0" w:color="auto"/>
            </w:tcBorders>
            <w:shd w:val="clear" w:color="auto" w:fill="386294"/>
            <w:vAlign w:val="center"/>
          </w:tcPr>
          <w:p w14:paraId="20DE3806" w14:textId="056D2A30" w:rsidR="002A4ADC" w:rsidRPr="00A86473" w:rsidRDefault="002A4ADC" w:rsidP="0013241C">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Información adicional recibida durante la etapa de estudio:</w:t>
            </w:r>
          </w:p>
        </w:tc>
        <w:tc>
          <w:tcPr>
            <w:tcW w:w="5647" w:type="dxa"/>
            <w:vAlign w:val="center"/>
          </w:tcPr>
          <w:p w14:paraId="0817FBED" w14:textId="3FA602CE" w:rsidR="002A4ADC" w:rsidRPr="00A86473" w:rsidRDefault="002A4ADC" w:rsidP="0013241C">
            <w:pPr>
              <w:jc w:val="both"/>
              <w:rPr>
                <w:rFonts w:ascii="Cambria" w:hAnsi="Cambria"/>
                <w:bCs/>
                <w:sz w:val="20"/>
                <w:szCs w:val="20"/>
                <w:lang w:val="es-ES"/>
              </w:rPr>
            </w:pPr>
            <w:r w:rsidRPr="00A86473">
              <w:rPr>
                <w:rFonts w:ascii="Cambria" w:hAnsi="Cambria"/>
                <w:bCs/>
                <w:sz w:val="20"/>
                <w:szCs w:val="20"/>
                <w:lang w:val="es-ES"/>
              </w:rPr>
              <w:t>7 de octubre de 2014; 30 de noviembre de 2016; y 8 de diciembre de 2017</w:t>
            </w:r>
          </w:p>
        </w:tc>
      </w:tr>
      <w:tr w:rsidR="002D2C32" w:rsidRPr="00A86473" w14:paraId="6A9025D9" w14:textId="77777777" w:rsidTr="00CB33E3">
        <w:trPr>
          <w:trHeight w:val="192"/>
        </w:trPr>
        <w:tc>
          <w:tcPr>
            <w:tcW w:w="3600" w:type="dxa"/>
            <w:tcBorders>
              <w:top w:val="single" w:sz="6" w:space="0" w:color="auto"/>
              <w:bottom w:val="single" w:sz="6" w:space="0" w:color="auto"/>
            </w:tcBorders>
            <w:shd w:val="clear" w:color="auto" w:fill="386294"/>
            <w:vAlign w:val="center"/>
          </w:tcPr>
          <w:p w14:paraId="01B3581F" w14:textId="77777777" w:rsidR="002D2C32" w:rsidRPr="00A86473" w:rsidRDefault="002D2C32" w:rsidP="002D2C32">
            <w:pPr>
              <w:jc w:val="center"/>
              <w:rPr>
                <w:rFonts w:ascii="Cambria" w:hAnsi="Cambria"/>
                <w:b/>
                <w:bCs/>
                <w:color w:val="FFFFFF" w:themeColor="background1"/>
                <w:sz w:val="20"/>
                <w:szCs w:val="20"/>
                <w:lang w:val="es-ES"/>
              </w:rPr>
            </w:pPr>
            <w:r w:rsidRPr="00A86473">
              <w:rPr>
                <w:rFonts w:ascii="Cambria" w:hAnsi="Cambria"/>
                <w:b/>
                <w:color w:val="FFFFFF" w:themeColor="background1"/>
                <w:sz w:val="20"/>
                <w:szCs w:val="20"/>
                <w:lang w:val="es-ES"/>
              </w:rPr>
              <w:t>Notificación de la petición al Estado:</w:t>
            </w:r>
          </w:p>
        </w:tc>
        <w:tc>
          <w:tcPr>
            <w:tcW w:w="5647" w:type="dxa"/>
            <w:vAlign w:val="center"/>
          </w:tcPr>
          <w:p w14:paraId="58485921" w14:textId="0FF8D7B0" w:rsidR="002D2C32" w:rsidRPr="00A86473" w:rsidRDefault="004C5261" w:rsidP="002D2C32">
            <w:pPr>
              <w:jc w:val="both"/>
              <w:rPr>
                <w:rFonts w:ascii="Cambria" w:hAnsi="Cambria"/>
                <w:bCs/>
                <w:sz w:val="20"/>
                <w:szCs w:val="20"/>
                <w:lang w:val="es-ES"/>
              </w:rPr>
            </w:pPr>
            <w:r w:rsidRPr="00A86473">
              <w:rPr>
                <w:rFonts w:ascii="Cambria" w:hAnsi="Cambria"/>
                <w:bCs/>
                <w:sz w:val="20"/>
                <w:szCs w:val="20"/>
                <w:lang w:val="es-ES"/>
              </w:rPr>
              <w:t>30 de mayo de 2018</w:t>
            </w:r>
          </w:p>
        </w:tc>
      </w:tr>
      <w:tr w:rsidR="002D2C32" w:rsidRPr="00A86473"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2D2C32" w:rsidRPr="00A86473" w:rsidRDefault="002D2C32" w:rsidP="002D2C32">
            <w:pPr>
              <w:jc w:val="center"/>
              <w:rPr>
                <w:rFonts w:ascii="Cambria" w:hAnsi="Cambria"/>
                <w:b/>
                <w:color w:val="FFFFFF" w:themeColor="background1"/>
                <w:sz w:val="20"/>
                <w:szCs w:val="20"/>
                <w:lang w:val="es-ES"/>
              </w:rPr>
            </w:pPr>
            <w:r w:rsidRPr="00A86473">
              <w:rPr>
                <w:rFonts w:ascii="Cambria" w:hAnsi="Cambria"/>
                <w:b/>
                <w:color w:val="FFFFFF" w:themeColor="background1"/>
                <w:sz w:val="20"/>
                <w:szCs w:val="20"/>
                <w:lang w:val="es-ES"/>
              </w:rPr>
              <w:t>Primera respuesta del Estado:</w:t>
            </w:r>
          </w:p>
        </w:tc>
        <w:tc>
          <w:tcPr>
            <w:tcW w:w="5647" w:type="dxa"/>
            <w:vAlign w:val="center"/>
          </w:tcPr>
          <w:p w14:paraId="194E0D73" w14:textId="604D4584" w:rsidR="002D2C32" w:rsidRPr="00A86473" w:rsidRDefault="00275E8F" w:rsidP="002D2C32">
            <w:pPr>
              <w:jc w:val="both"/>
              <w:rPr>
                <w:rFonts w:ascii="Cambria" w:hAnsi="Cambria"/>
                <w:bCs/>
                <w:sz w:val="20"/>
                <w:szCs w:val="20"/>
                <w:lang w:val="es-ES"/>
              </w:rPr>
            </w:pPr>
            <w:r w:rsidRPr="00A86473">
              <w:rPr>
                <w:rFonts w:ascii="Cambria" w:hAnsi="Cambria"/>
                <w:bCs/>
                <w:sz w:val="20"/>
                <w:szCs w:val="20"/>
                <w:lang w:val="es-ES"/>
              </w:rPr>
              <w:t>5 de septiembre de 2018</w:t>
            </w:r>
          </w:p>
        </w:tc>
      </w:tr>
      <w:tr w:rsidR="002D2C32" w:rsidRPr="00A86473"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2D2C32" w:rsidRPr="00A86473" w:rsidRDefault="002D2C32" w:rsidP="002D2C32">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28571909" w:rsidR="002D2C32" w:rsidRPr="00A86473" w:rsidRDefault="008D50EC" w:rsidP="002D2C32">
            <w:pPr>
              <w:jc w:val="both"/>
              <w:rPr>
                <w:rFonts w:ascii="Cambria" w:hAnsi="Cambria"/>
                <w:bCs/>
                <w:sz w:val="20"/>
                <w:szCs w:val="20"/>
                <w:lang w:val="es-ES"/>
              </w:rPr>
            </w:pPr>
            <w:r w:rsidRPr="00A86473">
              <w:rPr>
                <w:rFonts w:ascii="Cambria" w:hAnsi="Cambria"/>
                <w:bCs/>
                <w:sz w:val="20"/>
                <w:szCs w:val="20"/>
                <w:lang w:val="es-ES"/>
              </w:rPr>
              <w:t>30 de julio de 2019</w:t>
            </w:r>
          </w:p>
        </w:tc>
      </w:tr>
      <w:tr w:rsidR="002D2C32" w:rsidRPr="00A86473" w14:paraId="76441009" w14:textId="77777777" w:rsidTr="00394073">
        <w:tc>
          <w:tcPr>
            <w:tcW w:w="3600" w:type="dxa"/>
            <w:tcBorders>
              <w:top w:val="single" w:sz="6" w:space="0" w:color="auto"/>
              <w:bottom w:val="single" w:sz="6" w:space="0" w:color="auto"/>
            </w:tcBorders>
            <w:shd w:val="clear" w:color="auto" w:fill="386294"/>
            <w:vAlign w:val="center"/>
          </w:tcPr>
          <w:p w14:paraId="73E43FB7" w14:textId="2E30D5DD" w:rsidR="002D2C32" w:rsidRPr="00A86473" w:rsidRDefault="002D2C32" w:rsidP="002D2C32">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Observaciones adicionales del Estado:</w:t>
            </w:r>
          </w:p>
        </w:tc>
        <w:tc>
          <w:tcPr>
            <w:tcW w:w="5647" w:type="dxa"/>
            <w:vAlign w:val="center"/>
          </w:tcPr>
          <w:p w14:paraId="166D32D7" w14:textId="2054F7A8" w:rsidR="002D2C32" w:rsidRPr="00A86473" w:rsidRDefault="002E2224" w:rsidP="002D2C32">
            <w:pPr>
              <w:jc w:val="both"/>
              <w:rPr>
                <w:rFonts w:ascii="Cambria" w:hAnsi="Cambria"/>
                <w:bCs/>
                <w:sz w:val="20"/>
                <w:szCs w:val="20"/>
                <w:lang w:val="es-ES"/>
              </w:rPr>
            </w:pPr>
            <w:r w:rsidRPr="00A86473">
              <w:rPr>
                <w:rFonts w:ascii="Cambria" w:hAnsi="Cambria"/>
                <w:bCs/>
                <w:sz w:val="20"/>
                <w:szCs w:val="20"/>
                <w:lang w:val="es-ES"/>
              </w:rPr>
              <w:t>11 de junio de 2020</w:t>
            </w:r>
          </w:p>
        </w:tc>
      </w:tr>
    </w:tbl>
    <w:p w14:paraId="0FC6E9E8" w14:textId="77777777" w:rsidR="003239B8" w:rsidRPr="00A86473" w:rsidRDefault="003239B8" w:rsidP="003239B8">
      <w:pPr>
        <w:spacing w:before="240" w:after="240"/>
        <w:ind w:firstLine="720"/>
        <w:jc w:val="both"/>
        <w:rPr>
          <w:rFonts w:asciiTheme="majorHAnsi" w:hAnsiTheme="majorHAnsi"/>
          <w:b/>
          <w:bCs/>
          <w:sz w:val="20"/>
          <w:szCs w:val="20"/>
          <w:lang w:val="es-ES"/>
        </w:rPr>
      </w:pPr>
      <w:r w:rsidRPr="00A86473">
        <w:rPr>
          <w:rFonts w:asciiTheme="majorHAnsi" w:hAnsiTheme="majorHAnsi"/>
          <w:b/>
          <w:bCs/>
          <w:sz w:val="20"/>
          <w:szCs w:val="20"/>
          <w:lang w:val="es-ES"/>
        </w:rPr>
        <w:t xml:space="preserve">III. </w:t>
      </w:r>
      <w:r w:rsidRPr="00A86473">
        <w:rPr>
          <w:rFonts w:asciiTheme="majorHAnsi" w:hAnsiTheme="majorHAnsi"/>
          <w:b/>
          <w:bCs/>
          <w:sz w:val="20"/>
          <w:szCs w:val="20"/>
          <w:lang w:val="es-ES"/>
        </w:rPr>
        <w:tab/>
        <w:t>COMPETENCIA</w:t>
      </w:r>
      <w:r w:rsidR="00EE00E9" w:rsidRPr="00A8647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86473"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A86473" w:rsidRDefault="003239B8" w:rsidP="008D2290">
            <w:pPr>
              <w:jc w:val="center"/>
              <w:rPr>
                <w:rFonts w:ascii="Cambria" w:hAnsi="Cambria"/>
                <w:b/>
                <w:bCs/>
                <w:i/>
                <w:color w:val="FFFFFF" w:themeColor="background1"/>
                <w:sz w:val="20"/>
                <w:szCs w:val="20"/>
                <w:lang w:val="es-ES"/>
              </w:rPr>
            </w:pPr>
            <w:r w:rsidRPr="00A86473">
              <w:rPr>
                <w:rFonts w:ascii="Cambria" w:hAnsi="Cambria"/>
                <w:b/>
                <w:bCs/>
                <w:color w:val="FFFFFF" w:themeColor="background1"/>
                <w:sz w:val="20"/>
                <w:szCs w:val="20"/>
                <w:lang w:val="es-ES"/>
              </w:rPr>
              <w:t>Competencia</w:t>
            </w:r>
            <w:r w:rsidRPr="00A86473">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A86473" w:rsidRDefault="003F7558" w:rsidP="008D2290">
            <w:pPr>
              <w:rPr>
                <w:rFonts w:ascii="Cambria" w:hAnsi="Cambria"/>
                <w:bCs/>
                <w:sz w:val="20"/>
                <w:szCs w:val="20"/>
                <w:lang w:val="es-ES"/>
              </w:rPr>
            </w:pPr>
            <w:r w:rsidRPr="00A86473">
              <w:rPr>
                <w:rFonts w:ascii="Cambria" w:hAnsi="Cambria"/>
                <w:bCs/>
                <w:sz w:val="20"/>
                <w:szCs w:val="20"/>
                <w:lang w:val="es-ES"/>
              </w:rPr>
              <w:t>S</w:t>
            </w:r>
            <w:r w:rsidR="003A5C21" w:rsidRPr="00A86473">
              <w:rPr>
                <w:rFonts w:ascii="Cambria" w:hAnsi="Cambria"/>
                <w:bCs/>
                <w:sz w:val="20"/>
                <w:szCs w:val="20"/>
                <w:lang w:val="es-ES"/>
              </w:rPr>
              <w:t>í</w:t>
            </w:r>
          </w:p>
        </w:tc>
      </w:tr>
      <w:tr w:rsidR="003239B8" w:rsidRPr="00A86473"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A86473" w:rsidRDefault="003239B8" w:rsidP="008D2290">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Competencia</w:t>
            </w:r>
            <w:r w:rsidRPr="00A86473">
              <w:rPr>
                <w:rFonts w:ascii="Cambria" w:hAnsi="Cambria"/>
                <w:b/>
                <w:bCs/>
                <w:i/>
                <w:color w:val="FFFFFF" w:themeColor="background1"/>
                <w:sz w:val="20"/>
                <w:szCs w:val="20"/>
                <w:lang w:val="es-ES"/>
              </w:rPr>
              <w:t xml:space="preserve"> Ratione loci</w:t>
            </w:r>
            <w:r w:rsidRPr="00A86473">
              <w:rPr>
                <w:rFonts w:ascii="Cambria" w:hAnsi="Cambria"/>
                <w:b/>
                <w:bCs/>
                <w:color w:val="FFFFFF" w:themeColor="background1"/>
                <w:sz w:val="20"/>
                <w:szCs w:val="20"/>
                <w:lang w:val="es-ES"/>
              </w:rPr>
              <w:t>:</w:t>
            </w:r>
          </w:p>
        </w:tc>
        <w:tc>
          <w:tcPr>
            <w:tcW w:w="5760" w:type="dxa"/>
            <w:vAlign w:val="center"/>
          </w:tcPr>
          <w:p w14:paraId="77C8256A" w14:textId="1C5BA74B" w:rsidR="003239B8" w:rsidRPr="00A86473" w:rsidRDefault="003F7558" w:rsidP="008D2290">
            <w:pPr>
              <w:rPr>
                <w:rFonts w:ascii="Cambria" w:hAnsi="Cambria"/>
                <w:bCs/>
                <w:sz w:val="20"/>
                <w:szCs w:val="20"/>
                <w:lang w:val="es-ES"/>
              </w:rPr>
            </w:pPr>
            <w:r w:rsidRPr="00A86473">
              <w:rPr>
                <w:rFonts w:ascii="Cambria" w:hAnsi="Cambria"/>
                <w:bCs/>
                <w:sz w:val="20"/>
                <w:szCs w:val="20"/>
                <w:lang w:val="es-ES"/>
              </w:rPr>
              <w:t>Sí</w:t>
            </w:r>
          </w:p>
        </w:tc>
      </w:tr>
      <w:tr w:rsidR="003239B8" w:rsidRPr="00A86473"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A86473" w:rsidRDefault="003239B8" w:rsidP="008D2290">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Competencia</w:t>
            </w:r>
            <w:r w:rsidRPr="00A86473">
              <w:rPr>
                <w:rFonts w:ascii="Cambria" w:hAnsi="Cambria"/>
                <w:b/>
                <w:bCs/>
                <w:i/>
                <w:color w:val="FFFFFF" w:themeColor="background1"/>
                <w:sz w:val="20"/>
                <w:szCs w:val="20"/>
                <w:lang w:val="es-ES"/>
              </w:rPr>
              <w:t xml:space="preserve"> Ratione temporis</w:t>
            </w:r>
            <w:r w:rsidRPr="00A86473">
              <w:rPr>
                <w:rFonts w:ascii="Cambria" w:hAnsi="Cambria"/>
                <w:b/>
                <w:bCs/>
                <w:color w:val="FFFFFF" w:themeColor="background1"/>
                <w:sz w:val="20"/>
                <w:szCs w:val="20"/>
                <w:lang w:val="es-ES"/>
              </w:rPr>
              <w:t>:</w:t>
            </w:r>
          </w:p>
        </w:tc>
        <w:tc>
          <w:tcPr>
            <w:tcW w:w="5760" w:type="dxa"/>
            <w:vAlign w:val="center"/>
          </w:tcPr>
          <w:p w14:paraId="523F6BD6" w14:textId="07E41812" w:rsidR="003239B8" w:rsidRPr="00A86473" w:rsidRDefault="003F7558" w:rsidP="008D2290">
            <w:pPr>
              <w:rPr>
                <w:rFonts w:ascii="Cambria" w:hAnsi="Cambria"/>
                <w:bCs/>
                <w:sz w:val="20"/>
                <w:szCs w:val="20"/>
                <w:lang w:val="es-ES"/>
              </w:rPr>
            </w:pPr>
            <w:r w:rsidRPr="00A86473">
              <w:rPr>
                <w:rFonts w:ascii="Cambria" w:hAnsi="Cambria"/>
                <w:bCs/>
                <w:sz w:val="20"/>
                <w:szCs w:val="20"/>
                <w:lang w:val="es-ES"/>
              </w:rPr>
              <w:t>Sí</w:t>
            </w:r>
          </w:p>
        </w:tc>
      </w:tr>
      <w:tr w:rsidR="003239B8" w:rsidRPr="00C6406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A86473" w:rsidRDefault="003239B8" w:rsidP="008D2290">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Competencia</w:t>
            </w:r>
            <w:r w:rsidRPr="00A86473">
              <w:rPr>
                <w:rFonts w:ascii="Cambria" w:hAnsi="Cambria"/>
                <w:b/>
                <w:bCs/>
                <w:i/>
                <w:color w:val="FFFFFF" w:themeColor="background1"/>
                <w:sz w:val="20"/>
                <w:szCs w:val="20"/>
                <w:lang w:val="es-ES"/>
              </w:rPr>
              <w:t xml:space="preserve"> Ratione materia</w:t>
            </w:r>
            <w:r w:rsidR="00EE00E9" w:rsidRPr="00A86473">
              <w:rPr>
                <w:rFonts w:ascii="Cambria" w:hAnsi="Cambria"/>
                <w:b/>
                <w:bCs/>
                <w:i/>
                <w:color w:val="FFFFFF" w:themeColor="background1"/>
                <w:sz w:val="20"/>
                <w:szCs w:val="20"/>
                <w:lang w:val="es-ES"/>
              </w:rPr>
              <w:t>e</w:t>
            </w:r>
            <w:r w:rsidRPr="00A86473">
              <w:rPr>
                <w:rFonts w:ascii="Cambria" w:hAnsi="Cambria"/>
                <w:b/>
                <w:bCs/>
                <w:color w:val="FFFFFF" w:themeColor="background1"/>
                <w:sz w:val="20"/>
                <w:szCs w:val="20"/>
                <w:lang w:val="es-ES"/>
              </w:rPr>
              <w:t>:</w:t>
            </w:r>
          </w:p>
        </w:tc>
        <w:tc>
          <w:tcPr>
            <w:tcW w:w="5760" w:type="dxa"/>
            <w:vAlign w:val="center"/>
          </w:tcPr>
          <w:p w14:paraId="257C8337" w14:textId="2A0D5736" w:rsidR="003239B8" w:rsidRPr="00A86473" w:rsidRDefault="003F7558" w:rsidP="00AA6F11">
            <w:pPr>
              <w:jc w:val="both"/>
              <w:rPr>
                <w:rFonts w:ascii="Cambria" w:hAnsi="Cambria"/>
                <w:bCs/>
                <w:sz w:val="20"/>
                <w:szCs w:val="20"/>
                <w:lang w:val="es-ES"/>
              </w:rPr>
            </w:pPr>
            <w:r w:rsidRPr="00A86473">
              <w:rPr>
                <w:rFonts w:ascii="Cambria" w:hAnsi="Cambria"/>
                <w:bCs/>
                <w:sz w:val="20"/>
                <w:szCs w:val="20"/>
                <w:lang w:val="es-ES"/>
              </w:rPr>
              <w:t>Sí</w:t>
            </w:r>
            <w:r w:rsidR="004834E7" w:rsidRPr="00A86473">
              <w:rPr>
                <w:rFonts w:ascii="Cambria" w:hAnsi="Cambria"/>
                <w:bCs/>
                <w:sz w:val="20"/>
                <w:szCs w:val="20"/>
                <w:lang w:val="es-ES"/>
              </w:rPr>
              <w:t>,</w:t>
            </w:r>
            <w:r w:rsidR="0094295F" w:rsidRPr="00A86473">
              <w:rPr>
                <w:rFonts w:ascii="Cambria" w:hAnsi="Cambria"/>
                <w:bCs/>
                <w:sz w:val="20"/>
                <w:szCs w:val="20"/>
                <w:lang w:val="es-ES"/>
              </w:rPr>
              <w:t xml:space="preserve"> </w:t>
            </w:r>
            <w:r w:rsidRPr="00A86473">
              <w:rPr>
                <w:rFonts w:ascii="Cambria" w:hAnsi="Cambria"/>
                <w:bCs/>
                <w:sz w:val="20"/>
                <w:szCs w:val="20"/>
                <w:lang w:val="es-ES"/>
              </w:rPr>
              <w:t xml:space="preserve">Convención Americana </w:t>
            </w:r>
            <w:r w:rsidR="0094295F" w:rsidRPr="00A86473">
              <w:rPr>
                <w:rFonts w:ascii="Cambria" w:hAnsi="Cambria"/>
                <w:bCs/>
                <w:sz w:val="20"/>
                <w:szCs w:val="20"/>
                <w:lang w:val="es-ES"/>
              </w:rPr>
              <w:t>(</w:t>
            </w:r>
            <w:r w:rsidR="00AA6F11" w:rsidRPr="00A86473">
              <w:rPr>
                <w:rFonts w:ascii="Cambria" w:hAnsi="Cambria"/>
                <w:bCs/>
                <w:sz w:val="20"/>
                <w:szCs w:val="20"/>
                <w:lang w:val="es-ES"/>
              </w:rPr>
              <w:t>depósito del instrumento de</w:t>
            </w:r>
            <w:r w:rsidR="00967A65" w:rsidRPr="00A86473">
              <w:rPr>
                <w:rFonts w:ascii="Cambria" w:hAnsi="Cambria"/>
                <w:bCs/>
                <w:sz w:val="20"/>
                <w:szCs w:val="20"/>
                <w:lang w:val="es-ES"/>
              </w:rPr>
              <w:t xml:space="preserve"> </w:t>
            </w:r>
            <w:r w:rsidR="00AA6F11" w:rsidRPr="00A86473">
              <w:rPr>
                <w:rFonts w:ascii="Cambria" w:hAnsi="Cambria"/>
                <w:bCs/>
                <w:sz w:val="20"/>
                <w:szCs w:val="20"/>
                <w:lang w:val="es-ES"/>
              </w:rPr>
              <w:t xml:space="preserve">ratificación realizado el </w:t>
            </w:r>
            <w:r w:rsidR="00F019D4" w:rsidRPr="00A86473">
              <w:rPr>
                <w:rFonts w:ascii="Cambria" w:hAnsi="Cambria"/>
                <w:bCs/>
                <w:sz w:val="20"/>
                <w:szCs w:val="20"/>
                <w:lang w:val="es-ES"/>
              </w:rPr>
              <w:t>28</w:t>
            </w:r>
            <w:r w:rsidR="00AA6F11" w:rsidRPr="00A86473">
              <w:rPr>
                <w:rFonts w:ascii="Cambria" w:hAnsi="Cambria"/>
                <w:bCs/>
                <w:sz w:val="20"/>
                <w:szCs w:val="20"/>
                <w:lang w:val="es-ES"/>
              </w:rPr>
              <w:t xml:space="preserve"> de </w:t>
            </w:r>
            <w:r w:rsidR="00F019D4" w:rsidRPr="00A86473">
              <w:rPr>
                <w:rFonts w:ascii="Cambria" w:hAnsi="Cambria"/>
                <w:bCs/>
                <w:sz w:val="20"/>
                <w:szCs w:val="20"/>
                <w:lang w:val="es-ES"/>
              </w:rPr>
              <w:t>diciembre</w:t>
            </w:r>
            <w:r w:rsidR="00AA6F11" w:rsidRPr="00A86473">
              <w:rPr>
                <w:rFonts w:ascii="Cambria" w:hAnsi="Cambria"/>
                <w:bCs/>
                <w:sz w:val="20"/>
                <w:szCs w:val="20"/>
                <w:lang w:val="es-ES"/>
              </w:rPr>
              <w:t xml:space="preserve"> de 197</w:t>
            </w:r>
            <w:r w:rsidR="00F019D4" w:rsidRPr="00A86473">
              <w:rPr>
                <w:rFonts w:ascii="Cambria" w:hAnsi="Cambria"/>
                <w:bCs/>
                <w:sz w:val="20"/>
                <w:szCs w:val="20"/>
                <w:lang w:val="es-ES"/>
              </w:rPr>
              <w:t>7</w:t>
            </w:r>
            <w:r w:rsidRPr="00A86473">
              <w:rPr>
                <w:rFonts w:ascii="Cambria" w:hAnsi="Cambria"/>
                <w:bCs/>
                <w:sz w:val="20"/>
                <w:szCs w:val="20"/>
                <w:lang w:val="es-ES"/>
              </w:rPr>
              <w:t>)</w:t>
            </w:r>
            <w:r w:rsidR="0094295F" w:rsidRPr="00A86473">
              <w:rPr>
                <w:rFonts w:ascii="Cambria" w:hAnsi="Cambria"/>
                <w:bCs/>
                <w:sz w:val="20"/>
                <w:szCs w:val="20"/>
                <w:lang w:val="es-ES"/>
              </w:rPr>
              <w:t xml:space="preserve"> </w:t>
            </w:r>
          </w:p>
        </w:tc>
      </w:tr>
    </w:tbl>
    <w:p w14:paraId="299A3868" w14:textId="6EF36770" w:rsidR="003239B8" w:rsidRPr="00A86473" w:rsidRDefault="003239B8" w:rsidP="00DD1318">
      <w:pPr>
        <w:spacing w:before="240" w:after="240"/>
        <w:ind w:firstLine="720"/>
        <w:jc w:val="both"/>
        <w:rPr>
          <w:rFonts w:asciiTheme="majorHAnsi" w:hAnsiTheme="majorHAnsi"/>
          <w:b/>
          <w:bCs/>
          <w:sz w:val="20"/>
          <w:szCs w:val="20"/>
          <w:lang w:val="es-ES"/>
        </w:rPr>
      </w:pPr>
      <w:r w:rsidRPr="00A86473">
        <w:rPr>
          <w:rFonts w:asciiTheme="majorHAnsi" w:hAnsiTheme="majorHAnsi"/>
          <w:b/>
          <w:bCs/>
          <w:sz w:val="20"/>
          <w:szCs w:val="20"/>
          <w:lang w:val="es-ES"/>
        </w:rPr>
        <w:t xml:space="preserve">IV. </w:t>
      </w:r>
      <w:r w:rsidRPr="00A86473">
        <w:rPr>
          <w:rFonts w:asciiTheme="majorHAnsi" w:hAnsiTheme="majorHAnsi"/>
          <w:b/>
          <w:bCs/>
          <w:sz w:val="20"/>
          <w:szCs w:val="20"/>
          <w:lang w:val="es-ES"/>
        </w:rPr>
        <w:tab/>
      </w:r>
      <w:r w:rsidR="00EE00E9" w:rsidRPr="00A86473">
        <w:rPr>
          <w:rFonts w:asciiTheme="majorHAnsi" w:hAnsiTheme="majorHAnsi"/>
          <w:b/>
          <w:bCs/>
          <w:sz w:val="20"/>
          <w:szCs w:val="20"/>
          <w:lang w:val="es-ES"/>
        </w:rPr>
        <w:t>DUPLICACIÓN</w:t>
      </w:r>
      <w:r w:rsidR="00EE00E9" w:rsidRPr="00A86473">
        <w:rPr>
          <w:rFonts w:asciiTheme="majorHAnsi" w:hAnsiTheme="majorHAnsi"/>
          <w:b/>
          <w:bCs/>
          <w:color w:val="FFFFFF" w:themeColor="background1"/>
          <w:sz w:val="20"/>
          <w:szCs w:val="20"/>
          <w:lang w:val="es-ES"/>
        </w:rPr>
        <w:t xml:space="preserve"> </w:t>
      </w:r>
      <w:r w:rsidR="00EE00E9" w:rsidRPr="00A86473">
        <w:rPr>
          <w:rFonts w:asciiTheme="majorHAnsi" w:hAnsiTheme="majorHAnsi"/>
          <w:b/>
          <w:bCs/>
          <w:sz w:val="20"/>
          <w:szCs w:val="20"/>
          <w:lang w:val="es-ES"/>
        </w:rPr>
        <w:t>DE PROCEDIMIENTOS Y COSA JUZGADA</w:t>
      </w:r>
      <w:r w:rsidR="00EE00E9" w:rsidRPr="00A86473">
        <w:rPr>
          <w:rFonts w:asciiTheme="majorHAnsi" w:hAnsiTheme="majorHAnsi"/>
          <w:b/>
          <w:bCs/>
          <w:i/>
          <w:sz w:val="20"/>
          <w:szCs w:val="20"/>
          <w:lang w:val="es-ES"/>
        </w:rPr>
        <w:t xml:space="preserve"> </w:t>
      </w:r>
      <w:r w:rsidR="00EE00E9" w:rsidRPr="00A86473">
        <w:rPr>
          <w:rFonts w:asciiTheme="majorHAnsi" w:hAnsiTheme="majorHAnsi"/>
          <w:b/>
          <w:bCs/>
          <w:sz w:val="20"/>
          <w:szCs w:val="20"/>
          <w:lang w:val="es-ES"/>
        </w:rPr>
        <w:t>INTERNACIONAL,</w:t>
      </w:r>
      <w:r w:rsidRPr="00A86473">
        <w:rPr>
          <w:rFonts w:asciiTheme="majorHAnsi" w:hAnsiTheme="majorHAnsi"/>
          <w:b/>
          <w:bCs/>
          <w:sz w:val="20"/>
          <w:szCs w:val="20"/>
          <w:lang w:val="es-ES"/>
        </w:rPr>
        <w:t xml:space="preserve"> CARACTERIZACIÓN, </w:t>
      </w:r>
      <w:r w:rsidRPr="00A8647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86473"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A86473" w:rsidRDefault="00EE00E9" w:rsidP="008D2290">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A86473" w:rsidRDefault="003A5C21" w:rsidP="008D2290">
            <w:pPr>
              <w:jc w:val="both"/>
              <w:rPr>
                <w:rFonts w:ascii="Cambria" w:hAnsi="Cambria"/>
                <w:bCs/>
                <w:sz w:val="20"/>
                <w:szCs w:val="20"/>
                <w:lang w:val="es-ES"/>
              </w:rPr>
            </w:pPr>
            <w:r w:rsidRPr="00A86473">
              <w:rPr>
                <w:rFonts w:ascii="Cambria" w:hAnsi="Cambria"/>
                <w:bCs/>
                <w:sz w:val="20"/>
                <w:szCs w:val="20"/>
                <w:lang w:val="es-ES"/>
              </w:rPr>
              <w:t>No</w:t>
            </w:r>
          </w:p>
        </w:tc>
      </w:tr>
      <w:tr w:rsidR="003239B8" w:rsidRPr="00C64062"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A86473" w:rsidRDefault="003239B8" w:rsidP="008D2290">
            <w:pPr>
              <w:jc w:val="center"/>
              <w:rPr>
                <w:rFonts w:ascii="Cambria" w:hAnsi="Cambria"/>
                <w:b/>
                <w:bCs/>
                <w:i/>
                <w:color w:val="FFFFFF" w:themeColor="background1"/>
                <w:sz w:val="20"/>
                <w:szCs w:val="20"/>
                <w:lang w:val="es-ES"/>
              </w:rPr>
            </w:pPr>
            <w:r w:rsidRPr="00A86473">
              <w:rPr>
                <w:rFonts w:ascii="Cambria" w:hAnsi="Cambria"/>
                <w:b/>
                <w:bCs/>
                <w:color w:val="FFFFFF" w:themeColor="background1"/>
                <w:sz w:val="20"/>
                <w:szCs w:val="20"/>
                <w:lang w:val="es-ES"/>
              </w:rPr>
              <w:t>Derechos declarados admisibles</w:t>
            </w:r>
            <w:r w:rsidRPr="00A86473">
              <w:rPr>
                <w:rFonts w:ascii="Cambria" w:hAnsi="Cambria"/>
                <w:b/>
                <w:bCs/>
                <w:i/>
                <w:color w:val="FFFFFF" w:themeColor="background1"/>
                <w:sz w:val="20"/>
                <w:szCs w:val="20"/>
                <w:lang w:val="es-ES"/>
              </w:rPr>
              <w:t>:</w:t>
            </w:r>
          </w:p>
        </w:tc>
        <w:tc>
          <w:tcPr>
            <w:tcW w:w="5677" w:type="dxa"/>
            <w:shd w:val="clear" w:color="auto" w:fill="auto"/>
            <w:vAlign w:val="center"/>
          </w:tcPr>
          <w:p w14:paraId="4DAE9D4D" w14:textId="18A9BE29" w:rsidR="003239B8" w:rsidRPr="00A86473" w:rsidRDefault="00F07B13" w:rsidP="008D2290">
            <w:pPr>
              <w:jc w:val="both"/>
              <w:rPr>
                <w:rFonts w:ascii="Cambria" w:hAnsi="Cambria"/>
                <w:bCs/>
                <w:color w:val="000000" w:themeColor="text1"/>
                <w:sz w:val="20"/>
                <w:szCs w:val="20"/>
                <w:lang w:val="es-ES"/>
              </w:rPr>
            </w:pPr>
            <w:r w:rsidRPr="00A86473">
              <w:rPr>
                <w:rFonts w:asciiTheme="majorHAnsi" w:hAnsiTheme="majorHAnsi"/>
                <w:bCs/>
                <w:sz w:val="20"/>
                <w:szCs w:val="20"/>
                <w:lang w:val="es-ES"/>
              </w:rPr>
              <w:t xml:space="preserve">Artículos </w:t>
            </w:r>
            <w:r w:rsidR="002171A3" w:rsidRPr="00A86473">
              <w:rPr>
                <w:rFonts w:asciiTheme="majorHAnsi" w:hAnsiTheme="majorHAnsi"/>
                <w:bCs/>
                <w:sz w:val="20"/>
                <w:szCs w:val="20"/>
                <w:lang w:val="es-ES"/>
              </w:rPr>
              <w:t>8 (garantías judiciales), 9 (principio de legalidad y retroactividad), 13 (libertad de pensamiento y expresión)</w:t>
            </w:r>
            <w:r w:rsidR="004D6D95" w:rsidRPr="00A86473">
              <w:rPr>
                <w:rFonts w:asciiTheme="majorHAnsi" w:hAnsiTheme="majorHAnsi"/>
                <w:bCs/>
                <w:sz w:val="20"/>
                <w:szCs w:val="20"/>
                <w:lang w:val="es-ES"/>
              </w:rPr>
              <w:t xml:space="preserve">, 15 (derecho de reunión) </w:t>
            </w:r>
            <w:r w:rsidR="000758D4" w:rsidRPr="00A86473">
              <w:rPr>
                <w:rFonts w:asciiTheme="majorHAnsi" w:hAnsiTheme="majorHAnsi"/>
                <w:bCs/>
                <w:sz w:val="20"/>
                <w:szCs w:val="20"/>
                <w:lang w:val="es-ES"/>
              </w:rPr>
              <w:t xml:space="preserve">y 25 (protección judicial) </w:t>
            </w:r>
            <w:r w:rsidR="001931BF" w:rsidRPr="00A86473">
              <w:rPr>
                <w:rFonts w:asciiTheme="majorHAnsi" w:hAnsiTheme="majorHAnsi"/>
                <w:bCs/>
                <w:sz w:val="20"/>
                <w:szCs w:val="20"/>
                <w:lang w:val="es-ES"/>
              </w:rPr>
              <w:t xml:space="preserve">de la Convención Americana, en relación con su artículo 1.1 (obligación de respetar los derechos) </w:t>
            </w:r>
          </w:p>
        </w:tc>
      </w:tr>
      <w:tr w:rsidR="005F196E" w:rsidRPr="00C64062"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A86473" w:rsidRDefault="005F196E" w:rsidP="005F196E">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4E59E67A" w:rsidR="005F196E" w:rsidRPr="00A86473" w:rsidRDefault="00B044F4" w:rsidP="005F196E">
            <w:pPr>
              <w:rPr>
                <w:rFonts w:ascii="Cambria" w:hAnsi="Cambria"/>
                <w:bCs/>
                <w:sz w:val="20"/>
                <w:szCs w:val="20"/>
                <w:lang w:val="es-ES"/>
              </w:rPr>
            </w:pPr>
            <w:r w:rsidRPr="00A86473">
              <w:rPr>
                <w:rFonts w:ascii="Cambria" w:hAnsi="Cambria"/>
                <w:bCs/>
                <w:sz w:val="20"/>
                <w:szCs w:val="20"/>
                <w:lang w:val="es-ES"/>
              </w:rPr>
              <w:t>Sí</w:t>
            </w:r>
            <w:r w:rsidR="005119D9" w:rsidRPr="00A86473">
              <w:rPr>
                <w:rFonts w:ascii="Cambria" w:hAnsi="Cambria"/>
                <w:bCs/>
                <w:sz w:val="20"/>
                <w:szCs w:val="20"/>
                <w:lang w:val="es-ES"/>
              </w:rPr>
              <w:t xml:space="preserve">, </w:t>
            </w:r>
            <w:r w:rsidR="003C769B" w:rsidRPr="00A86473">
              <w:rPr>
                <w:rFonts w:ascii="Cambria" w:hAnsi="Cambria"/>
                <w:bCs/>
                <w:sz w:val="20"/>
                <w:szCs w:val="20"/>
                <w:lang w:val="es-ES"/>
              </w:rPr>
              <w:t>el 5 de noviembre de 2013</w:t>
            </w:r>
          </w:p>
        </w:tc>
      </w:tr>
      <w:tr w:rsidR="005119D9" w:rsidRPr="00C64062"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119D9" w:rsidRPr="00A86473" w:rsidRDefault="005119D9" w:rsidP="005119D9">
            <w:pPr>
              <w:jc w:val="center"/>
              <w:rPr>
                <w:rFonts w:ascii="Cambria" w:hAnsi="Cambria"/>
                <w:b/>
                <w:bCs/>
                <w:color w:val="FFFFFF" w:themeColor="background1"/>
                <w:sz w:val="20"/>
                <w:szCs w:val="20"/>
                <w:lang w:val="es-ES"/>
              </w:rPr>
            </w:pPr>
            <w:r w:rsidRPr="00A86473">
              <w:rPr>
                <w:rFonts w:ascii="Cambria" w:hAnsi="Cambria"/>
                <w:b/>
                <w:bCs/>
                <w:color w:val="FFFFFF" w:themeColor="background1"/>
                <w:sz w:val="20"/>
                <w:szCs w:val="20"/>
                <w:lang w:val="es-ES"/>
              </w:rPr>
              <w:t>Presentación dentro de plazo:</w:t>
            </w:r>
          </w:p>
        </w:tc>
        <w:tc>
          <w:tcPr>
            <w:tcW w:w="5677" w:type="dxa"/>
            <w:vAlign w:val="center"/>
          </w:tcPr>
          <w:p w14:paraId="2AF0FC69" w14:textId="19D92A10" w:rsidR="005119D9" w:rsidRPr="00A86473" w:rsidRDefault="00CD7503" w:rsidP="005119D9">
            <w:pPr>
              <w:rPr>
                <w:rFonts w:ascii="Cambria" w:hAnsi="Cambria"/>
                <w:bCs/>
                <w:sz w:val="20"/>
                <w:szCs w:val="20"/>
                <w:lang w:val="es-ES"/>
              </w:rPr>
            </w:pPr>
            <w:r w:rsidRPr="00A86473">
              <w:rPr>
                <w:rFonts w:ascii="Cambria" w:hAnsi="Cambria"/>
                <w:bCs/>
                <w:sz w:val="20"/>
                <w:szCs w:val="20"/>
                <w:lang w:val="es-ES"/>
              </w:rPr>
              <w:t xml:space="preserve">Sí, </w:t>
            </w:r>
            <w:r w:rsidR="003C769B" w:rsidRPr="00A86473">
              <w:rPr>
                <w:rFonts w:ascii="Cambria" w:hAnsi="Cambria"/>
                <w:bCs/>
                <w:sz w:val="20"/>
                <w:szCs w:val="20"/>
                <w:lang w:val="es-ES"/>
              </w:rPr>
              <w:t>el 15 de abril de 2014</w:t>
            </w:r>
          </w:p>
        </w:tc>
      </w:tr>
    </w:tbl>
    <w:p w14:paraId="4971D5F1" w14:textId="6C1A58CF" w:rsidR="006B73B6" w:rsidRPr="00A86473" w:rsidRDefault="006B73B6">
      <w:pPr>
        <w:rPr>
          <w:rFonts w:asciiTheme="majorHAnsi" w:hAnsiTheme="majorHAnsi"/>
          <w:b/>
          <w:sz w:val="20"/>
          <w:szCs w:val="20"/>
          <w:lang w:val="es-ES"/>
        </w:rPr>
      </w:pPr>
    </w:p>
    <w:p w14:paraId="49CDFAC7" w14:textId="77777777" w:rsidR="006B73B6" w:rsidRPr="00A86473" w:rsidRDefault="006B73B6">
      <w:pPr>
        <w:rPr>
          <w:rFonts w:asciiTheme="majorHAnsi" w:hAnsiTheme="majorHAnsi"/>
          <w:b/>
          <w:sz w:val="20"/>
          <w:szCs w:val="20"/>
          <w:lang w:val="es-ES"/>
        </w:rPr>
      </w:pPr>
      <w:r w:rsidRPr="00A86473">
        <w:rPr>
          <w:rFonts w:asciiTheme="majorHAnsi" w:hAnsiTheme="majorHAnsi"/>
          <w:b/>
          <w:sz w:val="20"/>
          <w:szCs w:val="20"/>
          <w:lang w:val="es-ES"/>
        </w:rPr>
        <w:br w:type="page"/>
      </w:r>
    </w:p>
    <w:p w14:paraId="4A80A008" w14:textId="056687BB" w:rsidR="009F3EDF" w:rsidRPr="00A86473" w:rsidRDefault="00223A29" w:rsidP="000D3A01">
      <w:pPr>
        <w:spacing w:after="240"/>
        <w:ind w:firstLine="720"/>
        <w:jc w:val="both"/>
        <w:rPr>
          <w:rFonts w:asciiTheme="majorHAnsi" w:hAnsiTheme="majorHAnsi"/>
          <w:b/>
          <w:sz w:val="20"/>
          <w:szCs w:val="20"/>
          <w:lang w:val="es-ES"/>
        </w:rPr>
      </w:pPr>
      <w:r w:rsidRPr="00A86473">
        <w:rPr>
          <w:rFonts w:asciiTheme="majorHAnsi" w:hAnsiTheme="majorHAnsi"/>
          <w:b/>
          <w:sz w:val="20"/>
          <w:szCs w:val="20"/>
          <w:lang w:val="es-ES"/>
        </w:rPr>
        <w:lastRenderedPageBreak/>
        <w:t xml:space="preserve">V. </w:t>
      </w:r>
      <w:r w:rsidRPr="00A86473">
        <w:rPr>
          <w:rFonts w:asciiTheme="majorHAnsi" w:hAnsiTheme="majorHAnsi"/>
          <w:b/>
          <w:sz w:val="20"/>
          <w:szCs w:val="20"/>
          <w:lang w:val="es-ES"/>
        </w:rPr>
        <w:tab/>
      </w:r>
      <w:r w:rsidR="004241A0" w:rsidRPr="00A86473">
        <w:rPr>
          <w:rFonts w:asciiTheme="majorHAnsi" w:hAnsiTheme="majorHAnsi"/>
          <w:b/>
          <w:sz w:val="20"/>
          <w:szCs w:val="20"/>
          <w:lang w:val="es-ES"/>
        </w:rPr>
        <w:t>POSICIÓN DE LAS PARTES</w:t>
      </w:r>
      <w:r w:rsidR="003239B8" w:rsidRPr="00A86473">
        <w:rPr>
          <w:rFonts w:asciiTheme="majorHAnsi" w:hAnsiTheme="majorHAnsi"/>
          <w:b/>
          <w:sz w:val="20"/>
          <w:szCs w:val="20"/>
          <w:lang w:val="es-ES"/>
        </w:rPr>
        <w:t xml:space="preserve"> </w:t>
      </w:r>
    </w:p>
    <w:p w14:paraId="2B2CCD4B" w14:textId="37128070" w:rsidR="008C7FA4" w:rsidRPr="00170B1B" w:rsidRDefault="00232EE1" w:rsidP="000D3A01">
      <w:pPr>
        <w:spacing w:after="240"/>
        <w:ind w:firstLine="720"/>
        <w:jc w:val="both"/>
        <w:rPr>
          <w:rFonts w:asciiTheme="majorHAnsi" w:hAnsiTheme="majorHAnsi"/>
          <w:b/>
          <w:sz w:val="20"/>
          <w:szCs w:val="20"/>
          <w:lang w:val="es-ES"/>
        </w:rPr>
      </w:pPr>
      <w:r w:rsidRPr="00170B1B">
        <w:rPr>
          <w:rFonts w:asciiTheme="majorHAnsi" w:hAnsiTheme="majorHAnsi"/>
          <w:b/>
          <w:sz w:val="20"/>
          <w:szCs w:val="20"/>
          <w:lang w:val="es-ES"/>
        </w:rPr>
        <w:t>L</w:t>
      </w:r>
      <w:r w:rsidR="008C7FA4" w:rsidRPr="00170B1B">
        <w:rPr>
          <w:rFonts w:asciiTheme="majorHAnsi" w:hAnsiTheme="majorHAnsi"/>
          <w:b/>
          <w:sz w:val="20"/>
          <w:szCs w:val="20"/>
          <w:lang w:val="es-ES"/>
        </w:rPr>
        <w:t xml:space="preserve">a parte peticionaria </w:t>
      </w:r>
    </w:p>
    <w:p w14:paraId="75584543" w14:textId="3910658B" w:rsidR="008C7FA4" w:rsidRPr="00A86473" w:rsidRDefault="00686BEF" w:rsidP="000D3A01">
      <w:pPr>
        <w:pStyle w:val="ListParagraph"/>
        <w:numPr>
          <w:ilvl w:val="0"/>
          <w:numId w:val="56"/>
        </w:numPr>
        <w:spacing w:after="240"/>
        <w:ind w:left="0" w:firstLine="709"/>
        <w:jc w:val="both"/>
        <w:rPr>
          <w:rFonts w:asciiTheme="majorHAnsi" w:hAnsiTheme="majorHAnsi"/>
          <w:bCs/>
          <w:sz w:val="20"/>
          <w:szCs w:val="20"/>
          <w:lang w:val="es-ES"/>
        </w:rPr>
      </w:pPr>
      <w:r w:rsidRPr="00A86473">
        <w:rPr>
          <w:rFonts w:asciiTheme="majorHAnsi" w:hAnsiTheme="majorHAnsi"/>
          <w:bCs/>
          <w:sz w:val="20"/>
          <w:szCs w:val="20"/>
          <w:lang w:val="es-ES"/>
        </w:rPr>
        <w:t xml:space="preserve">La parte peticionaria denuncia la responsabilidad internacional del Estado ecuatoriano por la vulneración a los derechos a la libertad personal, a la libertad de expresión y a las garantías judiciales de los señores Edgar Paúl Jácome Segovia, Carlos Xavier Cajilema Salguero y Edwin Washington Lasluisa Cabascango (en </w:t>
      </w:r>
      <w:r w:rsidR="00BA6FA4">
        <w:rPr>
          <w:rFonts w:asciiTheme="majorHAnsi" w:hAnsiTheme="majorHAnsi"/>
          <w:bCs/>
          <w:sz w:val="20"/>
          <w:szCs w:val="20"/>
          <w:lang w:val="es-ES"/>
        </w:rPr>
        <w:t>a</w:t>
      </w:r>
      <w:r w:rsidRPr="00A86473">
        <w:rPr>
          <w:rFonts w:asciiTheme="majorHAnsi" w:hAnsiTheme="majorHAnsi"/>
          <w:bCs/>
          <w:sz w:val="20"/>
          <w:szCs w:val="20"/>
          <w:lang w:val="es-ES"/>
        </w:rPr>
        <w:t>delante, de manera conjunta, las “presuntas víctimas”)</w:t>
      </w:r>
      <w:r w:rsidR="00C75905" w:rsidRPr="00A86473">
        <w:rPr>
          <w:rFonts w:asciiTheme="majorHAnsi" w:hAnsiTheme="majorHAnsi"/>
          <w:bCs/>
          <w:sz w:val="20"/>
          <w:szCs w:val="20"/>
          <w:lang w:val="es-ES"/>
        </w:rPr>
        <w:t xml:space="preserve">, debido a su condena a un año de prisión por su participación en una manifestación </w:t>
      </w:r>
      <w:r w:rsidR="00AC7FD8" w:rsidRPr="00A86473">
        <w:rPr>
          <w:rFonts w:asciiTheme="majorHAnsi" w:hAnsiTheme="majorHAnsi"/>
          <w:bCs/>
          <w:sz w:val="20"/>
          <w:szCs w:val="20"/>
          <w:lang w:val="es-ES"/>
        </w:rPr>
        <w:t xml:space="preserve">que habría sido de carácter </w:t>
      </w:r>
      <w:r w:rsidR="00C75905" w:rsidRPr="00A86473">
        <w:rPr>
          <w:rFonts w:asciiTheme="majorHAnsi" w:hAnsiTheme="majorHAnsi"/>
          <w:bCs/>
          <w:sz w:val="20"/>
          <w:szCs w:val="20"/>
          <w:lang w:val="es-ES"/>
        </w:rPr>
        <w:t>pacífic</w:t>
      </w:r>
      <w:r w:rsidR="00AC7FD8" w:rsidRPr="00A86473">
        <w:rPr>
          <w:rFonts w:asciiTheme="majorHAnsi" w:hAnsiTheme="majorHAnsi"/>
          <w:bCs/>
          <w:sz w:val="20"/>
          <w:szCs w:val="20"/>
          <w:lang w:val="es-ES"/>
        </w:rPr>
        <w:t>o,</w:t>
      </w:r>
      <w:r w:rsidR="00C75905" w:rsidRPr="00A86473">
        <w:rPr>
          <w:rFonts w:asciiTheme="majorHAnsi" w:hAnsiTheme="majorHAnsi"/>
          <w:bCs/>
          <w:sz w:val="20"/>
          <w:szCs w:val="20"/>
          <w:lang w:val="es-ES"/>
        </w:rPr>
        <w:t xml:space="preserve"> ocurrida el 30 de septiembre de 2010. </w:t>
      </w:r>
      <w:r w:rsidR="00F06973" w:rsidRPr="00A86473">
        <w:rPr>
          <w:rFonts w:asciiTheme="majorHAnsi" w:hAnsiTheme="majorHAnsi"/>
          <w:bCs/>
          <w:sz w:val="20"/>
          <w:szCs w:val="20"/>
          <w:lang w:val="es-ES"/>
        </w:rPr>
        <w:t xml:space="preserve">Los peticionarios </w:t>
      </w:r>
      <w:r w:rsidR="00564118" w:rsidRPr="00A86473">
        <w:rPr>
          <w:rFonts w:asciiTheme="majorHAnsi" w:hAnsiTheme="majorHAnsi"/>
          <w:bCs/>
          <w:sz w:val="20"/>
          <w:szCs w:val="20"/>
          <w:lang w:val="es-ES"/>
        </w:rPr>
        <w:t>sostienen</w:t>
      </w:r>
      <w:r w:rsidR="00F06973" w:rsidRPr="00A86473">
        <w:rPr>
          <w:rFonts w:asciiTheme="majorHAnsi" w:hAnsiTheme="majorHAnsi"/>
          <w:bCs/>
          <w:sz w:val="20"/>
          <w:szCs w:val="20"/>
          <w:lang w:val="es-ES"/>
        </w:rPr>
        <w:t xml:space="preserve"> que los hechos habrían tenido lugar en un contexto de desconocimiento sistemático de la libertad de expresión en Ecuador por parte del gobierno de turno.</w:t>
      </w:r>
    </w:p>
    <w:p w14:paraId="5F677F58" w14:textId="4F7A8AD4" w:rsidR="004818B0" w:rsidRPr="00A86473" w:rsidRDefault="00F47238" w:rsidP="000D3A01">
      <w:pPr>
        <w:spacing w:after="240"/>
        <w:ind w:firstLine="720"/>
        <w:jc w:val="both"/>
        <w:rPr>
          <w:rFonts w:asciiTheme="majorHAnsi" w:hAnsiTheme="majorHAnsi"/>
          <w:bCs/>
          <w:i/>
          <w:iCs/>
          <w:sz w:val="20"/>
          <w:szCs w:val="20"/>
          <w:lang w:val="es-ES"/>
        </w:rPr>
      </w:pPr>
      <w:r w:rsidRPr="00A86473">
        <w:rPr>
          <w:rFonts w:asciiTheme="majorHAnsi" w:hAnsiTheme="majorHAnsi"/>
          <w:bCs/>
          <w:i/>
          <w:iCs/>
          <w:sz w:val="20"/>
          <w:szCs w:val="20"/>
          <w:lang w:val="es-ES"/>
        </w:rPr>
        <w:t>Antecedentes de las presuntas víctimas</w:t>
      </w:r>
    </w:p>
    <w:p w14:paraId="7570B828" w14:textId="3C1E4EE7" w:rsidR="00E26124" w:rsidRPr="00A86473" w:rsidRDefault="00F72DE0"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t>La parte peticionaria s</w:t>
      </w:r>
      <w:r w:rsidR="00492467" w:rsidRPr="00A86473">
        <w:rPr>
          <w:rFonts w:asciiTheme="majorHAnsi" w:hAnsiTheme="majorHAnsi" w:cs="Calibri"/>
          <w:sz w:val="20"/>
          <w:szCs w:val="20"/>
          <w:lang w:val="es-ES"/>
        </w:rPr>
        <w:t>eñala que</w:t>
      </w:r>
      <w:r w:rsidR="00117A0C">
        <w:rPr>
          <w:rFonts w:asciiTheme="majorHAnsi" w:hAnsiTheme="majorHAnsi" w:cs="Calibri"/>
          <w:sz w:val="20"/>
          <w:szCs w:val="20"/>
          <w:lang w:val="es-ES"/>
        </w:rPr>
        <w:t>,</w:t>
      </w:r>
      <w:r w:rsidR="00492467" w:rsidRPr="00A86473">
        <w:rPr>
          <w:rFonts w:asciiTheme="majorHAnsi" w:hAnsiTheme="majorHAnsi" w:cs="Calibri"/>
          <w:sz w:val="20"/>
          <w:szCs w:val="20"/>
          <w:lang w:val="es-ES"/>
        </w:rPr>
        <w:t xml:space="preserve"> </w:t>
      </w:r>
      <w:r w:rsidR="00E26124" w:rsidRPr="00A86473">
        <w:rPr>
          <w:rFonts w:asciiTheme="majorHAnsi" w:hAnsiTheme="majorHAnsi" w:cs="Calibri"/>
          <w:sz w:val="20"/>
          <w:szCs w:val="20"/>
          <w:lang w:val="es-ES"/>
        </w:rPr>
        <w:t>desde</w:t>
      </w:r>
      <w:r w:rsidR="00492467" w:rsidRPr="00A86473">
        <w:rPr>
          <w:rFonts w:asciiTheme="majorHAnsi" w:hAnsiTheme="majorHAnsi" w:cs="Calibri"/>
          <w:sz w:val="20"/>
          <w:szCs w:val="20"/>
          <w:lang w:val="es-ES"/>
        </w:rPr>
        <w:t xml:space="preserve"> 1997</w:t>
      </w:r>
      <w:r w:rsidR="00117A0C">
        <w:rPr>
          <w:rFonts w:asciiTheme="majorHAnsi" w:hAnsiTheme="majorHAnsi" w:cs="Calibri"/>
          <w:sz w:val="20"/>
          <w:szCs w:val="20"/>
          <w:lang w:val="es-ES"/>
        </w:rPr>
        <w:t>,</w:t>
      </w:r>
      <w:r w:rsidR="00492467" w:rsidRPr="00A86473">
        <w:rPr>
          <w:rFonts w:asciiTheme="majorHAnsi" w:hAnsiTheme="majorHAnsi" w:cs="Calibri"/>
          <w:sz w:val="20"/>
          <w:szCs w:val="20"/>
          <w:lang w:val="es-ES"/>
        </w:rPr>
        <w:t xml:space="preserve"> el señor Jácome</w:t>
      </w:r>
      <w:r w:rsidR="00E26124" w:rsidRPr="00A86473">
        <w:rPr>
          <w:rFonts w:asciiTheme="majorHAnsi" w:hAnsiTheme="majorHAnsi" w:cs="Calibri"/>
          <w:sz w:val="20"/>
          <w:szCs w:val="20"/>
          <w:lang w:val="es-ES"/>
        </w:rPr>
        <w:t xml:space="preserve"> fungió como líder estudiantil de la Universidad Técnica de Cotopaxi, desempeñándose de 2002 a 2005 como presidente de la Federación de Estudiantes Universitarios de Ecuador</w:t>
      </w:r>
      <w:r w:rsidR="00301E3C" w:rsidRPr="00A86473">
        <w:rPr>
          <w:rFonts w:asciiTheme="majorHAnsi" w:hAnsiTheme="majorHAnsi" w:cs="Calibri"/>
          <w:sz w:val="20"/>
          <w:szCs w:val="20"/>
          <w:lang w:val="es-ES"/>
        </w:rPr>
        <w:t xml:space="preserve">. </w:t>
      </w:r>
      <w:r w:rsidR="00A8265C" w:rsidRPr="00A86473">
        <w:rPr>
          <w:rFonts w:asciiTheme="majorHAnsi" w:hAnsiTheme="majorHAnsi" w:cs="Calibri"/>
          <w:sz w:val="20"/>
          <w:szCs w:val="20"/>
          <w:lang w:val="es-ES"/>
        </w:rPr>
        <w:t>E</w:t>
      </w:r>
      <w:r w:rsidR="00301E3C" w:rsidRPr="00A86473">
        <w:rPr>
          <w:rFonts w:asciiTheme="majorHAnsi" w:hAnsiTheme="majorHAnsi" w:cs="Calibri"/>
          <w:sz w:val="20"/>
          <w:szCs w:val="20"/>
          <w:lang w:val="es-ES"/>
        </w:rPr>
        <w:t>n 2005 fue designado como director provincial del Movimiento Popular Democrático</w:t>
      </w:r>
      <w:r w:rsidR="00BA0BB1" w:rsidRPr="00A86473">
        <w:rPr>
          <w:rFonts w:asciiTheme="majorHAnsi" w:hAnsiTheme="majorHAnsi" w:cs="Calibri"/>
          <w:sz w:val="20"/>
          <w:szCs w:val="20"/>
          <w:lang w:val="es-ES"/>
        </w:rPr>
        <w:t>, un movimiento político de izquierda</w:t>
      </w:r>
      <w:r w:rsidR="0056366A" w:rsidRPr="00A86473">
        <w:rPr>
          <w:rFonts w:asciiTheme="majorHAnsi" w:hAnsiTheme="majorHAnsi" w:cs="Calibri"/>
          <w:sz w:val="20"/>
          <w:szCs w:val="20"/>
          <w:lang w:val="es-ES"/>
        </w:rPr>
        <w:t xml:space="preserve"> que </w:t>
      </w:r>
      <w:r w:rsidR="00D12AEE" w:rsidRPr="00A86473">
        <w:rPr>
          <w:rFonts w:asciiTheme="majorHAnsi" w:hAnsiTheme="majorHAnsi" w:cs="Calibri"/>
          <w:sz w:val="20"/>
          <w:szCs w:val="20"/>
          <w:lang w:val="es-ES"/>
        </w:rPr>
        <w:t>ha</w:t>
      </w:r>
      <w:r w:rsidR="00F431C1" w:rsidRPr="00A86473">
        <w:rPr>
          <w:rFonts w:asciiTheme="majorHAnsi" w:hAnsiTheme="majorHAnsi" w:cs="Calibri"/>
          <w:sz w:val="20"/>
          <w:szCs w:val="20"/>
          <w:lang w:val="es-ES"/>
        </w:rPr>
        <w:t>bría</w:t>
      </w:r>
      <w:r w:rsidR="00D12AEE" w:rsidRPr="00A86473">
        <w:rPr>
          <w:rFonts w:asciiTheme="majorHAnsi" w:hAnsiTheme="majorHAnsi" w:cs="Calibri"/>
          <w:sz w:val="20"/>
          <w:szCs w:val="20"/>
          <w:lang w:val="es-ES"/>
        </w:rPr>
        <w:t xml:space="preserve"> denunciado varios actos de corrupción contra el gobierno del entonces presidente Rafael Correa. </w:t>
      </w:r>
    </w:p>
    <w:p w14:paraId="47BE3399" w14:textId="3B793781" w:rsidR="008D06C3" w:rsidRPr="00A86473" w:rsidRDefault="003F4ED4"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t xml:space="preserve">Por otro lado, </w:t>
      </w:r>
      <w:r w:rsidR="009B4014" w:rsidRPr="00A86473">
        <w:rPr>
          <w:rFonts w:asciiTheme="majorHAnsi" w:hAnsiTheme="majorHAnsi" w:cs="Calibri"/>
          <w:sz w:val="20"/>
          <w:szCs w:val="20"/>
          <w:lang w:val="es-ES"/>
        </w:rPr>
        <w:t xml:space="preserve">desde </w:t>
      </w:r>
      <w:r w:rsidR="000167D4" w:rsidRPr="00A86473">
        <w:rPr>
          <w:rFonts w:asciiTheme="majorHAnsi" w:hAnsiTheme="majorHAnsi" w:cs="Calibri"/>
          <w:sz w:val="20"/>
          <w:szCs w:val="20"/>
          <w:lang w:val="es-ES"/>
        </w:rPr>
        <w:t>1991</w:t>
      </w:r>
      <w:r w:rsidR="007F7F62">
        <w:rPr>
          <w:rFonts w:asciiTheme="majorHAnsi" w:hAnsiTheme="majorHAnsi" w:cs="Calibri"/>
          <w:sz w:val="20"/>
          <w:szCs w:val="20"/>
          <w:lang w:val="es-ES"/>
        </w:rPr>
        <w:t>,</w:t>
      </w:r>
      <w:r w:rsidR="009B4014" w:rsidRPr="00A86473">
        <w:rPr>
          <w:rFonts w:asciiTheme="majorHAnsi" w:hAnsiTheme="majorHAnsi" w:cs="Calibri"/>
          <w:sz w:val="20"/>
          <w:szCs w:val="20"/>
          <w:lang w:val="es-ES"/>
        </w:rPr>
        <w:t xml:space="preserve"> el señor Cajilema ha participado activamente en movimientos estudiantiles de la Universidad Técnica de Cotopaxi. </w:t>
      </w:r>
      <w:r w:rsidR="000167D4" w:rsidRPr="00A86473">
        <w:rPr>
          <w:rFonts w:asciiTheme="majorHAnsi" w:hAnsiTheme="majorHAnsi" w:cs="Calibri"/>
          <w:sz w:val="20"/>
          <w:szCs w:val="20"/>
          <w:lang w:val="es-ES"/>
        </w:rPr>
        <w:t>Posteriormente, en 2002</w:t>
      </w:r>
      <w:r w:rsidR="007F7F62">
        <w:rPr>
          <w:rFonts w:asciiTheme="majorHAnsi" w:hAnsiTheme="majorHAnsi" w:cs="Calibri"/>
          <w:sz w:val="20"/>
          <w:szCs w:val="20"/>
          <w:lang w:val="es-ES"/>
        </w:rPr>
        <w:t>,</w:t>
      </w:r>
      <w:r w:rsidR="000167D4" w:rsidRPr="00A86473">
        <w:rPr>
          <w:rFonts w:asciiTheme="majorHAnsi" w:hAnsiTheme="majorHAnsi" w:cs="Calibri"/>
          <w:sz w:val="20"/>
          <w:szCs w:val="20"/>
          <w:lang w:val="es-ES"/>
        </w:rPr>
        <w:t xml:space="preserve"> fue diputado </w:t>
      </w:r>
      <w:r w:rsidR="004003BB" w:rsidRPr="00A86473">
        <w:rPr>
          <w:rFonts w:asciiTheme="majorHAnsi" w:hAnsiTheme="majorHAnsi" w:cs="Calibri"/>
          <w:sz w:val="20"/>
          <w:szCs w:val="20"/>
          <w:lang w:val="es-ES"/>
        </w:rPr>
        <w:t xml:space="preserve">electo </w:t>
      </w:r>
      <w:r w:rsidR="000167D4" w:rsidRPr="00A86473">
        <w:rPr>
          <w:rFonts w:asciiTheme="majorHAnsi" w:hAnsiTheme="majorHAnsi" w:cs="Calibri"/>
          <w:sz w:val="20"/>
          <w:szCs w:val="20"/>
          <w:lang w:val="es-ES"/>
        </w:rPr>
        <w:t>de Cotopaxi ante el Congreso Nacional</w:t>
      </w:r>
      <w:r w:rsidR="007B3C63" w:rsidRPr="00A86473">
        <w:rPr>
          <w:rFonts w:asciiTheme="majorHAnsi" w:hAnsiTheme="majorHAnsi" w:cs="Calibri"/>
          <w:sz w:val="20"/>
          <w:szCs w:val="20"/>
          <w:lang w:val="es-ES"/>
        </w:rPr>
        <w:t>; y</w:t>
      </w:r>
      <w:r w:rsidR="008825A6" w:rsidRPr="00A86473">
        <w:rPr>
          <w:rFonts w:asciiTheme="majorHAnsi" w:hAnsiTheme="majorHAnsi" w:cs="Calibri"/>
          <w:sz w:val="20"/>
          <w:szCs w:val="20"/>
          <w:lang w:val="es-ES"/>
        </w:rPr>
        <w:t xml:space="preserve"> </w:t>
      </w:r>
      <w:r w:rsidR="007B3C63" w:rsidRPr="00A86473">
        <w:rPr>
          <w:rFonts w:asciiTheme="majorHAnsi" w:hAnsiTheme="majorHAnsi" w:cs="Calibri"/>
          <w:sz w:val="20"/>
          <w:szCs w:val="20"/>
          <w:lang w:val="es-ES"/>
        </w:rPr>
        <w:t>más tarde</w:t>
      </w:r>
      <w:r w:rsidR="000167D4" w:rsidRPr="00A86473">
        <w:rPr>
          <w:rFonts w:asciiTheme="majorHAnsi" w:hAnsiTheme="majorHAnsi" w:cs="Calibri"/>
          <w:sz w:val="20"/>
          <w:szCs w:val="20"/>
          <w:lang w:val="es-ES"/>
        </w:rPr>
        <w:t xml:space="preserve"> </w:t>
      </w:r>
      <w:r w:rsidR="000179B9" w:rsidRPr="00A86473">
        <w:rPr>
          <w:rFonts w:asciiTheme="majorHAnsi" w:hAnsiTheme="majorHAnsi" w:cs="Calibri"/>
          <w:sz w:val="20"/>
          <w:szCs w:val="20"/>
          <w:lang w:val="es-ES"/>
        </w:rPr>
        <w:t>designado</w:t>
      </w:r>
      <w:r w:rsidR="000167D4" w:rsidRPr="00A86473">
        <w:rPr>
          <w:rFonts w:asciiTheme="majorHAnsi" w:hAnsiTheme="majorHAnsi" w:cs="Calibri"/>
          <w:sz w:val="20"/>
          <w:szCs w:val="20"/>
          <w:lang w:val="es-ES"/>
        </w:rPr>
        <w:t xml:space="preserve"> </w:t>
      </w:r>
      <w:r w:rsidR="004841DB">
        <w:rPr>
          <w:rFonts w:asciiTheme="majorHAnsi" w:hAnsiTheme="majorHAnsi" w:cs="Calibri"/>
          <w:sz w:val="20"/>
          <w:szCs w:val="20"/>
          <w:lang w:val="es-ES"/>
        </w:rPr>
        <w:t>c</w:t>
      </w:r>
      <w:r w:rsidR="000167D4" w:rsidRPr="00A86473">
        <w:rPr>
          <w:rFonts w:asciiTheme="majorHAnsi" w:hAnsiTheme="majorHAnsi" w:cs="Calibri"/>
          <w:sz w:val="20"/>
          <w:szCs w:val="20"/>
          <w:lang w:val="es-ES"/>
        </w:rPr>
        <w:t xml:space="preserve">oncejal </w:t>
      </w:r>
      <w:r w:rsidR="004841DB">
        <w:rPr>
          <w:rFonts w:asciiTheme="majorHAnsi" w:hAnsiTheme="majorHAnsi" w:cs="Calibri"/>
          <w:sz w:val="20"/>
          <w:szCs w:val="20"/>
          <w:lang w:val="es-ES"/>
        </w:rPr>
        <w:t>u</w:t>
      </w:r>
      <w:r w:rsidR="000167D4" w:rsidRPr="00A86473">
        <w:rPr>
          <w:rFonts w:asciiTheme="majorHAnsi" w:hAnsiTheme="majorHAnsi" w:cs="Calibri"/>
          <w:sz w:val="20"/>
          <w:szCs w:val="20"/>
          <w:lang w:val="es-ES"/>
        </w:rPr>
        <w:t>rbano del Gobierno Autónomo Descentralizado de Latacunga para el per</w:t>
      </w:r>
      <w:r w:rsidR="00030673">
        <w:rPr>
          <w:rFonts w:asciiTheme="majorHAnsi" w:hAnsiTheme="majorHAnsi" w:cs="Calibri"/>
          <w:sz w:val="20"/>
          <w:szCs w:val="20"/>
          <w:lang w:val="es-ES"/>
        </w:rPr>
        <w:t>í</w:t>
      </w:r>
      <w:r w:rsidR="000167D4" w:rsidRPr="00A86473">
        <w:rPr>
          <w:rFonts w:asciiTheme="majorHAnsi" w:hAnsiTheme="majorHAnsi" w:cs="Calibri"/>
          <w:sz w:val="20"/>
          <w:szCs w:val="20"/>
          <w:lang w:val="es-ES"/>
        </w:rPr>
        <w:t xml:space="preserve">odo 2009-2014. </w:t>
      </w:r>
    </w:p>
    <w:p w14:paraId="1CAE8D87" w14:textId="345317C2" w:rsidR="00673952" w:rsidRPr="00A86473" w:rsidRDefault="00B86BB6"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t xml:space="preserve">Por </w:t>
      </w:r>
      <w:r w:rsidR="007B3C63" w:rsidRPr="00A86473">
        <w:rPr>
          <w:rFonts w:asciiTheme="majorHAnsi" w:hAnsiTheme="majorHAnsi" w:cs="Calibri"/>
          <w:sz w:val="20"/>
          <w:szCs w:val="20"/>
          <w:lang w:val="es-ES"/>
        </w:rPr>
        <w:t>su</w:t>
      </w:r>
      <w:r w:rsidRPr="00A86473">
        <w:rPr>
          <w:rFonts w:asciiTheme="majorHAnsi" w:hAnsiTheme="majorHAnsi" w:cs="Calibri"/>
          <w:sz w:val="20"/>
          <w:szCs w:val="20"/>
          <w:lang w:val="es-ES"/>
        </w:rPr>
        <w:t xml:space="preserve"> parte</w:t>
      </w:r>
      <w:r w:rsidR="007B3C63" w:rsidRPr="00A86473">
        <w:rPr>
          <w:rFonts w:asciiTheme="majorHAnsi" w:hAnsiTheme="majorHAnsi" w:cs="Calibri"/>
          <w:sz w:val="20"/>
          <w:szCs w:val="20"/>
          <w:lang w:val="es-ES"/>
        </w:rPr>
        <w:t>,</w:t>
      </w:r>
      <w:r w:rsidR="004003BB" w:rsidRPr="00A86473">
        <w:rPr>
          <w:rFonts w:asciiTheme="majorHAnsi" w:hAnsiTheme="majorHAnsi" w:cs="Calibri"/>
          <w:sz w:val="20"/>
          <w:szCs w:val="20"/>
          <w:lang w:val="es-ES"/>
        </w:rPr>
        <w:t xml:space="preserve"> desde 2003</w:t>
      </w:r>
      <w:r w:rsidR="00030673">
        <w:rPr>
          <w:rFonts w:asciiTheme="majorHAnsi" w:hAnsiTheme="majorHAnsi" w:cs="Calibri"/>
          <w:sz w:val="20"/>
          <w:szCs w:val="20"/>
          <w:lang w:val="es-ES"/>
        </w:rPr>
        <w:t>,</w:t>
      </w:r>
      <w:r w:rsidR="004003BB" w:rsidRPr="00A86473">
        <w:rPr>
          <w:rFonts w:asciiTheme="majorHAnsi" w:hAnsiTheme="majorHAnsi" w:cs="Calibri"/>
          <w:sz w:val="20"/>
          <w:szCs w:val="20"/>
          <w:lang w:val="es-ES"/>
        </w:rPr>
        <w:t xml:space="preserve"> </w:t>
      </w:r>
      <w:r w:rsidR="005B6202" w:rsidRPr="00A86473">
        <w:rPr>
          <w:rFonts w:asciiTheme="majorHAnsi" w:hAnsiTheme="majorHAnsi" w:cs="Calibri"/>
          <w:sz w:val="20"/>
          <w:szCs w:val="20"/>
          <w:lang w:val="es-ES"/>
        </w:rPr>
        <w:t>el señor La</w:t>
      </w:r>
      <w:r w:rsidR="00222631" w:rsidRPr="00A86473">
        <w:rPr>
          <w:rFonts w:asciiTheme="majorHAnsi" w:hAnsiTheme="majorHAnsi" w:cs="Calibri"/>
          <w:sz w:val="20"/>
          <w:szCs w:val="20"/>
          <w:lang w:val="es-ES"/>
        </w:rPr>
        <w:t>s</w:t>
      </w:r>
      <w:r w:rsidR="005B6202" w:rsidRPr="00A86473">
        <w:rPr>
          <w:rFonts w:asciiTheme="majorHAnsi" w:hAnsiTheme="majorHAnsi" w:cs="Calibri"/>
          <w:sz w:val="20"/>
          <w:szCs w:val="20"/>
          <w:lang w:val="es-ES"/>
        </w:rPr>
        <w:t xml:space="preserve">luisa </w:t>
      </w:r>
      <w:r w:rsidR="004003BB" w:rsidRPr="00A86473">
        <w:rPr>
          <w:rFonts w:asciiTheme="majorHAnsi" w:hAnsiTheme="majorHAnsi" w:cs="Calibri"/>
          <w:sz w:val="20"/>
          <w:szCs w:val="20"/>
          <w:lang w:val="es-ES"/>
        </w:rPr>
        <w:t>formó parte del Frente Revolucionario de Izquierda Universitaria (FRIU). Posteriormente, en 2007</w:t>
      </w:r>
      <w:r w:rsidR="00030673">
        <w:rPr>
          <w:rFonts w:asciiTheme="majorHAnsi" w:hAnsiTheme="majorHAnsi" w:cs="Calibri"/>
          <w:sz w:val="20"/>
          <w:szCs w:val="20"/>
          <w:lang w:val="es-ES"/>
        </w:rPr>
        <w:t>,</w:t>
      </w:r>
      <w:r w:rsidR="004003BB" w:rsidRPr="00A86473">
        <w:rPr>
          <w:rFonts w:asciiTheme="majorHAnsi" w:hAnsiTheme="majorHAnsi" w:cs="Calibri"/>
          <w:sz w:val="20"/>
          <w:szCs w:val="20"/>
          <w:lang w:val="es-ES"/>
        </w:rPr>
        <w:t xml:space="preserve"> fue </w:t>
      </w:r>
      <w:r w:rsidR="00012655" w:rsidRPr="00A86473">
        <w:rPr>
          <w:rFonts w:asciiTheme="majorHAnsi" w:hAnsiTheme="majorHAnsi" w:cs="Calibri"/>
          <w:sz w:val="20"/>
          <w:szCs w:val="20"/>
          <w:lang w:val="es-ES"/>
        </w:rPr>
        <w:t>nombrado</w:t>
      </w:r>
      <w:r w:rsidR="004003BB" w:rsidRPr="00A86473">
        <w:rPr>
          <w:rFonts w:asciiTheme="majorHAnsi" w:hAnsiTheme="majorHAnsi" w:cs="Calibri"/>
          <w:sz w:val="20"/>
          <w:szCs w:val="20"/>
          <w:lang w:val="es-ES"/>
        </w:rPr>
        <w:t xml:space="preserve"> secretario general del FRIU</w:t>
      </w:r>
      <w:r w:rsidR="00F47042" w:rsidRPr="00A86473">
        <w:rPr>
          <w:rFonts w:asciiTheme="majorHAnsi" w:hAnsiTheme="majorHAnsi" w:cs="Calibri"/>
          <w:sz w:val="20"/>
          <w:szCs w:val="20"/>
          <w:lang w:val="es-ES"/>
        </w:rPr>
        <w:t>;</w:t>
      </w:r>
      <w:r w:rsidR="000179B9" w:rsidRPr="00A86473">
        <w:rPr>
          <w:rFonts w:asciiTheme="majorHAnsi" w:hAnsiTheme="majorHAnsi" w:cs="Calibri"/>
          <w:sz w:val="20"/>
          <w:szCs w:val="20"/>
          <w:lang w:val="es-ES"/>
        </w:rPr>
        <w:t xml:space="preserve"> </w:t>
      </w:r>
      <w:r w:rsidR="00F47042" w:rsidRPr="00A86473">
        <w:rPr>
          <w:rFonts w:asciiTheme="majorHAnsi" w:hAnsiTheme="majorHAnsi" w:cs="Calibri"/>
          <w:sz w:val="20"/>
          <w:szCs w:val="20"/>
          <w:lang w:val="es-ES"/>
        </w:rPr>
        <w:t>y</w:t>
      </w:r>
      <w:r w:rsidR="004003BB" w:rsidRPr="00A86473">
        <w:rPr>
          <w:rFonts w:asciiTheme="majorHAnsi" w:hAnsiTheme="majorHAnsi" w:cs="Calibri"/>
          <w:sz w:val="20"/>
          <w:szCs w:val="20"/>
          <w:lang w:val="es-ES"/>
        </w:rPr>
        <w:t xml:space="preserve"> </w:t>
      </w:r>
      <w:r w:rsidR="000179B9" w:rsidRPr="00A86473">
        <w:rPr>
          <w:rFonts w:asciiTheme="majorHAnsi" w:hAnsiTheme="majorHAnsi" w:cs="Calibri"/>
          <w:sz w:val="20"/>
          <w:szCs w:val="20"/>
          <w:lang w:val="es-ES"/>
        </w:rPr>
        <w:t>nominado</w:t>
      </w:r>
      <w:r w:rsidR="004003BB" w:rsidRPr="00A86473">
        <w:rPr>
          <w:rFonts w:asciiTheme="majorHAnsi" w:hAnsiTheme="majorHAnsi" w:cs="Calibri"/>
          <w:sz w:val="20"/>
          <w:szCs w:val="20"/>
          <w:lang w:val="es-ES"/>
        </w:rPr>
        <w:t xml:space="preserve"> presidente de la Federación de Estudiantes Universitarios de Cotopaxi par</w:t>
      </w:r>
      <w:r w:rsidR="000179B9" w:rsidRPr="00A86473">
        <w:rPr>
          <w:rFonts w:asciiTheme="majorHAnsi" w:hAnsiTheme="majorHAnsi" w:cs="Calibri"/>
          <w:sz w:val="20"/>
          <w:szCs w:val="20"/>
          <w:lang w:val="es-ES"/>
        </w:rPr>
        <w:t xml:space="preserve">a el </w:t>
      </w:r>
      <w:r w:rsidR="00012655" w:rsidRPr="00A86473">
        <w:rPr>
          <w:rFonts w:asciiTheme="majorHAnsi" w:hAnsiTheme="majorHAnsi" w:cs="Calibri"/>
          <w:sz w:val="20"/>
          <w:szCs w:val="20"/>
          <w:lang w:val="es-ES"/>
        </w:rPr>
        <w:t>per</w:t>
      </w:r>
      <w:r w:rsidR="00030673">
        <w:rPr>
          <w:rFonts w:asciiTheme="majorHAnsi" w:hAnsiTheme="majorHAnsi" w:cs="Calibri"/>
          <w:sz w:val="20"/>
          <w:szCs w:val="20"/>
          <w:lang w:val="es-ES"/>
        </w:rPr>
        <w:t>í</w:t>
      </w:r>
      <w:r w:rsidR="00012655" w:rsidRPr="00A86473">
        <w:rPr>
          <w:rFonts w:asciiTheme="majorHAnsi" w:hAnsiTheme="majorHAnsi" w:cs="Calibri"/>
          <w:sz w:val="20"/>
          <w:szCs w:val="20"/>
          <w:lang w:val="es-ES"/>
        </w:rPr>
        <w:t>odo</w:t>
      </w:r>
      <w:r w:rsidR="000179B9" w:rsidRPr="00A86473">
        <w:rPr>
          <w:rFonts w:asciiTheme="majorHAnsi" w:hAnsiTheme="majorHAnsi" w:cs="Calibri"/>
          <w:sz w:val="20"/>
          <w:szCs w:val="20"/>
          <w:lang w:val="es-ES"/>
        </w:rPr>
        <w:t xml:space="preserve"> 2009-201</w:t>
      </w:r>
      <w:r w:rsidR="00012655" w:rsidRPr="00A86473">
        <w:rPr>
          <w:rFonts w:asciiTheme="majorHAnsi" w:hAnsiTheme="majorHAnsi" w:cs="Calibri"/>
          <w:sz w:val="20"/>
          <w:szCs w:val="20"/>
          <w:lang w:val="es-ES"/>
        </w:rPr>
        <w:t xml:space="preserve">0. </w:t>
      </w:r>
    </w:p>
    <w:p w14:paraId="24E67DDD" w14:textId="50CD1416" w:rsidR="00740BA6" w:rsidRPr="00A86473" w:rsidRDefault="00740BA6" w:rsidP="000D3A01">
      <w:pPr>
        <w:spacing w:after="240"/>
        <w:ind w:firstLine="720"/>
        <w:jc w:val="both"/>
        <w:rPr>
          <w:rFonts w:asciiTheme="majorHAnsi" w:hAnsiTheme="majorHAnsi"/>
          <w:bCs/>
          <w:i/>
          <w:iCs/>
          <w:sz w:val="20"/>
          <w:szCs w:val="20"/>
          <w:lang w:val="es-ES"/>
        </w:rPr>
      </w:pPr>
      <w:r w:rsidRPr="00A86473">
        <w:rPr>
          <w:rFonts w:asciiTheme="majorHAnsi" w:hAnsiTheme="majorHAnsi"/>
          <w:bCs/>
          <w:i/>
          <w:iCs/>
          <w:sz w:val="20"/>
          <w:szCs w:val="20"/>
          <w:lang w:val="es-ES"/>
        </w:rPr>
        <w:t>Contexto de los hechos alegados</w:t>
      </w:r>
    </w:p>
    <w:p w14:paraId="4AB5A9CA" w14:textId="7CE22FF8" w:rsidR="00ED45E2" w:rsidRPr="00A86473" w:rsidRDefault="00CF3759"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t xml:space="preserve">La parte peticionaria </w:t>
      </w:r>
      <w:r w:rsidR="00ED45E2" w:rsidRPr="00A86473">
        <w:rPr>
          <w:rFonts w:asciiTheme="majorHAnsi" w:hAnsiTheme="majorHAnsi" w:cs="Calibri"/>
          <w:sz w:val="20"/>
          <w:szCs w:val="20"/>
          <w:lang w:val="es-ES"/>
        </w:rPr>
        <w:t>relata que el 29 de septiembre de 2010 la Asamblea Nacional ratificó la objeción parcial del entonces presidente de Ecuador, Rafael Correa, sobre el proyecto de Ley Orgánica del Servicio Público. Refieren que dicho veto presidencia</w:t>
      </w:r>
      <w:r w:rsidR="00B45261" w:rsidRPr="00A86473">
        <w:rPr>
          <w:rFonts w:asciiTheme="majorHAnsi" w:hAnsiTheme="majorHAnsi" w:cs="Calibri"/>
          <w:sz w:val="20"/>
          <w:szCs w:val="20"/>
          <w:lang w:val="es-ES"/>
        </w:rPr>
        <w:t>l</w:t>
      </w:r>
      <w:r w:rsidR="00ED45E2" w:rsidRPr="00A86473">
        <w:rPr>
          <w:rFonts w:asciiTheme="majorHAnsi" w:hAnsiTheme="majorHAnsi" w:cs="Calibri"/>
          <w:sz w:val="20"/>
          <w:szCs w:val="20"/>
          <w:lang w:val="es-ES"/>
        </w:rPr>
        <w:t xml:space="preserve"> derogó beneficios y estímulos </w:t>
      </w:r>
      <w:r w:rsidR="00E80751" w:rsidRPr="00A86473">
        <w:rPr>
          <w:rFonts w:asciiTheme="majorHAnsi" w:hAnsiTheme="majorHAnsi" w:cs="Calibri"/>
          <w:sz w:val="20"/>
          <w:szCs w:val="20"/>
          <w:lang w:val="es-ES"/>
        </w:rPr>
        <w:t xml:space="preserve">económicos que beneficiaban a los policías, lo cual generó una inconformidad generalizada a nivel nacional. </w:t>
      </w:r>
      <w:r w:rsidR="00BC0D08" w:rsidRPr="00A86473">
        <w:rPr>
          <w:rFonts w:asciiTheme="majorHAnsi" w:hAnsiTheme="majorHAnsi" w:cs="Calibri"/>
          <w:sz w:val="20"/>
          <w:szCs w:val="20"/>
          <w:lang w:val="es-ES"/>
        </w:rPr>
        <w:t>Así</w:t>
      </w:r>
      <w:r w:rsidR="00EF5F45" w:rsidRPr="00A86473">
        <w:rPr>
          <w:rFonts w:asciiTheme="majorHAnsi" w:hAnsiTheme="majorHAnsi" w:cs="Calibri"/>
          <w:sz w:val="20"/>
          <w:szCs w:val="20"/>
          <w:lang w:val="es-ES"/>
        </w:rPr>
        <w:t>,</w:t>
      </w:r>
      <w:r w:rsidR="00E80751" w:rsidRPr="00A86473">
        <w:rPr>
          <w:rFonts w:asciiTheme="majorHAnsi" w:hAnsiTheme="majorHAnsi" w:cs="Calibri"/>
          <w:sz w:val="20"/>
          <w:szCs w:val="20"/>
          <w:lang w:val="es-ES"/>
        </w:rPr>
        <w:t xml:space="preserve"> </w:t>
      </w:r>
      <w:r w:rsidR="00ED45E2" w:rsidRPr="00A86473">
        <w:rPr>
          <w:rFonts w:asciiTheme="majorHAnsi" w:hAnsiTheme="majorHAnsi" w:cs="Calibri"/>
          <w:sz w:val="20"/>
          <w:szCs w:val="20"/>
          <w:lang w:val="es-ES"/>
        </w:rPr>
        <w:t>el 30 de septiembre de 2010</w:t>
      </w:r>
      <w:r w:rsidR="00A77832" w:rsidRPr="00A86473">
        <w:rPr>
          <w:rFonts w:asciiTheme="majorHAnsi" w:hAnsiTheme="majorHAnsi" w:cs="Calibri"/>
          <w:sz w:val="20"/>
          <w:szCs w:val="20"/>
          <w:lang w:val="es-ES"/>
        </w:rPr>
        <w:t xml:space="preserve"> (en adelante</w:t>
      </w:r>
      <w:r w:rsidR="00A3242D" w:rsidRPr="00A86473">
        <w:rPr>
          <w:rFonts w:asciiTheme="majorHAnsi" w:hAnsiTheme="majorHAnsi" w:cs="Calibri"/>
          <w:sz w:val="20"/>
          <w:szCs w:val="20"/>
          <w:lang w:val="es-ES"/>
        </w:rPr>
        <w:t>,</w:t>
      </w:r>
      <w:r w:rsidR="00A77832" w:rsidRPr="00A86473">
        <w:rPr>
          <w:rFonts w:asciiTheme="majorHAnsi" w:hAnsiTheme="majorHAnsi" w:cs="Calibri"/>
          <w:sz w:val="20"/>
          <w:szCs w:val="20"/>
          <w:lang w:val="es-ES"/>
        </w:rPr>
        <w:t xml:space="preserve"> el </w:t>
      </w:r>
      <w:r w:rsidR="00A3242D" w:rsidRPr="00A86473">
        <w:rPr>
          <w:rFonts w:asciiTheme="majorHAnsi" w:hAnsiTheme="majorHAnsi" w:cs="Calibri"/>
          <w:sz w:val="20"/>
          <w:szCs w:val="20"/>
          <w:lang w:val="es-ES"/>
        </w:rPr>
        <w:t>“</w:t>
      </w:r>
      <w:r w:rsidR="00A77832" w:rsidRPr="00A86473">
        <w:rPr>
          <w:rFonts w:asciiTheme="majorHAnsi" w:hAnsiTheme="majorHAnsi" w:cs="Calibri"/>
          <w:sz w:val="20"/>
          <w:szCs w:val="20"/>
          <w:lang w:val="es-ES"/>
        </w:rPr>
        <w:t>30-S</w:t>
      </w:r>
      <w:r w:rsidR="00A3242D" w:rsidRPr="00A86473">
        <w:rPr>
          <w:rFonts w:asciiTheme="majorHAnsi" w:hAnsiTheme="majorHAnsi" w:cs="Calibri"/>
          <w:sz w:val="20"/>
          <w:szCs w:val="20"/>
          <w:lang w:val="es-ES"/>
        </w:rPr>
        <w:t>”</w:t>
      </w:r>
      <w:r w:rsidR="00A77832" w:rsidRPr="00A86473">
        <w:rPr>
          <w:rFonts w:asciiTheme="majorHAnsi" w:hAnsiTheme="majorHAnsi" w:cs="Calibri"/>
          <w:sz w:val="20"/>
          <w:szCs w:val="20"/>
          <w:lang w:val="es-ES"/>
        </w:rPr>
        <w:t>)</w:t>
      </w:r>
      <w:r w:rsidR="00012FC9" w:rsidRPr="00A86473">
        <w:rPr>
          <w:rFonts w:asciiTheme="majorHAnsi" w:hAnsiTheme="majorHAnsi" w:cs="Calibri"/>
          <w:sz w:val="20"/>
          <w:szCs w:val="20"/>
          <w:lang w:val="es-ES"/>
        </w:rPr>
        <w:t>,</w:t>
      </w:r>
      <w:r w:rsidR="00ED45E2" w:rsidRPr="00A86473">
        <w:rPr>
          <w:rFonts w:asciiTheme="majorHAnsi" w:hAnsiTheme="majorHAnsi" w:cs="Calibri"/>
          <w:sz w:val="20"/>
          <w:szCs w:val="20"/>
          <w:lang w:val="es-ES"/>
        </w:rPr>
        <w:t xml:space="preserve"> la Policía Nacional realizó una insubordinación en la ciudad de Quito, en reclamo </w:t>
      </w:r>
      <w:r w:rsidR="006E335C" w:rsidRPr="00A86473">
        <w:rPr>
          <w:rFonts w:asciiTheme="majorHAnsi" w:hAnsiTheme="majorHAnsi" w:cs="Calibri"/>
          <w:sz w:val="20"/>
          <w:szCs w:val="20"/>
          <w:lang w:val="es-ES"/>
        </w:rPr>
        <w:t>a</w:t>
      </w:r>
      <w:r w:rsidR="00ED45E2" w:rsidRPr="00A86473">
        <w:rPr>
          <w:rFonts w:asciiTheme="majorHAnsi" w:hAnsiTheme="majorHAnsi" w:cs="Calibri"/>
          <w:sz w:val="20"/>
          <w:szCs w:val="20"/>
          <w:lang w:val="es-ES"/>
        </w:rPr>
        <w:t xml:space="preserve"> la modificación </w:t>
      </w:r>
      <w:r w:rsidR="006E335C" w:rsidRPr="00A86473">
        <w:rPr>
          <w:rFonts w:asciiTheme="majorHAnsi" w:hAnsiTheme="majorHAnsi" w:cs="Calibri"/>
          <w:sz w:val="20"/>
          <w:szCs w:val="20"/>
          <w:lang w:val="es-ES"/>
        </w:rPr>
        <w:t>de</w:t>
      </w:r>
      <w:r w:rsidR="00ED45E2" w:rsidRPr="00A86473">
        <w:rPr>
          <w:rFonts w:asciiTheme="majorHAnsi" w:hAnsiTheme="majorHAnsi" w:cs="Calibri"/>
          <w:sz w:val="20"/>
          <w:szCs w:val="20"/>
          <w:lang w:val="es-ES"/>
        </w:rPr>
        <w:t xml:space="preserve"> la Ley de Servicio Público, aprobada un día antes. En ese contexto, </w:t>
      </w:r>
      <w:r w:rsidR="00554103" w:rsidRPr="00A86473">
        <w:rPr>
          <w:rFonts w:asciiTheme="majorHAnsi" w:hAnsiTheme="majorHAnsi" w:cs="Calibri"/>
          <w:sz w:val="20"/>
          <w:szCs w:val="20"/>
          <w:lang w:val="es-ES"/>
        </w:rPr>
        <w:t xml:space="preserve">señalan que </w:t>
      </w:r>
      <w:r w:rsidR="00ED45E2" w:rsidRPr="00A86473">
        <w:rPr>
          <w:rFonts w:asciiTheme="majorHAnsi" w:hAnsiTheme="majorHAnsi" w:cs="Calibri"/>
          <w:sz w:val="20"/>
          <w:szCs w:val="20"/>
          <w:lang w:val="es-ES"/>
        </w:rPr>
        <w:t>se produjeron varias manifestaciones en el país, siendo la principal aquella en las afueras del Regimiento de la Policía de Quito No.1.</w:t>
      </w:r>
      <w:r w:rsidR="00766292" w:rsidRPr="00A86473">
        <w:rPr>
          <w:rFonts w:asciiTheme="majorHAnsi" w:hAnsiTheme="majorHAnsi" w:cs="Calibri"/>
          <w:sz w:val="20"/>
          <w:szCs w:val="20"/>
          <w:lang w:val="es-ES"/>
        </w:rPr>
        <w:t xml:space="preserve"> </w:t>
      </w:r>
      <w:r w:rsidR="00BC0D08" w:rsidRPr="00A86473">
        <w:rPr>
          <w:rFonts w:asciiTheme="majorHAnsi" w:hAnsiTheme="majorHAnsi" w:cs="Calibri"/>
          <w:sz w:val="20"/>
          <w:szCs w:val="20"/>
          <w:lang w:val="es-ES"/>
        </w:rPr>
        <w:t>Como</w:t>
      </w:r>
      <w:r w:rsidR="00766292" w:rsidRPr="00A86473">
        <w:rPr>
          <w:rFonts w:asciiTheme="majorHAnsi" w:hAnsiTheme="majorHAnsi" w:cs="Calibri"/>
          <w:sz w:val="20"/>
          <w:szCs w:val="20"/>
          <w:lang w:val="es-ES"/>
        </w:rPr>
        <w:t xml:space="preserve"> consecuencia de estos hechos se </w:t>
      </w:r>
      <w:r w:rsidR="00E60999" w:rsidRPr="00A86473">
        <w:rPr>
          <w:rFonts w:asciiTheme="majorHAnsi" w:hAnsiTheme="majorHAnsi" w:cs="Calibri"/>
          <w:sz w:val="20"/>
          <w:szCs w:val="20"/>
          <w:lang w:val="es-ES"/>
        </w:rPr>
        <w:t>decretó</w:t>
      </w:r>
      <w:r w:rsidR="00766292" w:rsidRPr="00A86473">
        <w:rPr>
          <w:rFonts w:asciiTheme="majorHAnsi" w:hAnsiTheme="majorHAnsi" w:cs="Calibri"/>
          <w:sz w:val="20"/>
          <w:szCs w:val="20"/>
          <w:lang w:val="es-ES"/>
        </w:rPr>
        <w:t xml:space="preserve"> estado de emergencia en el Ecuador. </w:t>
      </w:r>
    </w:p>
    <w:p w14:paraId="0F22D39C" w14:textId="1C9C26C3" w:rsidR="0096474C" w:rsidRPr="00A86473" w:rsidRDefault="000D0122"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t xml:space="preserve">Refiere que, </w:t>
      </w:r>
      <w:r w:rsidR="00E60999" w:rsidRPr="00A86473">
        <w:rPr>
          <w:rFonts w:asciiTheme="majorHAnsi" w:hAnsiTheme="majorHAnsi" w:cs="Calibri"/>
          <w:sz w:val="20"/>
          <w:szCs w:val="20"/>
          <w:lang w:val="es-ES"/>
        </w:rPr>
        <w:t xml:space="preserve">en </w:t>
      </w:r>
      <w:r w:rsidRPr="00A86473">
        <w:rPr>
          <w:rFonts w:asciiTheme="majorHAnsi" w:hAnsiTheme="majorHAnsi" w:cs="Calibri"/>
          <w:sz w:val="20"/>
          <w:szCs w:val="20"/>
          <w:lang w:val="es-ES"/>
        </w:rPr>
        <w:t xml:space="preserve">paralelo a los hechos ocurridos el 30-S, en </w:t>
      </w:r>
      <w:r w:rsidR="00E268A0" w:rsidRPr="00A86473">
        <w:rPr>
          <w:rFonts w:asciiTheme="majorHAnsi" w:hAnsiTheme="majorHAnsi" w:cs="Calibri"/>
          <w:sz w:val="20"/>
          <w:szCs w:val="20"/>
          <w:lang w:val="es-ES"/>
        </w:rPr>
        <w:t xml:space="preserve">el municipio de </w:t>
      </w:r>
      <w:r w:rsidRPr="00A86473">
        <w:rPr>
          <w:rFonts w:asciiTheme="majorHAnsi" w:hAnsiTheme="majorHAnsi" w:cs="Calibri"/>
          <w:sz w:val="20"/>
          <w:szCs w:val="20"/>
          <w:lang w:val="es-ES"/>
        </w:rPr>
        <w:t>Latacunga</w:t>
      </w:r>
      <w:r w:rsidR="00482F47" w:rsidRPr="00A86473">
        <w:rPr>
          <w:rFonts w:asciiTheme="majorHAnsi" w:hAnsiTheme="majorHAnsi" w:cs="Calibri"/>
          <w:sz w:val="20"/>
          <w:szCs w:val="20"/>
          <w:lang w:val="es-ES"/>
        </w:rPr>
        <w:t>,</w:t>
      </w:r>
      <w:r w:rsidRPr="00A86473">
        <w:rPr>
          <w:rFonts w:asciiTheme="majorHAnsi" w:hAnsiTheme="majorHAnsi" w:cs="Calibri"/>
          <w:sz w:val="20"/>
          <w:szCs w:val="20"/>
          <w:lang w:val="es-ES"/>
        </w:rPr>
        <w:t xml:space="preserve"> provincia de Cotopaxi, aconteció una </w:t>
      </w:r>
      <w:r w:rsidR="00747852" w:rsidRPr="00A86473">
        <w:rPr>
          <w:rFonts w:asciiTheme="majorHAnsi" w:hAnsiTheme="majorHAnsi" w:cs="Calibri"/>
          <w:sz w:val="20"/>
          <w:szCs w:val="20"/>
          <w:lang w:val="es-ES"/>
        </w:rPr>
        <w:t>manifestación pacífica</w:t>
      </w:r>
      <w:r w:rsidRPr="00A86473">
        <w:rPr>
          <w:rFonts w:asciiTheme="majorHAnsi" w:hAnsiTheme="majorHAnsi" w:cs="Calibri"/>
          <w:sz w:val="20"/>
          <w:szCs w:val="20"/>
          <w:lang w:val="es-ES"/>
        </w:rPr>
        <w:t xml:space="preserve"> reclamando el presupuesto asignado a la Universidad Técnica de Cotopaxi. Expresan que integrantes de la organización </w:t>
      </w:r>
      <w:r w:rsidR="00BA6D31" w:rsidRPr="00A86473">
        <w:rPr>
          <w:rFonts w:asciiTheme="majorHAnsi" w:hAnsiTheme="majorHAnsi" w:cs="Calibri"/>
          <w:sz w:val="20"/>
          <w:szCs w:val="20"/>
          <w:lang w:val="es-ES"/>
        </w:rPr>
        <w:t>Frente</w:t>
      </w:r>
      <w:r w:rsidRPr="00A86473">
        <w:rPr>
          <w:rFonts w:asciiTheme="majorHAnsi" w:hAnsiTheme="majorHAnsi" w:cs="Calibri"/>
          <w:sz w:val="20"/>
          <w:szCs w:val="20"/>
          <w:lang w:val="es-ES"/>
        </w:rPr>
        <w:t xml:space="preserve"> Popular y militantes del </w:t>
      </w:r>
      <w:r w:rsidR="005460F4" w:rsidRPr="00A86473">
        <w:rPr>
          <w:rFonts w:asciiTheme="majorHAnsi" w:hAnsiTheme="majorHAnsi" w:cs="Calibri"/>
          <w:sz w:val="20"/>
          <w:szCs w:val="20"/>
          <w:lang w:val="es-ES"/>
        </w:rPr>
        <w:t>Movimiento Popular Democrático</w:t>
      </w:r>
      <w:r w:rsidR="00612C76" w:rsidRPr="00A86473">
        <w:rPr>
          <w:rFonts w:asciiTheme="majorHAnsi" w:hAnsiTheme="majorHAnsi" w:cs="Calibri"/>
          <w:sz w:val="20"/>
          <w:szCs w:val="20"/>
          <w:lang w:val="es-ES"/>
        </w:rPr>
        <w:t xml:space="preserve">, entre ellos las presuntas víctimas, acudieron al edificio de Gobernación de Cotopaxi </w:t>
      </w:r>
      <w:r w:rsidR="003218CB" w:rsidRPr="00A86473">
        <w:rPr>
          <w:rFonts w:asciiTheme="majorHAnsi" w:hAnsiTheme="majorHAnsi" w:cs="Calibri"/>
          <w:sz w:val="20"/>
          <w:szCs w:val="20"/>
          <w:lang w:val="es-ES"/>
        </w:rPr>
        <w:t xml:space="preserve">en apoyo al movimiento </w:t>
      </w:r>
      <w:r w:rsidR="003B4A96" w:rsidRPr="00A86473">
        <w:rPr>
          <w:rFonts w:asciiTheme="majorHAnsi" w:hAnsiTheme="majorHAnsi" w:cs="Calibri"/>
          <w:sz w:val="20"/>
          <w:szCs w:val="20"/>
          <w:lang w:val="es-ES"/>
        </w:rPr>
        <w:t>policiaco</w:t>
      </w:r>
      <w:r w:rsidR="003218CB" w:rsidRPr="00A86473">
        <w:rPr>
          <w:rFonts w:asciiTheme="majorHAnsi" w:hAnsiTheme="majorHAnsi" w:cs="Calibri"/>
          <w:sz w:val="20"/>
          <w:szCs w:val="20"/>
          <w:lang w:val="es-ES"/>
        </w:rPr>
        <w:t xml:space="preserve">. </w:t>
      </w:r>
      <w:r w:rsidR="00C16AC4">
        <w:rPr>
          <w:rFonts w:asciiTheme="majorHAnsi" w:hAnsiTheme="majorHAnsi" w:cs="Calibri"/>
          <w:sz w:val="20"/>
          <w:szCs w:val="20"/>
          <w:lang w:val="es-ES"/>
        </w:rPr>
        <w:t>Esa concentración</w:t>
      </w:r>
      <w:r w:rsidR="00776F93" w:rsidRPr="00A86473">
        <w:rPr>
          <w:rFonts w:asciiTheme="majorHAnsi" w:hAnsiTheme="majorHAnsi" w:cs="Calibri"/>
          <w:sz w:val="20"/>
          <w:szCs w:val="20"/>
          <w:lang w:val="es-ES"/>
        </w:rPr>
        <w:t xml:space="preserve"> </w:t>
      </w:r>
      <w:r w:rsidR="0045482D" w:rsidRPr="00A86473">
        <w:rPr>
          <w:rFonts w:asciiTheme="majorHAnsi" w:hAnsiTheme="majorHAnsi" w:cs="Calibri"/>
          <w:sz w:val="20"/>
          <w:szCs w:val="20"/>
          <w:lang w:val="es-ES"/>
        </w:rPr>
        <w:t>se suscitó</w:t>
      </w:r>
      <w:r w:rsidR="003218CB" w:rsidRPr="00A86473">
        <w:rPr>
          <w:rFonts w:asciiTheme="majorHAnsi" w:hAnsiTheme="majorHAnsi" w:cs="Calibri"/>
          <w:sz w:val="20"/>
          <w:szCs w:val="20"/>
          <w:lang w:val="es-ES"/>
        </w:rPr>
        <w:t xml:space="preserve"> dentro de las instalaciones del edificio de gobernación, </w:t>
      </w:r>
      <w:r w:rsidR="0045482D" w:rsidRPr="00A86473">
        <w:rPr>
          <w:rFonts w:asciiTheme="majorHAnsi" w:hAnsiTheme="majorHAnsi" w:cs="Calibri"/>
          <w:sz w:val="20"/>
          <w:szCs w:val="20"/>
          <w:lang w:val="es-ES"/>
        </w:rPr>
        <w:t xml:space="preserve">en </w:t>
      </w:r>
      <w:r w:rsidR="008A2D55" w:rsidRPr="00A86473">
        <w:rPr>
          <w:rFonts w:asciiTheme="majorHAnsi" w:hAnsiTheme="majorHAnsi" w:cs="Calibri"/>
          <w:sz w:val="20"/>
          <w:szCs w:val="20"/>
          <w:lang w:val="es-ES"/>
        </w:rPr>
        <w:t>el</w:t>
      </w:r>
      <w:r w:rsidR="0045482D" w:rsidRPr="00A86473">
        <w:rPr>
          <w:rFonts w:asciiTheme="majorHAnsi" w:hAnsiTheme="majorHAnsi" w:cs="Calibri"/>
          <w:sz w:val="20"/>
          <w:szCs w:val="20"/>
          <w:lang w:val="es-ES"/>
        </w:rPr>
        <w:t xml:space="preserve"> cual </w:t>
      </w:r>
      <w:r w:rsidR="00434E73" w:rsidRPr="00A86473">
        <w:rPr>
          <w:rFonts w:asciiTheme="majorHAnsi" w:hAnsiTheme="majorHAnsi" w:cs="Calibri"/>
          <w:sz w:val="20"/>
          <w:szCs w:val="20"/>
          <w:lang w:val="es-ES"/>
        </w:rPr>
        <w:t>l</w:t>
      </w:r>
      <w:r w:rsidR="003218CB" w:rsidRPr="00A86473">
        <w:rPr>
          <w:rFonts w:asciiTheme="majorHAnsi" w:hAnsiTheme="majorHAnsi" w:cs="Calibri"/>
          <w:sz w:val="20"/>
          <w:szCs w:val="20"/>
          <w:lang w:val="es-ES"/>
        </w:rPr>
        <w:t>os líderes del movimiento</w:t>
      </w:r>
      <w:r w:rsidR="00F640DF" w:rsidRPr="00A86473">
        <w:rPr>
          <w:rFonts w:asciiTheme="majorHAnsi" w:hAnsiTheme="majorHAnsi" w:cs="Calibri"/>
          <w:sz w:val="20"/>
          <w:szCs w:val="20"/>
          <w:lang w:val="es-ES"/>
        </w:rPr>
        <w:t xml:space="preserve">, </w:t>
      </w:r>
      <w:r w:rsidR="0045482D" w:rsidRPr="00A86473">
        <w:rPr>
          <w:rFonts w:asciiTheme="majorHAnsi" w:hAnsiTheme="majorHAnsi" w:cs="Calibri"/>
          <w:sz w:val="20"/>
          <w:szCs w:val="20"/>
          <w:lang w:val="es-ES"/>
        </w:rPr>
        <w:t>de manera pacífica</w:t>
      </w:r>
      <w:r w:rsidR="00F640DF" w:rsidRPr="00A86473">
        <w:rPr>
          <w:rFonts w:asciiTheme="majorHAnsi" w:hAnsiTheme="majorHAnsi" w:cs="Calibri"/>
          <w:sz w:val="20"/>
          <w:szCs w:val="20"/>
          <w:lang w:val="es-ES"/>
        </w:rPr>
        <w:t>,</w:t>
      </w:r>
      <w:r w:rsidR="0045482D" w:rsidRPr="00A86473">
        <w:rPr>
          <w:rFonts w:asciiTheme="majorHAnsi" w:hAnsiTheme="majorHAnsi" w:cs="Calibri"/>
          <w:sz w:val="20"/>
          <w:szCs w:val="20"/>
          <w:lang w:val="es-ES"/>
        </w:rPr>
        <w:t xml:space="preserve"> </w:t>
      </w:r>
      <w:r w:rsidR="003218CB" w:rsidRPr="00A86473">
        <w:rPr>
          <w:rFonts w:asciiTheme="majorHAnsi" w:hAnsiTheme="majorHAnsi" w:cs="Calibri"/>
          <w:sz w:val="20"/>
          <w:szCs w:val="20"/>
          <w:lang w:val="es-ES"/>
        </w:rPr>
        <w:t>realizaron pronunciamientos ante los medios de comunicación</w:t>
      </w:r>
      <w:r w:rsidR="008A2D55" w:rsidRPr="00A86473">
        <w:rPr>
          <w:rFonts w:asciiTheme="majorHAnsi" w:hAnsiTheme="majorHAnsi" w:cs="Calibri"/>
          <w:sz w:val="20"/>
          <w:szCs w:val="20"/>
          <w:lang w:val="es-ES"/>
        </w:rPr>
        <w:t>,</w:t>
      </w:r>
      <w:r w:rsidR="003218CB" w:rsidRPr="00A86473">
        <w:rPr>
          <w:rFonts w:asciiTheme="majorHAnsi" w:hAnsiTheme="majorHAnsi" w:cs="Calibri"/>
          <w:sz w:val="20"/>
          <w:szCs w:val="20"/>
          <w:lang w:val="es-ES"/>
        </w:rPr>
        <w:t xml:space="preserve"> y sin resistencia</w:t>
      </w:r>
      <w:r w:rsidR="00F174E3" w:rsidRPr="00A86473">
        <w:rPr>
          <w:rFonts w:asciiTheme="majorHAnsi" w:hAnsiTheme="majorHAnsi" w:cs="Calibri"/>
          <w:sz w:val="20"/>
          <w:szCs w:val="20"/>
          <w:lang w:val="es-ES"/>
        </w:rPr>
        <w:t xml:space="preserve"> alguna</w:t>
      </w:r>
      <w:r w:rsidR="003218CB" w:rsidRPr="00A86473">
        <w:rPr>
          <w:rFonts w:asciiTheme="majorHAnsi" w:hAnsiTheme="majorHAnsi" w:cs="Calibri"/>
          <w:sz w:val="20"/>
          <w:szCs w:val="20"/>
          <w:lang w:val="es-ES"/>
        </w:rPr>
        <w:t xml:space="preserve"> abandonaron las instalaciones del lugar. </w:t>
      </w:r>
    </w:p>
    <w:p w14:paraId="18885833" w14:textId="70CF1155" w:rsidR="00D20F33" w:rsidRPr="00A86473" w:rsidRDefault="00D20F33" w:rsidP="000D3A01">
      <w:pPr>
        <w:pStyle w:val="ListParagraph"/>
        <w:spacing w:after="240"/>
        <w:ind w:left="0" w:firstLine="709"/>
        <w:jc w:val="both"/>
        <w:rPr>
          <w:rFonts w:asciiTheme="majorHAnsi" w:hAnsiTheme="majorHAnsi" w:cs="Calibri"/>
          <w:i/>
          <w:iCs/>
          <w:sz w:val="20"/>
          <w:szCs w:val="20"/>
          <w:lang w:val="es-ES"/>
        </w:rPr>
      </w:pPr>
      <w:r w:rsidRPr="00A86473">
        <w:rPr>
          <w:rFonts w:asciiTheme="majorHAnsi" w:hAnsiTheme="majorHAnsi" w:cs="Calibri"/>
          <w:i/>
          <w:iCs/>
          <w:sz w:val="20"/>
          <w:szCs w:val="20"/>
          <w:lang w:val="es-ES"/>
        </w:rPr>
        <w:t xml:space="preserve">Proceso penal No. 0523-2010-0645 seguido </w:t>
      </w:r>
      <w:r w:rsidR="00B00481" w:rsidRPr="00A86473">
        <w:rPr>
          <w:rFonts w:asciiTheme="majorHAnsi" w:hAnsiTheme="majorHAnsi" w:cs="Calibri"/>
          <w:i/>
          <w:iCs/>
          <w:sz w:val="20"/>
          <w:szCs w:val="20"/>
          <w:lang w:val="es-ES"/>
        </w:rPr>
        <w:t>a</w:t>
      </w:r>
      <w:r w:rsidRPr="00A86473">
        <w:rPr>
          <w:rFonts w:asciiTheme="majorHAnsi" w:hAnsiTheme="majorHAnsi" w:cs="Calibri"/>
          <w:i/>
          <w:iCs/>
          <w:sz w:val="20"/>
          <w:szCs w:val="20"/>
          <w:lang w:val="es-ES"/>
        </w:rPr>
        <w:t xml:space="preserve"> las presuntas víctimas</w:t>
      </w:r>
    </w:p>
    <w:p w14:paraId="511ADF69" w14:textId="25BA460B" w:rsidR="00E310D0" w:rsidRPr="00A86473" w:rsidRDefault="00B00481"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t>E</w:t>
      </w:r>
      <w:r w:rsidR="00E310D0" w:rsidRPr="00A86473">
        <w:rPr>
          <w:rFonts w:asciiTheme="majorHAnsi" w:hAnsiTheme="majorHAnsi" w:cs="Calibri"/>
          <w:sz w:val="20"/>
          <w:szCs w:val="20"/>
          <w:lang w:val="es-ES"/>
        </w:rPr>
        <w:t xml:space="preserve">l mismo 30 de septiembre </w:t>
      </w:r>
      <w:r w:rsidR="00ED2A9A">
        <w:rPr>
          <w:rFonts w:asciiTheme="majorHAnsi" w:hAnsiTheme="majorHAnsi" w:cs="Calibri"/>
          <w:sz w:val="20"/>
          <w:szCs w:val="20"/>
          <w:lang w:val="es-ES"/>
        </w:rPr>
        <w:t xml:space="preserve">de 2010, </w:t>
      </w:r>
      <w:r w:rsidR="00E310D0" w:rsidRPr="00A86473">
        <w:rPr>
          <w:rFonts w:asciiTheme="majorHAnsi" w:hAnsiTheme="majorHAnsi" w:cs="Calibri"/>
          <w:sz w:val="20"/>
          <w:szCs w:val="20"/>
          <w:lang w:val="es-ES"/>
        </w:rPr>
        <w:t xml:space="preserve">el gobernador de Cotopaxi </w:t>
      </w:r>
      <w:r w:rsidR="00A239C7" w:rsidRPr="00A86473">
        <w:rPr>
          <w:rFonts w:asciiTheme="majorHAnsi" w:hAnsiTheme="majorHAnsi" w:cs="Calibri"/>
          <w:sz w:val="20"/>
          <w:szCs w:val="20"/>
          <w:lang w:val="es-ES"/>
        </w:rPr>
        <w:t>ordenó la</w:t>
      </w:r>
      <w:r w:rsidR="00FF30C3" w:rsidRPr="00A86473">
        <w:rPr>
          <w:rFonts w:asciiTheme="majorHAnsi" w:hAnsiTheme="majorHAnsi" w:cs="Calibri"/>
          <w:sz w:val="20"/>
          <w:szCs w:val="20"/>
          <w:lang w:val="es-ES"/>
        </w:rPr>
        <w:t xml:space="preserve"> apertura de una</w:t>
      </w:r>
      <w:r w:rsidR="00A239C7" w:rsidRPr="00A86473">
        <w:rPr>
          <w:rFonts w:asciiTheme="majorHAnsi" w:hAnsiTheme="majorHAnsi" w:cs="Calibri"/>
          <w:sz w:val="20"/>
          <w:szCs w:val="20"/>
          <w:lang w:val="es-ES"/>
        </w:rPr>
        <w:t xml:space="preserve"> investigación </w:t>
      </w:r>
      <w:r w:rsidR="00FF30C3" w:rsidRPr="00A86473">
        <w:rPr>
          <w:rFonts w:asciiTheme="majorHAnsi" w:hAnsiTheme="majorHAnsi" w:cs="Calibri"/>
          <w:sz w:val="20"/>
          <w:szCs w:val="20"/>
          <w:lang w:val="es-ES"/>
        </w:rPr>
        <w:t>penal por</w:t>
      </w:r>
      <w:r w:rsidR="00A239C7" w:rsidRPr="00A86473">
        <w:rPr>
          <w:rFonts w:asciiTheme="majorHAnsi" w:hAnsiTheme="majorHAnsi" w:cs="Calibri"/>
          <w:sz w:val="20"/>
          <w:szCs w:val="20"/>
          <w:lang w:val="es-ES"/>
        </w:rPr>
        <w:t xml:space="preserve"> los hechos</w:t>
      </w:r>
      <w:r w:rsidR="00FF30C3" w:rsidRPr="00A86473">
        <w:rPr>
          <w:rFonts w:asciiTheme="majorHAnsi" w:hAnsiTheme="majorHAnsi" w:cs="Calibri"/>
          <w:sz w:val="20"/>
          <w:szCs w:val="20"/>
          <w:lang w:val="es-ES"/>
        </w:rPr>
        <w:t xml:space="preserve"> ocurridos en el edific</w:t>
      </w:r>
      <w:r w:rsidR="00ED2A9A">
        <w:rPr>
          <w:rFonts w:asciiTheme="majorHAnsi" w:hAnsiTheme="majorHAnsi" w:cs="Calibri"/>
          <w:sz w:val="20"/>
          <w:szCs w:val="20"/>
          <w:lang w:val="es-ES"/>
        </w:rPr>
        <w:t>i</w:t>
      </w:r>
      <w:r w:rsidR="00FF30C3" w:rsidRPr="00A86473">
        <w:rPr>
          <w:rFonts w:asciiTheme="majorHAnsi" w:hAnsiTheme="majorHAnsi" w:cs="Calibri"/>
          <w:sz w:val="20"/>
          <w:szCs w:val="20"/>
          <w:lang w:val="es-ES"/>
        </w:rPr>
        <w:t>o de Gobernación</w:t>
      </w:r>
      <w:r w:rsidR="00E310D0" w:rsidRPr="00A86473">
        <w:rPr>
          <w:rFonts w:asciiTheme="majorHAnsi" w:hAnsiTheme="majorHAnsi" w:cs="Calibri"/>
          <w:sz w:val="20"/>
          <w:szCs w:val="20"/>
          <w:lang w:val="es-ES"/>
        </w:rPr>
        <w:t xml:space="preserve">. </w:t>
      </w:r>
      <w:r w:rsidRPr="00A86473">
        <w:rPr>
          <w:rFonts w:asciiTheme="majorHAnsi" w:hAnsiTheme="majorHAnsi" w:cs="Calibri"/>
          <w:sz w:val="20"/>
          <w:szCs w:val="20"/>
          <w:lang w:val="es-ES"/>
        </w:rPr>
        <w:t>Así</w:t>
      </w:r>
      <w:r w:rsidR="00E310D0" w:rsidRPr="00A86473">
        <w:rPr>
          <w:rFonts w:asciiTheme="majorHAnsi" w:hAnsiTheme="majorHAnsi" w:cs="Calibri"/>
          <w:sz w:val="20"/>
          <w:szCs w:val="20"/>
          <w:lang w:val="es-ES"/>
        </w:rPr>
        <w:t>, el 5 de octubre de 2010</w:t>
      </w:r>
      <w:r w:rsidR="00ED2A9A">
        <w:rPr>
          <w:rFonts w:asciiTheme="majorHAnsi" w:hAnsiTheme="majorHAnsi" w:cs="Calibri"/>
          <w:sz w:val="20"/>
          <w:szCs w:val="20"/>
          <w:lang w:val="es-ES"/>
        </w:rPr>
        <w:t>,</w:t>
      </w:r>
      <w:r w:rsidR="00E310D0" w:rsidRPr="00A86473">
        <w:rPr>
          <w:rFonts w:asciiTheme="majorHAnsi" w:hAnsiTheme="majorHAnsi" w:cs="Calibri"/>
          <w:sz w:val="20"/>
          <w:szCs w:val="20"/>
          <w:lang w:val="es-ES"/>
        </w:rPr>
        <w:t xml:space="preserve"> </w:t>
      </w:r>
      <w:r w:rsidR="00A239C7" w:rsidRPr="00A86473">
        <w:rPr>
          <w:rFonts w:asciiTheme="majorHAnsi" w:hAnsiTheme="majorHAnsi" w:cs="Calibri"/>
          <w:sz w:val="20"/>
          <w:szCs w:val="20"/>
          <w:lang w:val="es-ES"/>
        </w:rPr>
        <w:t>se inició un</w:t>
      </w:r>
      <w:r w:rsidR="00E310D0" w:rsidRPr="00A86473">
        <w:rPr>
          <w:rFonts w:asciiTheme="majorHAnsi" w:hAnsiTheme="majorHAnsi" w:cs="Calibri"/>
          <w:sz w:val="20"/>
          <w:szCs w:val="20"/>
          <w:lang w:val="es-ES"/>
        </w:rPr>
        <w:t xml:space="preserve"> proceso penal en contra de las presuntas víctimas</w:t>
      </w:r>
      <w:r w:rsidR="00A239C7" w:rsidRPr="00A86473">
        <w:rPr>
          <w:rFonts w:asciiTheme="majorHAnsi" w:hAnsiTheme="majorHAnsi" w:cs="Calibri"/>
          <w:sz w:val="20"/>
          <w:szCs w:val="20"/>
          <w:lang w:val="es-ES"/>
        </w:rPr>
        <w:t xml:space="preserve">, </w:t>
      </w:r>
      <w:r w:rsidR="00DC6652" w:rsidRPr="00A86473">
        <w:rPr>
          <w:rFonts w:asciiTheme="majorHAnsi" w:hAnsiTheme="majorHAnsi" w:cs="Calibri"/>
          <w:sz w:val="20"/>
          <w:szCs w:val="20"/>
          <w:lang w:val="es-ES"/>
        </w:rPr>
        <w:t>el cual fue</w:t>
      </w:r>
      <w:r w:rsidR="00E310D0" w:rsidRPr="00A86473">
        <w:rPr>
          <w:rFonts w:asciiTheme="majorHAnsi" w:hAnsiTheme="majorHAnsi" w:cs="Calibri"/>
          <w:sz w:val="20"/>
          <w:szCs w:val="20"/>
          <w:lang w:val="es-ES"/>
        </w:rPr>
        <w:t xml:space="preserve"> </w:t>
      </w:r>
      <w:r w:rsidR="00A239C7" w:rsidRPr="00A86473">
        <w:rPr>
          <w:rFonts w:asciiTheme="majorHAnsi" w:hAnsiTheme="majorHAnsi" w:cs="Calibri"/>
          <w:sz w:val="20"/>
          <w:szCs w:val="20"/>
          <w:lang w:val="es-ES"/>
        </w:rPr>
        <w:t>radicado</w:t>
      </w:r>
      <w:r w:rsidR="00E310D0" w:rsidRPr="00A86473">
        <w:rPr>
          <w:rFonts w:asciiTheme="majorHAnsi" w:hAnsiTheme="majorHAnsi" w:cs="Calibri"/>
          <w:sz w:val="20"/>
          <w:szCs w:val="20"/>
          <w:lang w:val="es-ES"/>
        </w:rPr>
        <w:t xml:space="preserve"> ante el Juzgado Tercero de Garantías Penales de Cotopaxi bajo el expediente No. 0523-2010-0645. </w:t>
      </w:r>
    </w:p>
    <w:p w14:paraId="12FEFD9B" w14:textId="2D87C495" w:rsidR="00271AEB" w:rsidRPr="00A86473" w:rsidRDefault="00071134"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lastRenderedPageBreak/>
        <w:t xml:space="preserve">El 29 de noviembre de 2011, </w:t>
      </w:r>
      <w:r w:rsidR="00EB71AF" w:rsidRPr="00A86473">
        <w:rPr>
          <w:rFonts w:asciiTheme="majorHAnsi" w:hAnsiTheme="majorHAnsi" w:cs="Calibri"/>
          <w:sz w:val="20"/>
          <w:szCs w:val="20"/>
          <w:lang w:val="es-ES"/>
        </w:rPr>
        <w:t>luego de</w:t>
      </w:r>
      <w:r w:rsidRPr="00A86473">
        <w:rPr>
          <w:rFonts w:asciiTheme="majorHAnsi" w:hAnsiTheme="majorHAnsi" w:cs="Calibri"/>
          <w:sz w:val="20"/>
          <w:szCs w:val="20"/>
          <w:lang w:val="es-ES"/>
        </w:rPr>
        <w:t xml:space="preserve"> una serie de diligencias impulsadas por la defensa legal de las presuntas víctimas, el Juzgado Tercero de Garantías Penales de Cotopaxi remitió el proceso penal </w:t>
      </w:r>
      <w:r w:rsidR="00C83F13" w:rsidRPr="00A86473">
        <w:rPr>
          <w:rFonts w:asciiTheme="majorHAnsi" w:hAnsiTheme="majorHAnsi" w:cs="Calibri"/>
          <w:sz w:val="20"/>
          <w:szCs w:val="20"/>
          <w:lang w:val="es-ES"/>
        </w:rPr>
        <w:t>a</w:t>
      </w:r>
      <w:r w:rsidR="005B21B5" w:rsidRPr="00A86473">
        <w:rPr>
          <w:rFonts w:asciiTheme="majorHAnsi" w:hAnsiTheme="majorHAnsi" w:cs="Calibri"/>
          <w:sz w:val="20"/>
          <w:szCs w:val="20"/>
          <w:lang w:val="es-ES"/>
        </w:rPr>
        <w:t>l</w:t>
      </w:r>
      <w:r w:rsidRPr="00A86473">
        <w:rPr>
          <w:rFonts w:asciiTheme="majorHAnsi" w:hAnsiTheme="majorHAnsi" w:cs="Calibri"/>
          <w:sz w:val="20"/>
          <w:szCs w:val="20"/>
          <w:lang w:val="es-ES"/>
        </w:rPr>
        <w:t xml:space="preserve"> Tribunal de Garantías Penales de Cotopaxi con el objeto de continuar la etapa de juicio. En sentencia de </w:t>
      </w:r>
      <w:r w:rsidR="00D44DED" w:rsidRPr="00A86473">
        <w:rPr>
          <w:rFonts w:asciiTheme="majorHAnsi" w:hAnsiTheme="majorHAnsi" w:cs="Calibri"/>
          <w:sz w:val="20"/>
          <w:szCs w:val="20"/>
          <w:lang w:val="es-ES"/>
        </w:rPr>
        <w:t>30</w:t>
      </w:r>
      <w:r w:rsidR="00940800" w:rsidRPr="00A86473">
        <w:rPr>
          <w:rFonts w:asciiTheme="majorHAnsi" w:hAnsiTheme="majorHAnsi" w:cs="Calibri"/>
          <w:sz w:val="20"/>
          <w:szCs w:val="20"/>
          <w:lang w:val="es-ES"/>
        </w:rPr>
        <w:t xml:space="preserve"> de </w:t>
      </w:r>
      <w:r w:rsidR="00D44DED" w:rsidRPr="00A86473">
        <w:rPr>
          <w:rFonts w:asciiTheme="majorHAnsi" w:hAnsiTheme="majorHAnsi" w:cs="Calibri"/>
          <w:sz w:val="20"/>
          <w:szCs w:val="20"/>
          <w:lang w:val="es-ES"/>
        </w:rPr>
        <w:t>abril</w:t>
      </w:r>
      <w:r w:rsidR="00940800" w:rsidRPr="00A86473">
        <w:rPr>
          <w:rFonts w:asciiTheme="majorHAnsi" w:hAnsiTheme="majorHAnsi" w:cs="Calibri"/>
          <w:sz w:val="20"/>
          <w:szCs w:val="20"/>
          <w:lang w:val="es-ES"/>
        </w:rPr>
        <w:t xml:space="preserve"> de 2012, el </w:t>
      </w:r>
      <w:r w:rsidR="00CE759D" w:rsidRPr="00A86473">
        <w:rPr>
          <w:rFonts w:asciiTheme="majorHAnsi" w:hAnsiTheme="majorHAnsi" w:cs="Calibri"/>
          <w:sz w:val="20"/>
          <w:szCs w:val="20"/>
          <w:lang w:val="es-ES"/>
        </w:rPr>
        <w:t>referido tribunal</w:t>
      </w:r>
      <w:r w:rsidR="00940800" w:rsidRPr="00A86473">
        <w:rPr>
          <w:rFonts w:asciiTheme="majorHAnsi" w:hAnsiTheme="majorHAnsi" w:cs="Calibri"/>
          <w:sz w:val="20"/>
          <w:szCs w:val="20"/>
          <w:lang w:val="es-ES"/>
        </w:rPr>
        <w:t xml:space="preserve"> determinó la responsabilidad de las presuntas víctimas por el delito de invasión de edificio público, conforme a lo establecido en los artículos 42 y 155 del Código Penal </w:t>
      </w:r>
      <w:r w:rsidR="00C47C19" w:rsidRPr="00A86473">
        <w:rPr>
          <w:rFonts w:asciiTheme="majorHAnsi" w:hAnsiTheme="majorHAnsi" w:cs="Calibri"/>
          <w:sz w:val="20"/>
          <w:szCs w:val="20"/>
          <w:lang w:val="es-ES"/>
        </w:rPr>
        <w:t>vigente al momento de los hechos</w:t>
      </w:r>
      <w:r w:rsidR="00D44DED" w:rsidRPr="00A86473">
        <w:rPr>
          <w:rFonts w:asciiTheme="majorHAnsi" w:hAnsiTheme="majorHAnsi" w:cs="Calibri"/>
          <w:sz w:val="20"/>
          <w:szCs w:val="20"/>
          <w:lang w:val="es-ES"/>
        </w:rPr>
        <w:t xml:space="preserve">, condenándolos a un año de prisión. </w:t>
      </w:r>
      <w:r w:rsidR="001D1B1A" w:rsidRPr="00A86473">
        <w:rPr>
          <w:rFonts w:asciiTheme="majorHAnsi" w:hAnsiTheme="majorHAnsi" w:cs="Calibri"/>
          <w:sz w:val="20"/>
          <w:szCs w:val="20"/>
          <w:lang w:val="es-ES"/>
        </w:rPr>
        <w:t>El 2 de mayo de 2012, las presuntas víctimas solicitaron ante dicho tribunal la ampliación de su sentencia</w:t>
      </w:r>
      <w:r w:rsidR="00237268" w:rsidRPr="00A86473">
        <w:rPr>
          <w:rFonts w:asciiTheme="majorHAnsi" w:hAnsiTheme="majorHAnsi" w:cs="Calibri"/>
          <w:sz w:val="20"/>
          <w:szCs w:val="20"/>
          <w:lang w:val="es-ES"/>
        </w:rPr>
        <w:t>.</w:t>
      </w:r>
      <w:r w:rsidR="00741863" w:rsidRPr="00A86473">
        <w:rPr>
          <w:rFonts w:asciiTheme="majorHAnsi" w:hAnsiTheme="majorHAnsi" w:cs="Calibri"/>
          <w:sz w:val="20"/>
          <w:szCs w:val="20"/>
          <w:lang w:val="es-ES"/>
        </w:rPr>
        <w:t xml:space="preserve"> </w:t>
      </w:r>
      <w:r w:rsidR="00F04408" w:rsidRPr="00A86473">
        <w:rPr>
          <w:rFonts w:asciiTheme="majorHAnsi" w:hAnsiTheme="majorHAnsi" w:cs="Calibri"/>
          <w:sz w:val="20"/>
          <w:szCs w:val="20"/>
          <w:lang w:val="es-ES"/>
        </w:rPr>
        <w:t>Sin embargo,</w:t>
      </w:r>
      <w:r w:rsidR="00517612" w:rsidRPr="00A86473">
        <w:rPr>
          <w:rFonts w:asciiTheme="majorHAnsi" w:hAnsiTheme="majorHAnsi" w:cs="Calibri"/>
          <w:sz w:val="20"/>
          <w:szCs w:val="20"/>
          <w:lang w:val="es-ES"/>
        </w:rPr>
        <w:t xml:space="preserve"> mediante</w:t>
      </w:r>
      <w:r w:rsidR="00271AEB" w:rsidRPr="00A86473">
        <w:rPr>
          <w:rFonts w:asciiTheme="majorHAnsi" w:hAnsiTheme="majorHAnsi" w:cs="Calibri"/>
          <w:sz w:val="20"/>
          <w:szCs w:val="20"/>
          <w:lang w:val="es-ES"/>
        </w:rPr>
        <w:t xml:space="preserve"> resolución de</w:t>
      </w:r>
      <w:r w:rsidR="00F04408" w:rsidRPr="00A86473">
        <w:rPr>
          <w:rFonts w:asciiTheme="majorHAnsi" w:hAnsiTheme="majorHAnsi" w:cs="Calibri"/>
          <w:sz w:val="20"/>
          <w:szCs w:val="20"/>
          <w:lang w:val="es-ES"/>
        </w:rPr>
        <w:t>l</w:t>
      </w:r>
      <w:r w:rsidR="00271AEB" w:rsidRPr="00A86473">
        <w:rPr>
          <w:rFonts w:asciiTheme="majorHAnsi" w:hAnsiTheme="majorHAnsi" w:cs="Calibri"/>
          <w:sz w:val="20"/>
          <w:szCs w:val="20"/>
          <w:lang w:val="es-ES"/>
        </w:rPr>
        <w:t xml:space="preserve"> 28 de mayo de 2012</w:t>
      </w:r>
      <w:r w:rsidR="00502D53">
        <w:rPr>
          <w:rFonts w:asciiTheme="majorHAnsi" w:hAnsiTheme="majorHAnsi" w:cs="Calibri"/>
          <w:sz w:val="20"/>
          <w:szCs w:val="20"/>
          <w:lang w:val="es-ES"/>
        </w:rPr>
        <w:t>,</w:t>
      </w:r>
      <w:r w:rsidR="00271AEB" w:rsidRPr="00A86473">
        <w:rPr>
          <w:rFonts w:asciiTheme="majorHAnsi" w:hAnsiTheme="majorHAnsi" w:cs="Calibri"/>
          <w:sz w:val="20"/>
          <w:szCs w:val="20"/>
          <w:lang w:val="es-ES"/>
        </w:rPr>
        <w:t xml:space="preserve"> el Tribunal de Garantías Penales de Cotopaxi </w:t>
      </w:r>
      <w:r w:rsidR="00E52C0B" w:rsidRPr="00A86473">
        <w:rPr>
          <w:rFonts w:asciiTheme="majorHAnsi" w:hAnsiTheme="majorHAnsi" w:cs="Calibri"/>
          <w:sz w:val="20"/>
          <w:szCs w:val="20"/>
          <w:lang w:val="es-ES"/>
        </w:rPr>
        <w:t>determinó</w:t>
      </w:r>
      <w:r w:rsidR="00271AEB" w:rsidRPr="00A86473">
        <w:rPr>
          <w:rFonts w:asciiTheme="majorHAnsi" w:hAnsiTheme="majorHAnsi" w:cs="Calibri"/>
          <w:sz w:val="20"/>
          <w:szCs w:val="20"/>
          <w:lang w:val="es-ES"/>
        </w:rPr>
        <w:t xml:space="preserve"> que</w:t>
      </w:r>
      <w:r w:rsidR="00E96A66" w:rsidRPr="00A86473">
        <w:rPr>
          <w:rFonts w:asciiTheme="majorHAnsi" w:hAnsiTheme="majorHAnsi" w:cs="Calibri"/>
          <w:sz w:val="20"/>
          <w:szCs w:val="20"/>
          <w:lang w:val="es-ES"/>
        </w:rPr>
        <w:t xml:space="preserve"> </w:t>
      </w:r>
      <w:r w:rsidR="00271AEB" w:rsidRPr="00A86473">
        <w:rPr>
          <w:rFonts w:asciiTheme="majorHAnsi" w:hAnsiTheme="majorHAnsi" w:cs="Calibri"/>
          <w:sz w:val="20"/>
          <w:szCs w:val="20"/>
          <w:lang w:val="es-ES"/>
        </w:rPr>
        <w:t xml:space="preserve">el fallo condenatorio </w:t>
      </w:r>
      <w:r w:rsidR="008A45DA" w:rsidRPr="00A86473">
        <w:rPr>
          <w:rFonts w:asciiTheme="majorHAnsi" w:hAnsiTheme="majorHAnsi" w:cs="Calibri"/>
          <w:sz w:val="20"/>
          <w:szCs w:val="20"/>
          <w:lang w:val="es-ES"/>
        </w:rPr>
        <w:t>fue</w:t>
      </w:r>
      <w:r w:rsidR="00E96A66" w:rsidRPr="00A86473">
        <w:rPr>
          <w:rFonts w:asciiTheme="majorHAnsi" w:hAnsiTheme="majorHAnsi" w:cs="Calibri"/>
          <w:sz w:val="20"/>
          <w:szCs w:val="20"/>
          <w:lang w:val="es-ES"/>
        </w:rPr>
        <w:t xml:space="preserve"> claro en</w:t>
      </w:r>
      <w:r w:rsidR="009428AC" w:rsidRPr="00A86473">
        <w:rPr>
          <w:rFonts w:asciiTheme="majorHAnsi" w:hAnsiTheme="majorHAnsi" w:cs="Calibri"/>
          <w:sz w:val="20"/>
          <w:szCs w:val="20"/>
          <w:lang w:val="es-ES"/>
        </w:rPr>
        <w:t xml:space="preserve"> todas</w:t>
      </w:r>
      <w:r w:rsidR="00E96A66" w:rsidRPr="00A86473">
        <w:rPr>
          <w:rFonts w:asciiTheme="majorHAnsi" w:hAnsiTheme="majorHAnsi" w:cs="Calibri"/>
          <w:sz w:val="20"/>
          <w:szCs w:val="20"/>
          <w:lang w:val="es-ES"/>
        </w:rPr>
        <w:t xml:space="preserve"> sus partes y</w:t>
      </w:r>
      <w:r w:rsidR="00502D53">
        <w:rPr>
          <w:rFonts w:asciiTheme="majorHAnsi" w:hAnsiTheme="majorHAnsi" w:cs="Calibri"/>
          <w:sz w:val="20"/>
          <w:szCs w:val="20"/>
          <w:lang w:val="es-ES"/>
        </w:rPr>
        <w:t>,</w:t>
      </w:r>
      <w:r w:rsidR="00E96A66" w:rsidRPr="00A86473">
        <w:rPr>
          <w:rFonts w:asciiTheme="majorHAnsi" w:hAnsiTheme="majorHAnsi" w:cs="Calibri"/>
          <w:sz w:val="20"/>
          <w:szCs w:val="20"/>
          <w:lang w:val="es-ES"/>
        </w:rPr>
        <w:t xml:space="preserve"> por tanto, no </w:t>
      </w:r>
      <w:r w:rsidR="0040171B" w:rsidRPr="00A86473">
        <w:rPr>
          <w:rFonts w:asciiTheme="majorHAnsi" w:hAnsiTheme="majorHAnsi" w:cs="Calibri"/>
          <w:sz w:val="20"/>
          <w:szCs w:val="20"/>
          <w:lang w:val="es-ES"/>
        </w:rPr>
        <w:t>exist</w:t>
      </w:r>
      <w:r w:rsidR="00790F4C" w:rsidRPr="00A86473">
        <w:rPr>
          <w:rFonts w:asciiTheme="majorHAnsi" w:hAnsiTheme="majorHAnsi" w:cs="Calibri"/>
          <w:sz w:val="20"/>
          <w:szCs w:val="20"/>
          <w:lang w:val="es-ES"/>
        </w:rPr>
        <w:t>ió</w:t>
      </w:r>
      <w:r w:rsidR="0040171B" w:rsidRPr="00A86473">
        <w:rPr>
          <w:rFonts w:asciiTheme="majorHAnsi" w:hAnsiTheme="majorHAnsi" w:cs="Calibri"/>
          <w:sz w:val="20"/>
          <w:szCs w:val="20"/>
          <w:lang w:val="es-ES"/>
        </w:rPr>
        <w:t xml:space="preserve"> cuestión que aclarar</w:t>
      </w:r>
      <w:r w:rsidR="00EF3F07" w:rsidRPr="00A86473">
        <w:rPr>
          <w:rFonts w:asciiTheme="majorHAnsi" w:hAnsiTheme="majorHAnsi" w:cs="Calibri"/>
          <w:sz w:val="20"/>
          <w:szCs w:val="20"/>
          <w:lang w:val="es-ES"/>
        </w:rPr>
        <w:t xml:space="preserve">. </w:t>
      </w:r>
    </w:p>
    <w:p w14:paraId="6F828E91" w14:textId="7228EEAD" w:rsidR="00D802BF" w:rsidRPr="00A86473" w:rsidRDefault="00D802BF" w:rsidP="000D3A01">
      <w:pPr>
        <w:spacing w:after="240"/>
        <w:ind w:firstLine="709"/>
        <w:jc w:val="both"/>
        <w:rPr>
          <w:rFonts w:asciiTheme="majorHAnsi" w:hAnsiTheme="majorHAnsi" w:cs="Calibri"/>
          <w:i/>
          <w:iCs/>
          <w:sz w:val="20"/>
          <w:szCs w:val="20"/>
          <w:lang w:val="es-ES"/>
        </w:rPr>
      </w:pPr>
      <w:r w:rsidRPr="00A86473">
        <w:rPr>
          <w:rFonts w:asciiTheme="majorHAnsi" w:hAnsiTheme="majorHAnsi" w:cs="Calibri"/>
          <w:i/>
          <w:iCs/>
          <w:sz w:val="20"/>
          <w:szCs w:val="20"/>
          <w:lang w:val="es-ES"/>
        </w:rPr>
        <w:t>i) Recursos de nulidad y apelación</w:t>
      </w:r>
    </w:p>
    <w:p w14:paraId="30A73E5D" w14:textId="345D3463" w:rsidR="00576648" w:rsidRPr="00A86473" w:rsidRDefault="00E759E3"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t>En esa línea, el</w:t>
      </w:r>
      <w:r w:rsidR="00DF1381" w:rsidRPr="00A86473">
        <w:rPr>
          <w:rFonts w:asciiTheme="majorHAnsi" w:hAnsiTheme="majorHAnsi" w:cs="Calibri"/>
          <w:sz w:val="20"/>
          <w:szCs w:val="20"/>
          <w:lang w:val="es-ES"/>
        </w:rPr>
        <w:t xml:space="preserve"> 31 de mayo de 2012</w:t>
      </w:r>
      <w:r w:rsidR="00502D53">
        <w:rPr>
          <w:rFonts w:asciiTheme="majorHAnsi" w:hAnsiTheme="majorHAnsi" w:cs="Calibri"/>
          <w:sz w:val="20"/>
          <w:szCs w:val="20"/>
          <w:lang w:val="es-ES"/>
        </w:rPr>
        <w:t>,</w:t>
      </w:r>
      <w:r w:rsidR="00DF1381" w:rsidRPr="00A86473">
        <w:rPr>
          <w:rFonts w:asciiTheme="majorHAnsi" w:hAnsiTheme="majorHAnsi" w:cs="Calibri"/>
          <w:sz w:val="20"/>
          <w:szCs w:val="20"/>
          <w:lang w:val="es-ES"/>
        </w:rPr>
        <w:t xml:space="preserve"> </w:t>
      </w:r>
      <w:r w:rsidR="00A949F3" w:rsidRPr="00A86473">
        <w:rPr>
          <w:rFonts w:asciiTheme="majorHAnsi" w:hAnsiTheme="majorHAnsi" w:cs="Calibri"/>
          <w:sz w:val="20"/>
          <w:szCs w:val="20"/>
          <w:lang w:val="es-ES"/>
        </w:rPr>
        <w:t>las presuntas víctimas</w:t>
      </w:r>
      <w:r w:rsidR="00933F3F" w:rsidRPr="00A86473">
        <w:rPr>
          <w:rFonts w:asciiTheme="majorHAnsi" w:hAnsiTheme="majorHAnsi" w:cs="Calibri"/>
          <w:sz w:val="20"/>
          <w:szCs w:val="20"/>
          <w:lang w:val="es-ES"/>
        </w:rPr>
        <w:t xml:space="preserve"> </w:t>
      </w:r>
      <w:r w:rsidR="00DD7DEB" w:rsidRPr="00A86473">
        <w:rPr>
          <w:rFonts w:asciiTheme="majorHAnsi" w:hAnsiTheme="majorHAnsi" w:cs="Calibri"/>
          <w:sz w:val="20"/>
          <w:szCs w:val="20"/>
          <w:lang w:val="es-ES"/>
        </w:rPr>
        <w:t>pre</w:t>
      </w:r>
      <w:r w:rsidR="00F06914" w:rsidRPr="00A86473">
        <w:rPr>
          <w:rFonts w:asciiTheme="majorHAnsi" w:hAnsiTheme="majorHAnsi" w:cs="Calibri"/>
          <w:sz w:val="20"/>
          <w:szCs w:val="20"/>
          <w:lang w:val="es-ES"/>
        </w:rPr>
        <w:t>s</w:t>
      </w:r>
      <w:r w:rsidR="00DD7DEB" w:rsidRPr="00A86473">
        <w:rPr>
          <w:rFonts w:asciiTheme="majorHAnsi" w:hAnsiTheme="majorHAnsi" w:cs="Calibri"/>
          <w:sz w:val="20"/>
          <w:szCs w:val="20"/>
          <w:lang w:val="es-ES"/>
        </w:rPr>
        <w:t>entaron</w:t>
      </w:r>
      <w:r w:rsidR="00DF1381" w:rsidRPr="00A86473">
        <w:rPr>
          <w:rFonts w:asciiTheme="majorHAnsi" w:hAnsiTheme="majorHAnsi" w:cs="Calibri"/>
          <w:sz w:val="20"/>
          <w:szCs w:val="20"/>
          <w:lang w:val="es-ES"/>
        </w:rPr>
        <w:t xml:space="preserve"> </w:t>
      </w:r>
      <w:r w:rsidR="00933F3F" w:rsidRPr="00A86473">
        <w:rPr>
          <w:rFonts w:asciiTheme="majorHAnsi" w:hAnsiTheme="majorHAnsi" w:cs="Calibri"/>
          <w:sz w:val="20"/>
          <w:szCs w:val="20"/>
          <w:lang w:val="es-ES"/>
        </w:rPr>
        <w:t xml:space="preserve">un </w:t>
      </w:r>
      <w:r w:rsidR="00DF1381" w:rsidRPr="00A86473">
        <w:rPr>
          <w:rFonts w:asciiTheme="majorHAnsi" w:hAnsiTheme="majorHAnsi" w:cs="Calibri"/>
          <w:sz w:val="20"/>
          <w:szCs w:val="20"/>
          <w:lang w:val="es-ES"/>
        </w:rPr>
        <w:t xml:space="preserve">recurso de nulidad y </w:t>
      </w:r>
      <w:r w:rsidR="00A949F3" w:rsidRPr="00A86473">
        <w:rPr>
          <w:rFonts w:asciiTheme="majorHAnsi" w:hAnsiTheme="majorHAnsi" w:cs="Calibri"/>
          <w:sz w:val="20"/>
          <w:szCs w:val="20"/>
          <w:lang w:val="es-ES"/>
        </w:rPr>
        <w:t>ot</w:t>
      </w:r>
      <w:r w:rsidR="00F25A45" w:rsidRPr="00A86473">
        <w:rPr>
          <w:rFonts w:asciiTheme="majorHAnsi" w:hAnsiTheme="majorHAnsi" w:cs="Calibri"/>
          <w:sz w:val="20"/>
          <w:szCs w:val="20"/>
          <w:lang w:val="es-ES"/>
        </w:rPr>
        <w:t>r</w:t>
      </w:r>
      <w:r w:rsidR="00A949F3" w:rsidRPr="00A86473">
        <w:rPr>
          <w:rFonts w:asciiTheme="majorHAnsi" w:hAnsiTheme="majorHAnsi" w:cs="Calibri"/>
          <w:sz w:val="20"/>
          <w:szCs w:val="20"/>
          <w:lang w:val="es-ES"/>
        </w:rPr>
        <w:t xml:space="preserve">o de </w:t>
      </w:r>
      <w:r w:rsidR="00DF1381" w:rsidRPr="00A86473">
        <w:rPr>
          <w:rFonts w:asciiTheme="majorHAnsi" w:hAnsiTheme="majorHAnsi" w:cs="Calibri"/>
          <w:sz w:val="20"/>
          <w:szCs w:val="20"/>
          <w:lang w:val="es-ES"/>
        </w:rPr>
        <w:t>apelación</w:t>
      </w:r>
      <w:r w:rsidR="00933F3F" w:rsidRPr="00A86473">
        <w:rPr>
          <w:rFonts w:asciiTheme="majorHAnsi" w:hAnsiTheme="majorHAnsi" w:cs="Calibri"/>
          <w:sz w:val="20"/>
          <w:szCs w:val="20"/>
          <w:lang w:val="es-ES"/>
        </w:rPr>
        <w:t>, ambos</w:t>
      </w:r>
      <w:r w:rsidR="00DF1381" w:rsidRPr="00A86473">
        <w:rPr>
          <w:rFonts w:asciiTheme="majorHAnsi" w:hAnsiTheme="majorHAnsi" w:cs="Calibri"/>
          <w:sz w:val="20"/>
          <w:szCs w:val="20"/>
          <w:lang w:val="es-ES"/>
        </w:rPr>
        <w:t xml:space="preserve"> contra </w:t>
      </w:r>
      <w:r w:rsidR="000A316F" w:rsidRPr="00A86473">
        <w:rPr>
          <w:rFonts w:asciiTheme="majorHAnsi" w:hAnsiTheme="majorHAnsi" w:cs="Calibri"/>
          <w:sz w:val="20"/>
          <w:szCs w:val="20"/>
          <w:lang w:val="es-ES"/>
        </w:rPr>
        <w:t>la</w:t>
      </w:r>
      <w:r w:rsidR="00DF1381" w:rsidRPr="00A86473">
        <w:rPr>
          <w:rFonts w:asciiTheme="majorHAnsi" w:hAnsiTheme="majorHAnsi" w:cs="Calibri"/>
          <w:sz w:val="20"/>
          <w:szCs w:val="20"/>
          <w:lang w:val="es-ES"/>
        </w:rPr>
        <w:t xml:space="preserve"> sentencia </w:t>
      </w:r>
      <w:r w:rsidR="000A316F" w:rsidRPr="00A86473">
        <w:rPr>
          <w:rFonts w:asciiTheme="majorHAnsi" w:hAnsiTheme="majorHAnsi" w:cs="Calibri"/>
          <w:sz w:val="20"/>
          <w:szCs w:val="20"/>
          <w:lang w:val="es-ES"/>
        </w:rPr>
        <w:t>que los condenó a un año de prisión</w:t>
      </w:r>
      <w:r w:rsidR="00C42675" w:rsidRPr="00A86473">
        <w:rPr>
          <w:rFonts w:asciiTheme="majorHAnsi" w:hAnsiTheme="majorHAnsi" w:cs="Calibri"/>
          <w:sz w:val="20"/>
          <w:szCs w:val="20"/>
          <w:lang w:val="es-ES"/>
        </w:rPr>
        <w:t xml:space="preserve">. </w:t>
      </w:r>
      <w:r w:rsidR="00741863" w:rsidRPr="00A86473">
        <w:rPr>
          <w:rFonts w:asciiTheme="majorHAnsi" w:hAnsiTheme="majorHAnsi" w:cs="Calibri"/>
          <w:sz w:val="20"/>
          <w:szCs w:val="20"/>
          <w:lang w:val="es-ES"/>
        </w:rPr>
        <w:t>El 16 de octubre de 2012</w:t>
      </w:r>
      <w:r w:rsidR="00741328" w:rsidRPr="00A86473">
        <w:rPr>
          <w:rFonts w:asciiTheme="majorHAnsi" w:hAnsiTheme="majorHAnsi" w:cs="Calibri"/>
          <w:sz w:val="20"/>
          <w:szCs w:val="20"/>
          <w:lang w:val="es-ES"/>
        </w:rPr>
        <w:t xml:space="preserve">, la </w:t>
      </w:r>
      <w:r w:rsidR="007C0B97" w:rsidRPr="00A86473">
        <w:rPr>
          <w:rFonts w:asciiTheme="majorHAnsi" w:hAnsiTheme="majorHAnsi" w:cs="Calibri"/>
          <w:sz w:val="20"/>
          <w:szCs w:val="20"/>
          <w:lang w:val="es-ES"/>
        </w:rPr>
        <w:t>Sala Penal de la Corte Provincial de Justicia de Cotopaxi</w:t>
      </w:r>
      <w:r w:rsidR="00C42675" w:rsidRPr="00A86473">
        <w:rPr>
          <w:rFonts w:asciiTheme="majorHAnsi" w:hAnsiTheme="majorHAnsi" w:cs="Calibri"/>
          <w:sz w:val="20"/>
          <w:szCs w:val="20"/>
          <w:lang w:val="es-ES"/>
        </w:rPr>
        <w:t xml:space="preserve"> resolvió ambos recursos</w:t>
      </w:r>
      <w:r w:rsidR="00F174E3" w:rsidRPr="00A86473">
        <w:rPr>
          <w:rFonts w:asciiTheme="majorHAnsi" w:hAnsiTheme="majorHAnsi" w:cs="Calibri"/>
          <w:sz w:val="20"/>
          <w:szCs w:val="20"/>
          <w:lang w:val="es-ES"/>
        </w:rPr>
        <w:t>. E</w:t>
      </w:r>
      <w:r w:rsidR="00C42675" w:rsidRPr="00A86473">
        <w:rPr>
          <w:rFonts w:asciiTheme="majorHAnsi" w:hAnsiTheme="majorHAnsi" w:cs="Calibri"/>
          <w:sz w:val="20"/>
          <w:szCs w:val="20"/>
          <w:lang w:val="es-ES"/>
        </w:rPr>
        <w:t>n primer lugar,</w:t>
      </w:r>
      <w:r w:rsidR="007C0B97" w:rsidRPr="00A86473">
        <w:rPr>
          <w:rFonts w:asciiTheme="majorHAnsi" w:hAnsiTheme="majorHAnsi" w:cs="Calibri"/>
          <w:sz w:val="20"/>
          <w:szCs w:val="20"/>
          <w:lang w:val="es-ES"/>
        </w:rPr>
        <w:t xml:space="preserve"> </w:t>
      </w:r>
      <w:r w:rsidR="00C77747" w:rsidRPr="00A86473">
        <w:rPr>
          <w:rFonts w:asciiTheme="majorHAnsi" w:hAnsiTheme="majorHAnsi" w:cs="Calibri"/>
          <w:sz w:val="20"/>
          <w:szCs w:val="20"/>
          <w:lang w:val="es-ES"/>
        </w:rPr>
        <w:t xml:space="preserve">rechazó </w:t>
      </w:r>
      <w:r w:rsidR="00A421E6" w:rsidRPr="00A86473">
        <w:rPr>
          <w:rFonts w:asciiTheme="majorHAnsi" w:hAnsiTheme="majorHAnsi" w:cs="Calibri"/>
          <w:sz w:val="20"/>
          <w:szCs w:val="20"/>
          <w:lang w:val="es-ES"/>
        </w:rPr>
        <w:t>el</w:t>
      </w:r>
      <w:r w:rsidR="00C77747" w:rsidRPr="00A86473">
        <w:rPr>
          <w:rFonts w:asciiTheme="majorHAnsi" w:hAnsiTheme="majorHAnsi" w:cs="Calibri"/>
          <w:sz w:val="20"/>
          <w:szCs w:val="20"/>
          <w:lang w:val="es-ES"/>
        </w:rPr>
        <w:t xml:space="preserve"> recurso de nulidad </w:t>
      </w:r>
      <w:r w:rsidR="00031342" w:rsidRPr="00A86473">
        <w:rPr>
          <w:rFonts w:asciiTheme="majorHAnsi" w:hAnsiTheme="majorHAnsi" w:cs="Calibri"/>
          <w:sz w:val="20"/>
          <w:szCs w:val="20"/>
          <w:lang w:val="es-ES"/>
        </w:rPr>
        <w:t>por infundado e improcedente</w:t>
      </w:r>
      <w:r w:rsidR="002C4380" w:rsidRPr="00A86473">
        <w:rPr>
          <w:rFonts w:asciiTheme="majorHAnsi" w:hAnsiTheme="majorHAnsi" w:cs="Calibri"/>
          <w:sz w:val="20"/>
          <w:szCs w:val="20"/>
          <w:lang w:val="es-ES"/>
        </w:rPr>
        <w:t>;</w:t>
      </w:r>
      <w:r w:rsidR="00031342" w:rsidRPr="00A86473">
        <w:rPr>
          <w:rFonts w:asciiTheme="majorHAnsi" w:hAnsiTheme="majorHAnsi" w:cs="Calibri"/>
          <w:sz w:val="20"/>
          <w:szCs w:val="20"/>
          <w:lang w:val="es-ES"/>
        </w:rPr>
        <w:t xml:space="preserve"> y</w:t>
      </w:r>
      <w:r w:rsidR="00502D53">
        <w:rPr>
          <w:rFonts w:asciiTheme="majorHAnsi" w:hAnsiTheme="majorHAnsi" w:cs="Calibri"/>
          <w:sz w:val="20"/>
          <w:szCs w:val="20"/>
          <w:lang w:val="es-ES"/>
        </w:rPr>
        <w:t>,</w:t>
      </w:r>
      <w:r w:rsidR="00031342" w:rsidRPr="00A86473">
        <w:rPr>
          <w:rFonts w:asciiTheme="majorHAnsi" w:hAnsiTheme="majorHAnsi" w:cs="Calibri"/>
          <w:sz w:val="20"/>
          <w:szCs w:val="20"/>
          <w:lang w:val="es-ES"/>
        </w:rPr>
        <w:t xml:space="preserve"> en segundo lugar, </w:t>
      </w:r>
      <w:r w:rsidR="00CE6892" w:rsidRPr="00A86473">
        <w:rPr>
          <w:rFonts w:asciiTheme="majorHAnsi" w:hAnsiTheme="majorHAnsi" w:cs="Calibri"/>
          <w:sz w:val="20"/>
          <w:szCs w:val="20"/>
          <w:lang w:val="es-ES"/>
        </w:rPr>
        <w:t xml:space="preserve">relativo a los recursos de apelación interpuestos tanto por las presuntas víctimas como por la </w:t>
      </w:r>
      <w:r w:rsidR="003C627C" w:rsidRPr="00A86473">
        <w:rPr>
          <w:rFonts w:asciiTheme="majorHAnsi" w:hAnsiTheme="majorHAnsi" w:cs="Calibri"/>
          <w:sz w:val="20"/>
          <w:szCs w:val="20"/>
          <w:lang w:val="es-ES"/>
        </w:rPr>
        <w:t>f</w:t>
      </w:r>
      <w:r w:rsidR="00CE6892" w:rsidRPr="00A86473">
        <w:rPr>
          <w:rFonts w:asciiTheme="majorHAnsi" w:hAnsiTheme="majorHAnsi" w:cs="Calibri"/>
          <w:sz w:val="20"/>
          <w:szCs w:val="20"/>
          <w:lang w:val="es-ES"/>
        </w:rPr>
        <w:t>iscalía</w:t>
      </w:r>
      <w:r w:rsidR="00943F71" w:rsidRPr="00A86473">
        <w:rPr>
          <w:rFonts w:asciiTheme="majorHAnsi" w:hAnsiTheme="majorHAnsi" w:cs="Calibri"/>
          <w:sz w:val="20"/>
          <w:szCs w:val="20"/>
          <w:lang w:val="es-ES"/>
        </w:rPr>
        <w:t xml:space="preserve">, </w:t>
      </w:r>
      <w:r w:rsidR="00A421E6" w:rsidRPr="00A86473">
        <w:rPr>
          <w:rFonts w:asciiTheme="majorHAnsi" w:hAnsiTheme="majorHAnsi" w:cs="Calibri"/>
          <w:sz w:val="20"/>
          <w:szCs w:val="20"/>
          <w:lang w:val="es-ES"/>
        </w:rPr>
        <w:t>confirmó la sentencia dictada en primera instancia</w:t>
      </w:r>
      <w:r w:rsidR="00031342" w:rsidRPr="00A86473">
        <w:rPr>
          <w:rFonts w:asciiTheme="majorHAnsi" w:hAnsiTheme="majorHAnsi" w:cs="Calibri"/>
          <w:sz w:val="20"/>
          <w:szCs w:val="20"/>
          <w:lang w:val="es-ES"/>
        </w:rPr>
        <w:t xml:space="preserve">, </w:t>
      </w:r>
      <w:r w:rsidR="00E26761" w:rsidRPr="00A86473">
        <w:rPr>
          <w:rFonts w:asciiTheme="majorHAnsi" w:hAnsiTheme="majorHAnsi" w:cs="Calibri"/>
          <w:sz w:val="20"/>
          <w:szCs w:val="20"/>
          <w:lang w:val="es-ES"/>
        </w:rPr>
        <w:t>estableciendo</w:t>
      </w:r>
      <w:r w:rsidR="00031342" w:rsidRPr="00A86473">
        <w:rPr>
          <w:rFonts w:asciiTheme="majorHAnsi" w:hAnsiTheme="majorHAnsi" w:cs="Calibri"/>
          <w:sz w:val="20"/>
          <w:szCs w:val="20"/>
          <w:lang w:val="es-ES"/>
        </w:rPr>
        <w:t xml:space="preserve"> que:</w:t>
      </w:r>
    </w:p>
    <w:p w14:paraId="78A76605" w14:textId="72A0C2EF" w:rsidR="00170146" w:rsidRPr="00A86473" w:rsidRDefault="00745B90" w:rsidP="00170B1B">
      <w:pPr>
        <w:pBdr>
          <w:left w:val="none" w:sz="0" w:space="0" w:color="auto"/>
          <w:bottom w:val="none" w:sz="0" w:space="0" w:color="auto"/>
          <w:right w:val="none" w:sz="0" w:space="0" w:color="auto"/>
          <w:between w:val="none" w:sz="0" w:space="0" w:color="auto"/>
          <w:bar w:val="none" w:sz="0" w:color="auto"/>
        </w:pBdr>
        <w:tabs>
          <w:tab w:val="left" w:pos="1440"/>
        </w:tabs>
        <w:spacing w:afterLines="120" w:after="288"/>
        <w:ind w:left="810" w:right="720"/>
        <w:jc w:val="both"/>
        <w:rPr>
          <w:rFonts w:asciiTheme="majorHAnsi" w:eastAsia="MS Mincho" w:hAnsiTheme="majorHAnsi" w:cstheme="minorHAnsi"/>
          <w:color w:val="000000" w:themeColor="text1"/>
          <w:sz w:val="19"/>
          <w:szCs w:val="19"/>
          <w:u w:color="000000"/>
          <w:lang w:val="es-ES" w:eastAsia="es-ES"/>
        </w:rPr>
      </w:pPr>
      <w:r w:rsidRPr="00A86473">
        <w:rPr>
          <w:rFonts w:asciiTheme="majorHAnsi" w:eastAsia="MS Mincho" w:hAnsiTheme="majorHAnsi" w:cstheme="minorHAnsi"/>
          <w:color w:val="000000" w:themeColor="text1"/>
          <w:sz w:val="19"/>
          <w:szCs w:val="19"/>
          <w:u w:color="000000"/>
          <w:lang w:val="es-ES" w:eastAsia="es-ES"/>
        </w:rPr>
        <w:t>[</w:t>
      </w:r>
      <w:r w:rsidR="00170146" w:rsidRPr="00A86473">
        <w:rPr>
          <w:rFonts w:asciiTheme="majorHAnsi" w:eastAsia="MS Mincho" w:hAnsiTheme="majorHAnsi" w:cstheme="minorHAnsi"/>
          <w:color w:val="000000" w:themeColor="text1"/>
          <w:sz w:val="19"/>
          <w:szCs w:val="19"/>
          <w:u w:color="000000"/>
          <w:lang w:val="es-ES" w:eastAsia="es-ES"/>
        </w:rPr>
        <w:t>…</w:t>
      </w:r>
      <w:r w:rsidRPr="00A86473">
        <w:rPr>
          <w:rFonts w:asciiTheme="majorHAnsi" w:eastAsia="MS Mincho" w:hAnsiTheme="majorHAnsi" w:cstheme="minorHAnsi"/>
          <w:color w:val="000000" w:themeColor="text1"/>
          <w:sz w:val="19"/>
          <w:szCs w:val="19"/>
          <w:u w:color="000000"/>
          <w:lang w:val="es-ES" w:eastAsia="es-ES"/>
        </w:rPr>
        <w:t>]</w:t>
      </w:r>
      <w:r w:rsidR="00170146" w:rsidRPr="00A86473">
        <w:rPr>
          <w:rFonts w:asciiTheme="majorHAnsi" w:eastAsia="MS Mincho" w:hAnsiTheme="majorHAnsi" w:cstheme="minorHAnsi"/>
          <w:color w:val="000000" w:themeColor="text1"/>
          <w:sz w:val="19"/>
          <w:szCs w:val="19"/>
          <w:u w:color="000000"/>
          <w:lang w:val="es-ES" w:eastAsia="es-ES"/>
        </w:rPr>
        <w:t xml:space="preserve"> la información probatoria desarrollada en el juicio, </w:t>
      </w:r>
      <w:r w:rsidR="004A59B3" w:rsidRPr="00A86473">
        <w:rPr>
          <w:rFonts w:asciiTheme="majorHAnsi" w:eastAsia="MS Mincho" w:hAnsiTheme="majorHAnsi" w:cstheme="minorHAnsi"/>
          <w:color w:val="000000" w:themeColor="text1"/>
          <w:sz w:val="19"/>
          <w:szCs w:val="19"/>
          <w:u w:color="000000"/>
          <w:lang w:val="es-ES" w:eastAsia="es-ES"/>
        </w:rPr>
        <w:t>[</w:t>
      </w:r>
      <w:r w:rsidR="00170146" w:rsidRPr="00A86473">
        <w:rPr>
          <w:rFonts w:asciiTheme="majorHAnsi" w:eastAsia="MS Mincho" w:hAnsiTheme="majorHAnsi" w:cstheme="minorHAnsi"/>
          <w:color w:val="000000" w:themeColor="text1"/>
          <w:sz w:val="19"/>
          <w:szCs w:val="19"/>
          <w:u w:color="000000"/>
          <w:lang w:val="es-ES" w:eastAsia="es-ES"/>
        </w:rPr>
        <w:t>...</w:t>
      </w:r>
      <w:r w:rsidR="004A59B3" w:rsidRPr="00A86473">
        <w:rPr>
          <w:rFonts w:asciiTheme="majorHAnsi" w:eastAsia="MS Mincho" w:hAnsiTheme="majorHAnsi" w:cstheme="minorHAnsi"/>
          <w:color w:val="000000" w:themeColor="text1"/>
          <w:sz w:val="19"/>
          <w:szCs w:val="19"/>
          <w:u w:color="000000"/>
          <w:lang w:val="es-ES" w:eastAsia="es-ES"/>
        </w:rPr>
        <w:t>]</w:t>
      </w:r>
      <w:r w:rsidR="00170146" w:rsidRPr="00A86473">
        <w:rPr>
          <w:rFonts w:asciiTheme="majorHAnsi" w:eastAsia="MS Mincho" w:hAnsiTheme="majorHAnsi" w:cstheme="minorHAnsi"/>
          <w:color w:val="000000" w:themeColor="text1"/>
          <w:sz w:val="19"/>
          <w:szCs w:val="19"/>
          <w:u w:color="000000"/>
          <w:lang w:val="es-ES" w:eastAsia="es-ES"/>
        </w:rPr>
        <w:t xml:space="preserve"> nos conduce a concluir que el ingreso de quienes integraron o formaron parte de tal manifestación </w:t>
      </w:r>
      <w:r w:rsidR="000854B7" w:rsidRPr="00A86473">
        <w:rPr>
          <w:rFonts w:asciiTheme="majorHAnsi" w:eastAsia="MS Mincho" w:hAnsiTheme="majorHAnsi" w:cstheme="minorHAnsi"/>
          <w:color w:val="000000" w:themeColor="text1"/>
          <w:sz w:val="19"/>
          <w:szCs w:val="19"/>
          <w:u w:color="000000"/>
          <w:lang w:val="es-ES" w:eastAsia="es-ES"/>
        </w:rPr>
        <w:t>[</w:t>
      </w:r>
      <w:r w:rsidR="00170146" w:rsidRPr="00A86473">
        <w:rPr>
          <w:rFonts w:asciiTheme="majorHAnsi" w:eastAsia="MS Mincho" w:hAnsiTheme="majorHAnsi" w:cstheme="minorHAnsi"/>
          <w:color w:val="000000" w:themeColor="text1"/>
          <w:sz w:val="19"/>
          <w:szCs w:val="19"/>
          <w:u w:color="000000"/>
          <w:lang w:val="es-ES" w:eastAsia="es-ES"/>
        </w:rPr>
        <w:t>...</w:t>
      </w:r>
      <w:r w:rsidR="000854B7" w:rsidRPr="00A86473">
        <w:rPr>
          <w:rFonts w:asciiTheme="majorHAnsi" w:eastAsia="MS Mincho" w:hAnsiTheme="majorHAnsi" w:cstheme="minorHAnsi"/>
          <w:color w:val="000000" w:themeColor="text1"/>
          <w:sz w:val="19"/>
          <w:szCs w:val="19"/>
          <w:u w:color="000000"/>
          <w:lang w:val="es-ES" w:eastAsia="es-ES"/>
        </w:rPr>
        <w:t>]</w:t>
      </w:r>
      <w:r w:rsidR="00170146" w:rsidRPr="00A86473">
        <w:rPr>
          <w:rFonts w:asciiTheme="majorHAnsi" w:eastAsia="MS Mincho" w:hAnsiTheme="majorHAnsi" w:cstheme="minorHAnsi"/>
          <w:color w:val="000000" w:themeColor="text1"/>
          <w:sz w:val="19"/>
          <w:szCs w:val="19"/>
          <w:u w:color="000000"/>
          <w:lang w:val="es-ES" w:eastAsia="es-ES"/>
        </w:rPr>
        <w:t xml:space="preserve"> se realizó de forma abrupta y violenta, con el resultado consiguiente de los daños ocasionados a bienes públicos. </w:t>
      </w:r>
      <w:r w:rsidR="0028340C" w:rsidRPr="00A86473">
        <w:rPr>
          <w:rFonts w:asciiTheme="majorHAnsi" w:eastAsia="MS Mincho" w:hAnsiTheme="majorHAnsi" w:cstheme="minorHAnsi"/>
          <w:color w:val="000000" w:themeColor="text1"/>
          <w:sz w:val="19"/>
          <w:szCs w:val="19"/>
          <w:u w:color="000000"/>
          <w:lang w:val="es-ES" w:eastAsia="es-ES"/>
        </w:rPr>
        <w:t>[</w:t>
      </w:r>
      <w:r w:rsidR="00170146" w:rsidRPr="00A86473">
        <w:rPr>
          <w:rFonts w:asciiTheme="majorHAnsi" w:eastAsia="MS Mincho" w:hAnsiTheme="majorHAnsi" w:cstheme="minorHAnsi"/>
          <w:color w:val="000000" w:themeColor="text1"/>
          <w:sz w:val="19"/>
          <w:szCs w:val="19"/>
          <w:u w:color="000000"/>
          <w:lang w:val="es-ES" w:eastAsia="es-ES"/>
        </w:rPr>
        <w:t>...</w:t>
      </w:r>
      <w:r w:rsidR="0028340C" w:rsidRPr="00A86473">
        <w:rPr>
          <w:rFonts w:asciiTheme="majorHAnsi" w:eastAsia="MS Mincho" w:hAnsiTheme="majorHAnsi" w:cstheme="minorHAnsi"/>
          <w:color w:val="000000" w:themeColor="text1"/>
          <w:sz w:val="19"/>
          <w:szCs w:val="19"/>
          <w:u w:color="000000"/>
          <w:lang w:val="es-ES" w:eastAsia="es-ES"/>
        </w:rPr>
        <w:t>]</w:t>
      </w:r>
      <w:r w:rsidR="00170146" w:rsidRPr="00A86473">
        <w:rPr>
          <w:rFonts w:asciiTheme="majorHAnsi" w:eastAsia="MS Mincho" w:hAnsiTheme="majorHAnsi" w:cstheme="minorHAnsi"/>
          <w:color w:val="000000" w:themeColor="text1"/>
          <w:sz w:val="19"/>
          <w:szCs w:val="19"/>
          <w:u w:color="000000"/>
          <w:lang w:val="es-ES" w:eastAsia="es-ES"/>
        </w:rPr>
        <w:t xml:space="preserve"> cuestión que a todas luces nos permite deducir que los hechos denunciados </w:t>
      </w:r>
      <w:r w:rsidR="0028340C" w:rsidRPr="00A86473">
        <w:rPr>
          <w:rFonts w:asciiTheme="majorHAnsi" w:eastAsia="MS Mincho" w:hAnsiTheme="majorHAnsi" w:cstheme="minorHAnsi"/>
          <w:color w:val="000000" w:themeColor="text1"/>
          <w:sz w:val="19"/>
          <w:szCs w:val="19"/>
          <w:u w:color="000000"/>
          <w:lang w:val="es-ES" w:eastAsia="es-ES"/>
        </w:rPr>
        <w:t>[...]</w:t>
      </w:r>
      <w:r w:rsidR="00170146" w:rsidRPr="00A86473">
        <w:rPr>
          <w:rFonts w:asciiTheme="majorHAnsi" w:eastAsia="MS Mincho" w:hAnsiTheme="majorHAnsi" w:cstheme="minorHAnsi"/>
          <w:color w:val="000000" w:themeColor="text1"/>
          <w:sz w:val="19"/>
          <w:szCs w:val="19"/>
          <w:u w:color="000000"/>
          <w:lang w:val="es-ES" w:eastAsia="es-ES"/>
        </w:rPr>
        <w:t xml:space="preserve"> tienen una correspondencia fáctica y objetiva con los presupuestos </w:t>
      </w:r>
      <w:r w:rsidR="00E268A0" w:rsidRPr="00A86473">
        <w:rPr>
          <w:rFonts w:asciiTheme="majorHAnsi" w:eastAsia="MS Mincho" w:hAnsiTheme="majorHAnsi" w:cstheme="minorHAnsi"/>
          <w:color w:val="000000" w:themeColor="text1"/>
          <w:sz w:val="19"/>
          <w:szCs w:val="19"/>
          <w:u w:color="000000"/>
          <w:lang w:val="es-ES" w:eastAsia="es-ES"/>
        </w:rPr>
        <w:t>jurídicos</w:t>
      </w:r>
      <w:r w:rsidR="00170146" w:rsidRPr="00A86473">
        <w:rPr>
          <w:rFonts w:asciiTheme="majorHAnsi" w:eastAsia="MS Mincho" w:hAnsiTheme="majorHAnsi" w:cstheme="minorHAnsi"/>
          <w:color w:val="000000" w:themeColor="text1"/>
          <w:sz w:val="19"/>
          <w:szCs w:val="19"/>
          <w:u w:color="000000"/>
          <w:lang w:val="es-ES" w:eastAsia="es-ES"/>
        </w:rPr>
        <w:t xml:space="preserve"> de un acto de invasión y ocupación irregular de un inmueble destinado al servicio público; de lo que se concluye que está comprobada legalmente la existencia material del delito previsto y tipificado en el Art. 155 del Código Penal</w:t>
      </w:r>
      <w:r w:rsidR="00576648" w:rsidRPr="00A86473">
        <w:rPr>
          <w:rFonts w:asciiTheme="majorHAnsi" w:eastAsia="MS Mincho" w:hAnsiTheme="majorHAnsi" w:cstheme="minorHAnsi"/>
          <w:color w:val="000000" w:themeColor="text1"/>
          <w:sz w:val="19"/>
          <w:szCs w:val="19"/>
          <w:u w:color="000000"/>
          <w:lang w:val="es-ES" w:eastAsia="es-ES"/>
        </w:rPr>
        <w:t>.</w:t>
      </w:r>
    </w:p>
    <w:p w14:paraId="34FCC0A7" w14:textId="0D5AAB40" w:rsidR="008B0A8D" w:rsidRPr="00A86473" w:rsidRDefault="008B0A8D" w:rsidP="000D3A01">
      <w:pPr>
        <w:spacing w:after="240"/>
        <w:ind w:firstLine="709"/>
        <w:jc w:val="both"/>
        <w:rPr>
          <w:rFonts w:asciiTheme="majorHAnsi" w:hAnsiTheme="majorHAnsi" w:cs="Calibri"/>
          <w:i/>
          <w:iCs/>
          <w:sz w:val="20"/>
          <w:szCs w:val="20"/>
          <w:lang w:val="es-ES"/>
        </w:rPr>
      </w:pPr>
      <w:r w:rsidRPr="00A86473">
        <w:rPr>
          <w:rFonts w:asciiTheme="majorHAnsi" w:hAnsiTheme="majorHAnsi" w:cs="Calibri"/>
          <w:i/>
          <w:iCs/>
          <w:sz w:val="20"/>
          <w:szCs w:val="20"/>
          <w:lang w:val="es-ES"/>
        </w:rPr>
        <w:t>ii) Recurso de casación</w:t>
      </w:r>
    </w:p>
    <w:p w14:paraId="3FFD3C2C" w14:textId="3423E134" w:rsidR="00576648" w:rsidRPr="00A86473" w:rsidRDefault="006C45FF"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t>En contra de dicha sentencia, el 31de mayo de 2013</w:t>
      </w:r>
      <w:r w:rsidR="00E052F4">
        <w:rPr>
          <w:rFonts w:asciiTheme="majorHAnsi" w:hAnsiTheme="majorHAnsi" w:cs="Calibri"/>
          <w:sz w:val="20"/>
          <w:szCs w:val="20"/>
          <w:lang w:val="es-ES"/>
        </w:rPr>
        <w:t>,</w:t>
      </w:r>
      <w:r w:rsidRPr="00A86473">
        <w:rPr>
          <w:rFonts w:asciiTheme="majorHAnsi" w:hAnsiTheme="majorHAnsi" w:cs="Calibri"/>
          <w:sz w:val="20"/>
          <w:szCs w:val="20"/>
          <w:lang w:val="es-ES"/>
        </w:rPr>
        <w:t xml:space="preserve"> las presuntas víctimas </w:t>
      </w:r>
      <w:r w:rsidR="009455D5" w:rsidRPr="00A86473">
        <w:rPr>
          <w:rFonts w:asciiTheme="majorHAnsi" w:hAnsiTheme="majorHAnsi" w:cs="Calibri"/>
          <w:sz w:val="20"/>
          <w:szCs w:val="20"/>
          <w:lang w:val="es-ES"/>
        </w:rPr>
        <w:t>presentaron</w:t>
      </w:r>
      <w:r w:rsidRPr="00A86473">
        <w:rPr>
          <w:rFonts w:asciiTheme="majorHAnsi" w:hAnsiTheme="majorHAnsi" w:cs="Calibri"/>
          <w:sz w:val="20"/>
          <w:szCs w:val="20"/>
          <w:lang w:val="es-ES"/>
        </w:rPr>
        <w:t xml:space="preserve"> un recurso de casación ante la Corte Nacional de Justicia. </w:t>
      </w:r>
      <w:r w:rsidR="0071508C" w:rsidRPr="00A86473">
        <w:rPr>
          <w:rFonts w:asciiTheme="majorHAnsi" w:hAnsiTheme="majorHAnsi" w:cs="Calibri"/>
          <w:sz w:val="20"/>
          <w:szCs w:val="20"/>
          <w:lang w:val="es-ES"/>
        </w:rPr>
        <w:t>El</w:t>
      </w:r>
      <w:r w:rsidRPr="00A86473">
        <w:rPr>
          <w:rFonts w:asciiTheme="majorHAnsi" w:hAnsiTheme="majorHAnsi" w:cs="Calibri"/>
          <w:sz w:val="20"/>
          <w:szCs w:val="20"/>
          <w:lang w:val="es-ES"/>
        </w:rPr>
        <w:t xml:space="preserve"> 17 de octubre de 2013, la Sala Especializada de lo Penal, Penal Militar, Penal Policial y Tránsito de la Corte Nacional de Justicia </w:t>
      </w:r>
      <w:r w:rsidR="00A54777" w:rsidRPr="00A86473">
        <w:rPr>
          <w:rFonts w:asciiTheme="majorHAnsi" w:hAnsiTheme="majorHAnsi" w:cs="Calibri"/>
          <w:sz w:val="20"/>
          <w:szCs w:val="20"/>
          <w:lang w:val="es-ES"/>
        </w:rPr>
        <w:t>declaró improcede</w:t>
      </w:r>
      <w:r w:rsidR="003A2463" w:rsidRPr="00A86473">
        <w:rPr>
          <w:rFonts w:asciiTheme="majorHAnsi" w:hAnsiTheme="majorHAnsi" w:cs="Calibri"/>
          <w:sz w:val="20"/>
          <w:szCs w:val="20"/>
          <w:lang w:val="es-ES"/>
        </w:rPr>
        <w:t>nte</w:t>
      </w:r>
      <w:r w:rsidR="00576648" w:rsidRPr="00A86473">
        <w:rPr>
          <w:rFonts w:asciiTheme="majorHAnsi" w:hAnsiTheme="majorHAnsi" w:cs="Calibri"/>
          <w:sz w:val="20"/>
          <w:szCs w:val="20"/>
          <w:lang w:val="es-ES"/>
        </w:rPr>
        <w:t xml:space="preserve"> el recurso </w:t>
      </w:r>
      <w:r w:rsidR="00A54777" w:rsidRPr="00A86473">
        <w:rPr>
          <w:rFonts w:asciiTheme="majorHAnsi" w:hAnsiTheme="majorHAnsi" w:cs="Calibri"/>
          <w:sz w:val="20"/>
          <w:szCs w:val="20"/>
          <w:lang w:val="es-ES"/>
        </w:rPr>
        <w:t xml:space="preserve">de casación por falta de fundamentación, </w:t>
      </w:r>
      <w:r w:rsidR="00576648" w:rsidRPr="00A86473">
        <w:rPr>
          <w:rFonts w:asciiTheme="majorHAnsi" w:hAnsiTheme="majorHAnsi" w:cs="Calibri"/>
          <w:sz w:val="20"/>
          <w:szCs w:val="20"/>
          <w:lang w:val="es-ES"/>
        </w:rPr>
        <w:t xml:space="preserve">conforme a lo siguiente: </w:t>
      </w:r>
      <w:r w:rsidR="001F2655" w:rsidRPr="00A86473">
        <w:rPr>
          <w:rFonts w:asciiTheme="majorHAnsi" w:hAnsiTheme="majorHAnsi" w:cs="Calibri"/>
          <w:sz w:val="20"/>
          <w:szCs w:val="20"/>
          <w:lang w:val="es-ES"/>
        </w:rPr>
        <w:t>“</w:t>
      </w:r>
      <w:r w:rsidR="00717CB0" w:rsidRPr="00A86473">
        <w:rPr>
          <w:rFonts w:asciiTheme="majorHAnsi" w:eastAsia="MS Mincho" w:hAnsiTheme="majorHAnsi" w:cstheme="minorHAnsi"/>
          <w:color w:val="000000" w:themeColor="text1"/>
          <w:sz w:val="19"/>
          <w:szCs w:val="19"/>
          <w:lang w:val="es-ES"/>
        </w:rPr>
        <w:t>[…]</w:t>
      </w:r>
      <w:r w:rsidR="001F2655" w:rsidRPr="00A86473">
        <w:rPr>
          <w:rFonts w:asciiTheme="majorHAnsi" w:eastAsia="MS Mincho" w:hAnsiTheme="majorHAnsi" w:cstheme="minorHAnsi"/>
          <w:color w:val="000000" w:themeColor="text1"/>
          <w:sz w:val="19"/>
          <w:szCs w:val="19"/>
          <w:lang w:val="es-ES"/>
        </w:rPr>
        <w:t xml:space="preserve"> </w:t>
      </w:r>
      <w:r w:rsidR="00576648" w:rsidRPr="00A86473">
        <w:rPr>
          <w:rFonts w:asciiTheme="majorHAnsi" w:eastAsia="MS Mincho" w:hAnsiTheme="majorHAnsi" w:cstheme="minorHAnsi"/>
          <w:i/>
          <w:iCs/>
          <w:color w:val="000000" w:themeColor="text1"/>
          <w:sz w:val="20"/>
          <w:szCs w:val="20"/>
          <w:lang w:val="es-ES"/>
        </w:rPr>
        <w:t>se han considerado los argumentos y los elementos aportados por todas las partes intervinientes; en los considerandos los señores jueces realizan un análisis de lo expuesto, se enuncia las normas jurídicas aplicables, la parte resolutiva a su vez es un resultado de aquel análisis, por tanto no se observa carencia de motivación que provoque un pronunciamiento en contra por parte de este Tribunal de Casación como es pretensión de los recurrentes</w:t>
      </w:r>
      <w:r w:rsidR="001F2655" w:rsidRPr="00A86473">
        <w:rPr>
          <w:rFonts w:asciiTheme="majorHAnsi" w:eastAsia="MS Mincho" w:hAnsiTheme="majorHAnsi" w:cstheme="minorHAnsi"/>
          <w:color w:val="000000" w:themeColor="text1"/>
          <w:sz w:val="20"/>
          <w:szCs w:val="20"/>
          <w:lang w:val="es-ES"/>
        </w:rPr>
        <w:t>”</w:t>
      </w:r>
      <w:r w:rsidR="00943C73" w:rsidRPr="00A86473">
        <w:rPr>
          <w:rFonts w:asciiTheme="majorHAnsi" w:eastAsia="MS Mincho" w:hAnsiTheme="majorHAnsi" w:cstheme="minorHAnsi"/>
          <w:color w:val="000000" w:themeColor="text1"/>
          <w:sz w:val="19"/>
          <w:szCs w:val="19"/>
          <w:lang w:val="es-ES"/>
        </w:rPr>
        <w:t>.</w:t>
      </w:r>
    </w:p>
    <w:p w14:paraId="1861A065" w14:textId="4C8D5561" w:rsidR="00E144E3" w:rsidRPr="00A86473" w:rsidRDefault="000F50E1" w:rsidP="000D3A01">
      <w:pPr>
        <w:pStyle w:val="ListParagraph"/>
        <w:numPr>
          <w:ilvl w:val="0"/>
          <w:numId w:val="56"/>
        </w:numPr>
        <w:spacing w:after="240"/>
        <w:ind w:left="0" w:firstLine="709"/>
        <w:jc w:val="both"/>
        <w:rPr>
          <w:rFonts w:asciiTheme="majorHAnsi" w:eastAsia="MS Mincho" w:hAnsiTheme="majorHAnsi" w:cstheme="minorHAnsi"/>
          <w:color w:val="000000" w:themeColor="text1"/>
          <w:sz w:val="20"/>
          <w:szCs w:val="20"/>
          <w:lang w:val="es-ES"/>
        </w:rPr>
      </w:pPr>
      <w:r w:rsidRPr="00A86473">
        <w:rPr>
          <w:rFonts w:asciiTheme="majorHAnsi" w:eastAsia="MS Mincho" w:hAnsiTheme="majorHAnsi" w:cstheme="minorHAnsi"/>
          <w:color w:val="000000" w:themeColor="text1"/>
          <w:sz w:val="20"/>
          <w:szCs w:val="20"/>
          <w:lang w:val="es-ES"/>
        </w:rPr>
        <w:t>En relación con lo anterior, el 20 de octubre de 2013</w:t>
      </w:r>
      <w:r w:rsidR="00E052F4">
        <w:rPr>
          <w:rFonts w:asciiTheme="majorHAnsi" w:eastAsia="MS Mincho" w:hAnsiTheme="majorHAnsi" w:cstheme="minorHAnsi"/>
          <w:color w:val="000000" w:themeColor="text1"/>
          <w:sz w:val="20"/>
          <w:szCs w:val="20"/>
          <w:lang w:val="es-ES"/>
        </w:rPr>
        <w:t>,</w:t>
      </w:r>
      <w:r w:rsidRPr="00A86473">
        <w:rPr>
          <w:rFonts w:asciiTheme="majorHAnsi" w:eastAsia="MS Mincho" w:hAnsiTheme="majorHAnsi" w:cstheme="minorHAnsi"/>
          <w:color w:val="000000" w:themeColor="text1"/>
          <w:sz w:val="20"/>
          <w:szCs w:val="20"/>
          <w:lang w:val="es-ES"/>
        </w:rPr>
        <w:t xml:space="preserve"> las presuntas víctimas </w:t>
      </w:r>
      <w:r w:rsidR="00AC5B2F" w:rsidRPr="00A86473">
        <w:rPr>
          <w:rFonts w:asciiTheme="majorHAnsi" w:eastAsia="MS Mincho" w:hAnsiTheme="majorHAnsi" w:cstheme="minorHAnsi"/>
          <w:color w:val="000000" w:themeColor="text1"/>
          <w:sz w:val="20"/>
          <w:szCs w:val="20"/>
          <w:lang w:val="es-ES"/>
        </w:rPr>
        <w:t>interpusieron</w:t>
      </w:r>
      <w:r w:rsidRPr="00A86473">
        <w:rPr>
          <w:rFonts w:asciiTheme="majorHAnsi" w:eastAsia="MS Mincho" w:hAnsiTheme="majorHAnsi" w:cstheme="minorHAnsi"/>
          <w:color w:val="000000" w:themeColor="text1"/>
          <w:sz w:val="20"/>
          <w:szCs w:val="20"/>
          <w:lang w:val="es-ES"/>
        </w:rPr>
        <w:t xml:space="preserve"> una solicitud de aclaración de sentencia</w:t>
      </w:r>
      <w:r w:rsidR="000B1209" w:rsidRPr="00A86473">
        <w:rPr>
          <w:rFonts w:asciiTheme="majorHAnsi" w:eastAsia="MS Mincho" w:hAnsiTheme="majorHAnsi" w:cstheme="minorHAnsi"/>
          <w:color w:val="000000" w:themeColor="text1"/>
          <w:sz w:val="20"/>
          <w:szCs w:val="20"/>
          <w:lang w:val="es-ES"/>
        </w:rPr>
        <w:t>;</w:t>
      </w:r>
      <w:r w:rsidRPr="00A86473">
        <w:rPr>
          <w:rFonts w:asciiTheme="majorHAnsi" w:eastAsia="MS Mincho" w:hAnsiTheme="majorHAnsi" w:cstheme="minorHAnsi"/>
          <w:color w:val="000000" w:themeColor="text1"/>
          <w:sz w:val="20"/>
          <w:szCs w:val="20"/>
          <w:lang w:val="es-ES"/>
        </w:rPr>
        <w:t xml:space="preserve"> </w:t>
      </w:r>
      <w:r w:rsidR="000B1209" w:rsidRPr="00A86473">
        <w:rPr>
          <w:rFonts w:asciiTheme="majorHAnsi" w:eastAsia="MS Mincho" w:hAnsiTheme="majorHAnsi" w:cstheme="minorHAnsi"/>
          <w:color w:val="000000" w:themeColor="text1"/>
          <w:sz w:val="20"/>
          <w:szCs w:val="20"/>
          <w:lang w:val="es-ES"/>
        </w:rPr>
        <w:t>pero e</w:t>
      </w:r>
      <w:r w:rsidR="005069FC" w:rsidRPr="00A86473">
        <w:rPr>
          <w:rFonts w:asciiTheme="majorHAnsi" w:eastAsia="MS Mincho" w:hAnsiTheme="majorHAnsi" w:cstheme="minorHAnsi"/>
          <w:color w:val="000000" w:themeColor="text1"/>
          <w:sz w:val="20"/>
          <w:szCs w:val="20"/>
          <w:lang w:val="es-ES"/>
        </w:rPr>
        <w:t xml:space="preserve">l </w:t>
      </w:r>
      <w:r w:rsidR="0030487F" w:rsidRPr="00A86473">
        <w:rPr>
          <w:rFonts w:asciiTheme="majorHAnsi" w:eastAsia="MS Mincho" w:hAnsiTheme="majorHAnsi" w:cstheme="minorHAnsi"/>
          <w:color w:val="000000" w:themeColor="text1"/>
          <w:sz w:val="20"/>
          <w:szCs w:val="20"/>
          <w:lang w:val="es-ES"/>
        </w:rPr>
        <w:t xml:space="preserve">5 de noviembre de 2013 la Sala </w:t>
      </w:r>
      <w:r w:rsidR="0030487F" w:rsidRPr="00A86473">
        <w:rPr>
          <w:rFonts w:asciiTheme="majorHAnsi" w:hAnsiTheme="majorHAnsi" w:cs="Calibri"/>
          <w:sz w:val="20"/>
          <w:szCs w:val="20"/>
          <w:lang w:val="es-ES"/>
        </w:rPr>
        <w:t>Especializada de lo Penal, Penal Militar, Penal Policial y Tránsito de la Corte Nacional de Justicia</w:t>
      </w:r>
      <w:r w:rsidR="005E20AB" w:rsidRPr="00A86473">
        <w:rPr>
          <w:rFonts w:asciiTheme="majorHAnsi" w:hAnsiTheme="majorHAnsi" w:cs="Calibri"/>
          <w:sz w:val="20"/>
          <w:szCs w:val="20"/>
          <w:lang w:val="es-ES"/>
        </w:rPr>
        <w:t xml:space="preserve"> negó la solicitud, estableciendo que la sentencia de casación fue lo suficientemente motivada y </w:t>
      </w:r>
      <w:r w:rsidR="000845BF">
        <w:rPr>
          <w:rFonts w:asciiTheme="majorHAnsi" w:hAnsiTheme="majorHAnsi" w:cs="Calibri"/>
          <w:sz w:val="20"/>
          <w:szCs w:val="20"/>
          <w:lang w:val="es-ES"/>
        </w:rPr>
        <w:t>que definió</w:t>
      </w:r>
      <w:r w:rsidR="000845BF" w:rsidRPr="00A86473">
        <w:rPr>
          <w:rFonts w:asciiTheme="majorHAnsi" w:hAnsiTheme="majorHAnsi" w:cs="Calibri"/>
          <w:sz w:val="20"/>
          <w:szCs w:val="20"/>
          <w:lang w:val="es-ES"/>
        </w:rPr>
        <w:t xml:space="preserve"> </w:t>
      </w:r>
      <w:r w:rsidR="005E20AB" w:rsidRPr="00A86473">
        <w:rPr>
          <w:rFonts w:asciiTheme="majorHAnsi" w:hAnsiTheme="majorHAnsi" w:cs="Calibri"/>
          <w:sz w:val="20"/>
          <w:szCs w:val="20"/>
          <w:lang w:val="es-ES"/>
        </w:rPr>
        <w:t xml:space="preserve">con precisión el fundamento jurídico para determinar </w:t>
      </w:r>
      <w:r w:rsidR="007D0500" w:rsidRPr="00A86473">
        <w:rPr>
          <w:rFonts w:asciiTheme="majorHAnsi" w:hAnsiTheme="majorHAnsi" w:cs="Calibri"/>
          <w:sz w:val="20"/>
          <w:szCs w:val="20"/>
          <w:lang w:val="es-ES"/>
        </w:rPr>
        <w:t>su</w:t>
      </w:r>
      <w:r w:rsidR="005E20AB" w:rsidRPr="00A86473">
        <w:rPr>
          <w:rFonts w:asciiTheme="majorHAnsi" w:hAnsiTheme="majorHAnsi" w:cs="Calibri"/>
          <w:sz w:val="20"/>
          <w:szCs w:val="20"/>
          <w:lang w:val="es-ES"/>
        </w:rPr>
        <w:t xml:space="preserve"> improcedencia. </w:t>
      </w:r>
    </w:p>
    <w:p w14:paraId="3491C8F2" w14:textId="47C36E79" w:rsidR="003C30DD" w:rsidRPr="00F80687" w:rsidRDefault="00990C1B" w:rsidP="000D3A01">
      <w:pPr>
        <w:pStyle w:val="ListParagraph"/>
        <w:numPr>
          <w:ilvl w:val="0"/>
          <w:numId w:val="56"/>
        </w:numPr>
        <w:spacing w:after="240"/>
        <w:ind w:left="0" w:firstLine="709"/>
        <w:jc w:val="both"/>
        <w:rPr>
          <w:rFonts w:asciiTheme="majorHAnsi" w:eastAsia="MS Mincho" w:hAnsiTheme="majorHAnsi" w:cstheme="minorHAnsi"/>
          <w:color w:val="000000" w:themeColor="text1"/>
          <w:sz w:val="19"/>
          <w:szCs w:val="19"/>
          <w:lang w:val="es-ES"/>
        </w:rPr>
      </w:pPr>
      <w:r w:rsidRPr="00A86473">
        <w:rPr>
          <w:rFonts w:asciiTheme="majorHAnsi" w:hAnsiTheme="majorHAnsi" w:cs="Calibri"/>
          <w:sz w:val="20"/>
          <w:szCs w:val="20"/>
          <w:lang w:val="es-ES"/>
        </w:rPr>
        <w:t>El 24 de enero de 2014</w:t>
      </w:r>
      <w:r w:rsidR="000845BF">
        <w:rPr>
          <w:rFonts w:asciiTheme="majorHAnsi" w:hAnsiTheme="majorHAnsi" w:cs="Calibri"/>
          <w:sz w:val="20"/>
          <w:szCs w:val="20"/>
          <w:lang w:val="es-ES"/>
        </w:rPr>
        <w:t>,</w:t>
      </w:r>
      <w:r w:rsidRPr="00A86473">
        <w:rPr>
          <w:rFonts w:asciiTheme="majorHAnsi" w:hAnsiTheme="majorHAnsi" w:cs="Calibri"/>
          <w:sz w:val="20"/>
          <w:szCs w:val="20"/>
          <w:lang w:val="es-ES"/>
        </w:rPr>
        <w:t xml:space="preserve"> el Tribunal de Garantías Penales de Cotopaxi dispuso que las presuntas víctimas se presentaran para </w:t>
      </w:r>
      <w:r w:rsidR="00FD6B0B" w:rsidRPr="00A86473">
        <w:rPr>
          <w:rFonts w:asciiTheme="majorHAnsi" w:hAnsiTheme="majorHAnsi" w:cs="Calibri"/>
          <w:sz w:val="20"/>
          <w:szCs w:val="20"/>
          <w:lang w:val="es-ES"/>
        </w:rPr>
        <w:t xml:space="preserve">compurgar la pena que les fue impuesta. Así, los días </w:t>
      </w:r>
      <w:r w:rsidR="002E03FC" w:rsidRPr="00A86473">
        <w:rPr>
          <w:rFonts w:asciiTheme="majorHAnsi" w:hAnsiTheme="majorHAnsi" w:cs="Calibri"/>
          <w:sz w:val="20"/>
          <w:szCs w:val="20"/>
          <w:lang w:val="es-ES"/>
        </w:rPr>
        <w:t>29</w:t>
      </w:r>
      <w:r w:rsidR="00FD6B0B" w:rsidRPr="00A86473">
        <w:rPr>
          <w:rFonts w:asciiTheme="majorHAnsi" w:hAnsiTheme="majorHAnsi" w:cs="Calibri"/>
          <w:sz w:val="20"/>
          <w:szCs w:val="20"/>
          <w:lang w:val="es-ES"/>
        </w:rPr>
        <w:t xml:space="preserve">, </w:t>
      </w:r>
      <w:r w:rsidR="002E03FC" w:rsidRPr="00A86473">
        <w:rPr>
          <w:rFonts w:asciiTheme="majorHAnsi" w:hAnsiTheme="majorHAnsi" w:cs="Calibri"/>
          <w:sz w:val="20"/>
          <w:szCs w:val="20"/>
          <w:lang w:val="es-ES"/>
        </w:rPr>
        <w:t>30</w:t>
      </w:r>
      <w:r w:rsidR="00FD6B0B" w:rsidRPr="00A86473">
        <w:rPr>
          <w:rFonts w:asciiTheme="majorHAnsi" w:hAnsiTheme="majorHAnsi" w:cs="Calibri"/>
          <w:sz w:val="20"/>
          <w:szCs w:val="20"/>
          <w:lang w:val="es-ES"/>
        </w:rPr>
        <w:t xml:space="preserve"> y </w:t>
      </w:r>
      <w:r w:rsidR="002E03FC" w:rsidRPr="00A86473">
        <w:rPr>
          <w:rFonts w:asciiTheme="majorHAnsi" w:hAnsiTheme="majorHAnsi" w:cs="Calibri"/>
          <w:sz w:val="20"/>
          <w:szCs w:val="20"/>
          <w:lang w:val="es-ES"/>
        </w:rPr>
        <w:t>31</w:t>
      </w:r>
      <w:r w:rsidR="00FD6B0B" w:rsidRPr="00A86473">
        <w:rPr>
          <w:rFonts w:asciiTheme="majorHAnsi" w:hAnsiTheme="majorHAnsi" w:cs="Calibri"/>
          <w:sz w:val="20"/>
          <w:szCs w:val="20"/>
          <w:lang w:val="es-ES"/>
        </w:rPr>
        <w:t xml:space="preserve"> de </w:t>
      </w:r>
      <w:r w:rsidR="00165D75" w:rsidRPr="00A86473">
        <w:rPr>
          <w:rFonts w:asciiTheme="majorHAnsi" w:hAnsiTheme="majorHAnsi" w:cs="Calibri"/>
          <w:sz w:val="20"/>
          <w:szCs w:val="20"/>
          <w:lang w:val="es-ES"/>
        </w:rPr>
        <w:t>enero</w:t>
      </w:r>
      <w:r w:rsidR="00FD6B0B" w:rsidRPr="00A86473">
        <w:rPr>
          <w:rFonts w:asciiTheme="majorHAnsi" w:hAnsiTheme="majorHAnsi" w:cs="Calibri"/>
          <w:sz w:val="20"/>
          <w:szCs w:val="20"/>
          <w:lang w:val="es-ES"/>
        </w:rPr>
        <w:t xml:space="preserve"> de 2014, los señores </w:t>
      </w:r>
      <w:r w:rsidR="00FD6B0B" w:rsidRPr="00A86473">
        <w:rPr>
          <w:rFonts w:asciiTheme="majorHAnsi" w:hAnsiTheme="majorHAnsi"/>
          <w:sz w:val="20"/>
          <w:szCs w:val="20"/>
          <w:lang w:val="es-ES"/>
        </w:rPr>
        <w:t>Edgar Paúl Jácome Segovia, Carlos Xavier Cajilema Salguero y Edwin Washington La</w:t>
      </w:r>
      <w:r w:rsidR="00745932" w:rsidRPr="00A86473">
        <w:rPr>
          <w:rFonts w:asciiTheme="majorHAnsi" w:hAnsiTheme="majorHAnsi"/>
          <w:sz w:val="20"/>
          <w:szCs w:val="20"/>
          <w:lang w:val="es-ES"/>
        </w:rPr>
        <w:t>s</w:t>
      </w:r>
      <w:r w:rsidR="00FD6B0B" w:rsidRPr="00A86473">
        <w:rPr>
          <w:rFonts w:asciiTheme="majorHAnsi" w:hAnsiTheme="majorHAnsi"/>
          <w:sz w:val="20"/>
          <w:szCs w:val="20"/>
          <w:lang w:val="es-ES"/>
        </w:rPr>
        <w:t xml:space="preserve">luisa Cabascango, </w:t>
      </w:r>
      <w:r w:rsidR="004476D0" w:rsidRPr="00A86473">
        <w:rPr>
          <w:rFonts w:asciiTheme="majorHAnsi" w:hAnsiTheme="majorHAnsi"/>
          <w:sz w:val="20"/>
          <w:szCs w:val="20"/>
          <w:lang w:val="es-ES"/>
        </w:rPr>
        <w:t>en ese orden</w:t>
      </w:r>
      <w:r w:rsidR="00FD6B0B" w:rsidRPr="00A86473">
        <w:rPr>
          <w:rFonts w:asciiTheme="majorHAnsi" w:hAnsiTheme="majorHAnsi"/>
          <w:sz w:val="20"/>
          <w:szCs w:val="20"/>
          <w:lang w:val="es-ES"/>
        </w:rPr>
        <w:t xml:space="preserve">, se presentaron voluntariamente ante el </w:t>
      </w:r>
      <w:r w:rsidR="002E03FC" w:rsidRPr="00A86473">
        <w:rPr>
          <w:rFonts w:asciiTheme="majorHAnsi" w:hAnsiTheme="majorHAnsi"/>
          <w:sz w:val="20"/>
          <w:szCs w:val="20"/>
          <w:lang w:val="es-ES"/>
        </w:rPr>
        <w:t xml:space="preserve">referido tribunal para cumplimentar su condena. </w:t>
      </w:r>
      <w:r w:rsidR="005273C1" w:rsidRPr="00A86473">
        <w:rPr>
          <w:rFonts w:asciiTheme="majorHAnsi" w:hAnsiTheme="majorHAnsi"/>
          <w:sz w:val="20"/>
          <w:szCs w:val="20"/>
          <w:lang w:val="es-ES"/>
        </w:rPr>
        <w:t>Pasado casi un año</w:t>
      </w:r>
      <w:r w:rsidR="001D38DA" w:rsidRPr="00A86473">
        <w:rPr>
          <w:rFonts w:asciiTheme="majorHAnsi" w:hAnsiTheme="majorHAnsi"/>
          <w:sz w:val="20"/>
          <w:szCs w:val="20"/>
          <w:lang w:val="es-ES"/>
        </w:rPr>
        <w:t>, los días 18</w:t>
      </w:r>
      <w:r w:rsidR="00165D75" w:rsidRPr="00A86473">
        <w:rPr>
          <w:rFonts w:asciiTheme="majorHAnsi" w:hAnsiTheme="majorHAnsi"/>
          <w:sz w:val="20"/>
          <w:szCs w:val="20"/>
          <w:lang w:val="es-ES"/>
        </w:rPr>
        <w:t xml:space="preserve">, 24 y </w:t>
      </w:r>
      <w:r w:rsidR="003A3688" w:rsidRPr="00A86473">
        <w:rPr>
          <w:rFonts w:asciiTheme="majorHAnsi" w:hAnsiTheme="majorHAnsi"/>
          <w:sz w:val="20"/>
          <w:szCs w:val="20"/>
          <w:lang w:val="es-ES"/>
        </w:rPr>
        <w:t>25 de diciembre de 2014, se emitieron las boletas de excarcelación de los señores Jácome, Cajilema y La</w:t>
      </w:r>
      <w:r w:rsidR="00745932" w:rsidRPr="00A86473">
        <w:rPr>
          <w:rFonts w:asciiTheme="majorHAnsi" w:hAnsiTheme="majorHAnsi"/>
          <w:sz w:val="20"/>
          <w:szCs w:val="20"/>
          <w:lang w:val="es-ES"/>
        </w:rPr>
        <w:t>s</w:t>
      </w:r>
      <w:r w:rsidR="003A3688" w:rsidRPr="00A86473">
        <w:rPr>
          <w:rFonts w:asciiTheme="majorHAnsi" w:hAnsiTheme="majorHAnsi"/>
          <w:sz w:val="20"/>
          <w:szCs w:val="20"/>
          <w:lang w:val="es-ES"/>
        </w:rPr>
        <w:t>luisa, respectivamente, por haber cumplido la pena impuesta en su contra</w:t>
      </w:r>
      <w:r w:rsidR="00C63D07" w:rsidRPr="00A86473">
        <w:rPr>
          <w:rFonts w:asciiTheme="majorHAnsi" w:hAnsiTheme="majorHAnsi"/>
          <w:sz w:val="20"/>
          <w:szCs w:val="20"/>
          <w:lang w:val="es-ES"/>
        </w:rPr>
        <w:t xml:space="preserve">, siendo además beneficiarios de una rebaja por buen comportamiento. </w:t>
      </w:r>
    </w:p>
    <w:p w14:paraId="712CBC8B" w14:textId="77777777" w:rsidR="00E36798" w:rsidRDefault="00E36798" w:rsidP="000D3A01">
      <w:pPr>
        <w:pStyle w:val="ListParagraph"/>
        <w:spacing w:after="240"/>
        <w:ind w:left="0" w:firstLine="709"/>
        <w:jc w:val="both"/>
        <w:rPr>
          <w:rFonts w:asciiTheme="majorHAnsi" w:hAnsiTheme="majorHAnsi" w:cs="Calibri"/>
          <w:i/>
          <w:iCs/>
          <w:sz w:val="20"/>
          <w:szCs w:val="20"/>
          <w:lang w:val="es-ES"/>
        </w:rPr>
      </w:pPr>
    </w:p>
    <w:p w14:paraId="1F93AA48" w14:textId="77777777" w:rsidR="00E36798" w:rsidRDefault="00E36798" w:rsidP="000D3A01">
      <w:pPr>
        <w:pStyle w:val="ListParagraph"/>
        <w:spacing w:after="240"/>
        <w:ind w:left="0" w:firstLine="709"/>
        <w:jc w:val="both"/>
        <w:rPr>
          <w:rFonts w:asciiTheme="majorHAnsi" w:hAnsiTheme="majorHAnsi" w:cs="Calibri"/>
          <w:i/>
          <w:iCs/>
          <w:sz w:val="20"/>
          <w:szCs w:val="20"/>
          <w:lang w:val="es-ES"/>
        </w:rPr>
      </w:pPr>
    </w:p>
    <w:p w14:paraId="56FFC438" w14:textId="5C4A0AF8" w:rsidR="00AA10E1" w:rsidRPr="00A86473" w:rsidRDefault="00AA10E1" w:rsidP="000D3A01">
      <w:pPr>
        <w:pStyle w:val="ListParagraph"/>
        <w:spacing w:after="240"/>
        <w:ind w:left="0" w:firstLine="709"/>
        <w:jc w:val="both"/>
        <w:rPr>
          <w:rFonts w:asciiTheme="majorHAnsi" w:hAnsiTheme="majorHAnsi" w:cs="Calibri"/>
          <w:i/>
          <w:iCs/>
          <w:sz w:val="20"/>
          <w:szCs w:val="20"/>
          <w:lang w:val="es-ES"/>
        </w:rPr>
      </w:pPr>
      <w:r w:rsidRPr="00A86473">
        <w:rPr>
          <w:rFonts w:asciiTheme="majorHAnsi" w:hAnsiTheme="majorHAnsi" w:cs="Calibri"/>
          <w:i/>
          <w:iCs/>
          <w:sz w:val="20"/>
          <w:szCs w:val="20"/>
          <w:lang w:val="es-ES"/>
        </w:rPr>
        <w:lastRenderedPageBreak/>
        <w:t>Alegatos centrales de la parte peticionaria</w:t>
      </w:r>
    </w:p>
    <w:p w14:paraId="522B11F5" w14:textId="7ECD4360" w:rsidR="00527605" w:rsidRPr="00A86473" w:rsidRDefault="00B4628A"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cs="Calibri"/>
          <w:sz w:val="20"/>
          <w:szCs w:val="20"/>
          <w:lang w:val="es-ES"/>
        </w:rPr>
        <w:t>La</w:t>
      </w:r>
      <w:r w:rsidR="00AA10E1" w:rsidRPr="00A86473">
        <w:rPr>
          <w:rFonts w:asciiTheme="majorHAnsi" w:hAnsiTheme="majorHAnsi" w:cs="Calibri"/>
          <w:sz w:val="20"/>
          <w:szCs w:val="20"/>
          <w:lang w:val="es-ES"/>
        </w:rPr>
        <w:t xml:space="preserve"> parte peticionaria alega</w:t>
      </w:r>
      <w:r w:rsidR="00640EDE" w:rsidRPr="00A86473">
        <w:rPr>
          <w:rFonts w:asciiTheme="majorHAnsi" w:hAnsiTheme="majorHAnsi" w:cs="Calibri"/>
          <w:sz w:val="20"/>
          <w:szCs w:val="20"/>
          <w:lang w:val="es-ES"/>
        </w:rPr>
        <w:t xml:space="preserve"> la vulneración a los derechos a la libertad de expresión, al debido proceso y al principio de legalidad en perjuicio de las presuntas víctimas por </w:t>
      </w:r>
      <w:r w:rsidR="00AA0D7B" w:rsidRPr="00A86473">
        <w:rPr>
          <w:rFonts w:asciiTheme="majorHAnsi" w:hAnsiTheme="majorHAnsi" w:cs="Calibri"/>
          <w:sz w:val="20"/>
          <w:szCs w:val="20"/>
          <w:lang w:val="es-ES"/>
        </w:rPr>
        <w:t>la</w:t>
      </w:r>
      <w:r w:rsidR="00640EDE" w:rsidRPr="00A86473">
        <w:rPr>
          <w:rFonts w:asciiTheme="majorHAnsi" w:hAnsiTheme="majorHAnsi" w:cs="Calibri"/>
          <w:sz w:val="20"/>
          <w:szCs w:val="20"/>
          <w:lang w:val="es-ES"/>
        </w:rPr>
        <w:t xml:space="preserve"> criminalización </w:t>
      </w:r>
      <w:r w:rsidR="00AA0D7B" w:rsidRPr="00A86473">
        <w:rPr>
          <w:rFonts w:asciiTheme="majorHAnsi" w:hAnsiTheme="majorHAnsi" w:cs="Calibri"/>
          <w:sz w:val="20"/>
          <w:szCs w:val="20"/>
          <w:lang w:val="es-ES"/>
        </w:rPr>
        <w:t>de</w:t>
      </w:r>
      <w:r w:rsidR="00640EDE" w:rsidRPr="00A86473">
        <w:rPr>
          <w:rFonts w:asciiTheme="majorHAnsi" w:hAnsiTheme="majorHAnsi" w:cs="Calibri"/>
          <w:sz w:val="20"/>
          <w:szCs w:val="20"/>
          <w:lang w:val="es-ES"/>
        </w:rPr>
        <w:t xml:space="preserve"> la protesta social ocurrida el 30 de septiembre de 2010 en las instalaciones de la Gobernación de Cotopaxi</w:t>
      </w:r>
      <w:r w:rsidR="00DA11E4" w:rsidRPr="00A86473">
        <w:rPr>
          <w:rFonts w:asciiTheme="majorHAnsi" w:hAnsiTheme="majorHAnsi" w:cs="Calibri"/>
          <w:sz w:val="20"/>
          <w:szCs w:val="20"/>
          <w:lang w:val="es-ES"/>
        </w:rPr>
        <w:t>.</w:t>
      </w:r>
      <w:r w:rsidR="00640EDE" w:rsidRPr="00A86473">
        <w:rPr>
          <w:rFonts w:asciiTheme="majorHAnsi" w:hAnsiTheme="majorHAnsi" w:cs="Calibri"/>
          <w:sz w:val="20"/>
          <w:szCs w:val="20"/>
          <w:lang w:val="es-ES"/>
        </w:rPr>
        <w:t xml:space="preserve"> En esa misma línea, denuncia qu</w:t>
      </w:r>
      <w:r w:rsidR="00C93A2B" w:rsidRPr="00A86473">
        <w:rPr>
          <w:rFonts w:asciiTheme="majorHAnsi" w:hAnsiTheme="majorHAnsi" w:cs="Calibri"/>
          <w:sz w:val="20"/>
          <w:szCs w:val="20"/>
          <w:lang w:val="es-ES"/>
        </w:rPr>
        <w:t xml:space="preserve">e el proceso penal iniciado en contra </w:t>
      </w:r>
      <w:r w:rsidR="00F14D32" w:rsidRPr="00A86473">
        <w:rPr>
          <w:rFonts w:asciiTheme="majorHAnsi" w:hAnsiTheme="majorHAnsi" w:cs="Calibri"/>
          <w:sz w:val="20"/>
          <w:szCs w:val="20"/>
          <w:lang w:val="es-ES"/>
        </w:rPr>
        <w:t xml:space="preserve">de las presuntas víctimas careció de imparcialidad en las investigaciones, de formalidades en el procedimiento y que las sentencias dictadas en su contra carecieron de una debida </w:t>
      </w:r>
      <w:r w:rsidR="002974C2" w:rsidRPr="00A86473">
        <w:rPr>
          <w:rFonts w:asciiTheme="majorHAnsi" w:hAnsiTheme="majorHAnsi" w:cs="Calibri"/>
          <w:sz w:val="20"/>
          <w:szCs w:val="20"/>
          <w:lang w:val="es-ES"/>
        </w:rPr>
        <w:t xml:space="preserve">fundamentación, </w:t>
      </w:r>
      <w:r w:rsidR="00DA11E4" w:rsidRPr="00A86473">
        <w:rPr>
          <w:rFonts w:asciiTheme="majorHAnsi" w:hAnsiTheme="majorHAnsi" w:cs="Calibri"/>
          <w:sz w:val="20"/>
          <w:szCs w:val="20"/>
          <w:lang w:val="es-ES"/>
        </w:rPr>
        <w:t>motivación</w:t>
      </w:r>
      <w:r w:rsidR="00F14D32" w:rsidRPr="00A86473">
        <w:rPr>
          <w:rFonts w:asciiTheme="majorHAnsi" w:hAnsiTheme="majorHAnsi" w:cs="Calibri"/>
          <w:sz w:val="20"/>
          <w:szCs w:val="20"/>
          <w:lang w:val="es-ES"/>
        </w:rPr>
        <w:t xml:space="preserve"> y parcialidad por parte de los juzgadores. </w:t>
      </w:r>
      <w:r w:rsidR="00CA7D26">
        <w:rPr>
          <w:rFonts w:asciiTheme="majorHAnsi" w:hAnsiTheme="majorHAnsi" w:cs="Calibri"/>
          <w:sz w:val="20"/>
          <w:szCs w:val="20"/>
          <w:lang w:val="es-ES"/>
        </w:rPr>
        <w:t>Los peticionarios s</w:t>
      </w:r>
      <w:r w:rsidR="001E29CD" w:rsidRPr="00A86473">
        <w:rPr>
          <w:rFonts w:asciiTheme="majorHAnsi" w:hAnsiTheme="majorHAnsi" w:cs="Calibri"/>
          <w:sz w:val="20"/>
          <w:szCs w:val="20"/>
          <w:lang w:val="es-ES"/>
        </w:rPr>
        <w:t>ostienen</w:t>
      </w:r>
      <w:r w:rsidR="00F14D32" w:rsidRPr="00A86473">
        <w:rPr>
          <w:rFonts w:asciiTheme="majorHAnsi" w:hAnsiTheme="majorHAnsi" w:cs="Calibri"/>
          <w:sz w:val="20"/>
          <w:szCs w:val="20"/>
          <w:lang w:val="es-ES"/>
        </w:rPr>
        <w:t xml:space="preserve"> que</w:t>
      </w:r>
      <w:r w:rsidR="0053603A" w:rsidRPr="00A86473">
        <w:rPr>
          <w:rFonts w:asciiTheme="majorHAnsi" w:hAnsiTheme="majorHAnsi" w:cs="Calibri"/>
          <w:sz w:val="20"/>
          <w:szCs w:val="20"/>
          <w:lang w:val="es-ES"/>
        </w:rPr>
        <w:t xml:space="preserve"> </w:t>
      </w:r>
      <w:r w:rsidR="00F14D32" w:rsidRPr="00A86473">
        <w:rPr>
          <w:rFonts w:asciiTheme="majorHAnsi" w:hAnsiTheme="majorHAnsi" w:cs="Calibri"/>
          <w:sz w:val="20"/>
          <w:szCs w:val="20"/>
          <w:lang w:val="es-ES"/>
        </w:rPr>
        <w:t xml:space="preserve">ello se </w:t>
      </w:r>
      <w:r w:rsidR="00E307A9" w:rsidRPr="00A86473">
        <w:rPr>
          <w:rFonts w:asciiTheme="majorHAnsi" w:hAnsiTheme="majorHAnsi" w:cs="Calibri"/>
          <w:sz w:val="20"/>
          <w:szCs w:val="20"/>
          <w:lang w:val="es-ES"/>
        </w:rPr>
        <w:t>debió</w:t>
      </w:r>
      <w:r w:rsidR="00F14D32" w:rsidRPr="00A86473">
        <w:rPr>
          <w:rFonts w:asciiTheme="majorHAnsi" w:hAnsiTheme="majorHAnsi" w:cs="Calibri"/>
          <w:sz w:val="20"/>
          <w:szCs w:val="20"/>
          <w:lang w:val="es-ES"/>
        </w:rPr>
        <w:t xml:space="preserve"> a que el </w:t>
      </w:r>
      <w:r w:rsidR="00C93A2B" w:rsidRPr="00A86473">
        <w:rPr>
          <w:rFonts w:asciiTheme="majorHAnsi" w:hAnsiTheme="majorHAnsi" w:cs="Calibri"/>
          <w:sz w:val="20"/>
          <w:szCs w:val="20"/>
          <w:lang w:val="es-ES"/>
        </w:rPr>
        <w:t xml:space="preserve">entonces presidente del Ecuador criminalizó las protestas sociales ocurridas el 30 de septiembre de 2010, interviniendo </w:t>
      </w:r>
      <w:r w:rsidR="00BD258D" w:rsidRPr="00A86473">
        <w:rPr>
          <w:rFonts w:asciiTheme="majorHAnsi" w:hAnsiTheme="majorHAnsi" w:cs="Calibri"/>
          <w:sz w:val="20"/>
          <w:szCs w:val="20"/>
          <w:lang w:val="es-ES"/>
        </w:rPr>
        <w:t>en</w:t>
      </w:r>
      <w:r w:rsidR="00C93A2B" w:rsidRPr="00A86473">
        <w:rPr>
          <w:rFonts w:asciiTheme="majorHAnsi" w:hAnsiTheme="majorHAnsi" w:cs="Calibri"/>
          <w:sz w:val="20"/>
          <w:szCs w:val="20"/>
          <w:lang w:val="es-ES"/>
        </w:rPr>
        <w:t xml:space="preserve"> la imparcialidad del poder judicial respecto los procesos iniciados </w:t>
      </w:r>
      <w:r w:rsidR="00EA68DF" w:rsidRPr="00A86473">
        <w:rPr>
          <w:rFonts w:asciiTheme="majorHAnsi" w:hAnsiTheme="majorHAnsi" w:cs="Calibri"/>
          <w:sz w:val="20"/>
          <w:szCs w:val="20"/>
          <w:lang w:val="es-ES"/>
        </w:rPr>
        <w:t>en contra de los manifestantes</w:t>
      </w:r>
      <w:r w:rsidR="00C93A2B" w:rsidRPr="00A86473">
        <w:rPr>
          <w:rFonts w:asciiTheme="majorHAnsi" w:hAnsiTheme="majorHAnsi" w:cs="Calibri"/>
          <w:sz w:val="20"/>
          <w:szCs w:val="20"/>
          <w:lang w:val="es-ES"/>
        </w:rPr>
        <w:t>.</w:t>
      </w:r>
      <w:r w:rsidR="0053603A" w:rsidRPr="00A86473">
        <w:rPr>
          <w:rFonts w:asciiTheme="majorHAnsi" w:hAnsiTheme="majorHAnsi" w:cs="Calibri"/>
          <w:sz w:val="20"/>
          <w:szCs w:val="20"/>
          <w:lang w:val="es-ES"/>
        </w:rPr>
        <w:t xml:space="preserve"> Además, aducen que su condena estuvo motivada en pruebas testimoniales no contundentes</w:t>
      </w:r>
      <w:r w:rsidR="00160F6A">
        <w:rPr>
          <w:rFonts w:asciiTheme="majorHAnsi" w:hAnsiTheme="majorHAnsi" w:cs="Calibri"/>
          <w:sz w:val="20"/>
          <w:szCs w:val="20"/>
          <w:lang w:val="es-ES"/>
        </w:rPr>
        <w:t>:</w:t>
      </w:r>
      <w:r w:rsidR="0053603A" w:rsidRPr="00A86473">
        <w:rPr>
          <w:rFonts w:asciiTheme="majorHAnsi" w:hAnsiTheme="majorHAnsi" w:cs="Calibri"/>
          <w:sz w:val="20"/>
          <w:szCs w:val="20"/>
          <w:lang w:val="es-ES"/>
        </w:rPr>
        <w:t xml:space="preserve"> en el daño de una puerta del edificio de la Gobernación de Cotopaxi valuado en USD</w:t>
      </w:r>
      <w:r w:rsidR="00036506" w:rsidRPr="00A86473">
        <w:rPr>
          <w:rFonts w:asciiTheme="majorHAnsi" w:hAnsiTheme="majorHAnsi" w:cs="Calibri"/>
          <w:sz w:val="20"/>
          <w:szCs w:val="20"/>
          <w:lang w:val="es-ES"/>
        </w:rPr>
        <w:t>$.</w:t>
      </w:r>
      <w:r w:rsidR="0053603A" w:rsidRPr="00A86473">
        <w:rPr>
          <w:rFonts w:asciiTheme="majorHAnsi" w:hAnsiTheme="majorHAnsi" w:cs="Calibri"/>
          <w:sz w:val="20"/>
          <w:szCs w:val="20"/>
          <w:lang w:val="es-ES"/>
        </w:rPr>
        <w:t xml:space="preserve"> 2</w:t>
      </w:r>
      <w:r w:rsidR="00BF30F7" w:rsidRPr="00A86473">
        <w:rPr>
          <w:rFonts w:asciiTheme="majorHAnsi" w:hAnsiTheme="majorHAnsi" w:cs="Calibri"/>
          <w:sz w:val="20"/>
          <w:szCs w:val="20"/>
          <w:lang w:val="es-ES"/>
        </w:rPr>
        <w:t>7</w:t>
      </w:r>
      <w:r w:rsidR="0053603A" w:rsidRPr="00A86473">
        <w:rPr>
          <w:rFonts w:asciiTheme="majorHAnsi" w:hAnsiTheme="majorHAnsi" w:cs="Calibri"/>
          <w:sz w:val="20"/>
          <w:szCs w:val="20"/>
          <w:lang w:val="es-ES"/>
        </w:rPr>
        <w:t>0</w:t>
      </w:r>
      <w:r w:rsidR="00BF30F7" w:rsidRPr="00A86473">
        <w:rPr>
          <w:rFonts w:asciiTheme="majorHAnsi" w:hAnsiTheme="majorHAnsi" w:cs="Calibri"/>
          <w:sz w:val="20"/>
          <w:szCs w:val="20"/>
          <w:lang w:val="es-ES"/>
        </w:rPr>
        <w:t xml:space="preserve">, entre otros. </w:t>
      </w:r>
    </w:p>
    <w:p w14:paraId="717066D6" w14:textId="64211F4F" w:rsidR="003521D0" w:rsidRPr="00170B1B" w:rsidRDefault="004818B0" w:rsidP="000D3A01">
      <w:pPr>
        <w:pStyle w:val="ListParagraph"/>
        <w:spacing w:after="240"/>
        <w:ind w:left="0" w:firstLine="709"/>
        <w:jc w:val="both"/>
        <w:rPr>
          <w:rFonts w:asciiTheme="majorHAnsi" w:hAnsiTheme="majorHAnsi"/>
          <w:b/>
          <w:bCs/>
          <w:sz w:val="20"/>
          <w:szCs w:val="20"/>
          <w:lang w:val="es-ES"/>
        </w:rPr>
      </w:pPr>
      <w:r w:rsidRPr="00170B1B">
        <w:rPr>
          <w:rFonts w:asciiTheme="majorHAnsi" w:hAnsiTheme="majorHAnsi"/>
          <w:b/>
          <w:bCs/>
          <w:sz w:val="20"/>
          <w:szCs w:val="20"/>
          <w:lang w:val="es-ES"/>
        </w:rPr>
        <w:t>E</w:t>
      </w:r>
      <w:r w:rsidR="009D7CCC" w:rsidRPr="00170B1B">
        <w:rPr>
          <w:rFonts w:asciiTheme="majorHAnsi" w:hAnsiTheme="majorHAnsi"/>
          <w:b/>
          <w:bCs/>
          <w:sz w:val="20"/>
          <w:szCs w:val="20"/>
          <w:lang w:val="es-ES"/>
        </w:rPr>
        <w:t>l E</w:t>
      </w:r>
      <w:r w:rsidRPr="00170B1B">
        <w:rPr>
          <w:rFonts w:asciiTheme="majorHAnsi" w:hAnsiTheme="majorHAnsi"/>
          <w:b/>
          <w:bCs/>
          <w:sz w:val="20"/>
          <w:szCs w:val="20"/>
          <w:lang w:val="es-ES"/>
        </w:rPr>
        <w:t xml:space="preserve">stado </w:t>
      </w:r>
      <w:r w:rsidR="00FE29BA" w:rsidRPr="00170B1B">
        <w:rPr>
          <w:rFonts w:asciiTheme="majorHAnsi" w:hAnsiTheme="majorHAnsi"/>
          <w:b/>
          <w:bCs/>
          <w:sz w:val="20"/>
          <w:szCs w:val="20"/>
          <w:lang w:val="es-ES"/>
        </w:rPr>
        <w:t>ecuatoriano</w:t>
      </w:r>
    </w:p>
    <w:p w14:paraId="38C520D3" w14:textId="513160E2" w:rsidR="00BF4B20" w:rsidRPr="00A86473" w:rsidRDefault="00B93D84" w:rsidP="000D3A01">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
        </w:rPr>
        <w:t>El Estado</w:t>
      </w:r>
      <w:r w:rsidR="00BF4B20" w:rsidRPr="00A86473">
        <w:rPr>
          <w:rFonts w:asciiTheme="majorHAnsi" w:hAnsiTheme="majorHAnsi"/>
          <w:sz w:val="20"/>
          <w:szCs w:val="20"/>
          <w:lang w:val="es-ES"/>
        </w:rPr>
        <w:t xml:space="preserve">, </w:t>
      </w:r>
      <w:r w:rsidRPr="00A86473">
        <w:rPr>
          <w:rFonts w:asciiTheme="majorHAnsi" w:hAnsiTheme="majorHAnsi"/>
          <w:sz w:val="20"/>
          <w:szCs w:val="20"/>
          <w:lang w:val="es-ES"/>
        </w:rPr>
        <w:t>en su respuesta</w:t>
      </w:r>
      <w:r w:rsidR="00BF4B20" w:rsidRPr="00A86473">
        <w:rPr>
          <w:rFonts w:asciiTheme="majorHAnsi" w:hAnsiTheme="majorHAnsi"/>
          <w:sz w:val="20"/>
          <w:szCs w:val="20"/>
          <w:lang w:val="es-ES"/>
        </w:rPr>
        <w:t xml:space="preserve">, confirma los hechos </w:t>
      </w:r>
      <w:r w:rsidR="008A3265" w:rsidRPr="00A86473">
        <w:rPr>
          <w:rFonts w:asciiTheme="majorHAnsi" w:hAnsiTheme="majorHAnsi"/>
          <w:sz w:val="20"/>
          <w:szCs w:val="20"/>
          <w:lang w:val="es-ES"/>
        </w:rPr>
        <w:t>narrados por</w:t>
      </w:r>
      <w:r w:rsidR="00BF4B20" w:rsidRPr="00A86473">
        <w:rPr>
          <w:rFonts w:asciiTheme="majorHAnsi" w:hAnsiTheme="majorHAnsi"/>
          <w:sz w:val="20"/>
          <w:szCs w:val="20"/>
          <w:lang w:val="es-ES"/>
        </w:rPr>
        <w:t xml:space="preserve"> la parte peticionaria</w:t>
      </w:r>
      <w:r w:rsidRPr="00A86473">
        <w:rPr>
          <w:rFonts w:asciiTheme="majorHAnsi" w:hAnsiTheme="majorHAnsi"/>
          <w:sz w:val="20"/>
          <w:szCs w:val="20"/>
          <w:lang w:val="es-ES"/>
        </w:rPr>
        <w:t xml:space="preserve">, así como el desarrollo del proceso penal seguido en contra de las presuntas víctimas y de las sentencias emitidas en el marco </w:t>
      </w:r>
      <w:r w:rsidR="000E0ABC" w:rsidRPr="00A86473">
        <w:rPr>
          <w:rFonts w:asciiTheme="majorHAnsi" w:hAnsiTheme="majorHAnsi"/>
          <w:sz w:val="20"/>
          <w:szCs w:val="20"/>
          <w:lang w:val="es-ES"/>
        </w:rPr>
        <w:t>de este</w:t>
      </w:r>
      <w:r w:rsidR="00BF4B20" w:rsidRPr="00A86473">
        <w:rPr>
          <w:rFonts w:asciiTheme="majorHAnsi" w:hAnsiTheme="majorHAnsi"/>
          <w:sz w:val="20"/>
          <w:szCs w:val="20"/>
          <w:lang w:val="es-ES"/>
        </w:rPr>
        <w:t xml:space="preserve">. </w:t>
      </w:r>
      <w:r w:rsidR="007D7F90" w:rsidRPr="00A86473">
        <w:rPr>
          <w:rFonts w:asciiTheme="majorHAnsi" w:hAnsiTheme="majorHAnsi"/>
          <w:sz w:val="20"/>
          <w:szCs w:val="20"/>
          <w:lang w:val="es-ES"/>
        </w:rPr>
        <w:t>Acto seguido</w:t>
      </w:r>
      <w:r w:rsidR="00BF4B20" w:rsidRPr="00A86473">
        <w:rPr>
          <w:rFonts w:asciiTheme="majorHAnsi" w:hAnsiTheme="majorHAnsi"/>
          <w:sz w:val="20"/>
          <w:szCs w:val="20"/>
          <w:lang w:val="es-ES"/>
        </w:rPr>
        <w:t>, solicita a la CIDH que</w:t>
      </w:r>
      <w:r w:rsidR="00854B64" w:rsidRPr="00A86473">
        <w:rPr>
          <w:rFonts w:asciiTheme="majorHAnsi" w:hAnsiTheme="majorHAnsi"/>
          <w:sz w:val="20"/>
          <w:szCs w:val="20"/>
          <w:lang w:val="es-ES"/>
        </w:rPr>
        <w:t xml:space="preserve"> declare inadmisible</w:t>
      </w:r>
      <w:r w:rsidR="00BF4B20" w:rsidRPr="00A86473">
        <w:rPr>
          <w:rFonts w:asciiTheme="majorHAnsi" w:hAnsiTheme="majorHAnsi"/>
          <w:sz w:val="20"/>
          <w:szCs w:val="20"/>
          <w:lang w:val="es-ES"/>
        </w:rPr>
        <w:t xml:space="preserve"> la presente petición </w:t>
      </w:r>
      <w:r w:rsidR="00B962DC" w:rsidRPr="00A86473">
        <w:rPr>
          <w:rFonts w:asciiTheme="majorHAnsi" w:hAnsiTheme="majorHAnsi"/>
          <w:sz w:val="20"/>
          <w:szCs w:val="20"/>
          <w:lang w:val="es-ES"/>
        </w:rPr>
        <w:t>por considerar que</w:t>
      </w:r>
      <w:r w:rsidR="00BF4B20" w:rsidRPr="00A86473">
        <w:rPr>
          <w:rFonts w:asciiTheme="majorHAnsi" w:hAnsiTheme="majorHAnsi"/>
          <w:sz w:val="20"/>
          <w:szCs w:val="20"/>
          <w:lang w:val="es-ES"/>
        </w:rPr>
        <w:t xml:space="preserve">: (i) </w:t>
      </w:r>
      <w:r w:rsidR="0045394C" w:rsidRPr="00A86473">
        <w:rPr>
          <w:rFonts w:asciiTheme="majorHAnsi" w:hAnsiTheme="majorHAnsi"/>
          <w:sz w:val="20"/>
          <w:szCs w:val="20"/>
          <w:lang w:val="es-ES"/>
        </w:rPr>
        <w:t>los hechos alegados en la petición no caracterizan violaciones a derechos consagrados en la Convención Americana</w:t>
      </w:r>
      <w:r w:rsidR="00883DB5" w:rsidRPr="00A86473">
        <w:rPr>
          <w:rFonts w:asciiTheme="majorHAnsi" w:hAnsiTheme="majorHAnsi"/>
          <w:sz w:val="20"/>
          <w:szCs w:val="20"/>
          <w:lang w:val="es-ES"/>
        </w:rPr>
        <w:t>;</w:t>
      </w:r>
      <w:r w:rsidR="0045394C" w:rsidRPr="00A86473">
        <w:rPr>
          <w:rFonts w:asciiTheme="majorHAnsi" w:hAnsiTheme="majorHAnsi"/>
          <w:sz w:val="20"/>
          <w:szCs w:val="20"/>
          <w:lang w:val="es-ES"/>
        </w:rPr>
        <w:t xml:space="preserve"> </w:t>
      </w:r>
      <w:r w:rsidR="00750E2E" w:rsidRPr="00A86473">
        <w:rPr>
          <w:rFonts w:asciiTheme="majorHAnsi" w:hAnsiTheme="majorHAnsi"/>
          <w:sz w:val="20"/>
          <w:szCs w:val="20"/>
          <w:lang w:val="es-ES"/>
        </w:rPr>
        <w:t>y (ii)</w:t>
      </w:r>
      <w:r w:rsidR="00883DB5" w:rsidRPr="00A86473">
        <w:rPr>
          <w:rFonts w:asciiTheme="majorHAnsi" w:hAnsiTheme="majorHAnsi"/>
          <w:sz w:val="20"/>
          <w:szCs w:val="20"/>
          <w:lang w:val="es-ES"/>
        </w:rPr>
        <w:t xml:space="preserve"> porque</w:t>
      </w:r>
      <w:r w:rsidR="0045394C" w:rsidRPr="00A86473">
        <w:rPr>
          <w:rFonts w:asciiTheme="majorHAnsi" w:hAnsiTheme="majorHAnsi"/>
          <w:sz w:val="20"/>
          <w:szCs w:val="20"/>
          <w:lang w:val="es-ES"/>
        </w:rPr>
        <w:t xml:space="preserve"> la parte peticionaria ha</w:t>
      </w:r>
      <w:r w:rsidR="00C9482F" w:rsidRPr="00A86473">
        <w:rPr>
          <w:rFonts w:asciiTheme="majorHAnsi" w:hAnsiTheme="majorHAnsi"/>
          <w:sz w:val="20"/>
          <w:szCs w:val="20"/>
          <w:lang w:val="es-ES"/>
        </w:rPr>
        <w:t>bría</w:t>
      </w:r>
      <w:r w:rsidR="0045394C" w:rsidRPr="00A86473">
        <w:rPr>
          <w:rFonts w:asciiTheme="majorHAnsi" w:hAnsiTheme="majorHAnsi"/>
          <w:sz w:val="20"/>
          <w:szCs w:val="20"/>
          <w:lang w:val="es-ES"/>
        </w:rPr>
        <w:t xml:space="preserve"> acudido </w:t>
      </w:r>
      <w:r w:rsidR="00C9482F" w:rsidRPr="00A86473">
        <w:rPr>
          <w:rFonts w:asciiTheme="majorHAnsi" w:hAnsiTheme="majorHAnsi"/>
          <w:sz w:val="20"/>
          <w:szCs w:val="20"/>
          <w:lang w:val="es-ES"/>
        </w:rPr>
        <w:t>a</w:t>
      </w:r>
      <w:r w:rsidR="0045394C" w:rsidRPr="00A86473">
        <w:rPr>
          <w:rFonts w:asciiTheme="majorHAnsi" w:hAnsiTheme="majorHAnsi"/>
          <w:sz w:val="20"/>
          <w:szCs w:val="20"/>
          <w:lang w:val="es-ES"/>
        </w:rPr>
        <w:t xml:space="preserve">l sistema interamericano </w:t>
      </w:r>
      <w:r w:rsidR="00C9482F" w:rsidRPr="00A86473">
        <w:rPr>
          <w:rFonts w:asciiTheme="majorHAnsi" w:hAnsiTheme="majorHAnsi"/>
          <w:sz w:val="20"/>
          <w:szCs w:val="20"/>
          <w:lang w:val="es-ES"/>
        </w:rPr>
        <w:t>buscando</w:t>
      </w:r>
      <w:r w:rsidR="0045394C" w:rsidRPr="00A86473">
        <w:rPr>
          <w:rFonts w:asciiTheme="majorHAnsi" w:hAnsiTheme="majorHAnsi"/>
          <w:sz w:val="20"/>
          <w:szCs w:val="20"/>
          <w:lang w:val="es-ES"/>
        </w:rPr>
        <w:t xml:space="preserve"> una “cuarta instancia” internacional. </w:t>
      </w:r>
    </w:p>
    <w:p w14:paraId="1C8BB3DD" w14:textId="19C7A50F" w:rsidR="00E12CB4" w:rsidRPr="00A86473" w:rsidRDefault="00E12CB4" w:rsidP="000D3A01">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
        </w:rPr>
        <w:t>En relación con el</w:t>
      </w:r>
      <w:r w:rsidR="0010188D" w:rsidRPr="00A86473">
        <w:rPr>
          <w:rFonts w:asciiTheme="majorHAnsi" w:hAnsiTheme="majorHAnsi"/>
          <w:sz w:val="20"/>
          <w:szCs w:val="20"/>
          <w:lang w:val="es-ES"/>
        </w:rPr>
        <w:t xml:space="preserve"> </w:t>
      </w:r>
      <w:r w:rsidR="0052351F" w:rsidRPr="00A86473">
        <w:rPr>
          <w:rFonts w:asciiTheme="majorHAnsi" w:hAnsiTheme="majorHAnsi"/>
          <w:sz w:val="20"/>
          <w:szCs w:val="20"/>
          <w:lang w:val="es-ES"/>
        </w:rPr>
        <w:t xml:space="preserve">punto </w:t>
      </w:r>
      <w:r w:rsidR="0010188D" w:rsidRPr="00A86473">
        <w:rPr>
          <w:rFonts w:asciiTheme="majorHAnsi" w:hAnsiTheme="majorHAnsi"/>
          <w:sz w:val="20"/>
          <w:szCs w:val="20"/>
          <w:lang w:val="es-ES"/>
        </w:rPr>
        <w:t>(i)</w:t>
      </w:r>
      <w:r w:rsidR="00BE11CD" w:rsidRPr="00A86473">
        <w:rPr>
          <w:rFonts w:asciiTheme="majorHAnsi" w:hAnsiTheme="majorHAnsi"/>
          <w:sz w:val="20"/>
          <w:szCs w:val="20"/>
          <w:lang w:val="es-ES"/>
        </w:rPr>
        <w:t xml:space="preserve">, </w:t>
      </w:r>
      <w:r w:rsidR="000C772F" w:rsidRPr="00A86473">
        <w:rPr>
          <w:rFonts w:asciiTheme="majorHAnsi" w:hAnsiTheme="majorHAnsi"/>
          <w:sz w:val="20"/>
          <w:szCs w:val="20"/>
          <w:lang w:val="es-ES"/>
        </w:rPr>
        <w:t xml:space="preserve">aduce que </w:t>
      </w:r>
      <w:r w:rsidR="00774B4E" w:rsidRPr="00A86473">
        <w:rPr>
          <w:rFonts w:asciiTheme="majorHAnsi" w:hAnsiTheme="majorHAnsi"/>
          <w:sz w:val="20"/>
          <w:szCs w:val="20"/>
          <w:lang w:val="es-ES"/>
        </w:rPr>
        <w:t xml:space="preserve">durante el proceso penal seguido en contra de las presuntas víctimas se respetó el principio de presunción de inocencia. Al </w:t>
      </w:r>
      <w:r w:rsidR="00774B4E" w:rsidRPr="00046439">
        <w:rPr>
          <w:rFonts w:asciiTheme="majorHAnsi" w:hAnsiTheme="majorHAnsi"/>
          <w:sz w:val="20"/>
          <w:szCs w:val="20"/>
          <w:lang w:val="es-ES"/>
        </w:rPr>
        <w:t xml:space="preserve">respecto, </w:t>
      </w:r>
      <w:r w:rsidR="0024265E" w:rsidRPr="00046439">
        <w:rPr>
          <w:rFonts w:asciiTheme="majorHAnsi" w:hAnsiTheme="majorHAnsi"/>
          <w:sz w:val="20"/>
          <w:szCs w:val="20"/>
          <w:lang w:val="es-ES"/>
        </w:rPr>
        <w:t>sustenta</w:t>
      </w:r>
      <w:r w:rsidR="00774B4E" w:rsidRPr="00046439">
        <w:rPr>
          <w:rFonts w:asciiTheme="majorHAnsi" w:hAnsiTheme="majorHAnsi"/>
          <w:sz w:val="20"/>
          <w:szCs w:val="20"/>
          <w:lang w:val="es-ES"/>
        </w:rPr>
        <w:t xml:space="preserve"> que</w:t>
      </w:r>
      <w:r w:rsidR="00AC3B08" w:rsidRPr="00046439">
        <w:rPr>
          <w:rFonts w:asciiTheme="majorHAnsi" w:hAnsiTheme="majorHAnsi"/>
          <w:sz w:val="20"/>
          <w:szCs w:val="20"/>
          <w:lang w:val="es-ES"/>
        </w:rPr>
        <w:t>,</w:t>
      </w:r>
      <w:r w:rsidR="00774B4E" w:rsidRPr="00046439">
        <w:rPr>
          <w:rFonts w:asciiTheme="majorHAnsi" w:hAnsiTheme="majorHAnsi"/>
          <w:sz w:val="20"/>
          <w:szCs w:val="20"/>
          <w:lang w:val="es-ES"/>
        </w:rPr>
        <w:t xml:space="preserve"> </w:t>
      </w:r>
      <w:r w:rsidR="0026751D" w:rsidRPr="00046439">
        <w:rPr>
          <w:rFonts w:asciiTheme="majorHAnsi" w:hAnsiTheme="majorHAnsi"/>
          <w:sz w:val="20"/>
          <w:szCs w:val="20"/>
          <w:lang w:val="es-ES"/>
        </w:rPr>
        <w:t>en la investigación penal, se practicaron testimonios, versiones, peritajes, notas de prensa, grabaciones, informe</w:t>
      </w:r>
      <w:r w:rsidR="00E17F98" w:rsidRPr="00046439">
        <w:rPr>
          <w:rFonts w:asciiTheme="majorHAnsi" w:hAnsiTheme="majorHAnsi"/>
          <w:sz w:val="20"/>
          <w:szCs w:val="20"/>
          <w:lang w:val="es-ES"/>
        </w:rPr>
        <w:t>s</w:t>
      </w:r>
      <w:r w:rsidR="0026751D" w:rsidRPr="00046439">
        <w:rPr>
          <w:rFonts w:asciiTheme="majorHAnsi" w:hAnsiTheme="majorHAnsi"/>
          <w:sz w:val="20"/>
          <w:szCs w:val="20"/>
          <w:lang w:val="es-ES"/>
        </w:rPr>
        <w:t xml:space="preserve"> de reconocimiento del lugar de los hechos, fotografías, entre otros elementos que fueron valorados por el juzgador para determinar la responsabilidad penal de las presuntas víctimas. </w:t>
      </w:r>
      <w:r w:rsidR="00AE3B20" w:rsidRPr="00046439">
        <w:rPr>
          <w:rFonts w:asciiTheme="majorHAnsi" w:hAnsiTheme="majorHAnsi"/>
          <w:sz w:val="20"/>
          <w:szCs w:val="20"/>
          <w:lang w:val="es-ES"/>
        </w:rPr>
        <w:t xml:space="preserve">Además, </w:t>
      </w:r>
      <w:r w:rsidR="00AF7EFF" w:rsidRPr="00046439">
        <w:rPr>
          <w:rFonts w:asciiTheme="majorHAnsi" w:hAnsiTheme="majorHAnsi"/>
          <w:sz w:val="20"/>
          <w:szCs w:val="20"/>
          <w:lang w:val="es-ES"/>
        </w:rPr>
        <w:t>expone</w:t>
      </w:r>
      <w:r w:rsidR="00670475" w:rsidRPr="00046439">
        <w:rPr>
          <w:rFonts w:asciiTheme="majorHAnsi" w:hAnsiTheme="majorHAnsi"/>
          <w:sz w:val="20"/>
          <w:szCs w:val="20"/>
          <w:lang w:val="es-ES"/>
        </w:rPr>
        <w:t xml:space="preserve"> </w:t>
      </w:r>
      <w:r w:rsidR="00AE3B20" w:rsidRPr="00046439">
        <w:rPr>
          <w:rFonts w:asciiTheme="majorHAnsi" w:hAnsiTheme="majorHAnsi"/>
          <w:sz w:val="20"/>
          <w:szCs w:val="20"/>
          <w:lang w:val="es-ES"/>
        </w:rPr>
        <w:t>que las sentencias emitidas en el proceso penal estuvieron debidamente fundamentadas y mo</w:t>
      </w:r>
      <w:r w:rsidR="00AE3B20" w:rsidRPr="00A86473">
        <w:rPr>
          <w:rFonts w:asciiTheme="majorHAnsi" w:hAnsiTheme="majorHAnsi"/>
          <w:sz w:val="20"/>
          <w:szCs w:val="20"/>
          <w:lang w:val="es-ES"/>
        </w:rPr>
        <w:t>tivadas</w:t>
      </w:r>
      <w:r w:rsidR="00147F00" w:rsidRPr="00A86473">
        <w:rPr>
          <w:rFonts w:asciiTheme="majorHAnsi" w:hAnsiTheme="majorHAnsi"/>
          <w:sz w:val="20"/>
          <w:szCs w:val="20"/>
          <w:lang w:val="es-ES"/>
        </w:rPr>
        <w:t>,</w:t>
      </w:r>
      <w:r w:rsidR="00AE3B20" w:rsidRPr="00A86473">
        <w:rPr>
          <w:rFonts w:asciiTheme="majorHAnsi" w:hAnsiTheme="majorHAnsi"/>
          <w:sz w:val="20"/>
          <w:szCs w:val="20"/>
          <w:lang w:val="es-ES"/>
        </w:rPr>
        <w:t xml:space="preserve"> en apego a lo establecido en la normativa ecuatoriana vigente a ese momento. Asimismo, que en la sentencia de casación se verificó que en el marco del proceso penal se respetó el principio de presunción de inocencia. Ecuador </w:t>
      </w:r>
      <w:r w:rsidR="00D12C13">
        <w:rPr>
          <w:rFonts w:asciiTheme="majorHAnsi" w:hAnsiTheme="majorHAnsi"/>
          <w:sz w:val="20"/>
          <w:szCs w:val="20"/>
          <w:lang w:val="es-ES"/>
        </w:rPr>
        <w:t>afirma</w:t>
      </w:r>
      <w:r w:rsidR="00D12C13" w:rsidRPr="00A86473">
        <w:rPr>
          <w:rFonts w:asciiTheme="majorHAnsi" w:hAnsiTheme="majorHAnsi"/>
          <w:sz w:val="20"/>
          <w:szCs w:val="20"/>
          <w:lang w:val="es-ES"/>
        </w:rPr>
        <w:t xml:space="preserve"> </w:t>
      </w:r>
      <w:r w:rsidR="00AE3B20" w:rsidRPr="00A86473">
        <w:rPr>
          <w:rFonts w:asciiTheme="majorHAnsi" w:hAnsiTheme="majorHAnsi"/>
          <w:sz w:val="20"/>
          <w:szCs w:val="20"/>
          <w:lang w:val="es-ES"/>
        </w:rPr>
        <w:t>que en el presente caso no existe evidencia de anomalías procesales que hayan puesto en duda la independencia del fiscal a cargo de la investigación y del juez que dictó la condena penal en contra de las presuntas víctimas.</w:t>
      </w:r>
    </w:p>
    <w:p w14:paraId="4B90C6AD" w14:textId="066BE115" w:rsidR="008568D8" w:rsidRPr="00A86473" w:rsidRDefault="00635C6E" w:rsidP="50DCECDC">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
        </w:rPr>
        <w:t>En</w:t>
      </w:r>
      <w:r w:rsidR="002B3AEC" w:rsidRPr="00A86473">
        <w:rPr>
          <w:rFonts w:asciiTheme="majorHAnsi" w:hAnsiTheme="majorHAnsi"/>
          <w:sz w:val="20"/>
          <w:szCs w:val="20"/>
          <w:lang w:val="es-ES"/>
        </w:rPr>
        <w:t xml:space="preserve"> cuanto punto (ii)</w:t>
      </w:r>
      <w:r w:rsidR="00AE3B20" w:rsidRPr="00A86473">
        <w:rPr>
          <w:rFonts w:asciiTheme="majorHAnsi" w:hAnsiTheme="majorHAnsi"/>
          <w:sz w:val="20"/>
          <w:szCs w:val="20"/>
          <w:lang w:val="es-ES"/>
        </w:rPr>
        <w:t xml:space="preserve">, </w:t>
      </w:r>
      <w:r w:rsidR="00D11F4C" w:rsidRPr="00A86473">
        <w:rPr>
          <w:rFonts w:asciiTheme="majorHAnsi" w:hAnsiTheme="majorHAnsi"/>
          <w:sz w:val="20"/>
          <w:szCs w:val="20"/>
          <w:lang w:val="es-ES"/>
        </w:rPr>
        <w:t xml:space="preserve">Ecuador </w:t>
      </w:r>
      <w:r w:rsidR="00AE3B20" w:rsidRPr="00A86473">
        <w:rPr>
          <w:rFonts w:asciiTheme="majorHAnsi" w:hAnsiTheme="majorHAnsi"/>
          <w:sz w:val="20"/>
          <w:szCs w:val="20"/>
          <w:lang w:val="es-ES"/>
        </w:rPr>
        <w:t>alega que la parte peticionaria ha acudido al sistema interamericano en tanto “cuarta instancia”, puesto que</w:t>
      </w:r>
      <w:r w:rsidR="00C03F1C" w:rsidRPr="00A86473">
        <w:rPr>
          <w:rFonts w:asciiTheme="majorHAnsi" w:hAnsiTheme="majorHAnsi"/>
          <w:sz w:val="20"/>
          <w:szCs w:val="20"/>
          <w:lang w:val="es-ES"/>
        </w:rPr>
        <w:t xml:space="preserve">: “[…] </w:t>
      </w:r>
      <w:r w:rsidR="00C03F1C" w:rsidRPr="00A86473">
        <w:rPr>
          <w:rFonts w:asciiTheme="majorHAnsi" w:hAnsiTheme="majorHAnsi"/>
          <w:i/>
          <w:iCs/>
          <w:sz w:val="20"/>
          <w:szCs w:val="20"/>
          <w:lang w:val="es-ES"/>
        </w:rPr>
        <w:t>los peticionarios, a través de su escrito pretenden que la CIDH efectúe una revisión de sentencias dictadas por los tribunales nacionales; sin embargo, esta situación excede las competencias de dicho organismo</w:t>
      </w:r>
      <w:r w:rsidR="00C03F1C" w:rsidRPr="00A86473">
        <w:rPr>
          <w:rFonts w:asciiTheme="majorHAnsi" w:hAnsiTheme="majorHAnsi"/>
          <w:sz w:val="20"/>
          <w:szCs w:val="20"/>
          <w:lang w:val="es-ES"/>
        </w:rPr>
        <w:t>”.</w:t>
      </w:r>
      <w:r w:rsidR="008568D8" w:rsidRPr="00A86473">
        <w:rPr>
          <w:rFonts w:asciiTheme="majorHAnsi" w:hAnsiTheme="majorHAnsi"/>
          <w:sz w:val="20"/>
          <w:szCs w:val="20"/>
          <w:lang w:val="es-ES"/>
        </w:rPr>
        <w:t xml:space="preserve"> </w:t>
      </w:r>
      <w:r w:rsidR="004F7293" w:rsidRPr="00A86473">
        <w:rPr>
          <w:rFonts w:asciiTheme="majorHAnsi" w:hAnsiTheme="majorHAnsi"/>
          <w:sz w:val="20"/>
          <w:szCs w:val="20"/>
          <w:lang w:val="es-ES"/>
        </w:rPr>
        <w:t>En ese sentido</w:t>
      </w:r>
      <w:r w:rsidR="008568D8" w:rsidRPr="00A86473">
        <w:rPr>
          <w:rFonts w:asciiTheme="majorHAnsi" w:hAnsiTheme="majorHAnsi"/>
          <w:sz w:val="20"/>
          <w:szCs w:val="20"/>
          <w:lang w:val="es-ES"/>
        </w:rPr>
        <w:t>,</w:t>
      </w:r>
      <w:r w:rsidR="004F7293" w:rsidRPr="00A86473">
        <w:rPr>
          <w:rFonts w:asciiTheme="majorHAnsi" w:hAnsiTheme="majorHAnsi"/>
          <w:sz w:val="20"/>
          <w:szCs w:val="20"/>
          <w:lang w:val="es-ES"/>
        </w:rPr>
        <w:t xml:space="preserve"> Ecuador concluye que: “[…]</w:t>
      </w:r>
      <w:r w:rsidR="008568D8" w:rsidRPr="00A86473">
        <w:rPr>
          <w:rFonts w:asciiTheme="majorHAnsi" w:hAnsiTheme="majorHAnsi"/>
          <w:sz w:val="20"/>
          <w:szCs w:val="20"/>
          <w:lang w:val="es-ES"/>
        </w:rPr>
        <w:t xml:space="preserve"> </w:t>
      </w:r>
      <w:r w:rsidR="008568D8" w:rsidRPr="00A86473">
        <w:rPr>
          <w:rFonts w:asciiTheme="majorHAnsi" w:hAnsiTheme="majorHAnsi"/>
          <w:i/>
          <w:iCs/>
          <w:sz w:val="20"/>
          <w:szCs w:val="20"/>
          <w:lang w:val="es-ES"/>
        </w:rPr>
        <w:t xml:space="preserve">la sentencia condenatoria a la que se arribó en el proceso penal, que ha sido considerada por los peticionarios como injusta, fue el resultado de un juicio que se llevó respetando el debido proceso, tal como ha quedado demostrado, por lo que la mera inconformidad de los peticionarios con la sentencia </w:t>
      </w:r>
      <w:r w:rsidR="00B537F3" w:rsidRPr="00A86473">
        <w:rPr>
          <w:rFonts w:asciiTheme="majorHAnsi" w:hAnsiTheme="majorHAnsi"/>
          <w:i/>
          <w:iCs/>
          <w:sz w:val="20"/>
          <w:szCs w:val="20"/>
          <w:lang w:val="es-ES"/>
        </w:rPr>
        <w:t>condenatoria</w:t>
      </w:r>
      <w:r w:rsidR="008568D8" w:rsidRPr="00A86473">
        <w:rPr>
          <w:rFonts w:asciiTheme="majorHAnsi" w:hAnsiTheme="majorHAnsi"/>
          <w:i/>
          <w:iCs/>
          <w:sz w:val="20"/>
          <w:szCs w:val="20"/>
          <w:lang w:val="es-ES"/>
        </w:rPr>
        <w:t xml:space="preserve"> no es mérito suficiente para alegar supuestas violaciones a los derechos garantizados en la CADH</w:t>
      </w:r>
      <w:r w:rsidR="0008234A" w:rsidRPr="00A86473">
        <w:rPr>
          <w:rFonts w:asciiTheme="majorHAnsi" w:hAnsiTheme="majorHAnsi"/>
          <w:i/>
          <w:iCs/>
          <w:sz w:val="20"/>
          <w:szCs w:val="20"/>
          <w:lang w:val="es-ES"/>
        </w:rPr>
        <w:t xml:space="preserve"> </w:t>
      </w:r>
      <w:r w:rsidR="0008234A" w:rsidRPr="00A86473">
        <w:rPr>
          <w:rFonts w:asciiTheme="majorHAnsi" w:hAnsiTheme="majorHAnsi"/>
          <w:sz w:val="20"/>
          <w:szCs w:val="20"/>
          <w:lang w:val="es-ES"/>
        </w:rPr>
        <w:t>[sic]</w:t>
      </w:r>
      <w:r w:rsidR="008568D8" w:rsidRPr="00A86473">
        <w:rPr>
          <w:rFonts w:asciiTheme="majorHAnsi" w:hAnsiTheme="majorHAnsi"/>
          <w:i/>
          <w:iCs/>
          <w:sz w:val="20"/>
          <w:szCs w:val="20"/>
          <w:lang w:val="es-ES"/>
        </w:rPr>
        <w:t>. En tal virtud, la petición debe ser rechazada conforme a la fórmula de la cuarta instancia, toda vez que ésta pretende que el organismo interamericano revise una decisión definitiva, adoptada por la Corte Nacional de Justicia ecuatoriana</w:t>
      </w:r>
      <w:r w:rsidR="004F7293" w:rsidRPr="00A86473">
        <w:rPr>
          <w:rFonts w:asciiTheme="majorHAnsi" w:hAnsiTheme="majorHAnsi"/>
          <w:sz w:val="20"/>
          <w:szCs w:val="20"/>
          <w:lang w:val="es-ES"/>
        </w:rPr>
        <w:t xml:space="preserve"> […]”.</w:t>
      </w:r>
    </w:p>
    <w:p w14:paraId="769C04E9" w14:textId="7B15E5B6" w:rsidR="007A00B0" w:rsidRPr="00170B1B" w:rsidRDefault="007A00B0" w:rsidP="000D3A01">
      <w:pPr>
        <w:pStyle w:val="ListParagraph"/>
        <w:spacing w:after="240"/>
        <w:ind w:left="0" w:firstLine="709"/>
        <w:jc w:val="both"/>
        <w:rPr>
          <w:rFonts w:asciiTheme="majorHAnsi" w:hAnsiTheme="majorHAnsi"/>
          <w:b/>
          <w:bCs/>
          <w:sz w:val="20"/>
          <w:szCs w:val="20"/>
          <w:lang w:val="es-ES"/>
        </w:rPr>
      </w:pPr>
      <w:r w:rsidRPr="00170B1B">
        <w:rPr>
          <w:rFonts w:asciiTheme="majorHAnsi" w:hAnsiTheme="majorHAnsi"/>
          <w:b/>
          <w:bCs/>
          <w:sz w:val="20"/>
          <w:szCs w:val="20"/>
          <w:lang w:val="es-ES"/>
        </w:rPr>
        <w:t>Réplica de la parte peticionaria</w:t>
      </w:r>
    </w:p>
    <w:p w14:paraId="31CAE2E5" w14:textId="68324934" w:rsidR="007A00B0" w:rsidRPr="00A86473" w:rsidRDefault="0043072E" w:rsidP="50DCECDC">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
        </w:rPr>
        <w:t xml:space="preserve">Los peticionarios </w:t>
      </w:r>
      <w:r w:rsidR="0024265E" w:rsidRPr="00046439">
        <w:rPr>
          <w:rFonts w:asciiTheme="majorHAnsi" w:hAnsiTheme="majorHAnsi"/>
          <w:sz w:val="20"/>
          <w:szCs w:val="20"/>
          <w:lang w:val="es-ES"/>
        </w:rPr>
        <w:t>mantienen</w:t>
      </w:r>
      <w:r w:rsidRPr="00A86473">
        <w:rPr>
          <w:rFonts w:asciiTheme="majorHAnsi" w:hAnsiTheme="majorHAnsi"/>
          <w:sz w:val="20"/>
          <w:szCs w:val="20"/>
          <w:lang w:val="es-ES"/>
        </w:rPr>
        <w:t xml:space="preserve"> que el proceso penal seguido en contra de las presuntas víctimas careció de una debida fundamentación</w:t>
      </w:r>
      <w:r w:rsidR="004839A5">
        <w:rPr>
          <w:rFonts w:asciiTheme="majorHAnsi" w:hAnsiTheme="majorHAnsi"/>
          <w:sz w:val="20"/>
          <w:szCs w:val="20"/>
          <w:lang w:val="es-ES"/>
        </w:rPr>
        <w:t>;</w:t>
      </w:r>
      <w:r w:rsidRPr="00A86473">
        <w:rPr>
          <w:rFonts w:asciiTheme="majorHAnsi" w:hAnsiTheme="majorHAnsi"/>
          <w:sz w:val="20"/>
          <w:szCs w:val="20"/>
          <w:lang w:val="es-ES"/>
        </w:rPr>
        <w:t xml:space="preserve"> </w:t>
      </w:r>
      <w:r w:rsidR="00F71484" w:rsidRPr="00A86473">
        <w:rPr>
          <w:rFonts w:asciiTheme="majorHAnsi" w:hAnsiTheme="majorHAnsi"/>
          <w:sz w:val="20"/>
          <w:szCs w:val="20"/>
          <w:lang w:val="es-ES"/>
        </w:rPr>
        <w:t>aducen</w:t>
      </w:r>
      <w:r w:rsidRPr="00A86473">
        <w:rPr>
          <w:rFonts w:asciiTheme="majorHAnsi" w:hAnsiTheme="majorHAnsi"/>
          <w:sz w:val="20"/>
          <w:szCs w:val="20"/>
          <w:lang w:val="es-ES"/>
        </w:rPr>
        <w:t xml:space="preserve"> que en la sentencia dictada el 30 de abril de 2012, el Tribunal de Garantías Penales motivó la condena impuesta a las presuntas víctimas </w:t>
      </w:r>
      <w:r w:rsidR="000304E7" w:rsidRPr="00A86473">
        <w:rPr>
          <w:rFonts w:asciiTheme="majorHAnsi" w:hAnsiTheme="majorHAnsi"/>
          <w:sz w:val="20"/>
          <w:szCs w:val="20"/>
          <w:lang w:val="es-ES"/>
        </w:rPr>
        <w:t>con base en</w:t>
      </w:r>
      <w:r w:rsidRPr="00A86473">
        <w:rPr>
          <w:rFonts w:asciiTheme="majorHAnsi" w:hAnsiTheme="majorHAnsi"/>
          <w:sz w:val="20"/>
          <w:szCs w:val="20"/>
          <w:lang w:val="es-ES"/>
        </w:rPr>
        <w:t xml:space="preserve"> que “</w:t>
      </w:r>
      <w:r w:rsidRPr="00A86473">
        <w:rPr>
          <w:rFonts w:asciiTheme="majorHAnsi" w:hAnsiTheme="majorHAnsi"/>
          <w:i/>
          <w:iCs/>
          <w:sz w:val="20"/>
          <w:szCs w:val="20"/>
          <w:lang w:val="es-ES"/>
        </w:rPr>
        <w:t>la prueba que se presentó vuelve inobjetable la responsabilidad de los acusados</w:t>
      </w:r>
      <w:r w:rsidRPr="00A86473">
        <w:rPr>
          <w:rFonts w:asciiTheme="majorHAnsi" w:hAnsiTheme="majorHAnsi"/>
          <w:sz w:val="20"/>
          <w:szCs w:val="20"/>
          <w:lang w:val="es-ES"/>
        </w:rPr>
        <w:t>”</w:t>
      </w:r>
      <w:r w:rsidR="00CB7D0D" w:rsidRPr="00A86473">
        <w:rPr>
          <w:rFonts w:asciiTheme="majorHAnsi" w:hAnsiTheme="majorHAnsi"/>
          <w:sz w:val="20"/>
          <w:szCs w:val="20"/>
          <w:lang w:val="es-ES"/>
        </w:rPr>
        <w:t xml:space="preserve">, ello sin considerar las pruebas vertidas por la defensa legal de las presuntas víctimas, como el hecho de que </w:t>
      </w:r>
      <w:r w:rsidR="00BF7B30" w:rsidRPr="00A86473">
        <w:rPr>
          <w:rFonts w:asciiTheme="majorHAnsi" w:hAnsiTheme="majorHAnsi"/>
          <w:sz w:val="20"/>
          <w:szCs w:val="20"/>
          <w:lang w:val="es-ES"/>
        </w:rPr>
        <w:t>estos</w:t>
      </w:r>
      <w:r w:rsidR="00CB7D0D" w:rsidRPr="00A86473">
        <w:rPr>
          <w:rFonts w:asciiTheme="majorHAnsi" w:hAnsiTheme="majorHAnsi"/>
          <w:sz w:val="20"/>
          <w:szCs w:val="20"/>
          <w:lang w:val="es-ES"/>
        </w:rPr>
        <w:t xml:space="preserve"> no eran los únicos en el edificio el día de los hechos, sino que había una decena de personas participando en la manifestación pacífica. Asimismo, </w:t>
      </w:r>
      <w:r w:rsidR="00475EBF">
        <w:rPr>
          <w:rFonts w:asciiTheme="majorHAnsi" w:hAnsiTheme="majorHAnsi"/>
          <w:sz w:val="20"/>
          <w:szCs w:val="20"/>
          <w:lang w:val="es-ES"/>
        </w:rPr>
        <w:t>exponen</w:t>
      </w:r>
      <w:r w:rsidR="00CB7D0D" w:rsidRPr="00A86473">
        <w:rPr>
          <w:rFonts w:asciiTheme="majorHAnsi" w:hAnsiTheme="majorHAnsi"/>
          <w:sz w:val="20"/>
          <w:szCs w:val="20"/>
          <w:lang w:val="es-ES"/>
        </w:rPr>
        <w:t xml:space="preserve"> que la Corte Provincial de Justicia de Cotopaxi, al resolver </w:t>
      </w:r>
      <w:r w:rsidR="00074E06" w:rsidRPr="00A86473">
        <w:rPr>
          <w:rFonts w:asciiTheme="majorHAnsi" w:hAnsiTheme="majorHAnsi"/>
          <w:sz w:val="20"/>
          <w:szCs w:val="20"/>
          <w:lang w:val="es-ES"/>
        </w:rPr>
        <w:t xml:space="preserve">el recurso de apelación, no indicó con precisión </w:t>
      </w:r>
      <w:r w:rsidR="004C39FB" w:rsidRPr="00A86473">
        <w:rPr>
          <w:rFonts w:asciiTheme="majorHAnsi" w:hAnsiTheme="majorHAnsi"/>
          <w:sz w:val="20"/>
          <w:szCs w:val="20"/>
          <w:lang w:val="es-ES"/>
        </w:rPr>
        <w:t>quiénes</w:t>
      </w:r>
      <w:r w:rsidR="00074E06" w:rsidRPr="00A86473">
        <w:rPr>
          <w:rFonts w:asciiTheme="majorHAnsi" w:hAnsiTheme="majorHAnsi"/>
          <w:sz w:val="20"/>
          <w:szCs w:val="20"/>
          <w:lang w:val="es-ES"/>
        </w:rPr>
        <w:t xml:space="preserve"> fueron los responsables de la entrada forzada al edificio de la Gobernación de Cotopaxi</w:t>
      </w:r>
      <w:r w:rsidR="00547EC5" w:rsidRPr="00A86473">
        <w:rPr>
          <w:rFonts w:asciiTheme="majorHAnsi" w:hAnsiTheme="majorHAnsi"/>
          <w:sz w:val="20"/>
          <w:szCs w:val="20"/>
          <w:lang w:val="es-ES"/>
        </w:rPr>
        <w:t xml:space="preserve">. En </w:t>
      </w:r>
      <w:r w:rsidR="00547EC5" w:rsidRPr="00A86473">
        <w:rPr>
          <w:rFonts w:asciiTheme="majorHAnsi" w:hAnsiTheme="majorHAnsi"/>
          <w:sz w:val="20"/>
          <w:szCs w:val="20"/>
          <w:lang w:val="es-ES"/>
        </w:rPr>
        <w:lastRenderedPageBreak/>
        <w:t xml:space="preserve">ese sentido, manifiestan que las pruebas testimoniales vertidas a lo largo del proceso penal no señalaron con certeza que las presuntas víctimas fueran responsables directos del allanamiento del edificio y de los daños materiales ocasionados. </w:t>
      </w:r>
    </w:p>
    <w:p w14:paraId="7E6E8EAB" w14:textId="4251E44E" w:rsidR="00491419" w:rsidRPr="00A86473" w:rsidRDefault="00491419" w:rsidP="000D3A01">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
        </w:rPr>
        <w:t>Por otro lado, los peticionarios refieren que</w:t>
      </w:r>
      <w:r w:rsidR="00475EBF">
        <w:rPr>
          <w:rFonts w:asciiTheme="majorHAnsi" w:hAnsiTheme="majorHAnsi"/>
          <w:sz w:val="20"/>
          <w:szCs w:val="20"/>
          <w:lang w:val="es-ES"/>
        </w:rPr>
        <w:t>,</w:t>
      </w:r>
      <w:r w:rsidRPr="00A86473">
        <w:rPr>
          <w:rFonts w:asciiTheme="majorHAnsi" w:hAnsiTheme="majorHAnsi"/>
          <w:sz w:val="20"/>
          <w:szCs w:val="20"/>
          <w:lang w:val="es-ES"/>
        </w:rPr>
        <w:t xml:space="preserve"> en 2014</w:t>
      </w:r>
      <w:r w:rsidR="00475EBF">
        <w:rPr>
          <w:rFonts w:asciiTheme="majorHAnsi" w:hAnsiTheme="majorHAnsi"/>
          <w:sz w:val="20"/>
          <w:szCs w:val="20"/>
          <w:lang w:val="es-ES"/>
        </w:rPr>
        <w:t>,</w:t>
      </w:r>
      <w:r w:rsidRPr="00A86473">
        <w:rPr>
          <w:rFonts w:asciiTheme="majorHAnsi" w:hAnsiTheme="majorHAnsi"/>
          <w:sz w:val="20"/>
          <w:szCs w:val="20"/>
          <w:lang w:val="es-ES"/>
        </w:rPr>
        <w:t xml:space="preserve"> debido a la entrada en vigor del Código Orgánico Integral Penal</w:t>
      </w:r>
      <w:r w:rsidR="00684334" w:rsidRPr="00A86473">
        <w:rPr>
          <w:rFonts w:asciiTheme="majorHAnsi" w:hAnsiTheme="majorHAnsi"/>
          <w:sz w:val="20"/>
          <w:szCs w:val="20"/>
          <w:lang w:val="es-ES"/>
        </w:rPr>
        <w:t>,</w:t>
      </w:r>
      <w:r w:rsidRPr="00A86473">
        <w:rPr>
          <w:rFonts w:asciiTheme="majorHAnsi" w:hAnsiTheme="majorHAnsi"/>
          <w:sz w:val="20"/>
          <w:szCs w:val="20"/>
          <w:lang w:val="es-ES"/>
        </w:rPr>
        <w:t xml:space="preserve"> solicitaron la extinción de </w:t>
      </w:r>
      <w:r w:rsidR="00C65584" w:rsidRPr="00A86473">
        <w:rPr>
          <w:rFonts w:asciiTheme="majorHAnsi" w:hAnsiTheme="majorHAnsi"/>
          <w:sz w:val="20"/>
          <w:szCs w:val="20"/>
          <w:lang w:val="es-ES"/>
        </w:rPr>
        <w:t>su condena</w:t>
      </w:r>
      <w:r w:rsidR="00BE0FA3" w:rsidRPr="00A86473">
        <w:rPr>
          <w:rFonts w:asciiTheme="majorHAnsi" w:hAnsiTheme="majorHAnsi"/>
          <w:sz w:val="20"/>
          <w:szCs w:val="20"/>
          <w:lang w:val="es-ES"/>
        </w:rPr>
        <w:t>,</w:t>
      </w:r>
      <w:r w:rsidRPr="00A86473">
        <w:rPr>
          <w:rFonts w:asciiTheme="majorHAnsi" w:hAnsiTheme="majorHAnsi"/>
          <w:sz w:val="20"/>
          <w:szCs w:val="20"/>
          <w:lang w:val="es-ES"/>
        </w:rPr>
        <w:t xml:space="preserve"> </w:t>
      </w:r>
      <w:r w:rsidR="001B425F" w:rsidRPr="00A86473">
        <w:rPr>
          <w:rFonts w:asciiTheme="majorHAnsi" w:hAnsiTheme="majorHAnsi"/>
          <w:sz w:val="20"/>
          <w:szCs w:val="20"/>
          <w:lang w:val="es-ES"/>
        </w:rPr>
        <w:t>toda vez</w:t>
      </w:r>
      <w:r w:rsidRPr="00A86473">
        <w:rPr>
          <w:rFonts w:asciiTheme="majorHAnsi" w:hAnsiTheme="majorHAnsi"/>
          <w:sz w:val="20"/>
          <w:szCs w:val="20"/>
          <w:lang w:val="es-ES"/>
        </w:rPr>
        <w:t xml:space="preserve"> que el tipo penal por el que fueron </w:t>
      </w:r>
      <w:r w:rsidR="00AC11E6" w:rsidRPr="00A86473">
        <w:rPr>
          <w:rFonts w:asciiTheme="majorHAnsi" w:hAnsiTheme="majorHAnsi"/>
          <w:sz w:val="20"/>
          <w:szCs w:val="20"/>
          <w:lang w:val="es-ES"/>
        </w:rPr>
        <w:t>sentenciados</w:t>
      </w:r>
      <w:r w:rsidRPr="00A86473">
        <w:rPr>
          <w:rFonts w:asciiTheme="majorHAnsi" w:hAnsiTheme="majorHAnsi"/>
          <w:sz w:val="20"/>
          <w:szCs w:val="20"/>
          <w:lang w:val="es-ES"/>
        </w:rPr>
        <w:t xml:space="preserve"> fue </w:t>
      </w:r>
      <w:r w:rsidR="00A42CAE" w:rsidRPr="00A86473">
        <w:rPr>
          <w:rFonts w:asciiTheme="majorHAnsi" w:hAnsiTheme="majorHAnsi"/>
          <w:sz w:val="20"/>
          <w:szCs w:val="20"/>
          <w:lang w:val="es-ES"/>
        </w:rPr>
        <w:t>derogado</w:t>
      </w:r>
      <w:r w:rsidRPr="00A86473">
        <w:rPr>
          <w:rFonts w:asciiTheme="majorHAnsi" w:hAnsiTheme="majorHAnsi"/>
          <w:sz w:val="20"/>
          <w:szCs w:val="20"/>
          <w:lang w:val="es-ES"/>
        </w:rPr>
        <w:t xml:space="preserve"> con la entrada en vigor de esa nueva disposición. </w:t>
      </w:r>
      <w:r w:rsidR="0031539E" w:rsidRPr="00A86473">
        <w:rPr>
          <w:rFonts w:asciiTheme="majorHAnsi" w:hAnsiTheme="majorHAnsi"/>
          <w:sz w:val="20"/>
          <w:szCs w:val="20"/>
          <w:lang w:val="es-ES"/>
        </w:rPr>
        <w:t xml:space="preserve">No obstante, </w:t>
      </w:r>
      <w:r w:rsidR="006638A2">
        <w:rPr>
          <w:rFonts w:asciiTheme="majorHAnsi" w:hAnsiTheme="majorHAnsi"/>
          <w:sz w:val="20"/>
          <w:szCs w:val="20"/>
          <w:lang w:val="es-ES"/>
        </w:rPr>
        <w:t>afirman</w:t>
      </w:r>
      <w:r w:rsidR="0031539E" w:rsidRPr="00A86473">
        <w:rPr>
          <w:rFonts w:asciiTheme="majorHAnsi" w:hAnsiTheme="majorHAnsi"/>
          <w:sz w:val="20"/>
          <w:szCs w:val="20"/>
          <w:lang w:val="es-ES"/>
        </w:rPr>
        <w:t xml:space="preserve"> que dichas solicitudes les fueron negadas a cada uno, vulnerando con ello el </w:t>
      </w:r>
      <w:r w:rsidR="00C2567F" w:rsidRPr="00A86473">
        <w:rPr>
          <w:rFonts w:asciiTheme="majorHAnsi" w:hAnsiTheme="majorHAnsi"/>
          <w:sz w:val="20"/>
          <w:szCs w:val="20"/>
          <w:lang w:val="es-ES"/>
        </w:rPr>
        <w:t>principio</w:t>
      </w:r>
      <w:r w:rsidR="0031539E" w:rsidRPr="00A86473">
        <w:rPr>
          <w:rFonts w:asciiTheme="majorHAnsi" w:hAnsiTheme="majorHAnsi"/>
          <w:sz w:val="20"/>
          <w:szCs w:val="20"/>
          <w:lang w:val="es-ES"/>
        </w:rPr>
        <w:t xml:space="preserve"> de legalidad. </w:t>
      </w:r>
    </w:p>
    <w:p w14:paraId="62CC256B" w14:textId="59969B49" w:rsidR="00914163" w:rsidRPr="00A86473" w:rsidRDefault="003239B8" w:rsidP="000D3A01">
      <w:pPr>
        <w:spacing w:after="240"/>
        <w:ind w:firstLine="720"/>
        <w:jc w:val="both"/>
        <w:rPr>
          <w:rFonts w:asciiTheme="majorHAnsi" w:hAnsiTheme="majorHAnsi"/>
          <w:sz w:val="20"/>
          <w:szCs w:val="20"/>
          <w:lang w:val="es-ES"/>
        </w:rPr>
      </w:pPr>
      <w:r w:rsidRPr="00A86473">
        <w:rPr>
          <w:rFonts w:asciiTheme="majorHAnsi" w:eastAsia="Cambria" w:hAnsiTheme="majorHAnsi" w:cs="Cambria"/>
          <w:b/>
          <w:bCs/>
          <w:color w:val="000000"/>
          <w:sz w:val="20"/>
          <w:szCs w:val="20"/>
          <w:u w:color="000000"/>
          <w:lang w:val="es-ES" w:eastAsia="es-ES"/>
        </w:rPr>
        <w:t>VI.</w:t>
      </w:r>
      <w:r w:rsidRPr="00A86473">
        <w:rPr>
          <w:rFonts w:asciiTheme="majorHAnsi" w:eastAsia="Cambria" w:hAnsiTheme="majorHAnsi" w:cs="Cambria"/>
          <w:b/>
          <w:bCs/>
          <w:color w:val="000000"/>
          <w:sz w:val="20"/>
          <w:szCs w:val="20"/>
          <w:u w:color="000000"/>
          <w:lang w:val="es-ES" w:eastAsia="es-ES"/>
        </w:rPr>
        <w:tab/>
      </w:r>
      <w:r w:rsidR="004A6A54" w:rsidRPr="00A86473">
        <w:rPr>
          <w:rFonts w:asciiTheme="majorHAnsi" w:hAnsiTheme="majorHAnsi"/>
          <w:b/>
          <w:bCs/>
          <w:sz w:val="20"/>
          <w:szCs w:val="20"/>
          <w:lang w:val="es-ES"/>
        </w:rPr>
        <w:t xml:space="preserve">ANÁLISIS DE </w:t>
      </w:r>
      <w:r w:rsidR="00C21FEF" w:rsidRPr="00A86473">
        <w:rPr>
          <w:rFonts w:asciiTheme="majorHAnsi" w:hAnsiTheme="majorHAnsi"/>
          <w:b/>
          <w:sz w:val="20"/>
          <w:szCs w:val="20"/>
          <w:lang w:val="es-ES"/>
        </w:rPr>
        <w:t>AGOTAMIENTO DE LOS RECURSOS INTERNOS Y PLAZO DE PRESENTACIÓN</w:t>
      </w:r>
      <w:r w:rsidR="00C21FEF" w:rsidRPr="00A86473">
        <w:rPr>
          <w:rFonts w:asciiTheme="majorHAnsi" w:eastAsia="Cambria" w:hAnsiTheme="majorHAnsi" w:cs="Cambria"/>
          <w:b/>
          <w:bCs/>
          <w:color w:val="000000"/>
          <w:sz w:val="20"/>
          <w:szCs w:val="20"/>
          <w:u w:color="000000"/>
          <w:lang w:val="es-ES" w:eastAsia="es-ES"/>
        </w:rPr>
        <w:t xml:space="preserve"> </w:t>
      </w:r>
    </w:p>
    <w:p w14:paraId="4E1DB433" w14:textId="7840AC09" w:rsidR="00143CC0" w:rsidRPr="00A86473" w:rsidRDefault="00143CC0"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sz w:val="20"/>
          <w:szCs w:val="20"/>
          <w:lang w:val="es-ES"/>
        </w:rPr>
        <w:t>La CIDH ha establecido</w:t>
      </w:r>
      <w:r w:rsidR="00794931" w:rsidRPr="00A86473">
        <w:rPr>
          <w:rFonts w:asciiTheme="majorHAnsi" w:hAnsiTheme="majorHAnsi"/>
          <w:sz w:val="20"/>
          <w:szCs w:val="20"/>
          <w:lang w:val="es-ES"/>
        </w:rPr>
        <w:t>,</w:t>
      </w:r>
      <w:r w:rsidRPr="00A86473">
        <w:rPr>
          <w:rFonts w:asciiTheme="majorHAnsi" w:hAnsiTheme="majorHAnsi"/>
          <w:sz w:val="20"/>
          <w:szCs w:val="20"/>
          <w:lang w:val="es-ES"/>
        </w:rPr>
        <w:t xml:space="preserve"> en reiteradas decisiones</w:t>
      </w:r>
      <w:r w:rsidR="00794931" w:rsidRPr="00A86473">
        <w:rPr>
          <w:rFonts w:asciiTheme="majorHAnsi" w:hAnsiTheme="majorHAnsi"/>
          <w:sz w:val="20"/>
          <w:szCs w:val="20"/>
          <w:lang w:val="es-ES"/>
        </w:rPr>
        <w:t>,</w:t>
      </w:r>
      <w:r w:rsidRPr="00A86473">
        <w:rPr>
          <w:rFonts w:asciiTheme="majorHAnsi" w:hAnsiTheme="majorHAnsi"/>
          <w:sz w:val="20"/>
          <w:szCs w:val="20"/>
          <w:lang w:val="es-ES"/>
        </w:rPr>
        <w:t xml:space="preserve"> que los recursos idóneos a agotar en casos en que se alegan violaciones de las garantías procesales, la libertad personal y otros derechos humanos en el curso de procesos penales son</w:t>
      </w:r>
      <w:r w:rsidR="00794931" w:rsidRPr="00A86473">
        <w:rPr>
          <w:rFonts w:asciiTheme="majorHAnsi" w:hAnsiTheme="majorHAnsi"/>
          <w:sz w:val="20"/>
          <w:szCs w:val="20"/>
          <w:lang w:val="es-ES"/>
        </w:rPr>
        <w:t>,</w:t>
      </w:r>
      <w:r w:rsidRPr="00A86473">
        <w:rPr>
          <w:rFonts w:asciiTheme="majorHAnsi" w:hAnsiTheme="majorHAnsi"/>
          <w:sz w:val="20"/>
          <w:szCs w:val="20"/>
          <w:lang w:val="es-ES"/>
        </w:rPr>
        <w:t xml:space="preserve"> por regla general</w:t>
      </w:r>
      <w:r w:rsidR="00794931" w:rsidRPr="00A86473">
        <w:rPr>
          <w:rFonts w:asciiTheme="majorHAnsi" w:hAnsiTheme="majorHAnsi"/>
          <w:sz w:val="20"/>
          <w:szCs w:val="20"/>
          <w:lang w:val="es-ES"/>
        </w:rPr>
        <w:t>,</w:t>
      </w:r>
      <w:r w:rsidRPr="00A86473">
        <w:rPr>
          <w:rFonts w:asciiTheme="majorHAnsi" w:hAnsiTheme="majorHAnsi"/>
          <w:sz w:val="20"/>
          <w:szCs w:val="20"/>
          <w:lang w:val="es-ES"/>
        </w:rPr>
        <w:t xml:space="preserve">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w:t>
      </w:r>
      <w:r w:rsidR="00C67026" w:rsidRPr="00A86473">
        <w:rPr>
          <w:rFonts w:asciiTheme="majorHAnsi" w:hAnsiTheme="majorHAnsi"/>
          <w:sz w:val="20"/>
          <w:szCs w:val="20"/>
          <w:lang w:val="es-ES"/>
        </w:rPr>
        <w:t>e</w:t>
      </w:r>
      <w:r w:rsidRPr="00A86473">
        <w:rPr>
          <w:rFonts w:asciiTheme="majorHAnsi" w:hAnsiTheme="majorHAnsi"/>
          <w:sz w:val="20"/>
          <w:szCs w:val="20"/>
          <w:lang w:val="es-ES"/>
        </w:rPr>
        <w:t>stos fueron interpuestos por las alegadas víctimas de las violaciones de la libertad y las garantías procesales para hacer valer sus derechos, los cuales, una vez agotados, dan cumplimiento al requisito del artículo 46.1.a) de la Convención Americana</w:t>
      </w:r>
      <w:r w:rsidR="00895F3B" w:rsidRPr="00A86473">
        <w:rPr>
          <w:rStyle w:val="FootnoteReference"/>
          <w:rFonts w:asciiTheme="majorHAnsi" w:hAnsiTheme="majorHAnsi"/>
          <w:sz w:val="20"/>
          <w:szCs w:val="20"/>
          <w:lang w:val="es-ES"/>
        </w:rPr>
        <w:footnoteReference w:id="5"/>
      </w:r>
      <w:r w:rsidRPr="00A86473">
        <w:rPr>
          <w:rFonts w:asciiTheme="majorHAnsi" w:hAnsiTheme="majorHAnsi"/>
          <w:sz w:val="20"/>
          <w:szCs w:val="20"/>
          <w:lang w:val="es-ES"/>
        </w:rPr>
        <w:t xml:space="preserve">. </w:t>
      </w:r>
    </w:p>
    <w:p w14:paraId="774DABE9" w14:textId="0AF107B7" w:rsidR="002B330A" w:rsidRPr="00A86473" w:rsidRDefault="0025084B" w:rsidP="000D3A01">
      <w:pPr>
        <w:pStyle w:val="ListParagraph"/>
        <w:numPr>
          <w:ilvl w:val="0"/>
          <w:numId w:val="56"/>
        </w:numPr>
        <w:spacing w:after="240"/>
        <w:ind w:left="0" w:firstLine="709"/>
        <w:jc w:val="both"/>
        <w:rPr>
          <w:rFonts w:asciiTheme="majorHAnsi" w:hAnsiTheme="majorHAnsi" w:cs="Calibri"/>
          <w:sz w:val="20"/>
          <w:szCs w:val="20"/>
          <w:lang w:val="es-ES"/>
        </w:rPr>
      </w:pPr>
      <w:r w:rsidRPr="00A86473">
        <w:rPr>
          <w:rFonts w:asciiTheme="majorHAnsi" w:hAnsiTheme="majorHAnsi"/>
          <w:sz w:val="20"/>
          <w:szCs w:val="20"/>
          <w:lang w:val="es-ES"/>
        </w:rPr>
        <w:t>En</w:t>
      </w:r>
      <w:r w:rsidR="00143CC0" w:rsidRPr="00A86473">
        <w:rPr>
          <w:rFonts w:asciiTheme="majorHAnsi" w:hAnsiTheme="majorHAnsi"/>
          <w:sz w:val="20"/>
          <w:szCs w:val="20"/>
          <w:lang w:val="es-ES"/>
        </w:rPr>
        <w:t xml:space="preserve"> </w:t>
      </w:r>
      <w:r w:rsidRPr="00A86473">
        <w:rPr>
          <w:rFonts w:asciiTheme="majorHAnsi" w:hAnsiTheme="majorHAnsi"/>
          <w:sz w:val="20"/>
          <w:szCs w:val="20"/>
          <w:lang w:val="es-ES"/>
        </w:rPr>
        <w:t>el</w:t>
      </w:r>
      <w:r w:rsidR="00143CC0" w:rsidRPr="00A86473">
        <w:rPr>
          <w:rFonts w:asciiTheme="majorHAnsi" w:hAnsiTheme="majorHAnsi"/>
          <w:sz w:val="20"/>
          <w:szCs w:val="20"/>
          <w:lang w:val="es-ES"/>
        </w:rPr>
        <w:t xml:space="preserve"> presente caso, </w:t>
      </w:r>
      <w:r w:rsidRPr="00A86473">
        <w:rPr>
          <w:rFonts w:asciiTheme="majorHAnsi" w:hAnsiTheme="majorHAnsi"/>
          <w:sz w:val="20"/>
          <w:szCs w:val="20"/>
          <w:lang w:val="es-ES"/>
        </w:rPr>
        <w:t>está</w:t>
      </w:r>
      <w:r w:rsidR="00143CC0" w:rsidRPr="00A86473">
        <w:rPr>
          <w:rFonts w:asciiTheme="majorHAnsi" w:hAnsiTheme="majorHAnsi"/>
          <w:sz w:val="20"/>
          <w:szCs w:val="20"/>
          <w:lang w:val="es-ES"/>
        </w:rPr>
        <w:t xml:space="preserve"> demostrado que </w:t>
      </w:r>
      <w:r w:rsidR="003A1051" w:rsidRPr="00A86473">
        <w:rPr>
          <w:rFonts w:asciiTheme="majorHAnsi" w:hAnsiTheme="majorHAnsi"/>
          <w:sz w:val="20"/>
          <w:szCs w:val="20"/>
          <w:lang w:val="es-ES"/>
        </w:rPr>
        <w:t>las presuntas víctimas</w:t>
      </w:r>
      <w:r w:rsidR="006638A2">
        <w:rPr>
          <w:rFonts w:asciiTheme="majorHAnsi" w:hAnsiTheme="majorHAnsi"/>
          <w:sz w:val="20"/>
          <w:szCs w:val="20"/>
          <w:lang w:val="es-ES"/>
        </w:rPr>
        <w:t>,</w:t>
      </w:r>
      <w:r w:rsidR="006C076A" w:rsidRPr="00A86473">
        <w:rPr>
          <w:rFonts w:asciiTheme="majorHAnsi" w:hAnsiTheme="majorHAnsi"/>
          <w:sz w:val="20"/>
          <w:szCs w:val="20"/>
          <w:lang w:val="es-ES"/>
        </w:rPr>
        <w:t xml:space="preserve"> en primer lugar,</w:t>
      </w:r>
      <w:r w:rsidR="00295127" w:rsidRPr="00A86473">
        <w:rPr>
          <w:rFonts w:asciiTheme="majorHAnsi" w:hAnsiTheme="majorHAnsi"/>
          <w:sz w:val="20"/>
          <w:szCs w:val="20"/>
          <w:lang w:val="es-ES"/>
        </w:rPr>
        <w:t xml:space="preserve"> solicitaron una ampliación de </w:t>
      </w:r>
      <w:r w:rsidR="00FF2C61" w:rsidRPr="00A86473">
        <w:rPr>
          <w:rFonts w:asciiTheme="majorHAnsi" w:hAnsiTheme="majorHAnsi"/>
          <w:sz w:val="20"/>
          <w:szCs w:val="20"/>
          <w:lang w:val="es-ES"/>
        </w:rPr>
        <w:t>la</w:t>
      </w:r>
      <w:r w:rsidR="00295127" w:rsidRPr="00A86473">
        <w:rPr>
          <w:rFonts w:asciiTheme="majorHAnsi" w:hAnsiTheme="majorHAnsi"/>
          <w:sz w:val="20"/>
          <w:szCs w:val="20"/>
          <w:lang w:val="es-ES"/>
        </w:rPr>
        <w:t xml:space="preserve"> sentencia emitida por el </w:t>
      </w:r>
      <w:r w:rsidR="00295127" w:rsidRPr="00A86473">
        <w:rPr>
          <w:rFonts w:asciiTheme="majorHAnsi" w:hAnsiTheme="majorHAnsi" w:cs="Calibri"/>
          <w:sz w:val="20"/>
          <w:szCs w:val="20"/>
          <w:lang w:val="es-ES"/>
        </w:rPr>
        <w:t>Tribunal de Garantías Penales de Cotopaxi</w:t>
      </w:r>
      <w:r w:rsidR="00632567" w:rsidRPr="00A86473">
        <w:rPr>
          <w:rFonts w:asciiTheme="majorHAnsi" w:hAnsiTheme="majorHAnsi" w:cs="Calibri"/>
          <w:sz w:val="20"/>
          <w:szCs w:val="20"/>
          <w:lang w:val="es-ES"/>
        </w:rPr>
        <w:t>,</w:t>
      </w:r>
      <w:r w:rsidR="00936435" w:rsidRPr="00A86473">
        <w:rPr>
          <w:rFonts w:asciiTheme="majorHAnsi" w:hAnsiTheme="majorHAnsi" w:cs="Calibri"/>
          <w:sz w:val="20"/>
          <w:szCs w:val="20"/>
          <w:lang w:val="es-ES"/>
        </w:rPr>
        <w:t xml:space="preserve"> y el 28 de mayo de 2012, el Tribunal de Garantías Penales de Cotopaxi </w:t>
      </w:r>
      <w:r w:rsidR="00C06274" w:rsidRPr="00A86473">
        <w:rPr>
          <w:rFonts w:asciiTheme="majorHAnsi" w:hAnsiTheme="majorHAnsi" w:cs="Calibri"/>
          <w:sz w:val="20"/>
          <w:szCs w:val="20"/>
          <w:lang w:val="es-ES"/>
        </w:rPr>
        <w:t>determinó</w:t>
      </w:r>
      <w:r w:rsidR="00936435" w:rsidRPr="00A86473">
        <w:rPr>
          <w:rFonts w:asciiTheme="majorHAnsi" w:hAnsiTheme="majorHAnsi" w:cs="Calibri"/>
          <w:sz w:val="20"/>
          <w:szCs w:val="20"/>
          <w:lang w:val="es-ES"/>
        </w:rPr>
        <w:t xml:space="preserve"> que el fallo condenatorio fue claro en todas sus partes</w:t>
      </w:r>
      <w:r w:rsidR="003A34DD">
        <w:rPr>
          <w:rFonts w:asciiTheme="majorHAnsi" w:hAnsiTheme="majorHAnsi"/>
          <w:sz w:val="20"/>
          <w:szCs w:val="20"/>
          <w:lang w:val="es-ES"/>
        </w:rPr>
        <w:t>. E</w:t>
      </w:r>
      <w:r w:rsidR="00C5759F" w:rsidRPr="00A86473">
        <w:rPr>
          <w:rFonts w:asciiTheme="majorHAnsi" w:hAnsiTheme="majorHAnsi"/>
          <w:sz w:val="20"/>
          <w:szCs w:val="20"/>
          <w:lang w:val="es-ES"/>
        </w:rPr>
        <w:t xml:space="preserve">n segundo lugar, </w:t>
      </w:r>
      <w:r w:rsidR="002B330A" w:rsidRPr="00A86473">
        <w:rPr>
          <w:rFonts w:asciiTheme="majorHAnsi" w:hAnsiTheme="majorHAnsi"/>
          <w:sz w:val="20"/>
          <w:szCs w:val="20"/>
          <w:lang w:val="es-ES"/>
        </w:rPr>
        <w:t>interpusieron</w:t>
      </w:r>
      <w:r w:rsidR="00824C7B" w:rsidRPr="00A86473">
        <w:rPr>
          <w:rFonts w:asciiTheme="majorHAnsi" w:hAnsiTheme="majorHAnsi"/>
          <w:sz w:val="20"/>
          <w:szCs w:val="20"/>
          <w:lang w:val="es-ES"/>
        </w:rPr>
        <w:t xml:space="preserve"> </w:t>
      </w:r>
      <w:r w:rsidR="006C076A" w:rsidRPr="00A86473">
        <w:rPr>
          <w:rFonts w:asciiTheme="majorHAnsi" w:hAnsiTheme="majorHAnsi"/>
          <w:sz w:val="20"/>
          <w:szCs w:val="20"/>
          <w:lang w:val="es-ES"/>
        </w:rPr>
        <w:t xml:space="preserve">un recurso de apelación en contra de </w:t>
      </w:r>
      <w:r w:rsidR="00733CCA" w:rsidRPr="00A86473">
        <w:rPr>
          <w:rFonts w:asciiTheme="majorHAnsi" w:hAnsiTheme="majorHAnsi"/>
          <w:sz w:val="20"/>
          <w:szCs w:val="20"/>
          <w:lang w:val="es-ES"/>
        </w:rPr>
        <w:t>dicha</w:t>
      </w:r>
      <w:r w:rsidR="006C076A" w:rsidRPr="00A86473">
        <w:rPr>
          <w:rFonts w:asciiTheme="majorHAnsi" w:hAnsiTheme="majorHAnsi"/>
          <w:sz w:val="20"/>
          <w:szCs w:val="20"/>
          <w:lang w:val="es-ES"/>
        </w:rPr>
        <w:t xml:space="preserve"> sentencia; sin embargo, el 16 de octubre de 2012, la Sala Penal de la Corte Provincial de Justicia de Cotopaxi confirmó la sentencia apelada. </w:t>
      </w:r>
      <w:r w:rsidR="00FF4B8E" w:rsidRPr="00A86473">
        <w:rPr>
          <w:rFonts w:asciiTheme="majorHAnsi" w:hAnsiTheme="majorHAnsi"/>
          <w:sz w:val="20"/>
          <w:szCs w:val="20"/>
          <w:lang w:val="es-ES"/>
        </w:rPr>
        <w:t>En tercer lugar</w:t>
      </w:r>
      <w:r w:rsidR="006C076A" w:rsidRPr="00A86473">
        <w:rPr>
          <w:rFonts w:asciiTheme="majorHAnsi" w:hAnsiTheme="majorHAnsi"/>
          <w:sz w:val="20"/>
          <w:szCs w:val="20"/>
          <w:lang w:val="es-ES"/>
        </w:rPr>
        <w:t>,</w:t>
      </w:r>
      <w:r w:rsidR="00013E05" w:rsidRPr="00A86473">
        <w:rPr>
          <w:rFonts w:asciiTheme="majorHAnsi" w:hAnsiTheme="majorHAnsi"/>
          <w:sz w:val="20"/>
          <w:szCs w:val="20"/>
          <w:lang w:val="es-ES"/>
        </w:rPr>
        <w:t xml:space="preserve"> </w:t>
      </w:r>
      <w:r w:rsidR="006C076A" w:rsidRPr="00A86473">
        <w:rPr>
          <w:rFonts w:asciiTheme="majorHAnsi" w:hAnsiTheme="majorHAnsi"/>
          <w:sz w:val="20"/>
          <w:szCs w:val="20"/>
          <w:lang w:val="es-ES"/>
        </w:rPr>
        <w:t xml:space="preserve">promovieron un recurso de casación, que fue declarado improcedente el </w:t>
      </w:r>
      <w:r w:rsidR="006C076A" w:rsidRPr="00A86473">
        <w:rPr>
          <w:rFonts w:asciiTheme="majorHAnsi" w:hAnsiTheme="majorHAnsi" w:cs="Calibri"/>
          <w:sz w:val="20"/>
          <w:szCs w:val="20"/>
          <w:lang w:val="es-ES"/>
        </w:rPr>
        <w:t xml:space="preserve">17 de octubre de 2013, </w:t>
      </w:r>
      <w:r w:rsidR="00013E05" w:rsidRPr="00A86473">
        <w:rPr>
          <w:rFonts w:asciiTheme="majorHAnsi" w:hAnsiTheme="majorHAnsi" w:cs="Calibri"/>
          <w:sz w:val="20"/>
          <w:szCs w:val="20"/>
          <w:lang w:val="es-ES"/>
        </w:rPr>
        <w:t xml:space="preserve">por </w:t>
      </w:r>
      <w:r w:rsidR="006C076A" w:rsidRPr="00A86473">
        <w:rPr>
          <w:rFonts w:asciiTheme="majorHAnsi" w:hAnsiTheme="majorHAnsi" w:cs="Calibri"/>
          <w:sz w:val="20"/>
          <w:szCs w:val="20"/>
          <w:lang w:val="es-ES"/>
        </w:rPr>
        <w:t>la Sala Especializada de lo Penal, Penal Militar, Penal Policial y Tránsito de la Corte Nacional de Justici</w:t>
      </w:r>
      <w:r w:rsidR="00FF4B8E" w:rsidRPr="00A86473">
        <w:rPr>
          <w:rFonts w:asciiTheme="majorHAnsi" w:hAnsiTheme="majorHAnsi" w:cs="Calibri"/>
          <w:sz w:val="20"/>
          <w:szCs w:val="20"/>
          <w:lang w:val="es-ES"/>
        </w:rPr>
        <w:t>a</w:t>
      </w:r>
      <w:r w:rsidR="003A34DD">
        <w:rPr>
          <w:rFonts w:asciiTheme="majorHAnsi" w:hAnsiTheme="majorHAnsi" w:cs="Calibri"/>
          <w:sz w:val="20"/>
          <w:szCs w:val="20"/>
          <w:lang w:val="es-ES"/>
        </w:rPr>
        <w:t>. P</w:t>
      </w:r>
      <w:r w:rsidR="00013E05" w:rsidRPr="00A86473">
        <w:rPr>
          <w:rFonts w:asciiTheme="majorHAnsi" w:hAnsiTheme="majorHAnsi" w:cs="Calibri"/>
          <w:sz w:val="20"/>
          <w:szCs w:val="20"/>
          <w:lang w:val="es-ES"/>
        </w:rPr>
        <w:t xml:space="preserve">or último, solicitaron la aclaración de la sentencia de casación ante ese mismo tribunal, </w:t>
      </w:r>
      <w:r w:rsidR="002E51B1" w:rsidRPr="00A86473">
        <w:rPr>
          <w:rFonts w:asciiTheme="majorHAnsi" w:hAnsiTheme="majorHAnsi" w:cs="Calibri"/>
          <w:sz w:val="20"/>
          <w:szCs w:val="20"/>
          <w:lang w:val="es-ES"/>
        </w:rPr>
        <w:t>que fue negada</w:t>
      </w:r>
      <w:r w:rsidR="00013E05" w:rsidRPr="00A86473">
        <w:rPr>
          <w:rFonts w:asciiTheme="majorHAnsi" w:hAnsiTheme="majorHAnsi" w:cs="Calibri"/>
          <w:sz w:val="20"/>
          <w:szCs w:val="20"/>
          <w:lang w:val="es-ES"/>
        </w:rPr>
        <w:t xml:space="preserve"> e</w:t>
      </w:r>
      <w:r w:rsidR="002E51B1" w:rsidRPr="00A86473">
        <w:rPr>
          <w:rFonts w:asciiTheme="majorHAnsi" w:hAnsiTheme="majorHAnsi" w:cs="Calibri"/>
          <w:sz w:val="20"/>
          <w:szCs w:val="20"/>
          <w:lang w:val="es-ES"/>
        </w:rPr>
        <w:t>l</w:t>
      </w:r>
      <w:r w:rsidR="00013E05" w:rsidRPr="00A86473">
        <w:rPr>
          <w:rFonts w:asciiTheme="majorHAnsi" w:hAnsiTheme="majorHAnsi" w:cs="Calibri"/>
          <w:sz w:val="20"/>
          <w:szCs w:val="20"/>
          <w:lang w:val="es-ES"/>
        </w:rPr>
        <w:t xml:space="preserve"> 5 de noviembre de 2013.</w:t>
      </w:r>
    </w:p>
    <w:p w14:paraId="7D0B6D4C" w14:textId="6C2F3AE3" w:rsidR="00DA11E4" w:rsidRPr="00A86473" w:rsidRDefault="00B83387" w:rsidP="000D3A01">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
        </w:rPr>
        <w:t xml:space="preserve">En atención a esto y a la información </w:t>
      </w:r>
      <w:r w:rsidR="00037DEC">
        <w:rPr>
          <w:rFonts w:asciiTheme="majorHAnsi" w:hAnsiTheme="majorHAnsi"/>
          <w:sz w:val="20"/>
          <w:szCs w:val="20"/>
          <w:lang w:val="es-ES"/>
        </w:rPr>
        <w:t>obrante</w:t>
      </w:r>
      <w:r w:rsidR="00037DEC" w:rsidRPr="00A86473">
        <w:rPr>
          <w:rFonts w:asciiTheme="majorHAnsi" w:hAnsiTheme="majorHAnsi"/>
          <w:sz w:val="20"/>
          <w:szCs w:val="20"/>
          <w:lang w:val="es-ES"/>
        </w:rPr>
        <w:t xml:space="preserve"> </w:t>
      </w:r>
      <w:r w:rsidRPr="00A86473">
        <w:rPr>
          <w:rFonts w:asciiTheme="majorHAnsi" w:hAnsiTheme="majorHAnsi"/>
          <w:sz w:val="20"/>
          <w:szCs w:val="20"/>
          <w:lang w:val="es-ES"/>
        </w:rPr>
        <w:t>en el expediente, la Comisión concluye que la petición cumple con el requisito de agotamiento de los recursos internos de conformidad con el artículo 46.1.a) de la Convención Americana</w:t>
      </w:r>
      <w:r w:rsidR="0084730F" w:rsidRPr="00A86473">
        <w:rPr>
          <w:rFonts w:asciiTheme="majorHAnsi" w:hAnsiTheme="majorHAnsi"/>
          <w:sz w:val="20"/>
          <w:szCs w:val="20"/>
          <w:lang w:val="es-ES"/>
        </w:rPr>
        <w:t xml:space="preserve">, particularmente, con la negativa del recurso de </w:t>
      </w:r>
      <w:r w:rsidR="00781BB7" w:rsidRPr="00A86473">
        <w:rPr>
          <w:rFonts w:asciiTheme="majorHAnsi" w:hAnsiTheme="majorHAnsi"/>
          <w:sz w:val="20"/>
          <w:szCs w:val="20"/>
          <w:lang w:val="es-ES"/>
        </w:rPr>
        <w:t xml:space="preserve">aclaración de sentencia </w:t>
      </w:r>
      <w:r w:rsidR="0084730F" w:rsidRPr="00A86473">
        <w:rPr>
          <w:rFonts w:asciiTheme="majorHAnsi" w:hAnsiTheme="majorHAnsi"/>
          <w:sz w:val="20"/>
          <w:szCs w:val="20"/>
          <w:lang w:val="es-ES"/>
        </w:rPr>
        <w:t xml:space="preserve">emitida el </w:t>
      </w:r>
      <w:r w:rsidR="00781BB7" w:rsidRPr="00A86473">
        <w:rPr>
          <w:rFonts w:asciiTheme="majorHAnsi" w:hAnsiTheme="majorHAnsi" w:cs="Calibri"/>
          <w:sz w:val="20"/>
          <w:szCs w:val="20"/>
          <w:lang w:val="es-ES"/>
        </w:rPr>
        <w:t>5 de</w:t>
      </w:r>
      <w:r w:rsidR="0084730F" w:rsidRPr="00A86473">
        <w:rPr>
          <w:rFonts w:asciiTheme="majorHAnsi" w:hAnsiTheme="majorHAnsi"/>
          <w:sz w:val="20"/>
          <w:szCs w:val="20"/>
          <w:lang w:val="es-ES"/>
        </w:rPr>
        <w:t xml:space="preserve"> noviembre de 201</w:t>
      </w:r>
      <w:r w:rsidR="00781BB7" w:rsidRPr="00A86473">
        <w:rPr>
          <w:rFonts w:asciiTheme="majorHAnsi" w:hAnsiTheme="majorHAnsi"/>
          <w:sz w:val="20"/>
          <w:szCs w:val="20"/>
          <w:lang w:val="es-ES"/>
        </w:rPr>
        <w:t>3</w:t>
      </w:r>
      <w:r w:rsidR="0084730F" w:rsidRPr="00A86473">
        <w:rPr>
          <w:rFonts w:asciiTheme="majorHAnsi" w:hAnsiTheme="majorHAnsi"/>
          <w:sz w:val="20"/>
          <w:szCs w:val="20"/>
          <w:lang w:val="es-ES"/>
        </w:rPr>
        <w:t xml:space="preserve">. Por otro lado, respecto al plazo de </w:t>
      </w:r>
      <w:r w:rsidR="00435797">
        <w:rPr>
          <w:rFonts w:asciiTheme="majorHAnsi" w:hAnsiTheme="majorHAnsi"/>
          <w:sz w:val="20"/>
          <w:szCs w:val="20"/>
          <w:lang w:val="es-ES"/>
        </w:rPr>
        <w:t>interposición</w:t>
      </w:r>
      <w:r w:rsidR="00435797" w:rsidRPr="00A86473">
        <w:rPr>
          <w:rFonts w:asciiTheme="majorHAnsi" w:hAnsiTheme="majorHAnsi"/>
          <w:sz w:val="20"/>
          <w:szCs w:val="20"/>
          <w:lang w:val="es-ES"/>
        </w:rPr>
        <w:t xml:space="preserve"> </w:t>
      </w:r>
      <w:r w:rsidR="0084730F" w:rsidRPr="00A86473">
        <w:rPr>
          <w:rFonts w:asciiTheme="majorHAnsi" w:hAnsiTheme="majorHAnsi"/>
          <w:sz w:val="20"/>
          <w:szCs w:val="20"/>
          <w:lang w:val="es-ES"/>
        </w:rPr>
        <w:t xml:space="preserve">de la petición, la CIDH observa que la petición fue recibida por su Secretaría Ejecutiva </w:t>
      </w:r>
      <w:r w:rsidR="00CE608F" w:rsidRPr="00A86473">
        <w:rPr>
          <w:rFonts w:asciiTheme="majorHAnsi" w:hAnsiTheme="majorHAnsi"/>
          <w:sz w:val="20"/>
          <w:szCs w:val="20"/>
          <w:lang w:val="es-ES"/>
        </w:rPr>
        <w:t xml:space="preserve">el </w:t>
      </w:r>
      <w:r w:rsidR="00CE608F" w:rsidRPr="00A86473">
        <w:rPr>
          <w:rFonts w:asciiTheme="majorHAnsi" w:hAnsiTheme="majorHAnsi"/>
          <w:bCs/>
          <w:sz w:val="20"/>
          <w:szCs w:val="20"/>
          <w:lang w:val="es-ES"/>
        </w:rPr>
        <w:t>15 de abril de 2014</w:t>
      </w:r>
      <w:r w:rsidR="00DA11E4" w:rsidRPr="00A86473">
        <w:rPr>
          <w:rFonts w:asciiTheme="majorHAnsi" w:hAnsiTheme="majorHAnsi"/>
          <w:sz w:val="20"/>
          <w:szCs w:val="20"/>
          <w:lang w:val="es-ES"/>
        </w:rPr>
        <w:t xml:space="preserve">; por lo tanto, </w:t>
      </w:r>
      <w:r w:rsidR="00867C58" w:rsidRPr="00A86473">
        <w:rPr>
          <w:rFonts w:asciiTheme="majorHAnsi" w:hAnsiTheme="majorHAnsi"/>
          <w:sz w:val="20"/>
          <w:szCs w:val="20"/>
          <w:lang w:val="es-ES"/>
        </w:rPr>
        <w:t xml:space="preserve">también </w:t>
      </w:r>
      <w:r w:rsidR="00DA11E4" w:rsidRPr="00A86473">
        <w:rPr>
          <w:rFonts w:asciiTheme="majorHAnsi" w:hAnsiTheme="majorHAnsi"/>
          <w:sz w:val="20"/>
          <w:szCs w:val="20"/>
          <w:lang w:val="es-ES"/>
        </w:rPr>
        <w:t>cumple con el plazo de seis meses establecido en el artículo 46.1.b) de la Convención.</w:t>
      </w:r>
    </w:p>
    <w:p w14:paraId="7C821B89" w14:textId="07C08823" w:rsidR="006F3AD3" w:rsidRPr="00A86473" w:rsidRDefault="00050ACB" w:rsidP="000D3A01">
      <w:pPr>
        <w:spacing w:after="240"/>
        <w:ind w:firstLine="709"/>
        <w:jc w:val="both"/>
        <w:rPr>
          <w:rFonts w:asciiTheme="majorHAnsi" w:hAnsiTheme="majorHAnsi"/>
          <w:b/>
          <w:bCs/>
          <w:sz w:val="20"/>
          <w:szCs w:val="20"/>
          <w:lang w:val="es-ES"/>
        </w:rPr>
      </w:pPr>
      <w:r w:rsidRPr="00A86473">
        <w:rPr>
          <w:rFonts w:asciiTheme="majorHAnsi" w:hAnsiTheme="majorHAnsi"/>
          <w:b/>
          <w:bCs/>
          <w:sz w:val="20"/>
          <w:szCs w:val="20"/>
          <w:lang w:val="es-ES"/>
        </w:rPr>
        <w:t>VII</w:t>
      </w:r>
      <w:r w:rsidR="00C611D1" w:rsidRPr="00A86473">
        <w:rPr>
          <w:rFonts w:asciiTheme="majorHAnsi" w:hAnsiTheme="majorHAnsi"/>
          <w:b/>
          <w:bCs/>
          <w:sz w:val="20"/>
          <w:szCs w:val="20"/>
          <w:lang w:val="es-ES"/>
        </w:rPr>
        <w:t xml:space="preserve">. </w:t>
      </w:r>
      <w:r w:rsidR="00271523" w:rsidRPr="00A86473">
        <w:rPr>
          <w:rFonts w:asciiTheme="majorHAnsi" w:hAnsiTheme="majorHAnsi"/>
          <w:b/>
          <w:bCs/>
          <w:sz w:val="20"/>
          <w:szCs w:val="20"/>
          <w:lang w:val="es-ES"/>
        </w:rPr>
        <w:tab/>
      </w:r>
      <w:r w:rsidR="00C42342" w:rsidRPr="00A86473">
        <w:rPr>
          <w:rFonts w:asciiTheme="majorHAnsi" w:hAnsiTheme="majorHAnsi"/>
          <w:b/>
          <w:bCs/>
          <w:sz w:val="20"/>
          <w:szCs w:val="20"/>
          <w:lang w:val="es-ES"/>
        </w:rPr>
        <w:t>ANÁLISIS DE CARACTERIZACIÓN DEL POSICIONAMIENTO DE LAS PARTES</w:t>
      </w:r>
    </w:p>
    <w:p w14:paraId="6A0A8697" w14:textId="681AC2A1" w:rsidR="002171A3" w:rsidRPr="00F80687" w:rsidRDefault="00E96B8E" w:rsidP="00F80687">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
        </w:rPr>
        <w:t>Los peticionarios han expuesto distintas razones por las cuales consideran que la condena penal de</w:t>
      </w:r>
      <w:r w:rsidR="002226E3" w:rsidRPr="00A86473">
        <w:rPr>
          <w:rFonts w:asciiTheme="majorHAnsi" w:hAnsiTheme="majorHAnsi"/>
          <w:sz w:val="20"/>
          <w:szCs w:val="20"/>
          <w:lang w:val="es-ES"/>
        </w:rPr>
        <w:t xml:space="preserve"> las</w:t>
      </w:r>
      <w:r w:rsidRPr="00A86473">
        <w:rPr>
          <w:rFonts w:asciiTheme="majorHAnsi" w:hAnsiTheme="majorHAnsi"/>
          <w:sz w:val="20"/>
          <w:szCs w:val="20"/>
          <w:lang w:val="es-ES"/>
        </w:rPr>
        <w:t xml:space="preserve"> </w:t>
      </w:r>
      <w:r w:rsidR="002226E3" w:rsidRPr="00A86473">
        <w:rPr>
          <w:rFonts w:asciiTheme="majorHAnsi" w:hAnsiTheme="majorHAnsi"/>
          <w:sz w:val="20"/>
          <w:szCs w:val="20"/>
          <w:lang w:val="es-ES"/>
        </w:rPr>
        <w:t>presuntas víctimas</w:t>
      </w:r>
      <w:r w:rsidRPr="00A86473">
        <w:rPr>
          <w:rFonts w:asciiTheme="majorHAnsi" w:hAnsiTheme="majorHAnsi"/>
          <w:sz w:val="20"/>
          <w:szCs w:val="20"/>
          <w:lang w:val="es-ES"/>
        </w:rPr>
        <w:t xml:space="preserve"> ha sido lesiva a su derecho a la libertad de expresión</w:t>
      </w:r>
      <w:r w:rsidR="00F676F6" w:rsidRPr="00A86473">
        <w:rPr>
          <w:rFonts w:asciiTheme="majorHAnsi" w:hAnsiTheme="majorHAnsi"/>
          <w:sz w:val="20"/>
          <w:szCs w:val="20"/>
          <w:lang w:val="es-ES"/>
        </w:rPr>
        <w:t xml:space="preserve">, </w:t>
      </w:r>
      <w:r w:rsidR="002226E3" w:rsidRPr="00A86473">
        <w:rPr>
          <w:rFonts w:asciiTheme="majorHAnsi" w:hAnsiTheme="majorHAnsi"/>
          <w:sz w:val="20"/>
          <w:szCs w:val="20"/>
          <w:lang w:val="es-ES"/>
        </w:rPr>
        <w:t>a las garantías judiciales</w:t>
      </w:r>
      <w:r w:rsidRPr="00A86473">
        <w:rPr>
          <w:rFonts w:asciiTheme="majorHAnsi" w:hAnsiTheme="majorHAnsi"/>
          <w:sz w:val="20"/>
          <w:szCs w:val="20"/>
          <w:lang w:val="es-ES"/>
        </w:rPr>
        <w:t>.</w:t>
      </w:r>
      <w:r w:rsidR="002171A3" w:rsidRPr="00A86473">
        <w:rPr>
          <w:rFonts w:asciiTheme="majorHAnsi" w:hAnsiTheme="majorHAnsi"/>
          <w:sz w:val="20"/>
          <w:szCs w:val="20"/>
          <w:lang w:val="es-ES"/>
        </w:rPr>
        <w:t xml:space="preserve"> En ese sentido, l</w:t>
      </w:r>
      <w:r w:rsidRPr="00A86473">
        <w:rPr>
          <w:rFonts w:asciiTheme="majorHAnsi" w:hAnsiTheme="majorHAnsi"/>
          <w:sz w:val="20"/>
          <w:szCs w:val="20"/>
          <w:lang w:val="es-ES"/>
        </w:rPr>
        <w:t xml:space="preserve">a CIDH </w:t>
      </w:r>
      <w:r w:rsidR="0024265E" w:rsidRPr="00046439">
        <w:rPr>
          <w:rFonts w:asciiTheme="majorHAnsi" w:hAnsiTheme="majorHAnsi"/>
          <w:sz w:val="20"/>
          <w:szCs w:val="20"/>
          <w:lang w:val="es-ES"/>
        </w:rPr>
        <w:t>advierte</w:t>
      </w:r>
      <w:r w:rsidRPr="00A86473">
        <w:rPr>
          <w:rFonts w:asciiTheme="majorHAnsi" w:hAnsiTheme="majorHAnsi"/>
          <w:sz w:val="20"/>
          <w:szCs w:val="20"/>
          <w:lang w:val="es-ES"/>
        </w:rPr>
        <w:t xml:space="preserve"> que</w:t>
      </w:r>
      <w:r w:rsidR="002171A3" w:rsidRPr="00A86473">
        <w:rPr>
          <w:rFonts w:asciiTheme="majorHAnsi" w:hAnsiTheme="majorHAnsi"/>
          <w:sz w:val="20"/>
          <w:szCs w:val="20"/>
          <w:lang w:val="es-ES"/>
        </w:rPr>
        <w:t>,</w:t>
      </w:r>
      <w:r w:rsidRPr="00A86473">
        <w:rPr>
          <w:rFonts w:asciiTheme="majorHAnsi" w:hAnsiTheme="majorHAnsi"/>
          <w:sz w:val="20"/>
          <w:szCs w:val="20"/>
          <w:lang w:val="es-ES"/>
        </w:rPr>
        <w:t xml:space="preserve"> como consecuencia de este procesamiento y condena penales, </w:t>
      </w:r>
      <w:r w:rsidR="002171A3" w:rsidRPr="00A86473">
        <w:rPr>
          <w:rFonts w:asciiTheme="majorHAnsi" w:hAnsiTheme="majorHAnsi"/>
          <w:sz w:val="20"/>
          <w:szCs w:val="20"/>
          <w:lang w:val="es-ES"/>
        </w:rPr>
        <w:t>las presuntas víctimas</w:t>
      </w:r>
      <w:r w:rsidRPr="00A86473">
        <w:rPr>
          <w:rFonts w:asciiTheme="majorHAnsi" w:hAnsiTheme="majorHAnsi"/>
          <w:sz w:val="20"/>
          <w:szCs w:val="20"/>
          <w:lang w:val="es-ES"/>
        </w:rPr>
        <w:t xml:space="preserve"> fue</w:t>
      </w:r>
      <w:r w:rsidR="002171A3" w:rsidRPr="00A86473">
        <w:rPr>
          <w:rFonts w:asciiTheme="majorHAnsi" w:hAnsiTheme="majorHAnsi"/>
          <w:sz w:val="20"/>
          <w:szCs w:val="20"/>
          <w:lang w:val="es-ES"/>
        </w:rPr>
        <w:t>ron</w:t>
      </w:r>
      <w:r w:rsidRPr="00A86473">
        <w:rPr>
          <w:rFonts w:asciiTheme="majorHAnsi" w:hAnsiTheme="majorHAnsi"/>
          <w:sz w:val="20"/>
          <w:szCs w:val="20"/>
          <w:lang w:val="es-ES"/>
        </w:rPr>
        <w:t xml:space="preserve"> efectivamente privad</w:t>
      </w:r>
      <w:r w:rsidR="002171A3" w:rsidRPr="00A86473">
        <w:rPr>
          <w:rFonts w:asciiTheme="majorHAnsi" w:hAnsiTheme="majorHAnsi"/>
          <w:sz w:val="20"/>
          <w:szCs w:val="20"/>
          <w:lang w:val="es-ES"/>
        </w:rPr>
        <w:t>os de su</w:t>
      </w:r>
      <w:r w:rsidRPr="00A86473">
        <w:rPr>
          <w:rFonts w:asciiTheme="majorHAnsi" w:hAnsiTheme="majorHAnsi"/>
          <w:sz w:val="20"/>
          <w:szCs w:val="20"/>
          <w:lang w:val="es-ES"/>
        </w:rPr>
        <w:t xml:space="preserve"> libertad, por motivos de hecho y de derecho que deben ser examinados en cuanto a su concordancia con los postulados de la Convención Americana.</w:t>
      </w:r>
      <w:r w:rsidR="002171A3" w:rsidRPr="00A86473">
        <w:rPr>
          <w:rFonts w:asciiTheme="majorHAnsi" w:hAnsiTheme="majorHAnsi"/>
          <w:sz w:val="20"/>
          <w:szCs w:val="20"/>
          <w:lang w:val="es-ES"/>
        </w:rPr>
        <w:t xml:space="preserve"> </w:t>
      </w:r>
      <w:r w:rsidR="008E04F8" w:rsidRPr="00A86473">
        <w:rPr>
          <w:rFonts w:asciiTheme="majorHAnsi" w:hAnsiTheme="majorHAnsi"/>
          <w:sz w:val="20"/>
          <w:szCs w:val="20"/>
          <w:lang w:val="es-ES"/>
        </w:rPr>
        <w:t xml:space="preserve">El Estado, </w:t>
      </w:r>
      <w:r w:rsidR="008B3590" w:rsidRPr="00A86473">
        <w:rPr>
          <w:rFonts w:asciiTheme="majorHAnsi" w:hAnsiTheme="majorHAnsi"/>
          <w:sz w:val="20"/>
          <w:szCs w:val="20"/>
          <w:lang w:val="es-ES"/>
        </w:rPr>
        <w:t>en su oportunidad</w:t>
      </w:r>
      <w:r w:rsidR="008E04F8" w:rsidRPr="00A86473">
        <w:rPr>
          <w:rFonts w:asciiTheme="majorHAnsi" w:hAnsiTheme="majorHAnsi"/>
          <w:sz w:val="20"/>
          <w:szCs w:val="20"/>
          <w:lang w:val="es-ES"/>
        </w:rPr>
        <w:t>, ha refutado estos argumentos con distintas razones igualmente sustantivas y pertinentes, según se describió en la Sección V</w:t>
      </w:r>
      <w:r w:rsidR="006C08FD" w:rsidRPr="00A86473">
        <w:rPr>
          <w:rFonts w:asciiTheme="majorHAnsi" w:hAnsiTheme="majorHAnsi"/>
          <w:sz w:val="20"/>
          <w:szCs w:val="20"/>
          <w:lang w:val="es-ES"/>
        </w:rPr>
        <w:t xml:space="preserve"> </w:t>
      </w:r>
      <w:r w:rsidR="006C08FD" w:rsidRPr="00A86473">
        <w:rPr>
          <w:rFonts w:asciiTheme="majorHAnsi" w:hAnsiTheme="majorHAnsi"/>
          <w:i/>
          <w:iCs/>
          <w:sz w:val="20"/>
          <w:szCs w:val="20"/>
          <w:lang w:val="es-ES"/>
        </w:rPr>
        <w:t>ut supra</w:t>
      </w:r>
      <w:r w:rsidR="008E04F8" w:rsidRPr="00F80687">
        <w:rPr>
          <w:rFonts w:asciiTheme="majorHAnsi" w:hAnsiTheme="majorHAnsi"/>
          <w:sz w:val="20"/>
          <w:szCs w:val="20"/>
          <w:lang w:val="es-ES"/>
        </w:rPr>
        <w:t xml:space="preserve">. </w:t>
      </w:r>
    </w:p>
    <w:p w14:paraId="54D3FDFA" w14:textId="21DFF14E" w:rsidR="004D6D95" w:rsidRPr="00A86473" w:rsidRDefault="00375B5B" w:rsidP="50DCECDC">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
        </w:rPr>
        <w:t xml:space="preserve">En atención a ello, la CIDH </w:t>
      </w:r>
      <w:r w:rsidR="00DC1972">
        <w:rPr>
          <w:rFonts w:asciiTheme="majorHAnsi" w:hAnsiTheme="majorHAnsi"/>
          <w:sz w:val="20"/>
          <w:szCs w:val="20"/>
          <w:lang w:val="es-ES"/>
        </w:rPr>
        <w:t>advierte</w:t>
      </w:r>
      <w:r w:rsidR="00DC1972" w:rsidRPr="00A86473">
        <w:rPr>
          <w:rFonts w:asciiTheme="majorHAnsi" w:hAnsiTheme="majorHAnsi"/>
          <w:sz w:val="20"/>
          <w:szCs w:val="20"/>
          <w:lang w:val="es-ES"/>
        </w:rPr>
        <w:t xml:space="preserve"> </w:t>
      </w:r>
      <w:r w:rsidRPr="00A86473">
        <w:rPr>
          <w:rFonts w:asciiTheme="majorHAnsi" w:hAnsiTheme="majorHAnsi"/>
          <w:sz w:val="20"/>
          <w:szCs w:val="20"/>
          <w:lang w:val="es-ES"/>
        </w:rPr>
        <w:t>que se</w:t>
      </w:r>
      <w:r w:rsidR="008E04F8" w:rsidRPr="00A86473">
        <w:rPr>
          <w:rFonts w:asciiTheme="majorHAnsi" w:hAnsiTheme="majorHAnsi"/>
          <w:sz w:val="20"/>
          <w:szCs w:val="20"/>
          <w:lang w:val="es-ES"/>
        </w:rPr>
        <w:t xml:space="preserve"> ha trabado así una compleja controversia de tipo fáctico y jurídico entre las partes, que debe ser examinada y resuelta en la etapa de fondo del presente procedimiento</w:t>
      </w:r>
      <w:r w:rsidR="00DC1972">
        <w:rPr>
          <w:rFonts w:asciiTheme="majorHAnsi" w:hAnsiTheme="majorHAnsi"/>
          <w:sz w:val="20"/>
          <w:szCs w:val="20"/>
          <w:lang w:val="es-ES"/>
        </w:rPr>
        <w:t>. Ello</w:t>
      </w:r>
      <w:r w:rsidR="008E04F8" w:rsidRPr="00A86473">
        <w:rPr>
          <w:rFonts w:asciiTheme="majorHAnsi" w:hAnsiTheme="majorHAnsi"/>
          <w:sz w:val="20"/>
          <w:szCs w:val="20"/>
          <w:lang w:val="es-ES"/>
        </w:rPr>
        <w:t xml:space="preserve"> teniendo en cuenta que</w:t>
      </w:r>
      <w:r w:rsidR="00DC1972">
        <w:rPr>
          <w:rFonts w:asciiTheme="majorHAnsi" w:hAnsiTheme="majorHAnsi"/>
          <w:sz w:val="20"/>
          <w:szCs w:val="20"/>
          <w:lang w:val="es-ES"/>
        </w:rPr>
        <w:t>,</w:t>
      </w:r>
      <w:r w:rsidR="008E04F8" w:rsidRPr="00A86473">
        <w:rPr>
          <w:rFonts w:asciiTheme="majorHAnsi" w:hAnsiTheme="majorHAnsi"/>
          <w:sz w:val="20"/>
          <w:szCs w:val="20"/>
          <w:lang w:val="es-ES"/>
        </w:rPr>
        <w:t xml:space="preserve"> a los efectos de la admisibilidad de una petición, la Comisión está </w:t>
      </w:r>
      <w:r w:rsidR="008E04F8" w:rsidRPr="00A86473">
        <w:rPr>
          <w:rFonts w:asciiTheme="majorHAnsi" w:hAnsiTheme="majorHAnsi"/>
          <w:sz w:val="20"/>
          <w:szCs w:val="20"/>
          <w:lang w:val="es-ES"/>
        </w:rPr>
        <w:lastRenderedPageBreak/>
        <w:t xml:space="preserve">llamada a valorar </w:t>
      </w:r>
      <w:r w:rsidR="008E04F8" w:rsidRPr="00A86473">
        <w:rPr>
          <w:rFonts w:asciiTheme="majorHAnsi" w:hAnsiTheme="majorHAnsi"/>
          <w:i/>
          <w:iCs/>
          <w:sz w:val="20"/>
          <w:szCs w:val="20"/>
          <w:lang w:val="es-ES"/>
        </w:rPr>
        <w:t>prima facie</w:t>
      </w:r>
      <w:r w:rsidR="008E04F8" w:rsidRPr="00A86473">
        <w:rPr>
          <w:rFonts w:asciiTheme="majorHAnsi" w:hAnsiTheme="majorHAnsi"/>
          <w:sz w:val="20"/>
          <w:szCs w:val="20"/>
          <w:lang w:val="es-ES"/>
        </w:rPr>
        <w:t xml:space="preserve"> si los hechos alegados pueden caracterizar una violación de derechos, según lo estipulado en el artículo 47</w:t>
      </w:r>
      <w:r w:rsidR="009F6FD1" w:rsidRPr="00A86473">
        <w:rPr>
          <w:rFonts w:asciiTheme="majorHAnsi" w:hAnsiTheme="majorHAnsi"/>
          <w:sz w:val="20"/>
          <w:szCs w:val="20"/>
          <w:lang w:val="es-ES"/>
        </w:rPr>
        <w:t>.</w:t>
      </w:r>
      <w:r w:rsidR="008E04F8" w:rsidRPr="00A86473">
        <w:rPr>
          <w:rFonts w:asciiTheme="majorHAnsi" w:hAnsiTheme="majorHAnsi"/>
          <w:sz w:val="20"/>
          <w:szCs w:val="20"/>
          <w:lang w:val="es-ES"/>
        </w:rPr>
        <w:t>b) de la Convención Americana, o si la petición es “manifiestamente infundada” o es “evidente su total improcedencia”, conforme al inciso c) de dich</w:t>
      </w:r>
      <w:r w:rsidR="008868BF" w:rsidRPr="00A86473">
        <w:rPr>
          <w:rFonts w:asciiTheme="majorHAnsi" w:hAnsiTheme="majorHAnsi"/>
          <w:sz w:val="20"/>
          <w:szCs w:val="20"/>
          <w:lang w:val="es-ES"/>
        </w:rPr>
        <w:t>a</w:t>
      </w:r>
      <w:r w:rsidR="008E04F8" w:rsidRPr="00A86473">
        <w:rPr>
          <w:rFonts w:asciiTheme="majorHAnsi" w:hAnsiTheme="majorHAnsi"/>
          <w:sz w:val="20"/>
          <w:szCs w:val="20"/>
          <w:lang w:val="es-ES"/>
        </w:rPr>
        <w:t xml:space="preserve"> </w:t>
      </w:r>
      <w:r w:rsidR="008868BF" w:rsidRPr="00A86473">
        <w:rPr>
          <w:rFonts w:asciiTheme="majorHAnsi" w:hAnsiTheme="majorHAnsi"/>
          <w:sz w:val="20"/>
          <w:szCs w:val="20"/>
          <w:lang w:val="es-ES"/>
        </w:rPr>
        <w:t>disposición convencional</w:t>
      </w:r>
      <w:r w:rsidR="008E04F8" w:rsidRPr="00A86473">
        <w:rPr>
          <w:rFonts w:asciiTheme="majorHAnsi" w:hAnsiTheme="majorHAnsi"/>
          <w:sz w:val="20"/>
          <w:szCs w:val="20"/>
          <w:lang w:val="es-ES"/>
        </w:rPr>
        <w:t xml:space="preserve">. El criterio de evaluación de esos requisitos difiere del que se utiliza para pronunciarse sobre el fondo de una petición.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8E04F8" w:rsidRPr="00A86473">
        <w:rPr>
          <w:rFonts w:asciiTheme="majorHAnsi" w:hAnsiTheme="majorHAnsi"/>
          <w:i/>
          <w:iCs/>
          <w:sz w:val="20"/>
          <w:szCs w:val="20"/>
          <w:lang w:val="es-ES"/>
        </w:rPr>
        <w:t>prima facie</w:t>
      </w:r>
      <w:r w:rsidR="008E04F8" w:rsidRPr="00A86473">
        <w:rPr>
          <w:rFonts w:asciiTheme="majorHAnsi" w:hAnsiTheme="majorHAnsi"/>
          <w:sz w:val="20"/>
          <w:szCs w:val="20"/>
          <w:lang w:val="es-ES"/>
        </w:rPr>
        <w:t xml:space="preserve"> violaciones a la Convención Americana</w:t>
      </w:r>
      <w:r w:rsidR="008B3590" w:rsidRPr="00A86473">
        <w:rPr>
          <w:rStyle w:val="FootnoteReference"/>
          <w:rFonts w:asciiTheme="majorHAnsi" w:hAnsiTheme="majorHAnsi"/>
          <w:sz w:val="20"/>
          <w:szCs w:val="20"/>
          <w:lang w:val="es-ES"/>
        </w:rPr>
        <w:footnoteReference w:id="6"/>
      </w:r>
      <w:r w:rsidR="008E04F8" w:rsidRPr="00A86473">
        <w:rPr>
          <w:rFonts w:asciiTheme="majorHAnsi" w:hAnsiTheme="majorHAnsi"/>
          <w:sz w:val="20"/>
          <w:szCs w:val="20"/>
          <w:lang w:val="es-ES"/>
        </w:rPr>
        <w:t>. A los efectos del presente informe, se concluye que la petición no es infundada por falta de caracterización de violaciones de la Convención, como lo ha alegado el Estado.</w:t>
      </w:r>
    </w:p>
    <w:p w14:paraId="50519E17" w14:textId="5B5A2A44" w:rsidR="004D6D95" w:rsidRPr="00A86473" w:rsidRDefault="00A86473" w:rsidP="00DF6B52">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_tradnl"/>
        </w:rPr>
        <w:t>Con respecto al argumento 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 …]”</w:t>
      </w:r>
      <w:r w:rsidRPr="00A86473">
        <w:rPr>
          <w:rStyle w:val="FootnoteReference"/>
          <w:rFonts w:asciiTheme="majorHAnsi" w:hAnsiTheme="majorHAnsi"/>
          <w:sz w:val="20"/>
          <w:szCs w:val="20"/>
          <w:lang w:val="es-ES_tradnl"/>
        </w:rPr>
        <w:footnoteReference w:id="7"/>
      </w:r>
      <w:r w:rsidRPr="00A86473">
        <w:rPr>
          <w:rFonts w:asciiTheme="majorHAnsi" w:hAnsiTheme="majorHAnsi"/>
          <w:sz w:val="20"/>
          <w:szCs w:val="20"/>
          <w:lang w:val="es-ES_tradnl"/>
        </w:rPr>
        <w:t>. En el presente caso, la Comisión considera que, tal como lo ha indicado la Corte Interamericana, “le compete verificar si en los pasos efectivamente dados a nivel interno se violaron o no obligaciones internacionales del Estado derivadas de los instrumentos interamericanos que le otorgan competencia”</w:t>
      </w:r>
      <w:r w:rsidRPr="00A86473">
        <w:rPr>
          <w:rFonts w:asciiTheme="majorHAnsi" w:hAnsiTheme="majorHAnsi"/>
          <w:sz w:val="20"/>
          <w:szCs w:val="20"/>
          <w:vertAlign w:val="superscript"/>
          <w:lang w:val="es-ES_tradnl"/>
        </w:rPr>
        <w:footnoteReference w:id="8"/>
      </w:r>
      <w:r w:rsidRPr="00A86473">
        <w:rPr>
          <w:rFonts w:asciiTheme="majorHAnsi" w:hAnsiTheme="majorHAnsi"/>
          <w:sz w:val="20"/>
          <w:szCs w:val="20"/>
          <w:lang w:val="es-ES_tradnl"/>
        </w:rPr>
        <w:t>. Asimismo, le corresponde examinar “si las actuaciones de órganos judiciales constituyen o no una violación de las obligaciones internacionales del Estado, lo cual puede conducir a que deba ocuparse de examinar los respectivos procesos internos para establecer su compatibilidad con la Convención Americana”</w:t>
      </w:r>
      <w:r w:rsidRPr="00A86473">
        <w:rPr>
          <w:rFonts w:asciiTheme="majorHAnsi" w:hAnsiTheme="majorHAnsi"/>
          <w:sz w:val="20"/>
          <w:szCs w:val="20"/>
          <w:vertAlign w:val="superscript"/>
          <w:lang w:val="es-ES_tradnl"/>
        </w:rPr>
        <w:footnoteReference w:id="9"/>
      </w:r>
      <w:r w:rsidRPr="00A86473">
        <w:rPr>
          <w:rFonts w:asciiTheme="majorHAnsi" w:hAnsiTheme="majorHAnsi"/>
          <w:sz w:val="20"/>
          <w:szCs w:val="20"/>
          <w:lang w:val="es-ES_tradnl"/>
        </w:rPr>
        <w:t>. En este sentido, el análisis sobre si el Estado incurrió en violaciones a la Convención Americana es una cuestión que corresponde ser decidida en el fondo del presente asunto.</w:t>
      </w:r>
    </w:p>
    <w:p w14:paraId="0E757C42" w14:textId="37837345" w:rsidR="004C7F96" w:rsidRPr="00A86473" w:rsidRDefault="00D5046E" w:rsidP="50DCECDC">
      <w:pPr>
        <w:pStyle w:val="ListParagraph"/>
        <w:numPr>
          <w:ilvl w:val="0"/>
          <w:numId w:val="56"/>
        </w:numPr>
        <w:spacing w:after="240"/>
        <w:ind w:left="0" w:firstLine="709"/>
        <w:jc w:val="both"/>
        <w:rPr>
          <w:rFonts w:asciiTheme="majorHAnsi" w:hAnsiTheme="majorHAnsi"/>
          <w:lang w:val="es-ES"/>
        </w:rPr>
      </w:pPr>
      <w:r>
        <w:rPr>
          <w:rFonts w:asciiTheme="majorHAnsi" w:hAnsiTheme="majorHAnsi"/>
          <w:sz w:val="20"/>
          <w:szCs w:val="20"/>
          <w:lang w:val="es-ES"/>
        </w:rPr>
        <w:t>En cuanto</w:t>
      </w:r>
      <w:r w:rsidRPr="00A86473">
        <w:rPr>
          <w:rFonts w:asciiTheme="majorHAnsi" w:hAnsiTheme="majorHAnsi"/>
          <w:sz w:val="20"/>
          <w:szCs w:val="20"/>
          <w:lang w:val="es-ES"/>
        </w:rPr>
        <w:t xml:space="preserve"> </w:t>
      </w:r>
      <w:r w:rsidR="001864E0" w:rsidRPr="00A86473">
        <w:rPr>
          <w:rFonts w:asciiTheme="majorHAnsi" w:hAnsiTheme="majorHAnsi"/>
          <w:sz w:val="20"/>
          <w:szCs w:val="20"/>
          <w:lang w:val="es-ES"/>
        </w:rPr>
        <w:t>al contexto de los hechos, la Comisión toma nota que</w:t>
      </w:r>
      <w:r w:rsidR="001C5C84">
        <w:rPr>
          <w:rFonts w:asciiTheme="majorHAnsi" w:hAnsiTheme="majorHAnsi"/>
          <w:sz w:val="20"/>
          <w:szCs w:val="20"/>
          <w:lang w:val="es-ES"/>
        </w:rPr>
        <w:t>,</w:t>
      </w:r>
      <w:r w:rsidR="001864E0" w:rsidRPr="00A86473">
        <w:rPr>
          <w:rFonts w:asciiTheme="majorHAnsi" w:hAnsiTheme="majorHAnsi"/>
          <w:sz w:val="20"/>
          <w:szCs w:val="20"/>
          <w:lang w:val="es-ES"/>
        </w:rPr>
        <w:t xml:space="preserve"> durante el período 2007-2017, junto a su Relatoría Especial para la Libertad de Expresión</w:t>
      </w:r>
      <w:r w:rsidR="001C5C84">
        <w:rPr>
          <w:rFonts w:asciiTheme="majorHAnsi" w:hAnsiTheme="majorHAnsi"/>
          <w:sz w:val="20"/>
          <w:szCs w:val="20"/>
          <w:lang w:val="es-ES"/>
        </w:rPr>
        <w:t>,</w:t>
      </w:r>
      <w:r w:rsidR="001864E0" w:rsidRPr="00A86473">
        <w:rPr>
          <w:rFonts w:asciiTheme="majorHAnsi" w:hAnsiTheme="majorHAnsi"/>
          <w:sz w:val="20"/>
          <w:szCs w:val="20"/>
          <w:lang w:val="es-ES"/>
        </w:rPr>
        <w:t xml:space="preserve"> expres</w:t>
      </w:r>
      <w:r w:rsidR="001C5C84">
        <w:rPr>
          <w:rFonts w:asciiTheme="majorHAnsi" w:hAnsiTheme="majorHAnsi"/>
          <w:sz w:val="20"/>
          <w:szCs w:val="20"/>
          <w:lang w:val="es-ES"/>
        </w:rPr>
        <w:t>ó</w:t>
      </w:r>
      <w:r w:rsidR="001864E0" w:rsidRPr="00A86473">
        <w:rPr>
          <w:rFonts w:asciiTheme="majorHAnsi" w:hAnsiTheme="majorHAnsi"/>
          <w:sz w:val="20"/>
          <w:szCs w:val="20"/>
          <w:lang w:val="es-ES"/>
        </w:rPr>
        <w:t xml:space="preserve"> su preocupación ante una serie de actos y medidas estatales que se apartaron de los estándares internacionales de libertad de expresión</w:t>
      </w:r>
      <w:r w:rsidR="001864E0" w:rsidRPr="00A86473">
        <w:rPr>
          <w:rStyle w:val="FootnoteReference"/>
          <w:rFonts w:asciiTheme="majorHAnsi" w:hAnsiTheme="majorHAnsi"/>
          <w:sz w:val="20"/>
          <w:szCs w:val="20"/>
          <w:lang w:val="es-ES"/>
        </w:rPr>
        <w:footnoteReference w:id="10"/>
      </w:r>
      <w:r w:rsidR="00F323DE" w:rsidRPr="00A86473">
        <w:rPr>
          <w:rFonts w:asciiTheme="majorHAnsi" w:hAnsiTheme="majorHAnsi"/>
          <w:sz w:val="20"/>
          <w:szCs w:val="20"/>
          <w:lang w:val="es-ES"/>
        </w:rPr>
        <w:t>.</w:t>
      </w:r>
      <w:r w:rsidR="0071F552" w:rsidRPr="00A86473">
        <w:rPr>
          <w:rFonts w:asciiTheme="majorHAnsi" w:hAnsiTheme="majorHAnsi"/>
          <w:sz w:val="20"/>
          <w:szCs w:val="20"/>
          <w:lang w:val="es-ES"/>
        </w:rPr>
        <w:t xml:space="preserve"> </w:t>
      </w:r>
      <w:r w:rsidR="0D6BD957" w:rsidRPr="00A86473">
        <w:rPr>
          <w:rFonts w:asciiTheme="majorHAnsi" w:hAnsiTheme="majorHAnsi"/>
          <w:sz w:val="20"/>
          <w:szCs w:val="20"/>
          <w:lang w:val="es-ES"/>
        </w:rPr>
        <w:t xml:space="preserve">Ahora bien, la Comisión también </w:t>
      </w:r>
      <w:r w:rsidR="001C5C84">
        <w:rPr>
          <w:rFonts w:asciiTheme="majorHAnsi" w:hAnsiTheme="majorHAnsi"/>
          <w:sz w:val="20"/>
          <w:szCs w:val="20"/>
          <w:lang w:val="es-ES"/>
        </w:rPr>
        <w:t>advierte</w:t>
      </w:r>
      <w:r w:rsidR="001C5C84" w:rsidRPr="00A86473">
        <w:rPr>
          <w:rFonts w:asciiTheme="majorHAnsi" w:hAnsiTheme="majorHAnsi"/>
          <w:sz w:val="20"/>
          <w:szCs w:val="20"/>
          <w:lang w:val="es-ES"/>
        </w:rPr>
        <w:t xml:space="preserve"> </w:t>
      </w:r>
      <w:r w:rsidR="0D6BD957" w:rsidRPr="00A86473">
        <w:rPr>
          <w:rFonts w:asciiTheme="majorHAnsi" w:hAnsiTheme="majorHAnsi"/>
          <w:sz w:val="20"/>
          <w:szCs w:val="20"/>
          <w:lang w:val="es-ES"/>
        </w:rPr>
        <w:t xml:space="preserve">que los hechos se enmarcan en el contexto del movimiento de 30-S que, en </w:t>
      </w:r>
      <w:r w:rsidR="619EE657" w:rsidRPr="00A86473">
        <w:rPr>
          <w:rFonts w:asciiTheme="majorHAnsi" w:hAnsiTheme="majorHAnsi"/>
          <w:sz w:val="20"/>
          <w:szCs w:val="20"/>
          <w:lang w:val="es-ES"/>
        </w:rPr>
        <w:t xml:space="preserve">la fecha, </w:t>
      </w:r>
      <w:r w:rsidR="619EE657" w:rsidRPr="00A86473">
        <w:rPr>
          <w:rFonts w:asciiTheme="majorHAnsi" w:eastAsiaTheme="majorEastAsia" w:hAnsiTheme="majorHAnsi" w:cstheme="majorBidi"/>
          <w:sz w:val="20"/>
          <w:szCs w:val="20"/>
          <w:lang w:val="es-ES"/>
        </w:rPr>
        <w:t>"</w:t>
      </w:r>
      <w:r w:rsidR="619EE657" w:rsidRPr="00A86473">
        <w:rPr>
          <w:rFonts w:asciiTheme="majorHAnsi" w:eastAsiaTheme="majorEastAsia" w:hAnsiTheme="majorHAnsi" w:cstheme="majorBidi"/>
          <w:color w:val="000000" w:themeColor="text1"/>
          <w:sz w:val="20"/>
          <w:szCs w:val="20"/>
          <w:lang w:val="es-ES"/>
        </w:rPr>
        <w:t>agentes de la policía se amotinaron en algunos cuarteles del paí</w:t>
      </w:r>
      <w:r w:rsidR="32990AC3" w:rsidRPr="00A86473">
        <w:rPr>
          <w:rFonts w:asciiTheme="majorHAnsi" w:eastAsiaTheme="majorEastAsia" w:hAnsiTheme="majorHAnsi" w:cstheme="majorBidi"/>
          <w:color w:val="000000" w:themeColor="text1"/>
          <w:sz w:val="20"/>
          <w:szCs w:val="20"/>
          <w:lang w:val="es-ES"/>
        </w:rPr>
        <w:t>s</w:t>
      </w:r>
      <w:r w:rsidR="009A3A0F" w:rsidRPr="00A86473">
        <w:rPr>
          <w:rFonts w:asciiTheme="majorHAnsi" w:eastAsiaTheme="majorEastAsia" w:hAnsiTheme="majorHAnsi" w:cstheme="majorBidi"/>
          <w:sz w:val="20"/>
          <w:szCs w:val="20"/>
          <w:lang w:val="es-ES"/>
        </w:rPr>
        <w:t xml:space="preserve"> </w:t>
      </w:r>
      <w:r w:rsidR="470A6484" w:rsidRPr="00A86473">
        <w:rPr>
          <w:rFonts w:asciiTheme="majorHAnsi" w:eastAsiaTheme="majorEastAsia" w:hAnsiTheme="majorHAnsi" w:cstheme="majorBidi"/>
          <w:sz w:val="20"/>
          <w:szCs w:val="20"/>
          <w:lang w:val="es-ES"/>
        </w:rPr>
        <w:t xml:space="preserve">y se hizo un llamado </w:t>
      </w:r>
      <w:r w:rsidR="470A6484" w:rsidRPr="00A86473">
        <w:rPr>
          <w:rFonts w:asciiTheme="majorHAnsi" w:eastAsiaTheme="majorEastAsia" w:hAnsiTheme="majorHAnsi" w:cstheme="majorBidi"/>
          <w:color w:val="000000" w:themeColor="text1"/>
          <w:sz w:val="20"/>
          <w:szCs w:val="20"/>
          <w:lang w:val="es-ES"/>
        </w:rPr>
        <w:t xml:space="preserve">urgente a estos sectores a deponer su actitud, a respetar en forma irrestricta el Estado de derecho y a adaptar inmediatamente su conducta </w:t>
      </w:r>
      <w:r w:rsidR="00957D6C" w:rsidRPr="00A86473">
        <w:rPr>
          <w:rFonts w:asciiTheme="majorHAnsi" w:eastAsiaTheme="majorEastAsia" w:hAnsiTheme="majorHAnsi" w:cstheme="majorBidi"/>
          <w:color w:val="000000" w:themeColor="text1"/>
          <w:sz w:val="20"/>
          <w:szCs w:val="20"/>
          <w:lang w:val="es-ES"/>
        </w:rPr>
        <w:t>de acuerdo con el</w:t>
      </w:r>
      <w:r w:rsidR="470A6484" w:rsidRPr="00A86473">
        <w:rPr>
          <w:rFonts w:asciiTheme="majorHAnsi" w:eastAsiaTheme="majorEastAsia" w:hAnsiTheme="majorHAnsi" w:cstheme="majorBidi"/>
          <w:color w:val="000000" w:themeColor="text1"/>
          <w:sz w:val="20"/>
          <w:szCs w:val="20"/>
          <w:lang w:val="es-ES"/>
        </w:rPr>
        <w:t xml:space="preserve"> principio de sujeción al poder civil"</w:t>
      </w:r>
      <w:r w:rsidR="001864E0" w:rsidRPr="00A86473">
        <w:rPr>
          <w:rFonts w:asciiTheme="majorHAnsi" w:eastAsiaTheme="majorEastAsia" w:hAnsiTheme="majorHAnsi" w:cstheme="majorBidi"/>
          <w:color w:val="000000" w:themeColor="text1"/>
          <w:sz w:val="20"/>
          <w:szCs w:val="20"/>
          <w:vertAlign w:val="superscript"/>
          <w:lang w:val="es-ES"/>
        </w:rPr>
        <w:footnoteReference w:id="11"/>
      </w:r>
      <w:r w:rsidR="470A6484" w:rsidRPr="00A86473">
        <w:rPr>
          <w:rFonts w:asciiTheme="majorHAnsi" w:eastAsiaTheme="majorEastAsia" w:hAnsiTheme="majorHAnsi" w:cstheme="majorBidi"/>
          <w:color w:val="000000" w:themeColor="text1"/>
          <w:sz w:val="20"/>
          <w:szCs w:val="20"/>
          <w:lang w:val="es-ES"/>
        </w:rPr>
        <w:t>.</w:t>
      </w:r>
      <w:r w:rsidR="0439A442" w:rsidRPr="00A86473">
        <w:rPr>
          <w:rFonts w:asciiTheme="majorHAnsi" w:eastAsiaTheme="majorEastAsia" w:hAnsiTheme="majorHAnsi" w:cstheme="majorBidi"/>
          <w:color w:val="000000" w:themeColor="text1"/>
          <w:sz w:val="20"/>
          <w:szCs w:val="20"/>
          <w:lang w:val="es-ES"/>
        </w:rPr>
        <w:t xml:space="preserve"> </w:t>
      </w:r>
      <w:r w:rsidR="00957D6C" w:rsidRPr="00A86473">
        <w:rPr>
          <w:rFonts w:asciiTheme="majorHAnsi" w:eastAsiaTheme="majorEastAsia" w:hAnsiTheme="majorHAnsi" w:cstheme="majorBidi"/>
          <w:color w:val="000000" w:themeColor="text1"/>
          <w:sz w:val="20"/>
          <w:szCs w:val="20"/>
          <w:lang w:val="es-ES"/>
        </w:rPr>
        <w:t>Además,</w:t>
      </w:r>
      <w:r w:rsidR="0439A442" w:rsidRPr="00A86473">
        <w:rPr>
          <w:rFonts w:asciiTheme="majorHAnsi" w:eastAsiaTheme="majorEastAsia" w:hAnsiTheme="majorHAnsi" w:cstheme="majorBidi"/>
          <w:color w:val="000000" w:themeColor="text1"/>
          <w:sz w:val="20"/>
          <w:szCs w:val="20"/>
          <w:lang w:val="es-ES"/>
        </w:rPr>
        <w:t xml:space="preserve"> </w:t>
      </w:r>
      <w:r w:rsidR="00957D6C" w:rsidRPr="00A86473">
        <w:rPr>
          <w:rFonts w:asciiTheme="majorHAnsi" w:eastAsiaTheme="majorEastAsia" w:hAnsiTheme="majorHAnsi" w:cstheme="majorBidi"/>
          <w:color w:val="000000" w:themeColor="text1"/>
          <w:sz w:val="20"/>
          <w:szCs w:val="20"/>
          <w:lang w:val="es-ES"/>
        </w:rPr>
        <w:t xml:space="preserve">apunta que </w:t>
      </w:r>
      <w:r w:rsidR="0439A442" w:rsidRPr="00A86473">
        <w:rPr>
          <w:rFonts w:asciiTheme="majorHAnsi" w:eastAsiaTheme="majorEastAsia" w:hAnsiTheme="majorHAnsi" w:cstheme="majorBidi"/>
          <w:color w:val="000000" w:themeColor="text1"/>
          <w:sz w:val="20"/>
          <w:szCs w:val="20"/>
          <w:lang w:val="es-ES"/>
        </w:rPr>
        <w:t xml:space="preserve">la Corte IDH expresó en la sentencia del </w:t>
      </w:r>
      <w:r w:rsidR="0439A442" w:rsidRPr="00A86473">
        <w:rPr>
          <w:rFonts w:asciiTheme="majorHAnsi" w:eastAsiaTheme="majorEastAsia" w:hAnsiTheme="majorHAnsi" w:cstheme="majorBidi"/>
          <w:i/>
          <w:iCs/>
          <w:color w:val="000000" w:themeColor="text1"/>
          <w:sz w:val="20"/>
          <w:szCs w:val="20"/>
          <w:lang w:val="es-ES"/>
        </w:rPr>
        <w:t>Caso Palacio Urrutia vs. Ecuador</w:t>
      </w:r>
      <w:r w:rsidR="00A86473" w:rsidRPr="00A86473">
        <w:rPr>
          <w:rFonts w:asciiTheme="majorHAnsi" w:eastAsiaTheme="majorEastAsia" w:hAnsiTheme="majorHAnsi" w:cstheme="majorBidi"/>
          <w:color w:val="000000" w:themeColor="text1"/>
          <w:sz w:val="20"/>
          <w:szCs w:val="20"/>
          <w:lang w:val="es-ES"/>
        </w:rPr>
        <w:t>, que:</w:t>
      </w:r>
      <w:r w:rsidR="0439A442" w:rsidRPr="00A86473">
        <w:rPr>
          <w:rFonts w:asciiTheme="majorHAnsi" w:eastAsiaTheme="majorEastAsia" w:hAnsiTheme="majorHAnsi" w:cstheme="majorBidi"/>
          <w:color w:val="000000" w:themeColor="text1"/>
          <w:sz w:val="20"/>
          <w:szCs w:val="20"/>
          <w:lang w:val="es-ES"/>
        </w:rPr>
        <w:t xml:space="preserve"> </w:t>
      </w:r>
      <w:r w:rsidR="002B2A73">
        <w:rPr>
          <w:rFonts w:asciiTheme="majorHAnsi" w:eastAsiaTheme="majorEastAsia" w:hAnsiTheme="majorHAnsi" w:cstheme="majorBidi"/>
          <w:color w:val="000000" w:themeColor="text1"/>
          <w:sz w:val="20"/>
          <w:szCs w:val="20"/>
          <w:lang w:val="es-ES"/>
        </w:rPr>
        <w:t>“</w:t>
      </w:r>
      <w:r w:rsidR="0439A442" w:rsidRPr="00A86473">
        <w:rPr>
          <w:rFonts w:asciiTheme="majorHAnsi" w:eastAsiaTheme="majorEastAsia" w:hAnsiTheme="majorHAnsi" w:cstheme="majorBidi"/>
          <w:i/>
          <w:iCs/>
          <w:color w:val="000000" w:themeColor="text1"/>
          <w:sz w:val="20"/>
          <w:szCs w:val="20"/>
          <w:lang w:val="es-ES"/>
        </w:rPr>
        <w:t>los hechos ocurridos el 30 de septiembre de 2010 generaron un notorio interés público, provocando diversas interpretaciones y reacciones en la opinión pública en Ecuador</w:t>
      </w:r>
      <w:r w:rsidR="002B2A73">
        <w:rPr>
          <w:rFonts w:asciiTheme="majorHAnsi" w:eastAsiaTheme="majorEastAsia" w:hAnsiTheme="majorHAnsi" w:cstheme="majorBidi"/>
          <w:color w:val="000000" w:themeColor="text1"/>
          <w:sz w:val="20"/>
          <w:szCs w:val="20"/>
          <w:lang w:val="es-ES"/>
        </w:rPr>
        <w:t>”</w:t>
      </w:r>
      <w:r w:rsidR="001864E0" w:rsidRPr="00A86473">
        <w:rPr>
          <w:rFonts w:asciiTheme="majorHAnsi" w:eastAsiaTheme="majorEastAsia" w:hAnsiTheme="majorHAnsi" w:cstheme="majorBidi"/>
          <w:color w:val="000000" w:themeColor="text1"/>
          <w:sz w:val="20"/>
          <w:szCs w:val="20"/>
          <w:vertAlign w:val="superscript"/>
          <w:lang w:val="es-ES"/>
        </w:rPr>
        <w:footnoteReference w:id="12"/>
      </w:r>
      <w:r w:rsidR="0439A442" w:rsidRPr="00A86473">
        <w:rPr>
          <w:rFonts w:asciiTheme="majorHAnsi" w:eastAsiaTheme="majorEastAsia" w:hAnsiTheme="majorHAnsi" w:cstheme="majorBidi"/>
          <w:color w:val="000000" w:themeColor="text1"/>
          <w:sz w:val="20"/>
          <w:szCs w:val="20"/>
          <w:lang w:val="es-ES"/>
        </w:rPr>
        <w:t>.</w:t>
      </w:r>
      <w:r w:rsidR="470A6484" w:rsidRPr="00A86473">
        <w:rPr>
          <w:rFonts w:asciiTheme="majorHAnsi" w:eastAsiaTheme="majorEastAsia" w:hAnsiTheme="majorHAnsi" w:cstheme="majorBidi"/>
          <w:color w:val="000000" w:themeColor="text1"/>
          <w:sz w:val="20"/>
          <w:szCs w:val="20"/>
          <w:lang w:val="es-ES"/>
        </w:rPr>
        <w:t xml:space="preserve"> </w:t>
      </w:r>
      <w:r w:rsidR="004C7F96" w:rsidRPr="00A86473">
        <w:rPr>
          <w:rFonts w:asciiTheme="majorHAnsi" w:eastAsiaTheme="majorEastAsia" w:hAnsiTheme="majorHAnsi" w:cstheme="majorBidi"/>
          <w:sz w:val="20"/>
          <w:szCs w:val="20"/>
          <w:lang w:val="es-ES"/>
        </w:rPr>
        <w:t>Por otro lado, la CIDH toma nota que las presuntas víctimas fueron excarceladas en diciembre de 2014, siendo be</w:t>
      </w:r>
      <w:r w:rsidR="004C7F96" w:rsidRPr="00A86473">
        <w:rPr>
          <w:rFonts w:asciiTheme="majorHAnsi" w:hAnsiTheme="majorHAnsi"/>
          <w:sz w:val="20"/>
          <w:szCs w:val="20"/>
          <w:lang w:val="es-ES"/>
        </w:rPr>
        <w:t xml:space="preserve">neficiarios a una reducción </w:t>
      </w:r>
      <w:r w:rsidR="00B149D3">
        <w:rPr>
          <w:rFonts w:asciiTheme="majorHAnsi" w:hAnsiTheme="majorHAnsi"/>
          <w:sz w:val="20"/>
          <w:szCs w:val="20"/>
          <w:lang w:val="es-ES"/>
        </w:rPr>
        <w:t>de</w:t>
      </w:r>
      <w:r w:rsidR="004C7F96" w:rsidRPr="00A86473">
        <w:rPr>
          <w:rFonts w:asciiTheme="majorHAnsi" w:hAnsiTheme="majorHAnsi"/>
          <w:sz w:val="20"/>
          <w:szCs w:val="20"/>
          <w:lang w:val="es-ES"/>
        </w:rPr>
        <w:t xml:space="preserve"> su condena penal. </w:t>
      </w:r>
    </w:p>
    <w:p w14:paraId="43E5EC8F" w14:textId="657BFD05" w:rsidR="00C42342" w:rsidRPr="00A86473" w:rsidRDefault="001864E0" w:rsidP="000D3A01">
      <w:pPr>
        <w:pStyle w:val="ListParagraph"/>
        <w:numPr>
          <w:ilvl w:val="0"/>
          <w:numId w:val="56"/>
        </w:numPr>
        <w:spacing w:after="240"/>
        <w:ind w:left="0" w:firstLine="709"/>
        <w:jc w:val="both"/>
        <w:rPr>
          <w:rFonts w:asciiTheme="majorHAnsi" w:hAnsiTheme="majorHAnsi"/>
          <w:sz w:val="20"/>
          <w:szCs w:val="20"/>
          <w:lang w:val="es-ES"/>
        </w:rPr>
      </w:pPr>
      <w:r w:rsidRPr="00A86473">
        <w:rPr>
          <w:rFonts w:asciiTheme="majorHAnsi" w:hAnsiTheme="majorHAnsi"/>
          <w:sz w:val="20"/>
          <w:szCs w:val="20"/>
          <w:lang w:val="es-ES"/>
        </w:rPr>
        <w:lastRenderedPageBreak/>
        <w:t>Así, en vista de los elementos de hecho y de derecho expuestos por las partes y la naturaleza del asunto puesto bajo su conocimiento, la Comisión considera que los hechos denunciados no resultan manifiestamente infundados y requieren de un análisis en la etapa de fondo, toda vez que, de ser corroborados, pueden representar violaciones a los derechos consagrados en los artículos 8 (garantías judiciales), 9 (principio de legalidad y retroactividad), 13 (libertad de pensamiento y expresión)</w:t>
      </w:r>
      <w:r w:rsidR="004D6D95" w:rsidRPr="00A86473">
        <w:rPr>
          <w:rFonts w:asciiTheme="majorHAnsi" w:hAnsiTheme="majorHAnsi"/>
          <w:sz w:val="20"/>
          <w:szCs w:val="20"/>
          <w:lang w:val="es-ES"/>
        </w:rPr>
        <w:t xml:space="preserve">, 15 (derecho de reunión) </w:t>
      </w:r>
      <w:r w:rsidRPr="00A86473">
        <w:rPr>
          <w:rFonts w:asciiTheme="majorHAnsi" w:hAnsiTheme="majorHAnsi"/>
          <w:sz w:val="20"/>
          <w:szCs w:val="20"/>
          <w:lang w:val="es-ES"/>
        </w:rPr>
        <w:t>y 25 (protección judicial) de la Convención Americana, en relación con su artículo 1.1 (obligación de respetar los derechos), en perjuicio de</w:t>
      </w:r>
      <w:r w:rsidR="002171A3" w:rsidRPr="00A86473">
        <w:rPr>
          <w:rFonts w:asciiTheme="majorHAnsi" w:hAnsiTheme="majorHAnsi"/>
          <w:sz w:val="20"/>
          <w:szCs w:val="20"/>
          <w:lang w:val="es-ES"/>
        </w:rPr>
        <w:t xml:space="preserve"> los señores Edgar Paúl Jácome Segovia, Carlos Xavier Cajilema Salguero y Edwin Washington Lasluisa Cabascango</w:t>
      </w:r>
      <w:r w:rsidRPr="00A86473">
        <w:rPr>
          <w:rFonts w:asciiTheme="majorHAnsi" w:hAnsiTheme="majorHAnsi"/>
          <w:sz w:val="20"/>
          <w:szCs w:val="20"/>
          <w:lang w:val="es-ES"/>
        </w:rPr>
        <w:t>.</w:t>
      </w:r>
    </w:p>
    <w:p w14:paraId="4C4EBB85" w14:textId="63D9EDFB" w:rsidR="00C42342" w:rsidRPr="00A86473" w:rsidRDefault="00C42342" w:rsidP="000D3A01">
      <w:pPr>
        <w:spacing w:after="240"/>
        <w:ind w:firstLine="709"/>
        <w:jc w:val="both"/>
        <w:rPr>
          <w:rFonts w:asciiTheme="majorHAnsi" w:hAnsiTheme="majorHAnsi"/>
          <w:sz w:val="20"/>
          <w:szCs w:val="20"/>
          <w:lang w:val="es-ES"/>
        </w:rPr>
      </w:pPr>
      <w:r w:rsidRPr="00A86473">
        <w:rPr>
          <w:rFonts w:asciiTheme="majorHAnsi" w:hAnsiTheme="majorHAnsi"/>
          <w:b/>
          <w:bCs/>
          <w:sz w:val="20"/>
          <w:szCs w:val="20"/>
          <w:lang w:val="es-ES"/>
        </w:rPr>
        <w:t xml:space="preserve">VIII. </w:t>
      </w:r>
      <w:r w:rsidR="002F3EB2" w:rsidRPr="00A86473">
        <w:rPr>
          <w:rFonts w:asciiTheme="majorHAnsi" w:hAnsiTheme="majorHAnsi"/>
          <w:b/>
          <w:bCs/>
          <w:sz w:val="20"/>
          <w:szCs w:val="20"/>
          <w:lang w:val="es-ES"/>
        </w:rPr>
        <w:tab/>
      </w:r>
      <w:r w:rsidRPr="00A86473">
        <w:rPr>
          <w:rFonts w:asciiTheme="majorHAnsi" w:hAnsiTheme="majorHAnsi"/>
          <w:b/>
          <w:bCs/>
          <w:sz w:val="20"/>
          <w:szCs w:val="20"/>
          <w:lang w:val="es-ES"/>
        </w:rPr>
        <w:t>DECISIÓN</w:t>
      </w:r>
    </w:p>
    <w:p w14:paraId="56EED600" w14:textId="57622515" w:rsidR="003B3D86" w:rsidRPr="00A86473" w:rsidRDefault="003B3D86" w:rsidP="000D3A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
        </w:rPr>
      </w:pPr>
      <w:r w:rsidRPr="00A86473">
        <w:rPr>
          <w:rFonts w:asciiTheme="majorHAnsi" w:hAnsiTheme="majorHAnsi"/>
          <w:sz w:val="20"/>
          <w:szCs w:val="20"/>
          <w:lang w:val="es-ES"/>
        </w:rPr>
        <w:t xml:space="preserve">Declarar admisible la presente petición en relación con los artículos 8, </w:t>
      </w:r>
      <w:r w:rsidR="00A315E4" w:rsidRPr="00A86473">
        <w:rPr>
          <w:rFonts w:asciiTheme="majorHAnsi" w:hAnsiTheme="majorHAnsi"/>
          <w:sz w:val="20"/>
          <w:szCs w:val="20"/>
          <w:lang w:val="es-ES"/>
        </w:rPr>
        <w:t xml:space="preserve">9, </w:t>
      </w:r>
      <w:r w:rsidRPr="00A86473">
        <w:rPr>
          <w:rFonts w:asciiTheme="majorHAnsi" w:hAnsiTheme="majorHAnsi"/>
          <w:sz w:val="20"/>
          <w:szCs w:val="20"/>
          <w:lang w:val="es-ES"/>
        </w:rPr>
        <w:t>13</w:t>
      </w:r>
      <w:r w:rsidR="004D6D95" w:rsidRPr="00A86473">
        <w:rPr>
          <w:rFonts w:asciiTheme="majorHAnsi" w:hAnsiTheme="majorHAnsi"/>
          <w:sz w:val="20"/>
          <w:szCs w:val="20"/>
          <w:lang w:val="es-ES"/>
        </w:rPr>
        <w:t>, 15</w:t>
      </w:r>
      <w:r w:rsidR="002171A3" w:rsidRPr="00A86473">
        <w:rPr>
          <w:rFonts w:asciiTheme="majorHAnsi" w:hAnsiTheme="majorHAnsi"/>
          <w:sz w:val="20"/>
          <w:szCs w:val="20"/>
          <w:lang w:val="es-ES"/>
        </w:rPr>
        <w:t xml:space="preserve"> </w:t>
      </w:r>
      <w:r w:rsidRPr="00A86473">
        <w:rPr>
          <w:rFonts w:asciiTheme="majorHAnsi" w:hAnsiTheme="majorHAnsi"/>
          <w:sz w:val="20"/>
          <w:szCs w:val="20"/>
          <w:lang w:val="es-ES"/>
        </w:rPr>
        <w:t>y 25 de la Convención Americana, en relación con su artícul</w:t>
      </w:r>
      <w:r w:rsidR="002171A3" w:rsidRPr="00A86473">
        <w:rPr>
          <w:rFonts w:asciiTheme="majorHAnsi" w:hAnsiTheme="majorHAnsi"/>
          <w:sz w:val="20"/>
          <w:szCs w:val="20"/>
          <w:lang w:val="es-ES"/>
        </w:rPr>
        <w:t>o</w:t>
      </w:r>
      <w:r w:rsidRPr="00A86473">
        <w:rPr>
          <w:rFonts w:asciiTheme="majorHAnsi" w:hAnsiTheme="majorHAnsi"/>
          <w:sz w:val="20"/>
          <w:szCs w:val="20"/>
          <w:lang w:val="es-ES"/>
        </w:rPr>
        <w:t xml:space="preserve"> 1.1; </w:t>
      </w:r>
      <w:r w:rsidRPr="00A86473">
        <w:rPr>
          <w:rFonts w:asciiTheme="majorHAnsi" w:hAnsiTheme="majorHAnsi"/>
          <w:bCs/>
          <w:sz w:val="20"/>
          <w:szCs w:val="20"/>
          <w:bdr w:val="none" w:sz="0" w:space="0" w:color="auto"/>
          <w:lang w:val="es-ES"/>
        </w:rPr>
        <w:t>y</w:t>
      </w:r>
    </w:p>
    <w:p w14:paraId="45975F11" w14:textId="2394A3C1" w:rsidR="006F3AD3" w:rsidRDefault="003B3D86" w:rsidP="000D3A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8647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BD7DECE" w14:textId="24BA4C20" w:rsidR="00C64062" w:rsidRPr="00C64062" w:rsidRDefault="002E6127" w:rsidP="00C6406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B04CB6">
        <w:rPr>
          <w:rStyle w:val="normaltextrun"/>
          <w:rFonts w:ascii="Cambria" w:hAnsi="Cambria" w:cs="Segoe UI"/>
          <w:sz w:val="20"/>
          <w:szCs w:val="20"/>
          <w:lang w:val="es-CL"/>
        </w:rPr>
        <w:t>31</w:t>
      </w:r>
      <w:r>
        <w:rPr>
          <w:rStyle w:val="normaltextrun"/>
          <w:rFonts w:ascii="Cambria" w:hAnsi="Cambria" w:cs="Segoe UI"/>
          <w:sz w:val="20"/>
          <w:szCs w:val="20"/>
          <w:lang w:val="es-CL"/>
        </w:rPr>
        <w:t xml:space="preserve"> días del mes de </w:t>
      </w:r>
      <w:r w:rsidR="00B04CB6">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B763ED">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C64062">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4EAFD01C" w14:textId="52AE714B" w:rsidR="00C14D0A" w:rsidRPr="00A86473" w:rsidRDefault="00C14D0A" w:rsidP="002E6127">
      <w:pPr>
        <w:pStyle w:val="paragraph"/>
        <w:spacing w:before="0" w:beforeAutospacing="0" w:after="0" w:afterAutospacing="0"/>
        <w:jc w:val="center"/>
        <w:textAlignment w:val="baseline"/>
        <w:rPr>
          <w:rFonts w:asciiTheme="majorHAnsi" w:hAnsiTheme="majorHAnsi"/>
          <w:sz w:val="20"/>
          <w:szCs w:val="20"/>
          <w:lang w:val="es-ES"/>
        </w:rPr>
      </w:pPr>
    </w:p>
    <w:sectPr w:rsidR="00C14D0A" w:rsidRPr="00A86473" w:rsidSect="004A22A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04AA" w14:textId="77777777" w:rsidR="007F1047" w:rsidRDefault="007F1047">
      <w:r>
        <w:separator/>
      </w:r>
    </w:p>
  </w:endnote>
  <w:endnote w:type="continuationSeparator" w:id="0">
    <w:p w14:paraId="6EF79C90" w14:textId="77777777" w:rsidR="007F1047" w:rsidRDefault="007F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0DD7" w14:textId="77777777" w:rsidR="007F1047" w:rsidRPr="000F35ED" w:rsidRDefault="007F104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C980E6" w14:textId="77777777" w:rsidR="007F1047" w:rsidRPr="000F35ED" w:rsidRDefault="007F1047" w:rsidP="000F35ED">
      <w:pPr>
        <w:rPr>
          <w:rFonts w:asciiTheme="majorHAnsi" w:hAnsiTheme="majorHAnsi"/>
          <w:sz w:val="16"/>
          <w:szCs w:val="16"/>
        </w:rPr>
      </w:pPr>
      <w:r w:rsidRPr="000F35ED">
        <w:rPr>
          <w:rFonts w:asciiTheme="majorHAnsi" w:hAnsiTheme="majorHAnsi"/>
          <w:sz w:val="16"/>
          <w:szCs w:val="16"/>
        </w:rPr>
        <w:separator/>
      </w:r>
    </w:p>
    <w:p w14:paraId="0062C6E8" w14:textId="77777777" w:rsidR="007F1047" w:rsidRPr="000F35ED" w:rsidRDefault="007F104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CDB9D7B" w14:textId="77777777" w:rsidR="007F1047" w:rsidRPr="000F35ED" w:rsidRDefault="007F104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003AE7C" w14:textId="61D06BD0" w:rsidR="00FE21D1" w:rsidRPr="00FE21D1" w:rsidRDefault="00FE21D1" w:rsidP="00F431C1">
      <w:pPr>
        <w:pStyle w:val="FootnoteText"/>
        <w:ind w:firstLine="720"/>
        <w:jc w:val="both"/>
        <w:rPr>
          <w:lang w:val="es-ES"/>
        </w:rPr>
      </w:pPr>
      <w:r w:rsidRPr="00FE21D1">
        <w:rPr>
          <w:rFonts w:asciiTheme="majorHAnsi" w:hAnsiTheme="majorHAnsi"/>
          <w:sz w:val="16"/>
          <w:szCs w:val="16"/>
          <w:vertAlign w:val="superscript"/>
          <w:lang w:val="es-ES"/>
        </w:rPr>
        <w:footnoteRef/>
      </w:r>
      <w:r w:rsidRPr="00FE21D1">
        <w:rPr>
          <w:rFonts w:asciiTheme="majorHAnsi" w:hAnsiTheme="majorHAnsi"/>
          <w:sz w:val="16"/>
          <w:szCs w:val="16"/>
          <w:lang w:val="es-ES"/>
        </w:rPr>
        <w:t xml:space="preserve"> Representada por</w:t>
      </w:r>
      <w:r w:rsidR="00117698">
        <w:rPr>
          <w:rFonts w:asciiTheme="majorHAnsi" w:hAnsiTheme="majorHAnsi"/>
          <w:sz w:val="16"/>
          <w:szCs w:val="16"/>
          <w:lang w:val="es-ES"/>
        </w:rPr>
        <w:t xml:space="preserve"> las señoras Gabriela Montserrat Flores Villacís</w:t>
      </w:r>
      <w:r w:rsidRPr="00FE21D1">
        <w:rPr>
          <w:rFonts w:asciiTheme="majorHAnsi" w:hAnsiTheme="majorHAnsi"/>
          <w:sz w:val="16"/>
          <w:szCs w:val="16"/>
          <w:lang w:val="es-ES"/>
        </w:rPr>
        <w:t xml:space="preserve">, Beatriz Meythaler, Josselyn Jácome y </w:t>
      </w:r>
      <w:r w:rsidR="00117698">
        <w:rPr>
          <w:rFonts w:asciiTheme="majorHAnsi" w:hAnsiTheme="majorHAnsi"/>
          <w:sz w:val="16"/>
          <w:szCs w:val="16"/>
          <w:lang w:val="es-ES"/>
        </w:rPr>
        <w:t>el señor</w:t>
      </w:r>
      <w:r w:rsidR="00D73678">
        <w:rPr>
          <w:rFonts w:asciiTheme="majorHAnsi" w:hAnsiTheme="majorHAnsi"/>
          <w:sz w:val="16"/>
          <w:szCs w:val="16"/>
          <w:lang w:val="es-ES"/>
        </w:rPr>
        <w:t xml:space="preserve"> </w:t>
      </w:r>
      <w:r w:rsidRPr="00FE21D1">
        <w:rPr>
          <w:rFonts w:asciiTheme="majorHAnsi" w:hAnsiTheme="majorHAnsi"/>
          <w:sz w:val="16"/>
          <w:szCs w:val="16"/>
          <w:lang w:val="es-ES"/>
        </w:rPr>
        <w:t xml:space="preserve">Juan Pablo Albán Alencastro. </w:t>
      </w:r>
    </w:p>
  </w:footnote>
  <w:footnote w:id="3">
    <w:p w14:paraId="5307B3FF" w14:textId="77777777" w:rsidR="002B29A4" w:rsidRPr="00D67A28" w:rsidRDefault="002B29A4" w:rsidP="00F431C1">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Pr="00D67A28">
        <w:rPr>
          <w:rFonts w:asciiTheme="majorHAnsi" w:hAnsiTheme="majorHAnsi"/>
          <w:sz w:val="16"/>
          <w:szCs w:val="16"/>
          <w:lang w:val="es-ES"/>
        </w:rPr>
        <w:t xml:space="preserve"> En adelante, la “Convención Americana” o la “Convención”.</w:t>
      </w:r>
    </w:p>
  </w:footnote>
  <w:footnote w:id="4">
    <w:p w14:paraId="1AFEF3B0" w14:textId="61E3CBE0" w:rsidR="008E3BFE" w:rsidRPr="0057207E" w:rsidRDefault="008E3BFE" w:rsidP="00F431C1">
      <w:pPr>
        <w:pStyle w:val="FootnoteText"/>
        <w:ind w:firstLine="720"/>
        <w:jc w:val="both"/>
        <w:rPr>
          <w:rFonts w:asciiTheme="majorHAnsi" w:hAnsiTheme="majorHAnsi"/>
          <w:sz w:val="16"/>
          <w:szCs w:val="16"/>
          <w:lang w:val="es-ES"/>
        </w:rPr>
      </w:pPr>
      <w:r w:rsidRPr="00D67A28">
        <w:rPr>
          <w:rStyle w:val="FootnoteReference"/>
          <w:rFonts w:asciiTheme="majorHAnsi" w:hAnsiTheme="majorHAnsi"/>
          <w:sz w:val="16"/>
          <w:szCs w:val="16"/>
          <w:lang w:val="es-ES"/>
        </w:rPr>
        <w:footnoteRef/>
      </w:r>
      <w:r w:rsidRPr="00D67A28">
        <w:rPr>
          <w:rFonts w:asciiTheme="majorHAnsi" w:hAnsiTheme="majorHAnsi"/>
          <w:sz w:val="16"/>
          <w:szCs w:val="16"/>
          <w:lang w:val="es-ES"/>
        </w:rPr>
        <w:t xml:space="preserve"> Las observaciones de cada parte fueron debidamente trasladadas a la parte contraria</w:t>
      </w:r>
      <w:r w:rsidR="00B02C3B" w:rsidRPr="00D67A28">
        <w:rPr>
          <w:rFonts w:asciiTheme="majorHAnsi" w:hAnsiTheme="majorHAnsi"/>
          <w:sz w:val="16"/>
          <w:szCs w:val="16"/>
          <w:lang w:val="es-ES"/>
        </w:rPr>
        <w:t>.</w:t>
      </w:r>
      <w:r w:rsidR="00072ACB" w:rsidRPr="00D67A28">
        <w:rPr>
          <w:rFonts w:asciiTheme="majorHAnsi" w:hAnsiTheme="majorHAnsi"/>
          <w:sz w:val="16"/>
          <w:szCs w:val="16"/>
          <w:lang w:val="es-ES"/>
        </w:rPr>
        <w:t xml:space="preserve"> En comunicaci</w:t>
      </w:r>
      <w:r w:rsidR="00AD3F74">
        <w:rPr>
          <w:rFonts w:asciiTheme="majorHAnsi" w:hAnsiTheme="majorHAnsi"/>
          <w:sz w:val="16"/>
          <w:szCs w:val="16"/>
          <w:lang w:val="es-ES"/>
        </w:rPr>
        <w:t>o</w:t>
      </w:r>
      <w:r w:rsidR="00072ACB" w:rsidRPr="00D67A28">
        <w:rPr>
          <w:rFonts w:asciiTheme="majorHAnsi" w:hAnsiTheme="majorHAnsi"/>
          <w:sz w:val="16"/>
          <w:szCs w:val="16"/>
          <w:lang w:val="es-ES"/>
        </w:rPr>
        <w:t>n</w:t>
      </w:r>
      <w:r w:rsidR="00AD3F74">
        <w:rPr>
          <w:rFonts w:asciiTheme="majorHAnsi" w:hAnsiTheme="majorHAnsi"/>
          <w:sz w:val="16"/>
          <w:szCs w:val="16"/>
          <w:lang w:val="es-ES"/>
        </w:rPr>
        <w:t>es</w:t>
      </w:r>
      <w:r w:rsidR="00072ACB" w:rsidRPr="00D67A28">
        <w:rPr>
          <w:rFonts w:asciiTheme="majorHAnsi" w:hAnsiTheme="majorHAnsi"/>
          <w:sz w:val="16"/>
          <w:szCs w:val="16"/>
          <w:lang w:val="es-ES"/>
        </w:rPr>
        <w:t xml:space="preserve"> de </w:t>
      </w:r>
      <w:r w:rsidR="00AD3F74">
        <w:rPr>
          <w:rFonts w:asciiTheme="majorHAnsi" w:hAnsiTheme="majorHAnsi"/>
          <w:sz w:val="16"/>
          <w:szCs w:val="16"/>
          <w:lang w:val="es-ES"/>
        </w:rPr>
        <w:t>5 de agosto de 2019, 15 de marzo de 2021 y 26 de julio de 2023</w:t>
      </w:r>
      <w:r w:rsidR="00072ACB" w:rsidRPr="00D67A28">
        <w:rPr>
          <w:rFonts w:asciiTheme="majorHAnsi" w:hAnsiTheme="majorHAnsi"/>
          <w:sz w:val="16"/>
          <w:szCs w:val="16"/>
          <w:lang w:val="es-ES"/>
        </w:rPr>
        <w:t>, la parte peticionaria manifestó su interés en el trámite de la petición.</w:t>
      </w:r>
      <w:r w:rsidR="00072ACB">
        <w:rPr>
          <w:rFonts w:asciiTheme="majorHAnsi" w:hAnsiTheme="majorHAnsi"/>
          <w:sz w:val="16"/>
          <w:szCs w:val="16"/>
          <w:lang w:val="es-ES"/>
        </w:rPr>
        <w:t xml:space="preserve"> </w:t>
      </w:r>
    </w:p>
  </w:footnote>
  <w:footnote w:id="5">
    <w:p w14:paraId="25093FB7" w14:textId="4268DDCC" w:rsidR="00895F3B" w:rsidRPr="00895F3B" w:rsidRDefault="00895F3B" w:rsidP="00F431C1">
      <w:pPr>
        <w:pStyle w:val="FootnoteText"/>
        <w:ind w:firstLine="720"/>
        <w:jc w:val="both"/>
        <w:rPr>
          <w:lang w:val="es-ES"/>
        </w:rPr>
      </w:pPr>
      <w:r w:rsidRPr="00895F3B">
        <w:rPr>
          <w:rFonts w:asciiTheme="majorHAnsi" w:hAnsiTheme="majorHAnsi"/>
          <w:sz w:val="16"/>
          <w:szCs w:val="16"/>
          <w:vertAlign w:val="superscript"/>
          <w:lang w:val="es-ES"/>
        </w:rPr>
        <w:footnoteRef/>
      </w:r>
      <w:r w:rsidRPr="00895F3B">
        <w:rPr>
          <w:rFonts w:asciiTheme="majorHAnsi" w:hAnsiTheme="majorHAnsi"/>
          <w:sz w:val="16"/>
          <w:szCs w:val="16"/>
          <w:lang w:val="es-ES"/>
        </w:rPr>
        <w:t xml:space="preserve"> CIDH, Informe No. 168/17</w:t>
      </w:r>
      <w:r w:rsidR="002B0431">
        <w:rPr>
          <w:rFonts w:asciiTheme="majorHAnsi" w:hAnsiTheme="majorHAnsi"/>
          <w:sz w:val="16"/>
          <w:szCs w:val="16"/>
          <w:lang w:val="es-ES"/>
        </w:rPr>
        <w:t>,</w:t>
      </w:r>
      <w:r w:rsidRPr="00895F3B">
        <w:rPr>
          <w:rFonts w:asciiTheme="majorHAnsi" w:hAnsiTheme="majorHAnsi"/>
          <w:sz w:val="16"/>
          <w:szCs w:val="16"/>
          <w:lang w:val="es-ES"/>
        </w:rPr>
        <w:t xml:space="preserve"> Admisibilidad. Miguel Ángel Morales Morales</w:t>
      </w:r>
      <w:r w:rsidR="002B0431">
        <w:rPr>
          <w:rFonts w:asciiTheme="majorHAnsi" w:hAnsiTheme="majorHAnsi"/>
          <w:sz w:val="16"/>
          <w:szCs w:val="16"/>
          <w:lang w:val="es-ES"/>
        </w:rPr>
        <w:t>,</w:t>
      </w:r>
      <w:r w:rsidRPr="00895F3B">
        <w:rPr>
          <w:rFonts w:asciiTheme="majorHAnsi" w:hAnsiTheme="majorHAnsi"/>
          <w:sz w:val="16"/>
          <w:szCs w:val="16"/>
          <w:lang w:val="es-ES"/>
        </w:rPr>
        <w:t xml:space="preserve"> Perú</w:t>
      </w:r>
      <w:r w:rsidR="002B0431">
        <w:rPr>
          <w:rFonts w:asciiTheme="majorHAnsi" w:hAnsiTheme="majorHAnsi"/>
          <w:sz w:val="16"/>
          <w:szCs w:val="16"/>
          <w:lang w:val="es-ES"/>
        </w:rPr>
        <w:t>,</w:t>
      </w:r>
      <w:r w:rsidRPr="00895F3B">
        <w:rPr>
          <w:rFonts w:asciiTheme="majorHAnsi" w:hAnsiTheme="majorHAnsi"/>
          <w:sz w:val="16"/>
          <w:szCs w:val="16"/>
          <w:lang w:val="es-ES"/>
        </w:rPr>
        <w:t xml:space="preserve"> 1 de diciembre de 2017, párr. 15; Informe No. 108/19</w:t>
      </w:r>
      <w:r w:rsidR="002B0431">
        <w:rPr>
          <w:rFonts w:asciiTheme="majorHAnsi" w:hAnsiTheme="majorHAnsi"/>
          <w:sz w:val="16"/>
          <w:szCs w:val="16"/>
          <w:lang w:val="es-ES"/>
        </w:rPr>
        <w:t>,</w:t>
      </w:r>
      <w:r w:rsidRPr="00895F3B">
        <w:rPr>
          <w:rFonts w:asciiTheme="majorHAnsi" w:hAnsiTheme="majorHAnsi"/>
          <w:sz w:val="16"/>
          <w:szCs w:val="16"/>
          <w:lang w:val="es-ES"/>
        </w:rPr>
        <w:t xml:space="preserve"> Petición 81-09</w:t>
      </w:r>
      <w:r w:rsidR="002B0431">
        <w:rPr>
          <w:rFonts w:asciiTheme="majorHAnsi" w:hAnsiTheme="majorHAnsi"/>
          <w:sz w:val="16"/>
          <w:szCs w:val="16"/>
          <w:lang w:val="es-ES"/>
        </w:rPr>
        <w:t>,</w:t>
      </w:r>
      <w:r w:rsidRPr="00895F3B">
        <w:rPr>
          <w:rFonts w:asciiTheme="majorHAnsi" w:hAnsiTheme="majorHAnsi"/>
          <w:sz w:val="16"/>
          <w:szCs w:val="16"/>
          <w:lang w:val="es-ES"/>
        </w:rPr>
        <w:t xml:space="preserve"> Admisibilidad</w:t>
      </w:r>
      <w:r w:rsidR="002B0431">
        <w:rPr>
          <w:rFonts w:asciiTheme="majorHAnsi" w:hAnsiTheme="majorHAnsi"/>
          <w:sz w:val="16"/>
          <w:szCs w:val="16"/>
          <w:lang w:val="es-ES"/>
        </w:rPr>
        <w:t>,</w:t>
      </w:r>
      <w:r w:rsidRPr="00895F3B">
        <w:rPr>
          <w:rFonts w:asciiTheme="majorHAnsi" w:hAnsiTheme="majorHAnsi"/>
          <w:sz w:val="16"/>
          <w:szCs w:val="16"/>
          <w:lang w:val="es-ES"/>
        </w:rPr>
        <w:t xml:space="preserve"> Anael Fidel Sanjuanelo Polo y familia</w:t>
      </w:r>
      <w:r w:rsidR="002B0431">
        <w:rPr>
          <w:rFonts w:asciiTheme="majorHAnsi" w:hAnsiTheme="majorHAnsi"/>
          <w:sz w:val="16"/>
          <w:szCs w:val="16"/>
          <w:lang w:val="es-ES"/>
        </w:rPr>
        <w:t>,</w:t>
      </w:r>
      <w:r w:rsidRPr="00895F3B">
        <w:rPr>
          <w:rFonts w:asciiTheme="majorHAnsi" w:hAnsiTheme="majorHAnsi"/>
          <w:sz w:val="16"/>
          <w:szCs w:val="16"/>
          <w:lang w:val="es-ES"/>
        </w:rPr>
        <w:t xml:space="preserve"> Colombia</w:t>
      </w:r>
      <w:r w:rsidR="002B0431">
        <w:rPr>
          <w:rFonts w:asciiTheme="majorHAnsi" w:hAnsiTheme="majorHAnsi"/>
          <w:sz w:val="16"/>
          <w:szCs w:val="16"/>
          <w:lang w:val="es-ES"/>
        </w:rPr>
        <w:t>,</w:t>
      </w:r>
      <w:r w:rsidRPr="00895F3B">
        <w:rPr>
          <w:rFonts w:asciiTheme="majorHAnsi" w:hAnsiTheme="majorHAnsi"/>
          <w:sz w:val="16"/>
          <w:szCs w:val="16"/>
          <w:lang w:val="es-ES"/>
        </w:rPr>
        <w:t xml:space="preserve"> 28 de julio de 2019, párrs. 6, 15; InformeNo. 92/14, Petición P-1196-03</w:t>
      </w:r>
      <w:r w:rsidR="002B0431">
        <w:rPr>
          <w:rFonts w:asciiTheme="majorHAnsi" w:hAnsiTheme="majorHAnsi"/>
          <w:sz w:val="16"/>
          <w:szCs w:val="16"/>
          <w:lang w:val="es-ES"/>
        </w:rPr>
        <w:t>,</w:t>
      </w:r>
      <w:r w:rsidRPr="00895F3B">
        <w:rPr>
          <w:rFonts w:asciiTheme="majorHAnsi" w:hAnsiTheme="majorHAnsi"/>
          <w:sz w:val="16"/>
          <w:szCs w:val="16"/>
          <w:lang w:val="es-ES"/>
        </w:rPr>
        <w:t xml:space="preserve"> Admisibilidad</w:t>
      </w:r>
      <w:r w:rsidR="002B0431">
        <w:rPr>
          <w:rFonts w:asciiTheme="majorHAnsi" w:hAnsiTheme="majorHAnsi"/>
          <w:sz w:val="16"/>
          <w:szCs w:val="16"/>
          <w:lang w:val="es-ES"/>
        </w:rPr>
        <w:t>,</w:t>
      </w:r>
      <w:r w:rsidRPr="00895F3B">
        <w:rPr>
          <w:rFonts w:asciiTheme="majorHAnsi" w:hAnsiTheme="majorHAnsi"/>
          <w:sz w:val="16"/>
          <w:szCs w:val="16"/>
          <w:lang w:val="es-ES"/>
        </w:rPr>
        <w:t xml:space="preserve"> Daniel Omar Camusso e hijo</w:t>
      </w:r>
      <w:r w:rsidR="002B0431">
        <w:rPr>
          <w:rFonts w:asciiTheme="majorHAnsi" w:hAnsiTheme="majorHAnsi"/>
          <w:sz w:val="16"/>
          <w:szCs w:val="16"/>
          <w:lang w:val="es-ES"/>
        </w:rPr>
        <w:t>,</w:t>
      </w:r>
      <w:r w:rsidRPr="00895F3B">
        <w:rPr>
          <w:rFonts w:asciiTheme="majorHAnsi" w:hAnsiTheme="majorHAnsi"/>
          <w:sz w:val="16"/>
          <w:szCs w:val="16"/>
          <w:lang w:val="es-ES"/>
        </w:rPr>
        <w:t xml:space="preserve"> Argentina</w:t>
      </w:r>
      <w:r w:rsidR="002B0431">
        <w:rPr>
          <w:rFonts w:asciiTheme="majorHAnsi" w:hAnsiTheme="majorHAnsi"/>
          <w:sz w:val="16"/>
          <w:szCs w:val="16"/>
          <w:lang w:val="es-ES"/>
        </w:rPr>
        <w:t>,</w:t>
      </w:r>
      <w:r w:rsidRPr="00895F3B">
        <w:rPr>
          <w:rFonts w:asciiTheme="majorHAnsi" w:hAnsiTheme="majorHAnsi"/>
          <w:sz w:val="16"/>
          <w:szCs w:val="16"/>
          <w:lang w:val="es-ES"/>
        </w:rPr>
        <w:t xml:space="preserve"> 4 de noviembre de 2014, párrs. 68 y ss; CIDH, Informe de Admisibilidad No. 104/13, Petición 643-00</w:t>
      </w:r>
      <w:r w:rsidR="00AA2687">
        <w:rPr>
          <w:rFonts w:asciiTheme="majorHAnsi" w:hAnsiTheme="majorHAnsi"/>
          <w:sz w:val="16"/>
          <w:szCs w:val="16"/>
          <w:lang w:val="es-ES"/>
        </w:rPr>
        <w:t>,</w:t>
      </w:r>
      <w:r w:rsidRPr="00895F3B">
        <w:rPr>
          <w:rFonts w:asciiTheme="majorHAnsi" w:hAnsiTheme="majorHAnsi"/>
          <w:sz w:val="16"/>
          <w:szCs w:val="16"/>
          <w:lang w:val="es-ES"/>
        </w:rPr>
        <w:t xml:space="preserve"> Admisibilidad</w:t>
      </w:r>
      <w:r w:rsidR="00AA2687">
        <w:rPr>
          <w:rFonts w:asciiTheme="majorHAnsi" w:hAnsiTheme="majorHAnsi"/>
          <w:sz w:val="16"/>
          <w:szCs w:val="16"/>
          <w:lang w:val="es-ES"/>
        </w:rPr>
        <w:t>,</w:t>
      </w:r>
      <w:r w:rsidRPr="00895F3B">
        <w:rPr>
          <w:rFonts w:asciiTheme="majorHAnsi" w:hAnsiTheme="majorHAnsi"/>
          <w:sz w:val="16"/>
          <w:szCs w:val="16"/>
          <w:lang w:val="es-ES"/>
        </w:rPr>
        <w:t xml:space="preserve"> Hebe Sánchez de Améndola e hijas</w:t>
      </w:r>
      <w:r w:rsidR="00AA2687">
        <w:rPr>
          <w:rFonts w:asciiTheme="majorHAnsi" w:hAnsiTheme="majorHAnsi"/>
          <w:sz w:val="16"/>
          <w:szCs w:val="16"/>
          <w:lang w:val="es-ES"/>
        </w:rPr>
        <w:t>,</w:t>
      </w:r>
      <w:r w:rsidRPr="00895F3B">
        <w:rPr>
          <w:rFonts w:asciiTheme="majorHAnsi" w:hAnsiTheme="majorHAnsi"/>
          <w:sz w:val="16"/>
          <w:szCs w:val="16"/>
          <w:lang w:val="es-ES"/>
        </w:rPr>
        <w:t xml:space="preserve"> Argentina</w:t>
      </w:r>
      <w:r w:rsidR="00AA2687">
        <w:rPr>
          <w:rFonts w:asciiTheme="majorHAnsi" w:hAnsiTheme="majorHAnsi"/>
          <w:sz w:val="16"/>
          <w:szCs w:val="16"/>
          <w:lang w:val="es-ES"/>
        </w:rPr>
        <w:t>,</w:t>
      </w:r>
      <w:r w:rsidRPr="00895F3B">
        <w:rPr>
          <w:rFonts w:asciiTheme="majorHAnsi" w:hAnsiTheme="majorHAnsi"/>
          <w:sz w:val="16"/>
          <w:szCs w:val="16"/>
          <w:lang w:val="es-ES"/>
        </w:rPr>
        <w:t xml:space="preserve"> 5 de noviembre de 2013, párrs. 24 y ss; y CIDH, Informe No. 85/12, Petición 381-03</w:t>
      </w:r>
      <w:r w:rsidR="00AA2687">
        <w:rPr>
          <w:rFonts w:asciiTheme="majorHAnsi" w:hAnsiTheme="majorHAnsi"/>
          <w:sz w:val="16"/>
          <w:szCs w:val="16"/>
          <w:lang w:val="es-ES"/>
        </w:rPr>
        <w:t>,</w:t>
      </w:r>
      <w:r w:rsidRPr="00895F3B">
        <w:rPr>
          <w:rFonts w:asciiTheme="majorHAnsi" w:hAnsiTheme="majorHAnsi"/>
          <w:sz w:val="16"/>
          <w:szCs w:val="16"/>
          <w:lang w:val="es-ES"/>
        </w:rPr>
        <w:t xml:space="preserve"> Admisibilidad. S. y otras, Ecuador</w:t>
      </w:r>
      <w:r w:rsidR="00AA2687">
        <w:rPr>
          <w:rFonts w:asciiTheme="majorHAnsi" w:hAnsiTheme="majorHAnsi"/>
          <w:sz w:val="16"/>
          <w:szCs w:val="16"/>
          <w:lang w:val="es-ES"/>
        </w:rPr>
        <w:t>,</w:t>
      </w:r>
      <w:r w:rsidRPr="00895F3B">
        <w:rPr>
          <w:rFonts w:asciiTheme="majorHAnsi" w:hAnsiTheme="majorHAnsi"/>
          <w:sz w:val="16"/>
          <w:szCs w:val="16"/>
          <w:lang w:val="es-ES"/>
        </w:rPr>
        <w:t xml:space="preserve"> 8 de noviembre de 2012, párrs. 23 y ss.</w:t>
      </w:r>
    </w:p>
  </w:footnote>
  <w:footnote w:id="6">
    <w:p w14:paraId="1EE1737E" w14:textId="7A272948" w:rsidR="008B3590" w:rsidRPr="008B3590" w:rsidRDefault="008B3590" w:rsidP="002F3EB2">
      <w:pPr>
        <w:pStyle w:val="FootnoteText"/>
        <w:ind w:firstLine="720"/>
        <w:jc w:val="both"/>
        <w:rPr>
          <w:lang w:val="es-ES"/>
        </w:rPr>
      </w:pPr>
      <w:r w:rsidRPr="008B3590">
        <w:rPr>
          <w:rFonts w:asciiTheme="majorHAnsi" w:hAnsiTheme="majorHAnsi"/>
          <w:sz w:val="16"/>
          <w:szCs w:val="16"/>
          <w:vertAlign w:val="superscript"/>
          <w:lang w:val="es-ES"/>
        </w:rPr>
        <w:footnoteRef/>
      </w:r>
      <w:r w:rsidRPr="008B3590">
        <w:rPr>
          <w:rFonts w:asciiTheme="majorHAnsi" w:hAnsiTheme="majorHAnsi"/>
          <w:sz w:val="16"/>
          <w:szCs w:val="16"/>
          <w:lang w:val="es-ES"/>
        </w:rPr>
        <w:t xml:space="preserve"> CIDH, Informe No. 143/18, Petición 940-08</w:t>
      </w:r>
      <w:r w:rsidR="001C5C84">
        <w:rPr>
          <w:rFonts w:asciiTheme="majorHAnsi" w:hAnsiTheme="majorHAnsi"/>
          <w:sz w:val="16"/>
          <w:szCs w:val="16"/>
          <w:lang w:val="es-ES"/>
        </w:rPr>
        <w:t>,</w:t>
      </w:r>
      <w:r w:rsidRPr="008B3590">
        <w:rPr>
          <w:rFonts w:asciiTheme="majorHAnsi" w:hAnsiTheme="majorHAnsi"/>
          <w:sz w:val="16"/>
          <w:szCs w:val="16"/>
          <w:lang w:val="es-ES"/>
        </w:rPr>
        <w:t xml:space="preserve"> Admisibilidad</w:t>
      </w:r>
      <w:r w:rsidR="001C5C84">
        <w:rPr>
          <w:rFonts w:asciiTheme="majorHAnsi" w:hAnsiTheme="majorHAnsi"/>
          <w:sz w:val="16"/>
          <w:szCs w:val="16"/>
          <w:lang w:val="es-ES"/>
        </w:rPr>
        <w:t>,</w:t>
      </w:r>
      <w:r w:rsidRPr="008B3590">
        <w:rPr>
          <w:rFonts w:asciiTheme="majorHAnsi" w:hAnsiTheme="majorHAnsi"/>
          <w:sz w:val="16"/>
          <w:szCs w:val="16"/>
          <w:lang w:val="es-ES"/>
        </w:rPr>
        <w:t xml:space="preserve"> Luis Américo Ayala Gonzales</w:t>
      </w:r>
      <w:r w:rsidR="001C5C84">
        <w:rPr>
          <w:rFonts w:asciiTheme="majorHAnsi" w:hAnsiTheme="majorHAnsi"/>
          <w:sz w:val="16"/>
          <w:szCs w:val="16"/>
          <w:lang w:val="es-ES"/>
        </w:rPr>
        <w:t>,</w:t>
      </w:r>
      <w:r w:rsidRPr="008B3590">
        <w:rPr>
          <w:rFonts w:asciiTheme="majorHAnsi" w:hAnsiTheme="majorHAnsi"/>
          <w:sz w:val="16"/>
          <w:szCs w:val="16"/>
          <w:lang w:val="es-ES"/>
        </w:rPr>
        <w:t xml:space="preserve"> Perú</w:t>
      </w:r>
      <w:r w:rsidR="001C5C84">
        <w:rPr>
          <w:rFonts w:asciiTheme="majorHAnsi" w:hAnsiTheme="majorHAnsi"/>
          <w:sz w:val="16"/>
          <w:szCs w:val="16"/>
          <w:lang w:val="es-ES"/>
        </w:rPr>
        <w:t>,</w:t>
      </w:r>
      <w:r w:rsidRPr="008B3590">
        <w:rPr>
          <w:rFonts w:asciiTheme="majorHAnsi" w:hAnsiTheme="majorHAnsi"/>
          <w:sz w:val="16"/>
          <w:szCs w:val="16"/>
          <w:lang w:val="es-ES"/>
        </w:rPr>
        <w:t xml:space="preserve"> 4 de diciembre de 2018, párr. 12</w:t>
      </w:r>
      <w:r w:rsidR="001C5C84">
        <w:rPr>
          <w:rFonts w:asciiTheme="majorHAnsi" w:hAnsiTheme="majorHAnsi"/>
          <w:sz w:val="16"/>
          <w:szCs w:val="16"/>
          <w:lang w:val="es-ES"/>
        </w:rPr>
        <w:t>.</w:t>
      </w:r>
    </w:p>
  </w:footnote>
  <w:footnote w:id="7">
    <w:p w14:paraId="6105932F" w14:textId="37E30048" w:rsidR="00A86473" w:rsidRPr="00C21B39" w:rsidRDefault="00A86473" w:rsidP="00A86473">
      <w:pPr>
        <w:pStyle w:val="FootnoteText"/>
        <w:ind w:firstLine="720"/>
        <w:jc w:val="both"/>
        <w:rPr>
          <w:rFonts w:asciiTheme="majorHAnsi" w:hAnsiTheme="majorHAnsi"/>
          <w:sz w:val="16"/>
          <w:szCs w:val="16"/>
          <w:lang w:val="es-ES_tradnl"/>
        </w:rPr>
      </w:pPr>
      <w:r w:rsidRPr="00C21B39">
        <w:rPr>
          <w:rStyle w:val="FootnoteReference"/>
          <w:rFonts w:asciiTheme="majorHAnsi" w:hAnsiTheme="majorHAnsi"/>
          <w:sz w:val="16"/>
          <w:szCs w:val="16"/>
        </w:rPr>
        <w:footnoteRef/>
      </w:r>
      <w:r w:rsidRPr="00C21B39">
        <w:rPr>
          <w:rFonts w:asciiTheme="majorHAnsi" w:hAnsiTheme="majorHAnsi"/>
          <w:sz w:val="16"/>
          <w:szCs w:val="16"/>
          <w:lang w:val="es-ES_tradnl"/>
        </w:rPr>
        <w:t xml:space="preserve"> Corte IDH</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Caso Cabrera García y Montiel Flores Vs. México</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Excepción Preliminar, Fondo, Reparaciones y Costas</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Sentencia de 26 de noviembre de 2010</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Serie C No. 220, párr. 18.</w:t>
      </w:r>
    </w:p>
  </w:footnote>
  <w:footnote w:id="8">
    <w:p w14:paraId="2DEC67CA" w14:textId="710680B9" w:rsidR="00A86473" w:rsidRPr="00C21B39" w:rsidRDefault="00A86473" w:rsidP="00A86473">
      <w:pPr>
        <w:pStyle w:val="FootnoteText"/>
        <w:ind w:firstLine="720"/>
        <w:jc w:val="both"/>
        <w:rPr>
          <w:rFonts w:asciiTheme="majorHAnsi" w:hAnsiTheme="majorHAnsi"/>
          <w:sz w:val="16"/>
          <w:szCs w:val="16"/>
          <w:lang w:val="es-ES_tradnl"/>
        </w:rPr>
      </w:pPr>
      <w:r w:rsidRPr="00C21B39">
        <w:rPr>
          <w:rStyle w:val="FootnoteReference"/>
          <w:rFonts w:asciiTheme="majorHAnsi" w:hAnsiTheme="majorHAnsi"/>
          <w:sz w:val="16"/>
          <w:szCs w:val="16"/>
        </w:rPr>
        <w:footnoteRef/>
      </w:r>
      <w:r w:rsidRPr="00C21B39">
        <w:rPr>
          <w:rFonts w:asciiTheme="majorHAnsi" w:hAnsiTheme="majorHAnsi"/>
          <w:sz w:val="16"/>
          <w:szCs w:val="16"/>
          <w:lang w:val="es-ES_tradnl"/>
        </w:rPr>
        <w:t xml:space="preserve"> Corte IDH</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Caso Cabrera García y Montiel Flores Vs. México</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Excepción Preliminar, Fondo, Reparaciones y Costas</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Sentencia de 26 de noviembre de 2010</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Serie C No. 220, párr. 19.</w:t>
      </w:r>
    </w:p>
  </w:footnote>
  <w:footnote w:id="9">
    <w:p w14:paraId="61567192" w14:textId="0C047079" w:rsidR="00A86473" w:rsidRPr="00A11B3B" w:rsidRDefault="00A86473" w:rsidP="00A86473">
      <w:pPr>
        <w:pStyle w:val="FootnoteText"/>
        <w:ind w:firstLine="720"/>
        <w:jc w:val="both"/>
        <w:rPr>
          <w:rFonts w:ascii="Cambria" w:hAnsi="Cambria"/>
          <w:sz w:val="16"/>
          <w:szCs w:val="16"/>
          <w:lang w:val="es-ES_tradnl"/>
        </w:rPr>
      </w:pPr>
      <w:r w:rsidRPr="00C21B39">
        <w:rPr>
          <w:rStyle w:val="FootnoteReference"/>
          <w:rFonts w:asciiTheme="majorHAnsi" w:hAnsiTheme="majorHAnsi"/>
          <w:sz w:val="16"/>
          <w:szCs w:val="16"/>
        </w:rPr>
        <w:footnoteRef/>
      </w:r>
      <w:r w:rsidRPr="00C21B39">
        <w:rPr>
          <w:rFonts w:asciiTheme="majorHAnsi" w:hAnsiTheme="majorHAnsi"/>
          <w:sz w:val="16"/>
          <w:szCs w:val="16"/>
          <w:lang w:val="es-ES_tradnl"/>
        </w:rPr>
        <w:t xml:space="preserve"> Corte IDH</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Caso Palma Mendoza y otros Vs. Ecuador</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Excepción Preliminar y Fondo</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Sentencia de 3 de septiembre de 2012</w:t>
      </w:r>
      <w:r w:rsidR="004B5B21">
        <w:rPr>
          <w:rFonts w:asciiTheme="majorHAnsi" w:hAnsiTheme="majorHAnsi"/>
          <w:sz w:val="16"/>
          <w:szCs w:val="16"/>
          <w:lang w:val="es-ES_tradnl"/>
        </w:rPr>
        <w:t>,</w:t>
      </w:r>
      <w:r w:rsidRPr="00C21B39">
        <w:rPr>
          <w:rFonts w:asciiTheme="majorHAnsi" w:hAnsiTheme="majorHAnsi"/>
          <w:sz w:val="16"/>
          <w:szCs w:val="16"/>
          <w:lang w:val="es-ES_tradnl"/>
        </w:rPr>
        <w:t xml:space="preserve"> </w:t>
      </w:r>
      <w:r w:rsidRPr="00232EE1">
        <w:rPr>
          <w:rFonts w:asciiTheme="majorHAnsi" w:hAnsiTheme="majorHAnsi"/>
          <w:sz w:val="16"/>
          <w:szCs w:val="16"/>
          <w:lang w:val="es-ES"/>
        </w:rPr>
        <w:t xml:space="preserve">Serie C No. 247, párr. 18; Caso Rosadio Villavicencio Vs. </w:t>
      </w:r>
      <w:r w:rsidRPr="00C21B39">
        <w:rPr>
          <w:rFonts w:asciiTheme="majorHAnsi" w:hAnsiTheme="majorHAnsi"/>
          <w:sz w:val="16"/>
          <w:szCs w:val="16"/>
          <w:lang w:val="es-ES_tradnl"/>
        </w:rPr>
        <w:t>Perú</w:t>
      </w:r>
      <w:r w:rsidR="00D03E0B">
        <w:rPr>
          <w:rFonts w:asciiTheme="majorHAnsi" w:hAnsiTheme="majorHAnsi"/>
          <w:sz w:val="16"/>
          <w:szCs w:val="16"/>
          <w:lang w:val="es-ES_tradnl"/>
        </w:rPr>
        <w:t>,</w:t>
      </w:r>
      <w:r w:rsidRPr="00C21B39">
        <w:rPr>
          <w:rFonts w:asciiTheme="majorHAnsi" w:hAnsiTheme="majorHAnsi"/>
          <w:sz w:val="16"/>
          <w:szCs w:val="16"/>
          <w:lang w:val="es-ES_tradnl"/>
        </w:rPr>
        <w:t xml:space="preserve"> Excepciones Preliminares, Fondo, Reparaciones y Costas</w:t>
      </w:r>
      <w:r w:rsidR="00D03E0B">
        <w:rPr>
          <w:rFonts w:asciiTheme="majorHAnsi" w:hAnsiTheme="majorHAnsi"/>
          <w:sz w:val="16"/>
          <w:szCs w:val="16"/>
          <w:lang w:val="es-ES_tradnl"/>
        </w:rPr>
        <w:t>,</w:t>
      </w:r>
      <w:r w:rsidRPr="00C21B39">
        <w:rPr>
          <w:rFonts w:asciiTheme="majorHAnsi" w:hAnsiTheme="majorHAnsi"/>
          <w:sz w:val="16"/>
          <w:szCs w:val="16"/>
          <w:lang w:val="es-ES_tradnl"/>
        </w:rPr>
        <w:t xml:space="preserve"> </w:t>
      </w:r>
      <w:r w:rsidRPr="00C21B39">
        <w:rPr>
          <w:rFonts w:asciiTheme="majorHAnsi" w:hAnsiTheme="majorHAnsi"/>
          <w:sz w:val="16"/>
          <w:szCs w:val="16"/>
          <w:lang w:val="es-US"/>
        </w:rPr>
        <w:t>Sentencia de 14 de octubre de 2019</w:t>
      </w:r>
      <w:r w:rsidR="00D03E0B">
        <w:rPr>
          <w:rFonts w:asciiTheme="majorHAnsi" w:hAnsiTheme="majorHAnsi"/>
          <w:sz w:val="16"/>
          <w:szCs w:val="16"/>
          <w:lang w:val="es-US"/>
        </w:rPr>
        <w:t>,</w:t>
      </w:r>
      <w:r w:rsidRPr="00C21B39">
        <w:rPr>
          <w:rFonts w:asciiTheme="majorHAnsi" w:hAnsiTheme="majorHAnsi"/>
          <w:sz w:val="16"/>
          <w:szCs w:val="16"/>
          <w:lang w:val="es-US"/>
        </w:rPr>
        <w:t xml:space="preserve"> Serie C No. 388., párr. 24; </w:t>
      </w:r>
      <w:r w:rsidRPr="00C21B39">
        <w:rPr>
          <w:rFonts w:asciiTheme="majorHAnsi" w:hAnsiTheme="majorHAnsi"/>
          <w:sz w:val="16"/>
          <w:szCs w:val="16"/>
          <w:lang w:val="es-ES_tradnl"/>
        </w:rPr>
        <w:t>Caso Cabrera García y Montiel Flores Vs. México</w:t>
      </w:r>
      <w:r w:rsidR="00D03E0B">
        <w:rPr>
          <w:rFonts w:asciiTheme="majorHAnsi" w:hAnsiTheme="majorHAnsi"/>
          <w:sz w:val="16"/>
          <w:szCs w:val="16"/>
          <w:lang w:val="es-ES_tradnl"/>
        </w:rPr>
        <w:t>,</w:t>
      </w:r>
      <w:r w:rsidRPr="00C21B39">
        <w:rPr>
          <w:rFonts w:asciiTheme="majorHAnsi" w:hAnsiTheme="majorHAnsi"/>
          <w:sz w:val="16"/>
          <w:szCs w:val="16"/>
          <w:lang w:val="es-ES_tradnl"/>
        </w:rPr>
        <w:t xml:space="preserve"> Excepción Preliminar, Fondo, Reparaciones y Costas</w:t>
      </w:r>
      <w:r w:rsidR="00D03E0B">
        <w:rPr>
          <w:rFonts w:asciiTheme="majorHAnsi" w:hAnsiTheme="majorHAnsi"/>
          <w:sz w:val="16"/>
          <w:szCs w:val="16"/>
          <w:lang w:val="es-ES_tradnl"/>
        </w:rPr>
        <w:t>,</w:t>
      </w:r>
      <w:r w:rsidRPr="00C21B39">
        <w:rPr>
          <w:rFonts w:asciiTheme="majorHAnsi" w:hAnsiTheme="majorHAnsi"/>
          <w:sz w:val="16"/>
          <w:szCs w:val="16"/>
          <w:lang w:val="es-ES_tradnl"/>
        </w:rPr>
        <w:t xml:space="preserve"> </w:t>
      </w:r>
      <w:r w:rsidRPr="00C21B39">
        <w:rPr>
          <w:rFonts w:asciiTheme="majorHAnsi" w:hAnsiTheme="majorHAnsi"/>
          <w:sz w:val="16"/>
          <w:szCs w:val="16"/>
          <w:lang w:val="es-US"/>
        </w:rPr>
        <w:t>Sentencia de 26 de noviembre de 2010</w:t>
      </w:r>
      <w:r w:rsidR="00D03E0B">
        <w:rPr>
          <w:rFonts w:asciiTheme="majorHAnsi" w:hAnsiTheme="majorHAnsi"/>
          <w:sz w:val="16"/>
          <w:szCs w:val="16"/>
          <w:lang w:val="es-US"/>
        </w:rPr>
        <w:t>,</w:t>
      </w:r>
      <w:r w:rsidRPr="00C21B39">
        <w:rPr>
          <w:rFonts w:asciiTheme="majorHAnsi" w:hAnsiTheme="majorHAnsi"/>
          <w:sz w:val="16"/>
          <w:szCs w:val="16"/>
          <w:lang w:val="es-US"/>
        </w:rPr>
        <w:t xml:space="preserve"> Serie C No. 220, párr. 19.</w:t>
      </w:r>
    </w:p>
  </w:footnote>
  <w:footnote w:id="10">
    <w:p w14:paraId="5B035E4C" w14:textId="3393C003" w:rsidR="001864E0" w:rsidRPr="001864E0" w:rsidRDefault="001864E0" w:rsidP="00F431C1">
      <w:pPr>
        <w:pStyle w:val="FootnoteText"/>
        <w:ind w:firstLine="720"/>
        <w:jc w:val="both"/>
        <w:rPr>
          <w:lang w:val="es-ES"/>
        </w:rPr>
      </w:pPr>
      <w:r w:rsidRPr="001864E0">
        <w:rPr>
          <w:rFonts w:asciiTheme="majorHAnsi" w:hAnsiTheme="majorHAnsi"/>
          <w:color w:val="auto"/>
          <w:sz w:val="16"/>
          <w:szCs w:val="16"/>
          <w:vertAlign w:val="superscript"/>
          <w:lang w:val="es-US"/>
        </w:rPr>
        <w:footnoteRef/>
      </w:r>
      <w:r w:rsidRPr="001864E0">
        <w:rPr>
          <w:rFonts w:asciiTheme="majorHAnsi" w:hAnsiTheme="majorHAnsi"/>
          <w:color w:val="auto"/>
          <w:sz w:val="16"/>
          <w:szCs w:val="16"/>
          <w:lang w:val="es-US"/>
        </w:rPr>
        <w:t xml:space="preserve"> En este sentido, ver: CIDH. </w:t>
      </w:r>
      <w:r w:rsidRPr="00232EE1">
        <w:rPr>
          <w:rFonts w:asciiTheme="majorHAnsi" w:hAnsiTheme="majorHAnsi"/>
          <w:color w:val="auto"/>
          <w:sz w:val="16"/>
          <w:szCs w:val="16"/>
          <w:lang w:val="es-ES"/>
        </w:rPr>
        <w:t>Comunicado de Prensa No R51/09</w:t>
      </w:r>
      <w:r w:rsidR="002B009C">
        <w:rPr>
          <w:rFonts w:asciiTheme="majorHAnsi" w:hAnsiTheme="majorHAnsi"/>
          <w:color w:val="auto"/>
          <w:sz w:val="16"/>
          <w:szCs w:val="16"/>
          <w:lang w:val="es-ES"/>
        </w:rPr>
        <w:t>,</w:t>
      </w:r>
      <w:r w:rsidRPr="00232EE1">
        <w:rPr>
          <w:rFonts w:asciiTheme="majorHAnsi" w:hAnsiTheme="majorHAnsi"/>
          <w:color w:val="auto"/>
          <w:sz w:val="16"/>
          <w:szCs w:val="16"/>
          <w:lang w:val="es-ES"/>
        </w:rPr>
        <w:t xml:space="preserve"> </w:t>
      </w:r>
      <w:r w:rsidRPr="001864E0">
        <w:rPr>
          <w:rFonts w:asciiTheme="majorHAnsi" w:hAnsiTheme="majorHAnsi"/>
          <w:color w:val="auto"/>
          <w:sz w:val="16"/>
          <w:szCs w:val="16"/>
          <w:lang w:val="es-US"/>
        </w:rPr>
        <w:t>Preocupa a la Relatoría Especial para la Libertad de Expresión condena de prisión a periodista en Ecuador</w:t>
      </w:r>
      <w:r w:rsidR="002B009C">
        <w:rPr>
          <w:rFonts w:asciiTheme="majorHAnsi" w:hAnsiTheme="majorHAnsi"/>
          <w:color w:val="auto"/>
          <w:sz w:val="16"/>
          <w:szCs w:val="16"/>
          <w:lang w:val="es-US"/>
        </w:rPr>
        <w:t>,</w:t>
      </w:r>
      <w:r w:rsidRPr="001864E0">
        <w:rPr>
          <w:rFonts w:asciiTheme="majorHAnsi" w:hAnsiTheme="majorHAnsi"/>
          <w:color w:val="auto"/>
          <w:sz w:val="16"/>
          <w:szCs w:val="16"/>
          <w:lang w:val="es-US"/>
        </w:rPr>
        <w:t xml:space="preserve"> 21 de julio de 2009; Comunicado de Prensa No R40/10</w:t>
      </w:r>
      <w:r w:rsidR="002B009C">
        <w:rPr>
          <w:rFonts w:asciiTheme="majorHAnsi" w:hAnsiTheme="majorHAnsi"/>
          <w:color w:val="auto"/>
          <w:sz w:val="16"/>
          <w:szCs w:val="16"/>
          <w:lang w:val="es-US"/>
        </w:rPr>
        <w:t>,</w:t>
      </w:r>
      <w:r w:rsidRPr="001864E0">
        <w:rPr>
          <w:rFonts w:asciiTheme="majorHAnsi" w:hAnsiTheme="majorHAnsi"/>
          <w:color w:val="auto"/>
          <w:sz w:val="16"/>
          <w:szCs w:val="16"/>
          <w:lang w:val="es-US"/>
        </w:rPr>
        <w:t xml:space="preserve"> Relatoría Especial para la Libertad de Expresión manifiesta su preocupación por condena de prisión a periodista en Ecuador</w:t>
      </w:r>
      <w:r w:rsidR="002B009C">
        <w:rPr>
          <w:rFonts w:asciiTheme="majorHAnsi" w:hAnsiTheme="majorHAnsi"/>
          <w:color w:val="auto"/>
          <w:sz w:val="16"/>
          <w:szCs w:val="16"/>
          <w:lang w:val="es-US"/>
        </w:rPr>
        <w:t>,</w:t>
      </w:r>
      <w:r w:rsidRPr="001864E0">
        <w:rPr>
          <w:rFonts w:asciiTheme="majorHAnsi" w:hAnsiTheme="majorHAnsi"/>
          <w:color w:val="auto"/>
          <w:sz w:val="16"/>
          <w:szCs w:val="16"/>
          <w:lang w:val="es-US"/>
        </w:rPr>
        <w:t xml:space="preserve"> 31 de marzo de 2010;. Comunicado de Prensa No R104/11</w:t>
      </w:r>
      <w:r w:rsidR="002B009C">
        <w:rPr>
          <w:rFonts w:asciiTheme="majorHAnsi" w:hAnsiTheme="majorHAnsi"/>
          <w:color w:val="auto"/>
          <w:sz w:val="16"/>
          <w:szCs w:val="16"/>
          <w:lang w:val="es-US"/>
        </w:rPr>
        <w:t>,</w:t>
      </w:r>
      <w:r w:rsidRPr="001864E0">
        <w:rPr>
          <w:rFonts w:asciiTheme="majorHAnsi" w:hAnsiTheme="majorHAnsi"/>
          <w:color w:val="auto"/>
          <w:sz w:val="16"/>
          <w:szCs w:val="16"/>
          <w:lang w:val="es-US"/>
        </w:rPr>
        <w:t xml:space="preserve"> Relatoría Especial manifiesta preocupación por ratificación de condena contra periodista, directivos y medio de comunicación en Ecuador</w:t>
      </w:r>
      <w:r w:rsidR="00A73E52">
        <w:rPr>
          <w:rFonts w:asciiTheme="majorHAnsi" w:hAnsiTheme="majorHAnsi"/>
          <w:color w:val="auto"/>
          <w:sz w:val="16"/>
          <w:szCs w:val="16"/>
          <w:lang w:val="es-US"/>
        </w:rPr>
        <w:t>,</w:t>
      </w:r>
      <w:r w:rsidRPr="001864E0">
        <w:rPr>
          <w:rFonts w:asciiTheme="majorHAnsi" w:hAnsiTheme="majorHAnsi"/>
          <w:color w:val="auto"/>
          <w:sz w:val="16"/>
          <w:szCs w:val="16"/>
          <w:lang w:val="es-US"/>
        </w:rPr>
        <w:t xml:space="preserve"> 21 de setiembre de 2011; Comunicado de Prensa No R34/11</w:t>
      </w:r>
      <w:r w:rsidR="00A73E52">
        <w:rPr>
          <w:rFonts w:asciiTheme="majorHAnsi" w:hAnsiTheme="majorHAnsi"/>
          <w:color w:val="auto"/>
          <w:sz w:val="16"/>
          <w:szCs w:val="16"/>
          <w:lang w:val="es-US"/>
        </w:rPr>
        <w:t>,</w:t>
      </w:r>
      <w:r w:rsidRPr="001864E0">
        <w:rPr>
          <w:rFonts w:asciiTheme="majorHAnsi" w:hAnsiTheme="majorHAnsi"/>
          <w:color w:val="auto"/>
          <w:sz w:val="16"/>
          <w:szCs w:val="16"/>
          <w:lang w:val="es-US"/>
        </w:rPr>
        <w:t xml:space="preserve"> Relatoría Especial manifiesta preocupación por condena penal contra periodista en Ecuador</w:t>
      </w:r>
      <w:r w:rsidR="00A73E52">
        <w:rPr>
          <w:rFonts w:asciiTheme="majorHAnsi" w:hAnsiTheme="majorHAnsi"/>
          <w:color w:val="auto"/>
          <w:sz w:val="16"/>
          <w:szCs w:val="16"/>
          <w:lang w:val="es-US"/>
        </w:rPr>
        <w:t>,</w:t>
      </w:r>
      <w:r w:rsidRPr="001864E0">
        <w:rPr>
          <w:rFonts w:asciiTheme="majorHAnsi" w:hAnsiTheme="majorHAnsi"/>
          <w:color w:val="auto"/>
          <w:sz w:val="16"/>
          <w:szCs w:val="16"/>
          <w:lang w:val="es-US"/>
        </w:rPr>
        <w:t xml:space="preserve"> 27 de diciembre de 2011; Comunicado de Prensa No R32/11. Relatoría Especial para la Libertad de Expresión expresa preocupación por la existencia y el uso de normas penales de desacato contra personas que han expresado críticas contra dignatarios públicos en Ecuador</w:t>
      </w:r>
      <w:r w:rsidR="00A73E52">
        <w:rPr>
          <w:rFonts w:asciiTheme="majorHAnsi" w:hAnsiTheme="majorHAnsi"/>
          <w:color w:val="auto"/>
          <w:sz w:val="16"/>
          <w:szCs w:val="16"/>
          <w:lang w:val="es-US"/>
        </w:rPr>
        <w:t>,</w:t>
      </w:r>
      <w:r w:rsidRPr="001864E0">
        <w:rPr>
          <w:rFonts w:asciiTheme="majorHAnsi" w:hAnsiTheme="majorHAnsi"/>
          <w:color w:val="auto"/>
          <w:sz w:val="16"/>
          <w:szCs w:val="16"/>
          <w:lang w:val="es-US"/>
        </w:rPr>
        <w:t xml:space="preserve"> 15 de abril de 2011.</w:t>
      </w:r>
    </w:p>
  </w:footnote>
  <w:footnote w:id="11">
    <w:p w14:paraId="28F406D3" w14:textId="35EC33D2" w:rsidR="50DCECDC" w:rsidRPr="00D45D2A" w:rsidRDefault="50DCECDC" w:rsidP="00107972">
      <w:pPr>
        <w:pStyle w:val="FootnoteText"/>
        <w:ind w:firstLine="720"/>
        <w:jc w:val="both"/>
        <w:rPr>
          <w:lang w:val="es-ES"/>
        </w:rPr>
      </w:pPr>
      <w:r w:rsidRPr="00107972">
        <w:rPr>
          <w:rFonts w:asciiTheme="majorHAnsi" w:hAnsiTheme="majorHAnsi"/>
          <w:color w:val="auto"/>
          <w:sz w:val="16"/>
          <w:szCs w:val="16"/>
          <w:vertAlign w:val="superscript"/>
          <w:lang w:val="es-US"/>
        </w:rPr>
        <w:footnoteRef/>
      </w:r>
      <w:r w:rsidRPr="00107972">
        <w:rPr>
          <w:rFonts w:asciiTheme="majorHAnsi" w:hAnsiTheme="majorHAnsi"/>
          <w:color w:val="auto"/>
          <w:sz w:val="16"/>
          <w:szCs w:val="16"/>
          <w:lang w:val="es-US"/>
        </w:rPr>
        <w:t xml:space="preserve"> CIDH. 30 de septiembre de 2010. Comunicado de Prensa 99/10. CIDH condena cualquier intento de alterar el orden democrático en Ecuador.</w:t>
      </w:r>
    </w:p>
  </w:footnote>
  <w:footnote w:id="12">
    <w:p w14:paraId="21518F51" w14:textId="455B27E3" w:rsidR="50DCECDC" w:rsidRPr="00D45D2A" w:rsidRDefault="50DCECDC" w:rsidP="00107972">
      <w:pPr>
        <w:pStyle w:val="FootnoteText"/>
        <w:ind w:firstLine="720"/>
        <w:jc w:val="both"/>
        <w:rPr>
          <w:rFonts w:ascii="Open Sans" w:eastAsia="Open Sans" w:hAnsi="Open Sans" w:cs="Open Sans"/>
          <w:color w:val="494848"/>
          <w:sz w:val="19"/>
          <w:szCs w:val="19"/>
          <w:lang w:val="es-ES"/>
        </w:rPr>
      </w:pPr>
      <w:r w:rsidRPr="00107972">
        <w:rPr>
          <w:rFonts w:asciiTheme="majorHAnsi" w:hAnsiTheme="majorHAnsi"/>
          <w:color w:val="auto"/>
          <w:sz w:val="16"/>
          <w:szCs w:val="16"/>
          <w:vertAlign w:val="superscript"/>
          <w:lang w:val="es-US"/>
        </w:rPr>
        <w:footnoteRef/>
      </w:r>
      <w:r w:rsidRPr="00107972">
        <w:rPr>
          <w:rFonts w:asciiTheme="majorHAnsi" w:hAnsiTheme="majorHAnsi"/>
          <w:color w:val="auto"/>
          <w:sz w:val="16"/>
          <w:szCs w:val="16"/>
          <w:lang w:val="es-US"/>
        </w:rPr>
        <w:t xml:space="preserve"> Corte IDH. Caso Palacio Urrutia y otros </w:t>
      </w:r>
      <w:r w:rsidR="003B42E1">
        <w:rPr>
          <w:rFonts w:asciiTheme="majorHAnsi" w:hAnsiTheme="majorHAnsi"/>
          <w:color w:val="auto"/>
          <w:sz w:val="16"/>
          <w:szCs w:val="16"/>
          <w:lang w:val="es-US"/>
        </w:rPr>
        <w:t>v</w:t>
      </w:r>
      <w:r w:rsidRPr="00107972">
        <w:rPr>
          <w:rFonts w:asciiTheme="majorHAnsi" w:hAnsiTheme="majorHAnsi"/>
          <w:color w:val="auto"/>
          <w:sz w:val="16"/>
          <w:szCs w:val="16"/>
          <w:lang w:val="es-US"/>
        </w:rPr>
        <w:t>s. Ecuador. Fondo, Reparaciones y Costas. Sentencia de 24 de noviembre de 2021. Serie C No. 446. Parr. 56.</w:t>
      </w:r>
      <w:r w:rsidRPr="50DCECDC">
        <w:rPr>
          <w:rFonts w:ascii="Open Sans" w:eastAsia="Open Sans" w:hAnsi="Open Sans" w:cs="Open Sans"/>
          <w:color w:val="494848"/>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D045E" w:rsidP="00A50FCF">
    <w:pPr>
      <w:pStyle w:val="Header"/>
      <w:tabs>
        <w:tab w:val="clear" w:pos="4320"/>
        <w:tab w:val="clear" w:pos="8640"/>
      </w:tabs>
      <w:jc w:val="center"/>
      <w:rPr>
        <w:sz w:val="22"/>
        <w:szCs w:val="22"/>
      </w:rPr>
    </w:pPr>
    <w:r>
      <w:rPr>
        <w:noProof/>
        <w:sz w:val="22"/>
        <w:szCs w:val="22"/>
        <w:bdr w:val="nil"/>
      </w:rPr>
      <w:pict w14:anchorId="7CE34F0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216BD4E"/>
    <w:lvl w:ilvl="0" w:tplc="DDE2B674">
      <w:start w:val="1"/>
      <w:numFmt w:val="decimal"/>
      <w:lvlText w:val="%1."/>
      <w:lvlJc w:val="left"/>
      <w:pPr>
        <w:tabs>
          <w:tab w:val="num" w:pos="720"/>
        </w:tabs>
        <w:ind w:left="0" w:firstLine="720"/>
      </w:pPr>
      <w:rPr>
        <w:rFonts w:hint="default"/>
        <w:b w:val="0"/>
        <w:bCs/>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E87A42B4"/>
    <w:lvl w:ilvl="0" w:tplc="6AE409F0">
      <w:start w:val="1"/>
      <w:numFmt w:val="decimal"/>
      <w:lvlText w:val="%1."/>
      <w:lvlJc w:val="left"/>
      <w:pPr>
        <w:ind w:left="1440" w:hanging="360"/>
      </w:pPr>
      <w:rPr>
        <w:b w:val="0"/>
        <w:i w:val="0"/>
        <w:iCs w:val="0"/>
        <w:sz w:val="20"/>
        <w:szCs w:val="2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1"/>
  </w:num>
  <w:num w:numId="4" w16cid:durableId="813720965">
    <w:abstractNumId w:val="20"/>
  </w:num>
  <w:num w:numId="5" w16cid:durableId="543521502">
    <w:abstractNumId w:val="45"/>
  </w:num>
  <w:num w:numId="6" w16cid:durableId="1416895160">
    <w:abstractNumId w:val="25"/>
  </w:num>
  <w:num w:numId="7" w16cid:durableId="792089935">
    <w:abstractNumId w:val="6"/>
  </w:num>
  <w:num w:numId="8" w16cid:durableId="334387340">
    <w:abstractNumId w:val="16"/>
  </w:num>
  <w:num w:numId="9" w16cid:durableId="562789159">
    <w:abstractNumId w:val="40"/>
  </w:num>
  <w:num w:numId="10" w16cid:durableId="1482111721">
    <w:abstractNumId w:val="0"/>
  </w:num>
  <w:num w:numId="11" w16cid:durableId="493229967">
    <w:abstractNumId w:val="35"/>
  </w:num>
  <w:num w:numId="12" w16cid:durableId="176848097">
    <w:abstractNumId w:val="36"/>
  </w:num>
  <w:num w:numId="13" w16cid:durableId="1738236996">
    <w:abstractNumId w:val="42"/>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4"/>
  </w:num>
  <w:num w:numId="24" w16cid:durableId="111562083">
    <w:abstractNumId w:val="15"/>
  </w:num>
  <w:num w:numId="25" w16cid:durableId="270554270">
    <w:abstractNumId w:val="17"/>
  </w:num>
  <w:num w:numId="26" w16cid:durableId="1172063080">
    <w:abstractNumId w:val="18"/>
  </w:num>
  <w:num w:numId="27" w16cid:durableId="1841119380">
    <w:abstractNumId w:val="21"/>
  </w:num>
  <w:num w:numId="28" w16cid:durableId="31735064">
    <w:abstractNumId w:val="22"/>
  </w:num>
  <w:num w:numId="29" w16cid:durableId="1357121178">
    <w:abstractNumId w:val="23"/>
  </w:num>
  <w:num w:numId="30" w16cid:durableId="401174848">
    <w:abstractNumId w:val="24"/>
  </w:num>
  <w:num w:numId="31" w16cid:durableId="864178486">
    <w:abstractNumId w:val="26"/>
  </w:num>
  <w:num w:numId="32" w16cid:durableId="2143421863">
    <w:abstractNumId w:val="27"/>
  </w:num>
  <w:num w:numId="33" w16cid:durableId="831870980">
    <w:abstractNumId w:val="28"/>
  </w:num>
  <w:num w:numId="34" w16cid:durableId="294064152">
    <w:abstractNumId w:val="29"/>
  </w:num>
  <w:num w:numId="35" w16cid:durableId="745765716">
    <w:abstractNumId w:val="31"/>
  </w:num>
  <w:num w:numId="36" w16cid:durableId="796217208">
    <w:abstractNumId w:val="32"/>
  </w:num>
  <w:num w:numId="37" w16cid:durableId="678698064">
    <w:abstractNumId w:val="33"/>
  </w:num>
  <w:num w:numId="38" w16cid:durableId="1674525058">
    <w:abstractNumId w:val="34"/>
  </w:num>
  <w:num w:numId="39" w16cid:durableId="2073962416">
    <w:abstractNumId w:val="37"/>
  </w:num>
  <w:num w:numId="40" w16cid:durableId="1448426413">
    <w:abstractNumId w:val="38"/>
  </w:num>
  <w:num w:numId="41" w16cid:durableId="1162702796">
    <w:abstractNumId w:val="44"/>
  </w:num>
  <w:num w:numId="42" w16cid:durableId="1273168790">
    <w:abstractNumId w:val="46"/>
  </w:num>
  <w:num w:numId="43" w16cid:durableId="1795174724">
    <w:abstractNumId w:val="47"/>
  </w:num>
  <w:num w:numId="44" w16cid:durableId="1196889647">
    <w:abstractNumId w:val="49"/>
  </w:num>
  <w:num w:numId="45" w16cid:durableId="785808614">
    <w:abstractNumId w:val="50"/>
  </w:num>
  <w:num w:numId="46" w16cid:durableId="1840346395">
    <w:abstractNumId w:val="52"/>
  </w:num>
  <w:num w:numId="47" w16cid:durableId="504442851">
    <w:abstractNumId w:val="53"/>
  </w:num>
  <w:num w:numId="48" w16cid:durableId="684749100">
    <w:abstractNumId w:val="54"/>
  </w:num>
  <w:num w:numId="49" w16cid:durableId="2087722164">
    <w:abstractNumId w:val="55"/>
  </w:num>
  <w:num w:numId="50" w16cid:durableId="593632494">
    <w:abstractNumId w:val="56"/>
  </w:num>
  <w:num w:numId="51" w16cid:durableId="1644500032">
    <w:abstractNumId w:val="19"/>
  </w:num>
  <w:num w:numId="52" w16cid:durableId="1147160342">
    <w:abstractNumId w:val="39"/>
  </w:num>
  <w:num w:numId="53" w16cid:durableId="855924870">
    <w:abstractNumId w:val="48"/>
  </w:num>
  <w:num w:numId="54" w16cid:durableId="1437945587">
    <w:abstractNumId w:val="43"/>
  </w:num>
  <w:num w:numId="55" w16cid:durableId="890535656">
    <w:abstractNumId w:val="41"/>
  </w:num>
  <w:num w:numId="56" w16cid:durableId="1107702184">
    <w:abstractNumId w:val="30"/>
  </w:num>
  <w:num w:numId="57" w16cid:durableId="1947731509">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395"/>
    <w:rsid w:val="0000242E"/>
    <w:rsid w:val="0000314E"/>
    <w:rsid w:val="0000323B"/>
    <w:rsid w:val="00003A40"/>
    <w:rsid w:val="00004C3F"/>
    <w:rsid w:val="000050DA"/>
    <w:rsid w:val="0000539E"/>
    <w:rsid w:val="00005CEE"/>
    <w:rsid w:val="00006DB3"/>
    <w:rsid w:val="00006E1F"/>
    <w:rsid w:val="000070D7"/>
    <w:rsid w:val="0000774F"/>
    <w:rsid w:val="00007B76"/>
    <w:rsid w:val="00007CE6"/>
    <w:rsid w:val="00010323"/>
    <w:rsid w:val="00011113"/>
    <w:rsid w:val="000116AA"/>
    <w:rsid w:val="00011AA6"/>
    <w:rsid w:val="00012655"/>
    <w:rsid w:val="000127D2"/>
    <w:rsid w:val="00012FC9"/>
    <w:rsid w:val="00013C5B"/>
    <w:rsid w:val="00013E05"/>
    <w:rsid w:val="00014127"/>
    <w:rsid w:val="00014AF0"/>
    <w:rsid w:val="00014C0A"/>
    <w:rsid w:val="00015803"/>
    <w:rsid w:val="0001598E"/>
    <w:rsid w:val="00015EAE"/>
    <w:rsid w:val="00015F3F"/>
    <w:rsid w:val="000167D4"/>
    <w:rsid w:val="000176D1"/>
    <w:rsid w:val="0001788C"/>
    <w:rsid w:val="000179B9"/>
    <w:rsid w:val="00017DDF"/>
    <w:rsid w:val="000200E6"/>
    <w:rsid w:val="00020279"/>
    <w:rsid w:val="00020CF7"/>
    <w:rsid w:val="00021350"/>
    <w:rsid w:val="00022A5E"/>
    <w:rsid w:val="0002486A"/>
    <w:rsid w:val="00024CD1"/>
    <w:rsid w:val="00024E81"/>
    <w:rsid w:val="00025962"/>
    <w:rsid w:val="00025C52"/>
    <w:rsid w:val="0002652E"/>
    <w:rsid w:val="00026B18"/>
    <w:rsid w:val="00030314"/>
    <w:rsid w:val="000304E7"/>
    <w:rsid w:val="00030673"/>
    <w:rsid w:val="000307CB"/>
    <w:rsid w:val="00031342"/>
    <w:rsid w:val="000318C6"/>
    <w:rsid w:val="000321A6"/>
    <w:rsid w:val="0003246E"/>
    <w:rsid w:val="000337EF"/>
    <w:rsid w:val="00035E18"/>
    <w:rsid w:val="00036490"/>
    <w:rsid w:val="00036506"/>
    <w:rsid w:val="00036D47"/>
    <w:rsid w:val="00037320"/>
    <w:rsid w:val="000375C0"/>
    <w:rsid w:val="00037DEC"/>
    <w:rsid w:val="0004050F"/>
    <w:rsid w:val="00040C3A"/>
    <w:rsid w:val="00040DE5"/>
    <w:rsid w:val="000419AD"/>
    <w:rsid w:val="00042B34"/>
    <w:rsid w:val="00042CBD"/>
    <w:rsid w:val="000433C9"/>
    <w:rsid w:val="00044139"/>
    <w:rsid w:val="000441D5"/>
    <w:rsid w:val="00044397"/>
    <w:rsid w:val="00045342"/>
    <w:rsid w:val="00045DF3"/>
    <w:rsid w:val="000462A6"/>
    <w:rsid w:val="00046439"/>
    <w:rsid w:val="00047212"/>
    <w:rsid w:val="00050080"/>
    <w:rsid w:val="00050ACB"/>
    <w:rsid w:val="00050D61"/>
    <w:rsid w:val="00051651"/>
    <w:rsid w:val="000516FD"/>
    <w:rsid w:val="00052965"/>
    <w:rsid w:val="00052F58"/>
    <w:rsid w:val="00053D20"/>
    <w:rsid w:val="00053D57"/>
    <w:rsid w:val="000543A0"/>
    <w:rsid w:val="00054B7C"/>
    <w:rsid w:val="00054E56"/>
    <w:rsid w:val="00055405"/>
    <w:rsid w:val="000560CB"/>
    <w:rsid w:val="00056103"/>
    <w:rsid w:val="00056B15"/>
    <w:rsid w:val="00056F3D"/>
    <w:rsid w:val="00060295"/>
    <w:rsid w:val="00060C06"/>
    <w:rsid w:val="00060CB2"/>
    <w:rsid w:val="0006137C"/>
    <w:rsid w:val="000613D0"/>
    <w:rsid w:val="0006183B"/>
    <w:rsid w:val="000629C9"/>
    <w:rsid w:val="00062C8B"/>
    <w:rsid w:val="00063260"/>
    <w:rsid w:val="000635FB"/>
    <w:rsid w:val="00063C68"/>
    <w:rsid w:val="00063FD8"/>
    <w:rsid w:val="00065ACB"/>
    <w:rsid w:val="000661D3"/>
    <w:rsid w:val="00067BAC"/>
    <w:rsid w:val="00071134"/>
    <w:rsid w:val="00071174"/>
    <w:rsid w:val="000716C5"/>
    <w:rsid w:val="000719C9"/>
    <w:rsid w:val="00071E0A"/>
    <w:rsid w:val="0007299E"/>
    <w:rsid w:val="00072A51"/>
    <w:rsid w:val="00072ACB"/>
    <w:rsid w:val="0007450B"/>
    <w:rsid w:val="000745E6"/>
    <w:rsid w:val="00074985"/>
    <w:rsid w:val="00074E06"/>
    <w:rsid w:val="000758D4"/>
    <w:rsid w:val="00075BD2"/>
    <w:rsid w:val="00075E23"/>
    <w:rsid w:val="00075E70"/>
    <w:rsid w:val="000763AD"/>
    <w:rsid w:val="0007652B"/>
    <w:rsid w:val="000771D2"/>
    <w:rsid w:val="00077CE3"/>
    <w:rsid w:val="00081C28"/>
    <w:rsid w:val="00082000"/>
    <w:rsid w:val="0008234A"/>
    <w:rsid w:val="000828C0"/>
    <w:rsid w:val="00082A79"/>
    <w:rsid w:val="00082FBA"/>
    <w:rsid w:val="0008316E"/>
    <w:rsid w:val="000836A4"/>
    <w:rsid w:val="00083FA3"/>
    <w:rsid w:val="000843F8"/>
    <w:rsid w:val="000845BF"/>
    <w:rsid w:val="000849CE"/>
    <w:rsid w:val="00084DF1"/>
    <w:rsid w:val="00084E61"/>
    <w:rsid w:val="00085382"/>
    <w:rsid w:val="000854B7"/>
    <w:rsid w:val="00085846"/>
    <w:rsid w:val="00085D24"/>
    <w:rsid w:val="00086AF2"/>
    <w:rsid w:val="00086C5C"/>
    <w:rsid w:val="00086D22"/>
    <w:rsid w:val="00086F15"/>
    <w:rsid w:val="00087272"/>
    <w:rsid w:val="000873FE"/>
    <w:rsid w:val="00087948"/>
    <w:rsid w:val="0008799A"/>
    <w:rsid w:val="00090248"/>
    <w:rsid w:val="00090BA0"/>
    <w:rsid w:val="00091750"/>
    <w:rsid w:val="00091C85"/>
    <w:rsid w:val="00091DE5"/>
    <w:rsid w:val="00092BE8"/>
    <w:rsid w:val="0009344A"/>
    <w:rsid w:val="00093525"/>
    <w:rsid w:val="00093A30"/>
    <w:rsid w:val="000940B2"/>
    <w:rsid w:val="00094853"/>
    <w:rsid w:val="00095015"/>
    <w:rsid w:val="000951B9"/>
    <w:rsid w:val="00095847"/>
    <w:rsid w:val="00095CF7"/>
    <w:rsid w:val="00097302"/>
    <w:rsid w:val="0009734F"/>
    <w:rsid w:val="000A0257"/>
    <w:rsid w:val="000A05AE"/>
    <w:rsid w:val="000A1279"/>
    <w:rsid w:val="000A2020"/>
    <w:rsid w:val="000A20B0"/>
    <w:rsid w:val="000A2543"/>
    <w:rsid w:val="000A2EB1"/>
    <w:rsid w:val="000A316F"/>
    <w:rsid w:val="000A392E"/>
    <w:rsid w:val="000A40AD"/>
    <w:rsid w:val="000A4E1A"/>
    <w:rsid w:val="000A575F"/>
    <w:rsid w:val="000A650B"/>
    <w:rsid w:val="000A6709"/>
    <w:rsid w:val="000A6EC8"/>
    <w:rsid w:val="000A7821"/>
    <w:rsid w:val="000A7961"/>
    <w:rsid w:val="000A79B0"/>
    <w:rsid w:val="000A7AB6"/>
    <w:rsid w:val="000A7C2A"/>
    <w:rsid w:val="000B0153"/>
    <w:rsid w:val="000B0329"/>
    <w:rsid w:val="000B0A9A"/>
    <w:rsid w:val="000B1209"/>
    <w:rsid w:val="000B1629"/>
    <w:rsid w:val="000B1A14"/>
    <w:rsid w:val="000B1D2D"/>
    <w:rsid w:val="000B2900"/>
    <w:rsid w:val="000B2E1B"/>
    <w:rsid w:val="000B356D"/>
    <w:rsid w:val="000B3A6E"/>
    <w:rsid w:val="000B41E7"/>
    <w:rsid w:val="000B448D"/>
    <w:rsid w:val="000B4559"/>
    <w:rsid w:val="000B5856"/>
    <w:rsid w:val="000B608A"/>
    <w:rsid w:val="000B6796"/>
    <w:rsid w:val="000B72DE"/>
    <w:rsid w:val="000B77CD"/>
    <w:rsid w:val="000B7E35"/>
    <w:rsid w:val="000C0589"/>
    <w:rsid w:val="000C0930"/>
    <w:rsid w:val="000C1B9A"/>
    <w:rsid w:val="000C2BBE"/>
    <w:rsid w:val="000C38A3"/>
    <w:rsid w:val="000C3E07"/>
    <w:rsid w:val="000C4CF4"/>
    <w:rsid w:val="000C68B1"/>
    <w:rsid w:val="000C6996"/>
    <w:rsid w:val="000C772F"/>
    <w:rsid w:val="000D0122"/>
    <w:rsid w:val="000D0196"/>
    <w:rsid w:val="000D02FF"/>
    <w:rsid w:val="000D05CB"/>
    <w:rsid w:val="000D10DB"/>
    <w:rsid w:val="000D1452"/>
    <w:rsid w:val="000D161C"/>
    <w:rsid w:val="000D1D6B"/>
    <w:rsid w:val="000D2152"/>
    <w:rsid w:val="000D234B"/>
    <w:rsid w:val="000D2916"/>
    <w:rsid w:val="000D29DC"/>
    <w:rsid w:val="000D2C95"/>
    <w:rsid w:val="000D2EFC"/>
    <w:rsid w:val="000D396D"/>
    <w:rsid w:val="000D3A01"/>
    <w:rsid w:val="000D450A"/>
    <w:rsid w:val="000D57E1"/>
    <w:rsid w:val="000D580C"/>
    <w:rsid w:val="000D6200"/>
    <w:rsid w:val="000E0079"/>
    <w:rsid w:val="000E0ABC"/>
    <w:rsid w:val="000E0C28"/>
    <w:rsid w:val="000E133C"/>
    <w:rsid w:val="000E2DDA"/>
    <w:rsid w:val="000E33A1"/>
    <w:rsid w:val="000E352D"/>
    <w:rsid w:val="000E35A2"/>
    <w:rsid w:val="000E38D1"/>
    <w:rsid w:val="000E436F"/>
    <w:rsid w:val="000E568B"/>
    <w:rsid w:val="000E58D6"/>
    <w:rsid w:val="000E5EB5"/>
    <w:rsid w:val="000E60CC"/>
    <w:rsid w:val="000E6525"/>
    <w:rsid w:val="000E7533"/>
    <w:rsid w:val="000E778A"/>
    <w:rsid w:val="000F0F1A"/>
    <w:rsid w:val="000F1FBD"/>
    <w:rsid w:val="000F21C4"/>
    <w:rsid w:val="000F35ED"/>
    <w:rsid w:val="000F3C7D"/>
    <w:rsid w:val="000F506A"/>
    <w:rsid w:val="000F50E1"/>
    <w:rsid w:val="000F5A6E"/>
    <w:rsid w:val="000F6089"/>
    <w:rsid w:val="000F6292"/>
    <w:rsid w:val="000F7404"/>
    <w:rsid w:val="000F7780"/>
    <w:rsid w:val="0010037A"/>
    <w:rsid w:val="00100410"/>
    <w:rsid w:val="001004FE"/>
    <w:rsid w:val="00100F9E"/>
    <w:rsid w:val="0010188D"/>
    <w:rsid w:val="001021F1"/>
    <w:rsid w:val="001021F3"/>
    <w:rsid w:val="00102ABF"/>
    <w:rsid w:val="00102B87"/>
    <w:rsid w:val="00102D35"/>
    <w:rsid w:val="001032BC"/>
    <w:rsid w:val="00103EC9"/>
    <w:rsid w:val="001044C0"/>
    <w:rsid w:val="00104758"/>
    <w:rsid w:val="00104FCB"/>
    <w:rsid w:val="001054E7"/>
    <w:rsid w:val="00106DBD"/>
    <w:rsid w:val="00106F74"/>
    <w:rsid w:val="00107131"/>
    <w:rsid w:val="0010736F"/>
    <w:rsid w:val="0010763C"/>
    <w:rsid w:val="00107972"/>
    <w:rsid w:val="00111166"/>
    <w:rsid w:val="001114DE"/>
    <w:rsid w:val="001127B6"/>
    <w:rsid w:val="001127CC"/>
    <w:rsid w:val="001128AE"/>
    <w:rsid w:val="00112CB4"/>
    <w:rsid w:val="00113F73"/>
    <w:rsid w:val="00113FBA"/>
    <w:rsid w:val="00114B0C"/>
    <w:rsid w:val="0011508E"/>
    <w:rsid w:val="00115515"/>
    <w:rsid w:val="0011577C"/>
    <w:rsid w:val="00115790"/>
    <w:rsid w:val="00116406"/>
    <w:rsid w:val="00116527"/>
    <w:rsid w:val="00116721"/>
    <w:rsid w:val="00116B94"/>
    <w:rsid w:val="00116C40"/>
    <w:rsid w:val="00116D39"/>
    <w:rsid w:val="001175B7"/>
    <w:rsid w:val="00117698"/>
    <w:rsid w:val="00117A0C"/>
    <w:rsid w:val="00120569"/>
    <w:rsid w:val="00120C48"/>
    <w:rsid w:val="00121CC2"/>
    <w:rsid w:val="00122D96"/>
    <w:rsid w:val="00123566"/>
    <w:rsid w:val="00123636"/>
    <w:rsid w:val="00123911"/>
    <w:rsid w:val="001239FF"/>
    <w:rsid w:val="00123D0D"/>
    <w:rsid w:val="00124397"/>
    <w:rsid w:val="00124521"/>
    <w:rsid w:val="00124C61"/>
    <w:rsid w:val="00125725"/>
    <w:rsid w:val="00126D51"/>
    <w:rsid w:val="001275EE"/>
    <w:rsid w:val="00127B27"/>
    <w:rsid w:val="00127F9D"/>
    <w:rsid w:val="0013035D"/>
    <w:rsid w:val="00130DC3"/>
    <w:rsid w:val="00131425"/>
    <w:rsid w:val="001318DC"/>
    <w:rsid w:val="00131F22"/>
    <w:rsid w:val="0013241C"/>
    <w:rsid w:val="001329C1"/>
    <w:rsid w:val="00133DF6"/>
    <w:rsid w:val="00133EE5"/>
    <w:rsid w:val="00134405"/>
    <w:rsid w:val="00134CC5"/>
    <w:rsid w:val="00135119"/>
    <w:rsid w:val="00135560"/>
    <w:rsid w:val="0013632A"/>
    <w:rsid w:val="00137D11"/>
    <w:rsid w:val="00137D1F"/>
    <w:rsid w:val="00137EDD"/>
    <w:rsid w:val="00137F4B"/>
    <w:rsid w:val="001418EE"/>
    <w:rsid w:val="001421DD"/>
    <w:rsid w:val="00142700"/>
    <w:rsid w:val="0014285C"/>
    <w:rsid w:val="001439A7"/>
    <w:rsid w:val="00143B3A"/>
    <w:rsid w:val="00143B73"/>
    <w:rsid w:val="00143CC0"/>
    <w:rsid w:val="00144147"/>
    <w:rsid w:val="00144F63"/>
    <w:rsid w:val="0014532D"/>
    <w:rsid w:val="00145996"/>
    <w:rsid w:val="0014688A"/>
    <w:rsid w:val="00146F94"/>
    <w:rsid w:val="00147F00"/>
    <w:rsid w:val="00150B78"/>
    <w:rsid w:val="001513D3"/>
    <w:rsid w:val="0015248B"/>
    <w:rsid w:val="00152CBE"/>
    <w:rsid w:val="00152F46"/>
    <w:rsid w:val="001540D3"/>
    <w:rsid w:val="001549CA"/>
    <w:rsid w:val="0015673A"/>
    <w:rsid w:val="00156B4A"/>
    <w:rsid w:val="00157209"/>
    <w:rsid w:val="00157A6E"/>
    <w:rsid w:val="00160075"/>
    <w:rsid w:val="001601B8"/>
    <w:rsid w:val="00160F6A"/>
    <w:rsid w:val="001616AA"/>
    <w:rsid w:val="001617A0"/>
    <w:rsid w:val="0016254A"/>
    <w:rsid w:val="00162F0B"/>
    <w:rsid w:val="0016332D"/>
    <w:rsid w:val="001636B6"/>
    <w:rsid w:val="00163E18"/>
    <w:rsid w:val="00165617"/>
    <w:rsid w:val="0016575F"/>
    <w:rsid w:val="00165CB2"/>
    <w:rsid w:val="00165D75"/>
    <w:rsid w:val="0016726C"/>
    <w:rsid w:val="0016740F"/>
    <w:rsid w:val="00167A34"/>
    <w:rsid w:val="00170146"/>
    <w:rsid w:val="00170B1B"/>
    <w:rsid w:val="00170B55"/>
    <w:rsid w:val="00170BFA"/>
    <w:rsid w:val="001711DE"/>
    <w:rsid w:val="00171525"/>
    <w:rsid w:val="00171812"/>
    <w:rsid w:val="00173E89"/>
    <w:rsid w:val="0017497B"/>
    <w:rsid w:val="00174DA2"/>
    <w:rsid w:val="00174F89"/>
    <w:rsid w:val="00175809"/>
    <w:rsid w:val="00175E7D"/>
    <w:rsid w:val="0017604E"/>
    <w:rsid w:val="00176376"/>
    <w:rsid w:val="00177246"/>
    <w:rsid w:val="00177F55"/>
    <w:rsid w:val="00181A97"/>
    <w:rsid w:val="00181DF7"/>
    <w:rsid w:val="00182141"/>
    <w:rsid w:val="00182B1B"/>
    <w:rsid w:val="00183CF6"/>
    <w:rsid w:val="00183E47"/>
    <w:rsid w:val="0018417A"/>
    <w:rsid w:val="0018632D"/>
    <w:rsid w:val="001864E0"/>
    <w:rsid w:val="001872C2"/>
    <w:rsid w:val="0018751B"/>
    <w:rsid w:val="00187698"/>
    <w:rsid w:val="00187BAC"/>
    <w:rsid w:val="001902C7"/>
    <w:rsid w:val="00190408"/>
    <w:rsid w:val="0019067D"/>
    <w:rsid w:val="001918F1"/>
    <w:rsid w:val="00191A36"/>
    <w:rsid w:val="00191D53"/>
    <w:rsid w:val="00191DDE"/>
    <w:rsid w:val="001931BF"/>
    <w:rsid w:val="00193708"/>
    <w:rsid w:val="0019399B"/>
    <w:rsid w:val="001943BF"/>
    <w:rsid w:val="001944F6"/>
    <w:rsid w:val="00194727"/>
    <w:rsid w:val="001947D8"/>
    <w:rsid w:val="001963A6"/>
    <w:rsid w:val="00196477"/>
    <w:rsid w:val="00196758"/>
    <w:rsid w:val="00196E1A"/>
    <w:rsid w:val="00197EE2"/>
    <w:rsid w:val="001A2830"/>
    <w:rsid w:val="001A38A8"/>
    <w:rsid w:val="001A3908"/>
    <w:rsid w:val="001A3E07"/>
    <w:rsid w:val="001A485F"/>
    <w:rsid w:val="001A4C93"/>
    <w:rsid w:val="001A520D"/>
    <w:rsid w:val="001A5BAA"/>
    <w:rsid w:val="001A6A3D"/>
    <w:rsid w:val="001A6F0A"/>
    <w:rsid w:val="001A7870"/>
    <w:rsid w:val="001A7D18"/>
    <w:rsid w:val="001A7F1E"/>
    <w:rsid w:val="001B0071"/>
    <w:rsid w:val="001B0B20"/>
    <w:rsid w:val="001B1A5E"/>
    <w:rsid w:val="001B20D1"/>
    <w:rsid w:val="001B24D5"/>
    <w:rsid w:val="001B2950"/>
    <w:rsid w:val="001B34E8"/>
    <w:rsid w:val="001B3A00"/>
    <w:rsid w:val="001B3BE8"/>
    <w:rsid w:val="001B41A5"/>
    <w:rsid w:val="001B425F"/>
    <w:rsid w:val="001B478B"/>
    <w:rsid w:val="001B47FB"/>
    <w:rsid w:val="001B507F"/>
    <w:rsid w:val="001B5657"/>
    <w:rsid w:val="001B5858"/>
    <w:rsid w:val="001B5E21"/>
    <w:rsid w:val="001B6100"/>
    <w:rsid w:val="001B742E"/>
    <w:rsid w:val="001B7451"/>
    <w:rsid w:val="001B7534"/>
    <w:rsid w:val="001C04F2"/>
    <w:rsid w:val="001C11CE"/>
    <w:rsid w:val="001C12E0"/>
    <w:rsid w:val="001C1A5A"/>
    <w:rsid w:val="001C1B41"/>
    <w:rsid w:val="001C2BD7"/>
    <w:rsid w:val="001C2C03"/>
    <w:rsid w:val="001C356E"/>
    <w:rsid w:val="001C36AF"/>
    <w:rsid w:val="001C3E34"/>
    <w:rsid w:val="001C4312"/>
    <w:rsid w:val="001C43BD"/>
    <w:rsid w:val="001C51F1"/>
    <w:rsid w:val="001C5A0E"/>
    <w:rsid w:val="001C5C84"/>
    <w:rsid w:val="001C60CA"/>
    <w:rsid w:val="001C6910"/>
    <w:rsid w:val="001C748A"/>
    <w:rsid w:val="001C7618"/>
    <w:rsid w:val="001D0485"/>
    <w:rsid w:val="001D07AF"/>
    <w:rsid w:val="001D09CA"/>
    <w:rsid w:val="001D199A"/>
    <w:rsid w:val="001D1B1A"/>
    <w:rsid w:val="001D21F2"/>
    <w:rsid w:val="001D2691"/>
    <w:rsid w:val="001D3108"/>
    <w:rsid w:val="001D348F"/>
    <w:rsid w:val="001D38DA"/>
    <w:rsid w:val="001D3E62"/>
    <w:rsid w:val="001D3F56"/>
    <w:rsid w:val="001D47EE"/>
    <w:rsid w:val="001D55CB"/>
    <w:rsid w:val="001D62CF"/>
    <w:rsid w:val="001D65EF"/>
    <w:rsid w:val="001D6B01"/>
    <w:rsid w:val="001D72A3"/>
    <w:rsid w:val="001D7A71"/>
    <w:rsid w:val="001D7B38"/>
    <w:rsid w:val="001D7F96"/>
    <w:rsid w:val="001E03E0"/>
    <w:rsid w:val="001E070E"/>
    <w:rsid w:val="001E0AFD"/>
    <w:rsid w:val="001E0E04"/>
    <w:rsid w:val="001E1233"/>
    <w:rsid w:val="001E284C"/>
    <w:rsid w:val="001E29CD"/>
    <w:rsid w:val="001E29E7"/>
    <w:rsid w:val="001E4671"/>
    <w:rsid w:val="001E49E7"/>
    <w:rsid w:val="001E4F23"/>
    <w:rsid w:val="001E6810"/>
    <w:rsid w:val="001E6AF4"/>
    <w:rsid w:val="001E6CA2"/>
    <w:rsid w:val="001E6F19"/>
    <w:rsid w:val="001E74BE"/>
    <w:rsid w:val="001F0DDF"/>
    <w:rsid w:val="001F0F65"/>
    <w:rsid w:val="001F1EDF"/>
    <w:rsid w:val="001F1EEA"/>
    <w:rsid w:val="001F2270"/>
    <w:rsid w:val="001F2655"/>
    <w:rsid w:val="001F3090"/>
    <w:rsid w:val="001F32A1"/>
    <w:rsid w:val="001F34DF"/>
    <w:rsid w:val="001F3535"/>
    <w:rsid w:val="001F3B6F"/>
    <w:rsid w:val="001F3EA5"/>
    <w:rsid w:val="001F519D"/>
    <w:rsid w:val="001F590A"/>
    <w:rsid w:val="001F667D"/>
    <w:rsid w:val="001F6F92"/>
    <w:rsid w:val="001F7201"/>
    <w:rsid w:val="001F76CF"/>
    <w:rsid w:val="001F7AC1"/>
    <w:rsid w:val="001F7EF8"/>
    <w:rsid w:val="0020135C"/>
    <w:rsid w:val="0020160B"/>
    <w:rsid w:val="0020232C"/>
    <w:rsid w:val="002029A1"/>
    <w:rsid w:val="0020303F"/>
    <w:rsid w:val="00203367"/>
    <w:rsid w:val="002033D5"/>
    <w:rsid w:val="002036B4"/>
    <w:rsid w:val="0020373C"/>
    <w:rsid w:val="00203D5D"/>
    <w:rsid w:val="00203F46"/>
    <w:rsid w:val="002053E9"/>
    <w:rsid w:val="002073E4"/>
    <w:rsid w:val="00207923"/>
    <w:rsid w:val="00210B90"/>
    <w:rsid w:val="00212EC7"/>
    <w:rsid w:val="002156D4"/>
    <w:rsid w:val="002159F6"/>
    <w:rsid w:val="00215D0A"/>
    <w:rsid w:val="0021636B"/>
    <w:rsid w:val="002168EA"/>
    <w:rsid w:val="002171A3"/>
    <w:rsid w:val="0021735D"/>
    <w:rsid w:val="0021743B"/>
    <w:rsid w:val="002179F3"/>
    <w:rsid w:val="00220521"/>
    <w:rsid w:val="00220FFD"/>
    <w:rsid w:val="0022183C"/>
    <w:rsid w:val="00221D38"/>
    <w:rsid w:val="002222B3"/>
    <w:rsid w:val="0022247C"/>
    <w:rsid w:val="00222631"/>
    <w:rsid w:val="002226E3"/>
    <w:rsid w:val="002227F5"/>
    <w:rsid w:val="00222CBB"/>
    <w:rsid w:val="002231CA"/>
    <w:rsid w:val="002231FB"/>
    <w:rsid w:val="002235DC"/>
    <w:rsid w:val="0022380B"/>
    <w:rsid w:val="00223A29"/>
    <w:rsid w:val="00223BFF"/>
    <w:rsid w:val="00223D75"/>
    <w:rsid w:val="002250A3"/>
    <w:rsid w:val="0022515C"/>
    <w:rsid w:val="00230617"/>
    <w:rsid w:val="00230819"/>
    <w:rsid w:val="002309CE"/>
    <w:rsid w:val="00230CB4"/>
    <w:rsid w:val="002318DE"/>
    <w:rsid w:val="002319FF"/>
    <w:rsid w:val="00232279"/>
    <w:rsid w:val="00232726"/>
    <w:rsid w:val="002327D0"/>
    <w:rsid w:val="00232EE1"/>
    <w:rsid w:val="0023335B"/>
    <w:rsid w:val="00234460"/>
    <w:rsid w:val="002351C9"/>
    <w:rsid w:val="00235217"/>
    <w:rsid w:val="002359E6"/>
    <w:rsid w:val="00235A9D"/>
    <w:rsid w:val="00236609"/>
    <w:rsid w:val="0023689E"/>
    <w:rsid w:val="00236A1F"/>
    <w:rsid w:val="00237268"/>
    <w:rsid w:val="00237ADA"/>
    <w:rsid w:val="00240C24"/>
    <w:rsid w:val="002410B1"/>
    <w:rsid w:val="00241A57"/>
    <w:rsid w:val="00241E27"/>
    <w:rsid w:val="00241FCD"/>
    <w:rsid w:val="00242609"/>
    <w:rsid w:val="0024265E"/>
    <w:rsid w:val="00242841"/>
    <w:rsid w:val="00243A70"/>
    <w:rsid w:val="0024420D"/>
    <w:rsid w:val="00244241"/>
    <w:rsid w:val="00244758"/>
    <w:rsid w:val="00244F66"/>
    <w:rsid w:val="00245051"/>
    <w:rsid w:val="00245139"/>
    <w:rsid w:val="002465C1"/>
    <w:rsid w:val="00246D1F"/>
    <w:rsid w:val="00247403"/>
    <w:rsid w:val="00247542"/>
    <w:rsid w:val="0024785D"/>
    <w:rsid w:val="00247D1D"/>
    <w:rsid w:val="00250077"/>
    <w:rsid w:val="002507D0"/>
    <w:rsid w:val="0025084B"/>
    <w:rsid w:val="00251526"/>
    <w:rsid w:val="00251789"/>
    <w:rsid w:val="00252E12"/>
    <w:rsid w:val="00253CD6"/>
    <w:rsid w:val="00254162"/>
    <w:rsid w:val="0025432E"/>
    <w:rsid w:val="0025713A"/>
    <w:rsid w:val="002571C3"/>
    <w:rsid w:val="00257C23"/>
    <w:rsid w:val="00260601"/>
    <w:rsid w:val="00261076"/>
    <w:rsid w:val="00261E6E"/>
    <w:rsid w:val="002620D8"/>
    <w:rsid w:val="0026214D"/>
    <w:rsid w:val="002632DD"/>
    <w:rsid w:val="00263444"/>
    <w:rsid w:val="00263812"/>
    <w:rsid w:val="00263908"/>
    <w:rsid w:val="0026483A"/>
    <w:rsid w:val="0026493E"/>
    <w:rsid w:val="00265184"/>
    <w:rsid w:val="00265C57"/>
    <w:rsid w:val="002663B3"/>
    <w:rsid w:val="0026646E"/>
    <w:rsid w:val="002665DA"/>
    <w:rsid w:val="002666D4"/>
    <w:rsid w:val="00266B61"/>
    <w:rsid w:val="0026712A"/>
    <w:rsid w:val="00267352"/>
    <w:rsid w:val="0026751D"/>
    <w:rsid w:val="00267D33"/>
    <w:rsid w:val="00267F0F"/>
    <w:rsid w:val="00270066"/>
    <w:rsid w:val="00270307"/>
    <w:rsid w:val="002704DB"/>
    <w:rsid w:val="00270613"/>
    <w:rsid w:val="00270946"/>
    <w:rsid w:val="00270B40"/>
    <w:rsid w:val="002710D2"/>
    <w:rsid w:val="00271523"/>
    <w:rsid w:val="002715F9"/>
    <w:rsid w:val="00271AEB"/>
    <w:rsid w:val="00272C47"/>
    <w:rsid w:val="0027316F"/>
    <w:rsid w:val="00273566"/>
    <w:rsid w:val="00273A7A"/>
    <w:rsid w:val="00275528"/>
    <w:rsid w:val="00275DC8"/>
    <w:rsid w:val="00275E8F"/>
    <w:rsid w:val="00276673"/>
    <w:rsid w:val="00276DB8"/>
    <w:rsid w:val="00277916"/>
    <w:rsid w:val="00280A27"/>
    <w:rsid w:val="0028103A"/>
    <w:rsid w:val="00282134"/>
    <w:rsid w:val="002822CC"/>
    <w:rsid w:val="0028340C"/>
    <w:rsid w:val="002839E2"/>
    <w:rsid w:val="00283F06"/>
    <w:rsid w:val="00284554"/>
    <w:rsid w:val="00285A15"/>
    <w:rsid w:val="00285E53"/>
    <w:rsid w:val="0028747A"/>
    <w:rsid w:val="0029011A"/>
    <w:rsid w:val="00290709"/>
    <w:rsid w:val="00290C28"/>
    <w:rsid w:val="002914B6"/>
    <w:rsid w:val="00291BBD"/>
    <w:rsid w:val="002932FC"/>
    <w:rsid w:val="00294188"/>
    <w:rsid w:val="00294950"/>
    <w:rsid w:val="00295127"/>
    <w:rsid w:val="0029521F"/>
    <w:rsid w:val="002959DE"/>
    <w:rsid w:val="002965C1"/>
    <w:rsid w:val="002974C2"/>
    <w:rsid w:val="00297A7F"/>
    <w:rsid w:val="00297E1E"/>
    <w:rsid w:val="002A011C"/>
    <w:rsid w:val="002A069B"/>
    <w:rsid w:val="002A0AAE"/>
    <w:rsid w:val="002A0E63"/>
    <w:rsid w:val="002A0E9B"/>
    <w:rsid w:val="002A26A5"/>
    <w:rsid w:val="002A2860"/>
    <w:rsid w:val="002A3458"/>
    <w:rsid w:val="002A3FF3"/>
    <w:rsid w:val="002A49D6"/>
    <w:rsid w:val="002A4ADC"/>
    <w:rsid w:val="002A4ECD"/>
    <w:rsid w:val="002A5664"/>
    <w:rsid w:val="002A5820"/>
    <w:rsid w:val="002A61AD"/>
    <w:rsid w:val="002A73BF"/>
    <w:rsid w:val="002B009C"/>
    <w:rsid w:val="002B0431"/>
    <w:rsid w:val="002B1110"/>
    <w:rsid w:val="002B1400"/>
    <w:rsid w:val="002B199D"/>
    <w:rsid w:val="002B1C3C"/>
    <w:rsid w:val="002B2021"/>
    <w:rsid w:val="002B2814"/>
    <w:rsid w:val="002B29A4"/>
    <w:rsid w:val="002B2A73"/>
    <w:rsid w:val="002B330A"/>
    <w:rsid w:val="002B37CA"/>
    <w:rsid w:val="002B39FC"/>
    <w:rsid w:val="002B3AEC"/>
    <w:rsid w:val="002B455F"/>
    <w:rsid w:val="002B4C44"/>
    <w:rsid w:val="002B4D6C"/>
    <w:rsid w:val="002B6423"/>
    <w:rsid w:val="002C1447"/>
    <w:rsid w:val="002C2642"/>
    <w:rsid w:val="002C3549"/>
    <w:rsid w:val="002C4380"/>
    <w:rsid w:val="002C4E78"/>
    <w:rsid w:val="002C500E"/>
    <w:rsid w:val="002C5172"/>
    <w:rsid w:val="002C5600"/>
    <w:rsid w:val="002C5C2E"/>
    <w:rsid w:val="002C678F"/>
    <w:rsid w:val="002C6BD4"/>
    <w:rsid w:val="002D045E"/>
    <w:rsid w:val="002D0A26"/>
    <w:rsid w:val="002D0E88"/>
    <w:rsid w:val="002D1C23"/>
    <w:rsid w:val="002D1C9D"/>
    <w:rsid w:val="002D20BB"/>
    <w:rsid w:val="002D28F6"/>
    <w:rsid w:val="002D2B26"/>
    <w:rsid w:val="002D2C32"/>
    <w:rsid w:val="002D3A7B"/>
    <w:rsid w:val="002D40AB"/>
    <w:rsid w:val="002D44FF"/>
    <w:rsid w:val="002D4ED2"/>
    <w:rsid w:val="002D6727"/>
    <w:rsid w:val="002D7D8B"/>
    <w:rsid w:val="002D7EA2"/>
    <w:rsid w:val="002E0123"/>
    <w:rsid w:val="002E03FC"/>
    <w:rsid w:val="002E05B6"/>
    <w:rsid w:val="002E1600"/>
    <w:rsid w:val="002E17CA"/>
    <w:rsid w:val="002E187C"/>
    <w:rsid w:val="002E1929"/>
    <w:rsid w:val="002E19AB"/>
    <w:rsid w:val="002E1E46"/>
    <w:rsid w:val="002E1F9A"/>
    <w:rsid w:val="002E2215"/>
    <w:rsid w:val="002E2224"/>
    <w:rsid w:val="002E3387"/>
    <w:rsid w:val="002E37B1"/>
    <w:rsid w:val="002E406B"/>
    <w:rsid w:val="002E43E2"/>
    <w:rsid w:val="002E51B1"/>
    <w:rsid w:val="002E5C75"/>
    <w:rsid w:val="002E6127"/>
    <w:rsid w:val="002E629A"/>
    <w:rsid w:val="002E654A"/>
    <w:rsid w:val="002E68DC"/>
    <w:rsid w:val="002E711B"/>
    <w:rsid w:val="002E7FED"/>
    <w:rsid w:val="002F16F2"/>
    <w:rsid w:val="002F3EB2"/>
    <w:rsid w:val="002F5CC7"/>
    <w:rsid w:val="002F612D"/>
    <w:rsid w:val="002F6523"/>
    <w:rsid w:val="002F7027"/>
    <w:rsid w:val="002F7233"/>
    <w:rsid w:val="002F7768"/>
    <w:rsid w:val="002F7802"/>
    <w:rsid w:val="002F79B6"/>
    <w:rsid w:val="00300693"/>
    <w:rsid w:val="00300DDA"/>
    <w:rsid w:val="0030111E"/>
    <w:rsid w:val="003015D5"/>
    <w:rsid w:val="00301975"/>
    <w:rsid w:val="00301BB7"/>
    <w:rsid w:val="00301E3C"/>
    <w:rsid w:val="00302733"/>
    <w:rsid w:val="00303104"/>
    <w:rsid w:val="00303516"/>
    <w:rsid w:val="003035EF"/>
    <w:rsid w:val="00303697"/>
    <w:rsid w:val="00303979"/>
    <w:rsid w:val="0030487F"/>
    <w:rsid w:val="00304B3C"/>
    <w:rsid w:val="00305473"/>
    <w:rsid w:val="00305835"/>
    <w:rsid w:val="0030598A"/>
    <w:rsid w:val="00305ED9"/>
    <w:rsid w:val="0030646B"/>
    <w:rsid w:val="00306A58"/>
    <w:rsid w:val="00306F33"/>
    <w:rsid w:val="0030729D"/>
    <w:rsid w:val="00310199"/>
    <w:rsid w:val="003101F6"/>
    <w:rsid w:val="003110D6"/>
    <w:rsid w:val="00311AB3"/>
    <w:rsid w:val="00311EB4"/>
    <w:rsid w:val="00311FFA"/>
    <w:rsid w:val="00312F4F"/>
    <w:rsid w:val="00313A4A"/>
    <w:rsid w:val="00314078"/>
    <w:rsid w:val="00314689"/>
    <w:rsid w:val="00314795"/>
    <w:rsid w:val="00314BAC"/>
    <w:rsid w:val="00315064"/>
    <w:rsid w:val="00315296"/>
    <w:rsid w:val="0031535D"/>
    <w:rsid w:val="0031539E"/>
    <w:rsid w:val="003155A2"/>
    <w:rsid w:val="00315FFE"/>
    <w:rsid w:val="00316990"/>
    <w:rsid w:val="00317583"/>
    <w:rsid w:val="00317FD7"/>
    <w:rsid w:val="00317FEE"/>
    <w:rsid w:val="00320E40"/>
    <w:rsid w:val="003218CB"/>
    <w:rsid w:val="00321EFD"/>
    <w:rsid w:val="003229D8"/>
    <w:rsid w:val="00322D58"/>
    <w:rsid w:val="003237B9"/>
    <w:rsid w:val="003239B8"/>
    <w:rsid w:val="00324C33"/>
    <w:rsid w:val="003264F8"/>
    <w:rsid w:val="003309DA"/>
    <w:rsid w:val="00330DE8"/>
    <w:rsid w:val="0033169F"/>
    <w:rsid w:val="00332B95"/>
    <w:rsid w:val="00333162"/>
    <w:rsid w:val="003331D3"/>
    <w:rsid w:val="003333FC"/>
    <w:rsid w:val="00334131"/>
    <w:rsid w:val="0033438C"/>
    <w:rsid w:val="00335236"/>
    <w:rsid w:val="00336312"/>
    <w:rsid w:val="00337E9D"/>
    <w:rsid w:val="00340031"/>
    <w:rsid w:val="00340449"/>
    <w:rsid w:val="00340B9A"/>
    <w:rsid w:val="0034136F"/>
    <w:rsid w:val="00341C5C"/>
    <w:rsid w:val="00341DE1"/>
    <w:rsid w:val="00341FB8"/>
    <w:rsid w:val="003422A8"/>
    <w:rsid w:val="003434D5"/>
    <w:rsid w:val="00343ABA"/>
    <w:rsid w:val="003442BC"/>
    <w:rsid w:val="00344977"/>
    <w:rsid w:val="00344C8A"/>
    <w:rsid w:val="00344CEB"/>
    <w:rsid w:val="003456A9"/>
    <w:rsid w:val="003465A5"/>
    <w:rsid w:val="00346C95"/>
    <w:rsid w:val="00347F9A"/>
    <w:rsid w:val="00350401"/>
    <w:rsid w:val="003504FF"/>
    <w:rsid w:val="00350C1B"/>
    <w:rsid w:val="0035113B"/>
    <w:rsid w:val="00352042"/>
    <w:rsid w:val="003521D0"/>
    <w:rsid w:val="003526F4"/>
    <w:rsid w:val="00352F8F"/>
    <w:rsid w:val="00352FFD"/>
    <w:rsid w:val="00353236"/>
    <w:rsid w:val="0035371A"/>
    <w:rsid w:val="003542D1"/>
    <w:rsid w:val="0035436F"/>
    <w:rsid w:val="0035492D"/>
    <w:rsid w:val="00354BB3"/>
    <w:rsid w:val="00354D6B"/>
    <w:rsid w:val="00356185"/>
    <w:rsid w:val="00356A4E"/>
    <w:rsid w:val="00360380"/>
    <w:rsid w:val="00361933"/>
    <w:rsid w:val="00361A7D"/>
    <w:rsid w:val="003621E1"/>
    <w:rsid w:val="0036274A"/>
    <w:rsid w:val="00362AC8"/>
    <w:rsid w:val="00362F4F"/>
    <w:rsid w:val="003632A7"/>
    <w:rsid w:val="0036382B"/>
    <w:rsid w:val="00363A61"/>
    <w:rsid w:val="00363B12"/>
    <w:rsid w:val="0036478E"/>
    <w:rsid w:val="00364DA1"/>
    <w:rsid w:val="0036527F"/>
    <w:rsid w:val="0036538C"/>
    <w:rsid w:val="00365B8D"/>
    <w:rsid w:val="003669A6"/>
    <w:rsid w:val="00366AC0"/>
    <w:rsid w:val="00366B0F"/>
    <w:rsid w:val="00366D06"/>
    <w:rsid w:val="00366EC5"/>
    <w:rsid w:val="003674B1"/>
    <w:rsid w:val="0036796E"/>
    <w:rsid w:val="003679AE"/>
    <w:rsid w:val="00367EDD"/>
    <w:rsid w:val="00370E75"/>
    <w:rsid w:val="0037173B"/>
    <w:rsid w:val="003720FF"/>
    <w:rsid w:val="00372DF9"/>
    <w:rsid w:val="003730F8"/>
    <w:rsid w:val="003747E4"/>
    <w:rsid w:val="00374D1F"/>
    <w:rsid w:val="00374DA5"/>
    <w:rsid w:val="0037519E"/>
    <w:rsid w:val="003757F7"/>
    <w:rsid w:val="00375B5B"/>
    <w:rsid w:val="003769FC"/>
    <w:rsid w:val="00377322"/>
    <w:rsid w:val="003779A8"/>
    <w:rsid w:val="00377F09"/>
    <w:rsid w:val="003819A5"/>
    <w:rsid w:val="00381BDB"/>
    <w:rsid w:val="00382997"/>
    <w:rsid w:val="00384D3F"/>
    <w:rsid w:val="00385516"/>
    <w:rsid w:val="003856B6"/>
    <w:rsid w:val="003856F3"/>
    <w:rsid w:val="00385FA4"/>
    <w:rsid w:val="003865FD"/>
    <w:rsid w:val="00386CF0"/>
    <w:rsid w:val="00387B58"/>
    <w:rsid w:val="0039114A"/>
    <w:rsid w:val="00391474"/>
    <w:rsid w:val="003914D3"/>
    <w:rsid w:val="003915F9"/>
    <w:rsid w:val="00391865"/>
    <w:rsid w:val="0039203B"/>
    <w:rsid w:val="00392EB9"/>
    <w:rsid w:val="00393515"/>
    <w:rsid w:val="00394073"/>
    <w:rsid w:val="003948B0"/>
    <w:rsid w:val="00395979"/>
    <w:rsid w:val="00396C0E"/>
    <w:rsid w:val="00397131"/>
    <w:rsid w:val="003978A9"/>
    <w:rsid w:val="00397BD4"/>
    <w:rsid w:val="003A04D6"/>
    <w:rsid w:val="003A0D98"/>
    <w:rsid w:val="003A0E00"/>
    <w:rsid w:val="003A1051"/>
    <w:rsid w:val="003A16DD"/>
    <w:rsid w:val="003A1A50"/>
    <w:rsid w:val="003A20E7"/>
    <w:rsid w:val="003A2463"/>
    <w:rsid w:val="003A25EE"/>
    <w:rsid w:val="003A2F38"/>
    <w:rsid w:val="003A3214"/>
    <w:rsid w:val="003A34DD"/>
    <w:rsid w:val="003A3688"/>
    <w:rsid w:val="003A3F98"/>
    <w:rsid w:val="003A41F0"/>
    <w:rsid w:val="003A54DD"/>
    <w:rsid w:val="003A5C21"/>
    <w:rsid w:val="003A6DB6"/>
    <w:rsid w:val="003A6EFB"/>
    <w:rsid w:val="003A6F3A"/>
    <w:rsid w:val="003A766C"/>
    <w:rsid w:val="003B03B6"/>
    <w:rsid w:val="003B230E"/>
    <w:rsid w:val="003B290D"/>
    <w:rsid w:val="003B2E2F"/>
    <w:rsid w:val="003B2E54"/>
    <w:rsid w:val="003B2F0F"/>
    <w:rsid w:val="003B3671"/>
    <w:rsid w:val="003B3D86"/>
    <w:rsid w:val="003B3E5C"/>
    <w:rsid w:val="003B3F4E"/>
    <w:rsid w:val="003B42E1"/>
    <w:rsid w:val="003B4761"/>
    <w:rsid w:val="003B4A96"/>
    <w:rsid w:val="003B4D35"/>
    <w:rsid w:val="003B52EA"/>
    <w:rsid w:val="003B582D"/>
    <w:rsid w:val="003B5A11"/>
    <w:rsid w:val="003B5B0A"/>
    <w:rsid w:val="003B626A"/>
    <w:rsid w:val="003B6F9B"/>
    <w:rsid w:val="003B70FB"/>
    <w:rsid w:val="003B7148"/>
    <w:rsid w:val="003B7927"/>
    <w:rsid w:val="003C04FD"/>
    <w:rsid w:val="003C0B67"/>
    <w:rsid w:val="003C0CC3"/>
    <w:rsid w:val="003C1265"/>
    <w:rsid w:val="003C1698"/>
    <w:rsid w:val="003C2195"/>
    <w:rsid w:val="003C234C"/>
    <w:rsid w:val="003C24E3"/>
    <w:rsid w:val="003C2B13"/>
    <w:rsid w:val="003C30DD"/>
    <w:rsid w:val="003C392D"/>
    <w:rsid w:val="003C57BA"/>
    <w:rsid w:val="003C594F"/>
    <w:rsid w:val="003C5FEB"/>
    <w:rsid w:val="003C627C"/>
    <w:rsid w:val="003C676B"/>
    <w:rsid w:val="003C6AE3"/>
    <w:rsid w:val="003C769B"/>
    <w:rsid w:val="003D12C0"/>
    <w:rsid w:val="003D1BDB"/>
    <w:rsid w:val="003D1D80"/>
    <w:rsid w:val="003D2446"/>
    <w:rsid w:val="003D39FE"/>
    <w:rsid w:val="003D3BC2"/>
    <w:rsid w:val="003D4FE6"/>
    <w:rsid w:val="003D5D63"/>
    <w:rsid w:val="003D6023"/>
    <w:rsid w:val="003D6E2C"/>
    <w:rsid w:val="003E037A"/>
    <w:rsid w:val="003E156A"/>
    <w:rsid w:val="003E1931"/>
    <w:rsid w:val="003E2BB9"/>
    <w:rsid w:val="003E2BEE"/>
    <w:rsid w:val="003E37EE"/>
    <w:rsid w:val="003E4207"/>
    <w:rsid w:val="003E428B"/>
    <w:rsid w:val="003E44EC"/>
    <w:rsid w:val="003E4B12"/>
    <w:rsid w:val="003E4B46"/>
    <w:rsid w:val="003E524E"/>
    <w:rsid w:val="003E6CA1"/>
    <w:rsid w:val="003E6CF7"/>
    <w:rsid w:val="003E6FF4"/>
    <w:rsid w:val="003E769D"/>
    <w:rsid w:val="003F0AD2"/>
    <w:rsid w:val="003F1050"/>
    <w:rsid w:val="003F1291"/>
    <w:rsid w:val="003F23D3"/>
    <w:rsid w:val="003F3DB1"/>
    <w:rsid w:val="003F3DCF"/>
    <w:rsid w:val="003F40A5"/>
    <w:rsid w:val="003F4ED4"/>
    <w:rsid w:val="003F5038"/>
    <w:rsid w:val="003F5154"/>
    <w:rsid w:val="003F5306"/>
    <w:rsid w:val="003F5492"/>
    <w:rsid w:val="003F6409"/>
    <w:rsid w:val="003F6681"/>
    <w:rsid w:val="003F676E"/>
    <w:rsid w:val="003F7558"/>
    <w:rsid w:val="003F7660"/>
    <w:rsid w:val="003F77AD"/>
    <w:rsid w:val="004003BB"/>
    <w:rsid w:val="0040171B"/>
    <w:rsid w:val="0040250F"/>
    <w:rsid w:val="004025F3"/>
    <w:rsid w:val="00402966"/>
    <w:rsid w:val="00403F92"/>
    <w:rsid w:val="004048E3"/>
    <w:rsid w:val="00405186"/>
    <w:rsid w:val="00405236"/>
    <w:rsid w:val="004058E6"/>
    <w:rsid w:val="004059CF"/>
    <w:rsid w:val="00405A71"/>
    <w:rsid w:val="00405F9C"/>
    <w:rsid w:val="00406234"/>
    <w:rsid w:val="004065A8"/>
    <w:rsid w:val="004116B0"/>
    <w:rsid w:val="004117EF"/>
    <w:rsid w:val="00414363"/>
    <w:rsid w:val="0041469E"/>
    <w:rsid w:val="00414748"/>
    <w:rsid w:val="00414B71"/>
    <w:rsid w:val="00415105"/>
    <w:rsid w:val="0041651E"/>
    <w:rsid w:val="00416564"/>
    <w:rsid w:val="004165C2"/>
    <w:rsid w:val="00416940"/>
    <w:rsid w:val="00420BCC"/>
    <w:rsid w:val="004214BE"/>
    <w:rsid w:val="0042171B"/>
    <w:rsid w:val="004222BB"/>
    <w:rsid w:val="00423663"/>
    <w:rsid w:val="00423A63"/>
    <w:rsid w:val="00423B12"/>
    <w:rsid w:val="00423F98"/>
    <w:rsid w:val="004241A0"/>
    <w:rsid w:val="004244B4"/>
    <w:rsid w:val="0042476D"/>
    <w:rsid w:val="00424D77"/>
    <w:rsid w:val="004254B7"/>
    <w:rsid w:val="00425B0B"/>
    <w:rsid w:val="00425C5E"/>
    <w:rsid w:val="00425D61"/>
    <w:rsid w:val="004260F0"/>
    <w:rsid w:val="0042643B"/>
    <w:rsid w:val="004267FC"/>
    <w:rsid w:val="00426D82"/>
    <w:rsid w:val="00426FC6"/>
    <w:rsid w:val="0043072E"/>
    <w:rsid w:val="004313A9"/>
    <w:rsid w:val="00432110"/>
    <w:rsid w:val="004324A8"/>
    <w:rsid w:val="00432EC4"/>
    <w:rsid w:val="00433231"/>
    <w:rsid w:val="00434323"/>
    <w:rsid w:val="00434458"/>
    <w:rsid w:val="004346E4"/>
    <w:rsid w:val="00434E73"/>
    <w:rsid w:val="0043526E"/>
    <w:rsid w:val="0043562E"/>
    <w:rsid w:val="0043577D"/>
    <w:rsid w:val="00435797"/>
    <w:rsid w:val="00435BD9"/>
    <w:rsid w:val="00435E8A"/>
    <w:rsid w:val="00435FE5"/>
    <w:rsid w:val="00437029"/>
    <w:rsid w:val="0043768B"/>
    <w:rsid w:val="004407F8"/>
    <w:rsid w:val="00441ECB"/>
    <w:rsid w:val="0044218F"/>
    <w:rsid w:val="004423ED"/>
    <w:rsid w:val="00442F2E"/>
    <w:rsid w:val="0044379D"/>
    <w:rsid w:val="00443D5C"/>
    <w:rsid w:val="004447EA"/>
    <w:rsid w:val="00444B4B"/>
    <w:rsid w:val="00445193"/>
    <w:rsid w:val="0044544D"/>
    <w:rsid w:val="004459F5"/>
    <w:rsid w:val="00446345"/>
    <w:rsid w:val="0044670F"/>
    <w:rsid w:val="00446B04"/>
    <w:rsid w:val="00446B53"/>
    <w:rsid w:val="00446F00"/>
    <w:rsid w:val="004474F6"/>
    <w:rsid w:val="004476D0"/>
    <w:rsid w:val="004505D4"/>
    <w:rsid w:val="00450E3C"/>
    <w:rsid w:val="00451025"/>
    <w:rsid w:val="00452782"/>
    <w:rsid w:val="0045394C"/>
    <w:rsid w:val="00454000"/>
    <w:rsid w:val="004541F0"/>
    <w:rsid w:val="0045482D"/>
    <w:rsid w:val="00454CDC"/>
    <w:rsid w:val="004554FA"/>
    <w:rsid w:val="00455562"/>
    <w:rsid w:val="004555B5"/>
    <w:rsid w:val="004556C9"/>
    <w:rsid w:val="00457F0B"/>
    <w:rsid w:val="004607CF"/>
    <w:rsid w:val="004616C3"/>
    <w:rsid w:val="00461A2E"/>
    <w:rsid w:val="00461FDF"/>
    <w:rsid w:val="00462C1B"/>
    <w:rsid w:val="00462F0D"/>
    <w:rsid w:val="004634FE"/>
    <w:rsid w:val="0046378D"/>
    <w:rsid w:val="0046417F"/>
    <w:rsid w:val="004641B3"/>
    <w:rsid w:val="004647CD"/>
    <w:rsid w:val="004653E3"/>
    <w:rsid w:val="004659B7"/>
    <w:rsid w:val="004659F6"/>
    <w:rsid w:val="00465C91"/>
    <w:rsid w:val="00466D56"/>
    <w:rsid w:val="004672A7"/>
    <w:rsid w:val="00467989"/>
    <w:rsid w:val="00467B7E"/>
    <w:rsid w:val="004703C2"/>
    <w:rsid w:val="00471B1D"/>
    <w:rsid w:val="004729B2"/>
    <w:rsid w:val="0047391A"/>
    <w:rsid w:val="00473BB4"/>
    <w:rsid w:val="00475EBF"/>
    <w:rsid w:val="004762F3"/>
    <w:rsid w:val="00477592"/>
    <w:rsid w:val="00477C79"/>
    <w:rsid w:val="00480C2D"/>
    <w:rsid w:val="004818B0"/>
    <w:rsid w:val="00481A07"/>
    <w:rsid w:val="00482A2C"/>
    <w:rsid w:val="00482F02"/>
    <w:rsid w:val="00482F47"/>
    <w:rsid w:val="004834E7"/>
    <w:rsid w:val="004839A5"/>
    <w:rsid w:val="004841DB"/>
    <w:rsid w:val="0048476D"/>
    <w:rsid w:val="00484CEE"/>
    <w:rsid w:val="00486DB5"/>
    <w:rsid w:val="00486F1C"/>
    <w:rsid w:val="00487518"/>
    <w:rsid w:val="004876BB"/>
    <w:rsid w:val="004877B5"/>
    <w:rsid w:val="00487F2B"/>
    <w:rsid w:val="00490FC7"/>
    <w:rsid w:val="00491419"/>
    <w:rsid w:val="00492467"/>
    <w:rsid w:val="0049329B"/>
    <w:rsid w:val="004933FA"/>
    <w:rsid w:val="0049419D"/>
    <w:rsid w:val="00494B88"/>
    <w:rsid w:val="00495052"/>
    <w:rsid w:val="00495677"/>
    <w:rsid w:val="004956A5"/>
    <w:rsid w:val="004956B0"/>
    <w:rsid w:val="00495AAC"/>
    <w:rsid w:val="00496601"/>
    <w:rsid w:val="00496692"/>
    <w:rsid w:val="00496F6A"/>
    <w:rsid w:val="00497455"/>
    <w:rsid w:val="004976DC"/>
    <w:rsid w:val="0049785D"/>
    <w:rsid w:val="00497CBA"/>
    <w:rsid w:val="004A057B"/>
    <w:rsid w:val="004A0A14"/>
    <w:rsid w:val="004A0F1E"/>
    <w:rsid w:val="004A1112"/>
    <w:rsid w:val="004A1A2A"/>
    <w:rsid w:val="004A1AB5"/>
    <w:rsid w:val="004A1D20"/>
    <w:rsid w:val="004A22A9"/>
    <w:rsid w:val="004A36CD"/>
    <w:rsid w:val="004A3A0B"/>
    <w:rsid w:val="004A3B4C"/>
    <w:rsid w:val="004A400D"/>
    <w:rsid w:val="004A40DE"/>
    <w:rsid w:val="004A4748"/>
    <w:rsid w:val="004A483E"/>
    <w:rsid w:val="004A50ED"/>
    <w:rsid w:val="004A531E"/>
    <w:rsid w:val="004A59B3"/>
    <w:rsid w:val="004A5A50"/>
    <w:rsid w:val="004A6585"/>
    <w:rsid w:val="004A6A54"/>
    <w:rsid w:val="004A7963"/>
    <w:rsid w:val="004A7F0B"/>
    <w:rsid w:val="004B01AC"/>
    <w:rsid w:val="004B0586"/>
    <w:rsid w:val="004B0663"/>
    <w:rsid w:val="004B1216"/>
    <w:rsid w:val="004B18C4"/>
    <w:rsid w:val="004B1A06"/>
    <w:rsid w:val="004B231D"/>
    <w:rsid w:val="004B3787"/>
    <w:rsid w:val="004B421C"/>
    <w:rsid w:val="004B4277"/>
    <w:rsid w:val="004B4FE1"/>
    <w:rsid w:val="004B5B21"/>
    <w:rsid w:val="004C13CE"/>
    <w:rsid w:val="004C160C"/>
    <w:rsid w:val="004C177B"/>
    <w:rsid w:val="004C1A74"/>
    <w:rsid w:val="004C1BBB"/>
    <w:rsid w:val="004C20D2"/>
    <w:rsid w:val="004C2312"/>
    <w:rsid w:val="004C2A2D"/>
    <w:rsid w:val="004C2B7C"/>
    <w:rsid w:val="004C306A"/>
    <w:rsid w:val="004C3564"/>
    <w:rsid w:val="004C39FB"/>
    <w:rsid w:val="004C3A9E"/>
    <w:rsid w:val="004C3F32"/>
    <w:rsid w:val="004C4A88"/>
    <w:rsid w:val="004C4B62"/>
    <w:rsid w:val="004C51C4"/>
    <w:rsid w:val="004C5261"/>
    <w:rsid w:val="004C54C9"/>
    <w:rsid w:val="004C6FDD"/>
    <w:rsid w:val="004C797B"/>
    <w:rsid w:val="004C7F96"/>
    <w:rsid w:val="004D0440"/>
    <w:rsid w:val="004D08BD"/>
    <w:rsid w:val="004D0B82"/>
    <w:rsid w:val="004D0BCD"/>
    <w:rsid w:val="004D111A"/>
    <w:rsid w:val="004D1933"/>
    <w:rsid w:val="004D25A5"/>
    <w:rsid w:val="004D2B34"/>
    <w:rsid w:val="004D2B48"/>
    <w:rsid w:val="004D33E3"/>
    <w:rsid w:val="004D340E"/>
    <w:rsid w:val="004D3B48"/>
    <w:rsid w:val="004D3F66"/>
    <w:rsid w:val="004D498F"/>
    <w:rsid w:val="004D4ABA"/>
    <w:rsid w:val="004D4AE5"/>
    <w:rsid w:val="004D4EFC"/>
    <w:rsid w:val="004D5534"/>
    <w:rsid w:val="004D5B4C"/>
    <w:rsid w:val="004D5C61"/>
    <w:rsid w:val="004D5F03"/>
    <w:rsid w:val="004D5F67"/>
    <w:rsid w:val="004D6025"/>
    <w:rsid w:val="004D6C5E"/>
    <w:rsid w:val="004D6D95"/>
    <w:rsid w:val="004D7726"/>
    <w:rsid w:val="004D792B"/>
    <w:rsid w:val="004E125D"/>
    <w:rsid w:val="004E12A3"/>
    <w:rsid w:val="004E199E"/>
    <w:rsid w:val="004E1C78"/>
    <w:rsid w:val="004E2068"/>
    <w:rsid w:val="004E234A"/>
    <w:rsid w:val="004E2649"/>
    <w:rsid w:val="004E2817"/>
    <w:rsid w:val="004E28FF"/>
    <w:rsid w:val="004E43C4"/>
    <w:rsid w:val="004E46FF"/>
    <w:rsid w:val="004E4C99"/>
    <w:rsid w:val="004E5CF0"/>
    <w:rsid w:val="004E643B"/>
    <w:rsid w:val="004E6EFA"/>
    <w:rsid w:val="004E7169"/>
    <w:rsid w:val="004E76AD"/>
    <w:rsid w:val="004E7B97"/>
    <w:rsid w:val="004E7BAC"/>
    <w:rsid w:val="004F049A"/>
    <w:rsid w:val="004F07F8"/>
    <w:rsid w:val="004F0F76"/>
    <w:rsid w:val="004F1598"/>
    <w:rsid w:val="004F16DA"/>
    <w:rsid w:val="004F1883"/>
    <w:rsid w:val="004F1F2E"/>
    <w:rsid w:val="004F2D85"/>
    <w:rsid w:val="004F48F1"/>
    <w:rsid w:val="004F4904"/>
    <w:rsid w:val="004F57DE"/>
    <w:rsid w:val="004F5C6C"/>
    <w:rsid w:val="004F626F"/>
    <w:rsid w:val="004F63BF"/>
    <w:rsid w:val="004F685A"/>
    <w:rsid w:val="004F6E77"/>
    <w:rsid w:val="004F6EEC"/>
    <w:rsid w:val="004F7293"/>
    <w:rsid w:val="004F74E1"/>
    <w:rsid w:val="004F7545"/>
    <w:rsid w:val="004F77E6"/>
    <w:rsid w:val="004F7AEE"/>
    <w:rsid w:val="004F7EC9"/>
    <w:rsid w:val="00500929"/>
    <w:rsid w:val="00501399"/>
    <w:rsid w:val="00501472"/>
    <w:rsid w:val="00502D53"/>
    <w:rsid w:val="00503E3D"/>
    <w:rsid w:val="005047ED"/>
    <w:rsid w:val="00504C5D"/>
    <w:rsid w:val="0050633D"/>
    <w:rsid w:val="005069FC"/>
    <w:rsid w:val="00506FB0"/>
    <w:rsid w:val="00507BC4"/>
    <w:rsid w:val="00510024"/>
    <w:rsid w:val="005109A9"/>
    <w:rsid w:val="005118D3"/>
    <w:rsid w:val="005119D9"/>
    <w:rsid w:val="005128E4"/>
    <w:rsid w:val="00512B38"/>
    <w:rsid w:val="005133DB"/>
    <w:rsid w:val="005135F0"/>
    <w:rsid w:val="00513AFB"/>
    <w:rsid w:val="00513E94"/>
    <w:rsid w:val="00514086"/>
    <w:rsid w:val="005144C1"/>
    <w:rsid w:val="00514504"/>
    <w:rsid w:val="00516C99"/>
    <w:rsid w:val="00516E6D"/>
    <w:rsid w:val="00517612"/>
    <w:rsid w:val="00517A24"/>
    <w:rsid w:val="00521E1F"/>
    <w:rsid w:val="00522CE6"/>
    <w:rsid w:val="00522DA1"/>
    <w:rsid w:val="0052351F"/>
    <w:rsid w:val="005248BC"/>
    <w:rsid w:val="00524CED"/>
    <w:rsid w:val="00525560"/>
    <w:rsid w:val="005259B3"/>
    <w:rsid w:val="00526027"/>
    <w:rsid w:val="00526090"/>
    <w:rsid w:val="00526304"/>
    <w:rsid w:val="00526CDC"/>
    <w:rsid w:val="005273C1"/>
    <w:rsid w:val="00527605"/>
    <w:rsid w:val="00527B7C"/>
    <w:rsid w:val="00527E16"/>
    <w:rsid w:val="00530EC0"/>
    <w:rsid w:val="00530FBE"/>
    <w:rsid w:val="00531159"/>
    <w:rsid w:val="005317DE"/>
    <w:rsid w:val="00532731"/>
    <w:rsid w:val="00532B27"/>
    <w:rsid w:val="00532E06"/>
    <w:rsid w:val="00532F44"/>
    <w:rsid w:val="00534A11"/>
    <w:rsid w:val="005352B2"/>
    <w:rsid w:val="0053554A"/>
    <w:rsid w:val="0053603A"/>
    <w:rsid w:val="005360A2"/>
    <w:rsid w:val="00536885"/>
    <w:rsid w:val="0053709E"/>
    <w:rsid w:val="005373B9"/>
    <w:rsid w:val="00537737"/>
    <w:rsid w:val="0053784F"/>
    <w:rsid w:val="00537CF0"/>
    <w:rsid w:val="00537F78"/>
    <w:rsid w:val="00540150"/>
    <w:rsid w:val="005413CF"/>
    <w:rsid w:val="00541E6C"/>
    <w:rsid w:val="00541FB5"/>
    <w:rsid w:val="00542214"/>
    <w:rsid w:val="005423B9"/>
    <w:rsid w:val="00542E28"/>
    <w:rsid w:val="005444FF"/>
    <w:rsid w:val="00544BF3"/>
    <w:rsid w:val="00544C49"/>
    <w:rsid w:val="00545313"/>
    <w:rsid w:val="00545BCA"/>
    <w:rsid w:val="00545EA5"/>
    <w:rsid w:val="005460F4"/>
    <w:rsid w:val="005462E7"/>
    <w:rsid w:val="00547EC5"/>
    <w:rsid w:val="005505F4"/>
    <w:rsid w:val="00550DD6"/>
    <w:rsid w:val="00550F6F"/>
    <w:rsid w:val="00551368"/>
    <w:rsid w:val="005516A1"/>
    <w:rsid w:val="0055270C"/>
    <w:rsid w:val="00553297"/>
    <w:rsid w:val="00553E0C"/>
    <w:rsid w:val="00554103"/>
    <w:rsid w:val="00554820"/>
    <w:rsid w:val="005555D0"/>
    <w:rsid w:val="005559EF"/>
    <w:rsid w:val="00556325"/>
    <w:rsid w:val="00556940"/>
    <w:rsid w:val="00556AFA"/>
    <w:rsid w:val="00557247"/>
    <w:rsid w:val="00557385"/>
    <w:rsid w:val="005573A7"/>
    <w:rsid w:val="00557786"/>
    <w:rsid w:val="00560CE2"/>
    <w:rsid w:val="00561115"/>
    <w:rsid w:val="005618BF"/>
    <w:rsid w:val="00561F26"/>
    <w:rsid w:val="0056293B"/>
    <w:rsid w:val="005629FD"/>
    <w:rsid w:val="00562AF0"/>
    <w:rsid w:val="00563557"/>
    <w:rsid w:val="0056366A"/>
    <w:rsid w:val="00563FE9"/>
    <w:rsid w:val="00564118"/>
    <w:rsid w:val="005647F1"/>
    <w:rsid w:val="00564952"/>
    <w:rsid w:val="00565D76"/>
    <w:rsid w:val="00567119"/>
    <w:rsid w:val="00567898"/>
    <w:rsid w:val="00570074"/>
    <w:rsid w:val="00570339"/>
    <w:rsid w:val="005709AD"/>
    <w:rsid w:val="00570EB3"/>
    <w:rsid w:val="005718FB"/>
    <w:rsid w:val="00571CA2"/>
    <w:rsid w:val="00572028"/>
    <w:rsid w:val="0057207E"/>
    <w:rsid w:val="0057368D"/>
    <w:rsid w:val="00573823"/>
    <w:rsid w:val="0057402A"/>
    <w:rsid w:val="00574E2B"/>
    <w:rsid w:val="00574E59"/>
    <w:rsid w:val="005752CD"/>
    <w:rsid w:val="005755E6"/>
    <w:rsid w:val="00575FDB"/>
    <w:rsid w:val="00576648"/>
    <w:rsid w:val="00576FCD"/>
    <w:rsid w:val="005771D0"/>
    <w:rsid w:val="00577F04"/>
    <w:rsid w:val="00580018"/>
    <w:rsid w:val="00580FE3"/>
    <w:rsid w:val="00582223"/>
    <w:rsid w:val="00582C47"/>
    <w:rsid w:val="00582FA3"/>
    <w:rsid w:val="00583078"/>
    <w:rsid w:val="00583247"/>
    <w:rsid w:val="00583254"/>
    <w:rsid w:val="005832B6"/>
    <w:rsid w:val="00584261"/>
    <w:rsid w:val="005844A3"/>
    <w:rsid w:val="005864B1"/>
    <w:rsid w:val="00586A07"/>
    <w:rsid w:val="005873C5"/>
    <w:rsid w:val="00587F6D"/>
    <w:rsid w:val="00590042"/>
    <w:rsid w:val="00590814"/>
    <w:rsid w:val="0059191A"/>
    <w:rsid w:val="0059195C"/>
    <w:rsid w:val="005921FF"/>
    <w:rsid w:val="005927AC"/>
    <w:rsid w:val="00592AD5"/>
    <w:rsid w:val="005931B9"/>
    <w:rsid w:val="00593D3D"/>
    <w:rsid w:val="00594A46"/>
    <w:rsid w:val="00594C59"/>
    <w:rsid w:val="00595ABC"/>
    <w:rsid w:val="00595DE5"/>
    <w:rsid w:val="00596B56"/>
    <w:rsid w:val="00596C2A"/>
    <w:rsid w:val="005A031E"/>
    <w:rsid w:val="005A2427"/>
    <w:rsid w:val="005A24ED"/>
    <w:rsid w:val="005A3FE8"/>
    <w:rsid w:val="005A405E"/>
    <w:rsid w:val="005A4126"/>
    <w:rsid w:val="005A484E"/>
    <w:rsid w:val="005A48F1"/>
    <w:rsid w:val="005A4915"/>
    <w:rsid w:val="005A49C1"/>
    <w:rsid w:val="005A4AAD"/>
    <w:rsid w:val="005A4B56"/>
    <w:rsid w:val="005A51FC"/>
    <w:rsid w:val="005A5A2A"/>
    <w:rsid w:val="005A62E8"/>
    <w:rsid w:val="005A6D0E"/>
    <w:rsid w:val="005A6DFE"/>
    <w:rsid w:val="005A7D0D"/>
    <w:rsid w:val="005B0249"/>
    <w:rsid w:val="005B1208"/>
    <w:rsid w:val="005B1635"/>
    <w:rsid w:val="005B21B5"/>
    <w:rsid w:val="005B2237"/>
    <w:rsid w:val="005B4FFE"/>
    <w:rsid w:val="005B52B0"/>
    <w:rsid w:val="005B5B52"/>
    <w:rsid w:val="005B6202"/>
    <w:rsid w:val="005B6806"/>
    <w:rsid w:val="005B70CD"/>
    <w:rsid w:val="005B797A"/>
    <w:rsid w:val="005C0CDB"/>
    <w:rsid w:val="005C12CB"/>
    <w:rsid w:val="005C1523"/>
    <w:rsid w:val="005C18AA"/>
    <w:rsid w:val="005C2D58"/>
    <w:rsid w:val="005C3C1A"/>
    <w:rsid w:val="005C3CA9"/>
    <w:rsid w:val="005C40FC"/>
    <w:rsid w:val="005C4225"/>
    <w:rsid w:val="005C4298"/>
    <w:rsid w:val="005C5526"/>
    <w:rsid w:val="005C5706"/>
    <w:rsid w:val="005C59F6"/>
    <w:rsid w:val="005C6828"/>
    <w:rsid w:val="005C687D"/>
    <w:rsid w:val="005C7FE2"/>
    <w:rsid w:val="005D0927"/>
    <w:rsid w:val="005D1FB2"/>
    <w:rsid w:val="005D1FD9"/>
    <w:rsid w:val="005D2254"/>
    <w:rsid w:val="005D2A20"/>
    <w:rsid w:val="005D2C96"/>
    <w:rsid w:val="005D3CB1"/>
    <w:rsid w:val="005D406A"/>
    <w:rsid w:val="005D57D9"/>
    <w:rsid w:val="005D5EE9"/>
    <w:rsid w:val="005D6218"/>
    <w:rsid w:val="005D6539"/>
    <w:rsid w:val="005D68EC"/>
    <w:rsid w:val="005D694F"/>
    <w:rsid w:val="005D7736"/>
    <w:rsid w:val="005E09F6"/>
    <w:rsid w:val="005E0C61"/>
    <w:rsid w:val="005E0DDE"/>
    <w:rsid w:val="005E1064"/>
    <w:rsid w:val="005E12BD"/>
    <w:rsid w:val="005E152A"/>
    <w:rsid w:val="005E16A3"/>
    <w:rsid w:val="005E1B4D"/>
    <w:rsid w:val="005E1E82"/>
    <w:rsid w:val="005E20AB"/>
    <w:rsid w:val="005E28B7"/>
    <w:rsid w:val="005E3385"/>
    <w:rsid w:val="005E3529"/>
    <w:rsid w:val="005E45A9"/>
    <w:rsid w:val="005E46F4"/>
    <w:rsid w:val="005E68C0"/>
    <w:rsid w:val="005E6DF4"/>
    <w:rsid w:val="005E7274"/>
    <w:rsid w:val="005E7D95"/>
    <w:rsid w:val="005E7FF3"/>
    <w:rsid w:val="005F0DAD"/>
    <w:rsid w:val="005F0F33"/>
    <w:rsid w:val="005F196E"/>
    <w:rsid w:val="005F1B28"/>
    <w:rsid w:val="005F3122"/>
    <w:rsid w:val="005F3D39"/>
    <w:rsid w:val="005F4B2A"/>
    <w:rsid w:val="005F59BA"/>
    <w:rsid w:val="005F5DC8"/>
    <w:rsid w:val="005F7733"/>
    <w:rsid w:val="005F7C2F"/>
    <w:rsid w:val="00600DEB"/>
    <w:rsid w:val="00600F23"/>
    <w:rsid w:val="006015C7"/>
    <w:rsid w:val="00602F31"/>
    <w:rsid w:val="00603AB3"/>
    <w:rsid w:val="00604960"/>
    <w:rsid w:val="00604A4A"/>
    <w:rsid w:val="00605742"/>
    <w:rsid w:val="0060731A"/>
    <w:rsid w:val="00607B3E"/>
    <w:rsid w:val="00607CB2"/>
    <w:rsid w:val="00607D32"/>
    <w:rsid w:val="00610A20"/>
    <w:rsid w:val="00610BBF"/>
    <w:rsid w:val="00610E4C"/>
    <w:rsid w:val="00611E03"/>
    <w:rsid w:val="00612A1A"/>
    <w:rsid w:val="00612C76"/>
    <w:rsid w:val="00613186"/>
    <w:rsid w:val="006135EA"/>
    <w:rsid w:val="00613ADF"/>
    <w:rsid w:val="00613F54"/>
    <w:rsid w:val="00614DBE"/>
    <w:rsid w:val="00614FA4"/>
    <w:rsid w:val="00614FF6"/>
    <w:rsid w:val="0061521E"/>
    <w:rsid w:val="00616803"/>
    <w:rsid w:val="00616B85"/>
    <w:rsid w:val="00616FDB"/>
    <w:rsid w:val="0061711D"/>
    <w:rsid w:val="00617A8B"/>
    <w:rsid w:val="006201E9"/>
    <w:rsid w:val="00620953"/>
    <w:rsid w:val="00621750"/>
    <w:rsid w:val="00622069"/>
    <w:rsid w:val="00622D45"/>
    <w:rsid w:val="006232FA"/>
    <w:rsid w:val="00623549"/>
    <w:rsid w:val="00623BA8"/>
    <w:rsid w:val="00624A9A"/>
    <w:rsid w:val="006259A4"/>
    <w:rsid w:val="00625EAF"/>
    <w:rsid w:val="00625FE8"/>
    <w:rsid w:val="006272FB"/>
    <w:rsid w:val="006279F1"/>
    <w:rsid w:val="00627C9F"/>
    <w:rsid w:val="00627DE8"/>
    <w:rsid w:val="0063050E"/>
    <w:rsid w:val="00630622"/>
    <w:rsid w:val="006308AB"/>
    <w:rsid w:val="006311E9"/>
    <w:rsid w:val="006317EE"/>
    <w:rsid w:val="00632354"/>
    <w:rsid w:val="00632567"/>
    <w:rsid w:val="006325FF"/>
    <w:rsid w:val="0063272B"/>
    <w:rsid w:val="00632BFA"/>
    <w:rsid w:val="006343AE"/>
    <w:rsid w:val="00634747"/>
    <w:rsid w:val="00634923"/>
    <w:rsid w:val="00635421"/>
    <w:rsid w:val="00635595"/>
    <w:rsid w:val="00635C6E"/>
    <w:rsid w:val="00635C96"/>
    <w:rsid w:val="006374E1"/>
    <w:rsid w:val="00637C4A"/>
    <w:rsid w:val="00640915"/>
    <w:rsid w:val="00640A70"/>
    <w:rsid w:val="00640EDE"/>
    <w:rsid w:val="006411D8"/>
    <w:rsid w:val="006413A6"/>
    <w:rsid w:val="00641E25"/>
    <w:rsid w:val="00642810"/>
    <w:rsid w:val="00643455"/>
    <w:rsid w:val="00644199"/>
    <w:rsid w:val="00644223"/>
    <w:rsid w:val="006445BD"/>
    <w:rsid w:val="00644CC8"/>
    <w:rsid w:val="00645089"/>
    <w:rsid w:val="00645577"/>
    <w:rsid w:val="006455ED"/>
    <w:rsid w:val="0064560F"/>
    <w:rsid w:val="00646C52"/>
    <w:rsid w:val="006478AB"/>
    <w:rsid w:val="00647BBC"/>
    <w:rsid w:val="0065040C"/>
    <w:rsid w:val="00650768"/>
    <w:rsid w:val="00651446"/>
    <w:rsid w:val="006515FE"/>
    <w:rsid w:val="00651BB8"/>
    <w:rsid w:val="00652229"/>
    <w:rsid w:val="00652329"/>
    <w:rsid w:val="00652333"/>
    <w:rsid w:val="006529EC"/>
    <w:rsid w:val="00652AFA"/>
    <w:rsid w:val="006538A9"/>
    <w:rsid w:val="00654CB2"/>
    <w:rsid w:val="006553E2"/>
    <w:rsid w:val="00655885"/>
    <w:rsid w:val="00656098"/>
    <w:rsid w:val="00656677"/>
    <w:rsid w:val="006567A9"/>
    <w:rsid w:val="00656EA4"/>
    <w:rsid w:val="00657163"/>
    <w:rsid w:val="00657A4A"/>
    <w:rsid w:val="0066106F"/>
    <w:rsid w:val="00661F98"/>
    <w:rsid w:val="00662C56"/>
    <w:rsid w:val="0066375A"/>
    <w:rsid w:val="006638A2"/>
    <w:rsid w:val="00663F10"/>
    <w:rsid w:val="00664D7F"/>
    <w:rsid w:val="00664F56"/>
    <w:rsid w:val="00665359"/>
    <w:rsid w:val="00665DF4"/>
    <w:rsid w:val="0066622F"/>
    <w:rsid w:val="0066641F"/>
    <w:rsid w:val="00667C05"/>
    <w:rsid w:val="00667CE2"/>
    <w:rsid w:val="00670475"/>
    <w:rsid w:val="00670626"/>
    <w:rsid w:val="006707F8"/>
    <w:rsid w:val="00671EDD"/>
    <w:rsid w:val="006720C6"/>
    <w:rsid w:val="006723D3"/>
    <w:rsid w:val="0067265C"/>
    <w:rsid w:val="00673114"/>
    <w:rsid w:val="00673952"/>
    <w:rsid w:val="00673EEE"/>
    <w:rsid w:val="00674039"/>
    <w:rsid w:val="006747B5"/>
    <w:rsid w:val="00675171"/>
    <w:rsid w:val="00675BF3"/>
    <w:rsid w:val="00675C99"/>
    <w:rsid w:val="00676731"/>
    <w:rsid w:val="00676A5B"/>
    <w:rsid w:val="00676ACF"/>
    <w:rsid w:val="006779AB"/>
    <w:rsid w:val="0068009E"/>
    <w:rsid w:val="00680C97"/>
    <w:rsid w:val="00681FAF"/>
    <w:rsid w:val="0068206A"/>
    <w:rsid w:val="0068219D"/>
    <w:rsid w:val="00682920"/>
    <w:rsid w:val="00682DC4"/>
    <w:rsid w:val="00683CBF"/>
    <w:rsid w:val="0068400B"/>
    <w:rsid w:val="00684334"/>
    <w:rsid w:val="00684515"/>
    <w:rsid w:val="00684669"/>
    <w:rsid w:val="00684F46"/>
    <w:rsid w:val="00685760"/>
    <w:rsid w:val="0068591F"/>
    <w:rsid w:val="00685CC9"/>
    <w:rsid w:val="00685E6B"/>
    <w:rsid w:val="00686BEF"/>
    <w:rsid w:val="00686F4F"/>
    <w:rsid w:val="006872BC"/>
    <w:rsid w:val="00687C4F"/>
    <w:rsid w:val="0069119B"/>
    <w:rsid w:val="00692219"/>
    <w:rsid w:val="006929E0"/>
    <w:rsid w:val="00692FE4"/>
    <w:rsid w:val="00694A71"/>
    <w:rsid w:val="00694F5F"/>
    <w:rsid w:val="00695763"/>
    <w:rsid w:val="00695BDF"/>
    <w:rsid w:val="00696160"/>
    <w:rsid w:val="00696452"/>
    <w:rsid w:val="00696473"/>
    <w:rsid w:val="006972A9"/>
    <w:rsid w:val="0069752B"/>
    <w:rsid w:val="00697F05"/>
    <w:rsid w:val="006A046E"/>
    <w:rsid w:val="006A062E"/>
    <w:rsid w:val="006A0CE5"/>
    <w:rsid w:val="006A17D2"/>
    <w:rsid w:val="006A4738"/>
    <w:rsid w:val="006A49CF"/>
    <w:rsid w:val="006A6012"/>
    <w:rsid w:val="006A602C"/>
    <w:rsid w:val="006A6900"/>
    <w:rsid w:val="006A708C"/>
    <w:rsid w:val="006A70F3"/>
    <w:rsid w:val="006A71E0"/>
    <w:rsid w:val="006A73E6"/>
    <w:rsid w:val="006B0F75"/>
    <w:rsid w:val="006B1198"/>
    <w:rsid w:val="006B270A"/>
    <w:rsid w:val="006B2BD6"/>
    <w:rsid w:val="006B2D5C"/>
    <w:rsid w:val="006B2EE3"/>
    <w:rsid w:val="006B3D4C"/>
    <w:rsid w:val="006B4AE5"/>
    <w:rsid w:val="006B4BC4"/>
    <w:rsid w:val="006B53E2"/>
    <w:rsid w:val="006B5E12"/>
    <w:rsid w:val="006B6330"/>
    <w:rsid w:val="006B66AC"/>
    <w:rsid w:val="006B6C5E"/>
    <w:rsid w:val="006B73B6"/>
    <w:rsid w:val="006B763B"/>
    <w:rsid w:val="006C036A"/>
    <w:rsid w:val="006C06A2"/>
    <w:rsid w:val="006C076A"/>
    <w:rsid w:val="006C08FD"/>
    <w:rsid w:val="006C0EA4"/>
    <w:rsid w:val="006C0ECF"/>
    <w:rsid w:val="006C1600"/>
    <w:rsid w:val="006C1CE4"/>
    <w:rsid w:val="006C2028"/>
    <w:rsid w:val="006C23C9"/>
    <w:rsid w:val="006C2EFF"/>
    <w:rsid w:val="006C303D"/>
    <w:rsid w:val="006C346C"/>
    <w:rsid w:val="006C45FF"/>
    <w:rsid w:val="006C4A03"/>
    <w:rsid w:val="006C4EB1"/>
    <w:rsid w:val="006C572B"/>
    <w:rsid w:val="006C57DB"/>
    <w:rsid w:val="006C5F3F"/>
    <w:rsid w:val="006C6107"/>
    <w:rsid w:val="006C64D0"/>
    <w:rsid w:val="006C6BE4"/>
    <w:rsid w:val="006C7A50"/>
    <w:rsid w:val="006D0342"/>
    <w:rsid w:val="006D0DBE"/>
    <w:rsid w:val="006D1325"/>
    <w:rsid w:val="006D2959"/>
    <w:rsid w:val="006D2BF1"/>
    <w:rsid w:val="006D2C17"/>
    <w:rsid w:val="006D2DE6"/>
    <w:rsid w:val="006D5897"/>
    <w:rsid w:val="006D6199"/>
    <w:rsid w:val="006D6633"/>
    <w:rsid w:val="006D6818"/>
    <w:rsid w:val="006E0166"/>
    <w:rsid w:val="006E01A2"/>
    <w:rsid w:val="006E0BF7"/>
    <w:rsid w:val="006E0C01"/>
    <w:rsid w:val="006E2BA5"/>
    <w:rsid w:val="006E2FFB"/>
    <w:rsid w:val="006E335C"/>
    <w:rsid w:val="006E43BE"/>
    <w:rsid w:val="006E4B0D"/>
    <w:rsid w:val="006E4C5A"/>
    <w:rsid w:val="006E4EF0"/>
    <w:rsid w:val="006E5D8D"/>
    <w:rsid w:val="006E6E84"/>
    <w:rsid w:val="006E732A"/>
    <w:rsid w:val="006E77B5"/>
    <w:rsid w:val="006E7B34"/>
    <w:rsid w:val="006E7C6F"/>
    <w:rsid w:val="006F103B"/>
    <w:rsid w:val="006F165B"/>
    <w:rsid w:val="006F18A4"/>
    <w:rsid w:val="006F1A3D"/>
    <w:rsid w:val="006F2D55"/>
    <w:rsid w:val="006F39E9"/>
    <w:rsid w:val="006F3AD3"/>
    <w:rsid w:val="006F4042"/>
    <w:rsid w:val="006F4533"/>
    <w:rsid w:val="006F49AB"/>
    <w:rsid w:val="006F4D9E"/>
    <w:rsid w:val="006F53A7"/>
    <w:rsid w:val="006F552E"/>
    <w:rsid w:val="006F56AF"/>
    <w:rsid w:val="006F57A9"/>
    <w:rsid w:val="006F5C0D"/>
    <w:rsid w:val="006F5C89"/>
    <w:rsid w:val="006F7C49"/>
    <w:rsid w:val="0070144B"/>
    <w:rsid w:val="00701995"/>
    <w:rsid w:val="00701D72"/>
    <w:rsid w:val="007023D9"/>
    <w:rsid w:val="00702877"/>
    <w:rsid w:val="007029A6"/>
    <w:rsid w:val="00702D87"/>
    <w:rsid w:val="007043C7"/>
    <w:rsid w:val="00705088"/>
    <w:rsid w:val="00705602"/>
    <w:rsid w:val="00705640"/>
    <w:rsid w:val="007056E2"/>
    <w:rsid w:val="00705C47"/>
    <w:rsid w:val="00705CD4"/>
    <w:rsid w:val="0070616F"/>
    <w:rsid w:val="00706284"/>
    <w:rsid w:val="007064DC"/>
    <w:rsid w:val="0070697F"/>
    <w:rsid w:val="00707E45"/>
    <w:rsid w:val="00707E47"/>
    <w:rsid w:val="007103C4"/>
    <w:rsid w:val="007109D5"/>
    <w:rsid w:val="00710AFC"/>
    <w:rsid w:val="00711965"/>
    <w:rsid w:val="00712CB8"/>
    <w:rsid w:val="0071399C"/>
    <w:rsid w:val="00713D1C"/>
    <w:rsid w:val="0071508C"/>
    <w:rsid w:val="00715185"/>
    <w:rsid w:val="00716312"/>
    <w:rsid w:val="00717A16"/>
    <w:rsid w:val="00717CB0"/>
    <w:rsid w:val="0071F552"/>
    <w:rsid w:val="0072199C"/>
    <w:rsid w:val="00721A35"/>
    <w:rsid w:val="00721AB8"/>
    <w:rsid w:val="0072212A"/>
    <w:rsid w:val="00722700"/>
    <w:rsid w:val="00722C9F"/>
    <w:rsid w:val="00722CDC"/>
    <w:rsid w:val="007234BD"/>
    <w:rsid w:val="00723A63"/>
    <w:rsid w:val="00723F01"/>
    <w:rsid w:val="00724B0C"/>
    <w:rsid w:val="007250D3"/>
    <w:rsid w:val="007253B8"/>
    <w:rsid w:val="007259FD"/>
    <w:rsid w:val="00725A87"/>
    <w:rsid w:val="007265A3"/>
    <w:rsid w:val="00727580"/>
    <w:rsid w:val="0073005E"/>
    <w:rsid w:val="00730A37"/>
    <w:rsid w:val="00730D0A"/>
    <w:rsid w:val="007313FF"/>
    <w:rsid w:val="00731679"/>
    <w:rsid w:val="007317A8"/>
    <w:rsid w:val="00731AA7"/>
    <w:rsid w:val="00732141"/>
    <w:rsid w:val="00732363"/>
    <w:rsid w:val="007323D3"/>
    <w:rsid w:val="007324E7"/>
    <w:rsid w:val="00732A07"/>
    <w:rsid w:val="00732D09"/>
    <w:rsid w:val="00732E81"/>
    <w:rsid w:val="0073379B"/>
    <w:rsid w:val="00733BB7"/>
    <w:rsid w:val="00733CCA"/>
    <w:rsid w:val="007340A1"/>
    <w:rsid w:val="0073480D"/>
    <w:rsid w:val="007350E3"/>
    <w:rsid w:val="007359B2"/>
    <w:rsid w:val="00735D13"/>
    <w:rsid w:val="00736104"/>
    <w:rsid w:val="007364BC"/>
    <w:rsid w:val="00737348"/>
    <w:rsid w:val="0073741F"/>
    <w:rsid w:val="00737883"/>
    <w:rsid w:val="00737F53"/>
    <w:rsid w:val="00740618"/>
    <w:rsid w:val="00740B49"/>
    <w:rsid w:val="00740BA6"/>
    <w:rsid w:val="00740CF1"/>
    <w:rsid w:val="0074108D"/>
    <w:rsid w:val="00741328"/>
    <w:rsid w:val="00741843"/>
    <w:rsid w:val="00741863"/>
    <w:rsid w:val="00741BD6"/>
    <w:rsid w:val="00742EE4"/>
    <w:rsid w:val="007436AD"/>
    <w:rsid w:val="00744D95"/>
    <w:rsid w:val="00745932"/>
    <w:rsid w:val="00745B90"/>
    <w:rsid w:val="00746443"/>
    <w:rsid w:val="0074703F"/>
    <w:rsid w:val="00747065"/>
    <w:rsid w:val="0074752A"/>
    <w:rsid w:val="00747852"/>
    <w:rsid w:val="007509A0"/>
    <w:rsid w:val="00750C9B"/>
    <w:rsid w:val="00750E2E"/>
    <w:rsid w:val="0075104F"/>
    <w:rsid w:val="00751930"/>
    <w:rsid w:val="00751AA5"/>
    <w:rsid w:val="00752A73"/>
    <w:rsid w:val="0075525D"/>
    <w:rsid w:val="007552D0"/>
    <w:rsid w:val="00755380"/>
    <w:rsid w:val="0075549C"/>
    <w:rsid w:val="007555EE"/>
    <w:rsid w:val="0075574D"/>
    <w:rsid w:val="007560E4"/>
    <w:rsid w:val="007561DD"/>
    <w:rsid w:val="007562EA"/>
    <w:rsid w:val="00756822"/>
    <w:rsid w:val="00757242"/>
    <w:rsid w:val="0075761D"/>
    <w:rsid w:val="00757B42"/>
    <w:rsid w:val="0076084B"/>
    <w:rsid w:val="007608F2"/>
    <w:rsid w:val="007611FC"/>
    <w:rsid w:val="007621ED"/>
    <w:rsid w:val="0076291F"/>
    <w:rsid w:val="00762F20"/>
    <w:rsid w:val="00763106"/>
    <w:rsid w:val="00763232"/>
    <w:rsid w:val="0076382E"/>
    <w:rsid w:val="00763E24"/>
    <w:rsid w:val="007640E9"/>
    <w:rsid w:val="00764E80"/>
    <w:rsid w:val="0076509C"/>
    <w:rsid w:val="00765CBF"/>
    <w:rsid w:val="00765EA4"/>
    <w:rsid w:val="00766292"/>
    <w:rsid w:val="0076643F"/>
    <w:rsid w:val="00767250"/>
    <w:rsid w:val="00770215"/>
    <w:rsid w:val="00770769"/>
    <w:rsid w:val="00770865"/>
    <w:rsid w:val="00770E7A"/>
    <w:rsid w:val="00771790"/>
    <w:rsid w:val="00771D58"/>
    <w:rsid w:val="00771DB2"/>
    <w:rsid w:val="007723FF"/>
    <w:rsid w:val="00772F14"/>
    <w:rsid w:val="00772FE3"/>
    <w:rsid w:val="007733D9"/>
    <w:rsid w:val="00773ADD"/>
    <w:rsid w:val="00774B4E"/>
    <w:rsid w:val="00774F30"/>
    <w:rsid w:val="007756E2"/>
    <w:rsid w:val="007758F8"/>
    <w:rsid w:val="00776824"/>
    <w:rsid w:val="00776F93"/>
    <w:rsid w:val="00777459"/>
    <w:rsid w:val="00777F63"/>
    <w:rsid w:val="0078030B"/>
    <w:rsid w:val="00780379"/>
    <w:rsid w:val="007807A1"/>
    <w:rsid w:val="00780D1D"/>
    <w:rsid w:val="00781615"/>
    <w:rsid w:val="0078180A"/>
    <w:rsid w:val="00781AE7"/>
    <w:rsid w:val="00781BB7"/>
    <w:rsid w:val="00782A9E"/>
    <w:rsid w:val="00782F79"/>
    <w:rsid w:val="00784903"/>
    <w:rsid w:val="007854C1"/>
    <w:rsid w:val="00785894"/>
    <w:rsid w:val="0078643A"/>
    <w:rsid w:val="007866D6"/>
    <w:rsid w:val="00787723"/>
    <w:rsid w:val="00787BC6"/>
    <w:rsid w:val="00787FAB"/>
    <w:rsid w:val="007906BD"/>
    <w:rsid w:val="00790D45"/>
    <w:rsid w:val="00790F3A"/>
    <w:rsid w:val="00790F40"/>
    <w:rsid w:val="00790F4C"/>
    <w:rsid w:val="00792195"/>
    <w:rsid w:val="00792BD2"/>
    <w:rsid w:val="007930EB"/>
    <w:rsid w:val="00793306"/>
    <w:rsid w:val="00793664"/>
    <w:rsid w:val="00793B67"/>
    <w:rsid w:val="00793FB9"/>
    <w:rsid w:val="00794021"/>
    <w:rsid w:val="00794931"/>
    <w:rsid w:val="00795663"/>
    <w:rsid w:val="007958A3"/>
    <w:rsid w:val="0079590D"/>
    <w:rsid w:val="00795C80"/>
    <w:rsid w:val="007962C6"/>
    <w:rsid w:val="007972EA"/>
    <w:rsid w:val="007974F0"/>
    <w:rsid w:val="00797A3B"/>
    <w:rsid w:val="00797C20"/>
    <w:rsid w:val="00797E58"/>
    <w:rsid w:val="007A00B0"/>
    <w:rsid w:val="007A1399"/>
    <w:rsid w:val="007A2A99"/>
    <w:rsid w:val="007A30A9"/>
    <w:rsid w:val="007A4510"/>
    <w:rsid w:val="007A4A83"/>
    <w:rsid w:val="007A4CC3"/>
    <w:rsid w:val="007A50BF"/>
    <w:rsid w:val="007A56CF"/>
    <w:rsid w:val="007A5817"/>
    <w:rsid w:val="007A5B10"/>
    <w:rsid w:val="007A5D13"/>
    <w:rsid w:val="007A64CB"/>
    <w:rsid w:val="007A64D7"/>
    <w:rsid w:val="007A65AE"/>
    <w:rsid w:val="007A77EE"/>
    <w:rsid w:val="007A7B17"/>
    <w:rsid w:val="007A7E45"/>
    <w:rsid w:val="007B05C4"/>
    <w:rsid w:val="007B1A41"/>
    <w:rsid w:val="007B215F"/>
    <w:rsid w:val="007B23C3"/>
    <w:rsid w:val="007B2D75"/>
    <w:rsid w:val="007B2FC0"/>
    <w:rsid w:val="007B371F"/>
    <w:rsid w:val="007B38F5"/>
    <w:rsid w:val="007B3C63"/>
    <w:rsid w:val="007B584A"/>
    <w:rsid w:val="007B60E9"/>
    <w:rsid w:val="007B64CB"/>
    <w:rsid w:val="007B6CC3"/>
    <w:rsid w:val="007B70DC"/>
    <w:rsid w:val="007B7205"/>
    <w:rsid w:val="007B76D3"/>
    <w:rsid w:val="007C0B53"/>
    <w:rsid w:val="007C0B97"/>
    <w:rsid w:val="007C2523"/>
    <w:rsid w:val="007C2830"/>
    <w:rsid w:val="007C2AA2"/>
    <w:rsid w:val="007C2ECA"/>
    <w:rsid w:val="007C3334"/>
    <w:rsid w:val="007C3BDA"/>
    <w:rsid w:val="007C4BDE"/>
    <w:rsid w:val="007C4DE0"/>
    <w:rsid w:val="007C566A"/>
    <w:rsid w:val="007C5E65"/>
    <w:rsid w:val="007C62B5"/>
    <w:rsid w:val="007C6397"/>
    <w:rsid w:val="007C69C9"/>
    <w:rsid w:val="007D00AB"/>
    <w:rsid w:val="007D01FE"/>
    <w:rsid w:val="007D0500"/>
    <w:rsid w:val="007D0ADF"/>
    <w:rsid w:val="007D1804"/>
    <w:rsid w:val="007D1A83"/>
    <w:rsid w:val="007D1B4D"/>
    <w:rsid w:val="007D1D52"/>
    <w:rsid w:val="007D1F9E"/>
    <w:rsid w:val="007D28AF"/>
    <w:rsid w:val="007D2B98"/>
    <w:rsid w:val="007D2CA2"/>
    <w:rsid w:val="007D3098"/>
    <w:rsid w:val="007D4921"/>
    <w:rsid w:val="007D4EB3"/>
    <w:rsid w:val="007D58C0"/>
    <w:rsid w:val="007D5FDB"/>
    <w:rsid w:val="007D6775"/>
    <w:rsid w:val="007D6843"/>
    <w:rsid w:val="007D6B30"/>
    <w:rsid w:val="007D737F"/>
    <w:rsid w:val="007D7F90"/>
    <w:rsid w:val="007E0285"/>
    <w:rsid w:val="007E0A6B"/>
    <w:rsid w:val="007E1FCC"/>
    <w:rsid w:val="007E21BC"/>
    <w:rsid w:val="007E2276"/>
    <w:rsid w:val="007E3764"/>
    <w:rsid w:val="007E3F5D"/>
    <w:rsid w:val="007E4F03"/>
    <w:rsid w:val="007E6F2D"/>
    <w:rsid w:val="007E74FC"/>
    <w:rsid w:val="007E7C82"/>
    <w:rsid w:val="007E7E22"/>
    <w:rsid w:val="007F0142"/>
    <w:rsid w:val="007F039A"/>
    <w:rsid w:val="007F0458"/>
    <w:rsid w:val="007F06DB"/>
    <w:rsid w:val="007F091F"/>
    <w:rsid w:val="007F0B1C"/>
    <w:rsid w:val="007F0E1F"/>
    <w:rsid w:val="007F1047"/>
    <w:rsid w:val="007F128B"/>
    <w:rsid w:val="007F1468"/>
    <w:rsid w:val="007F1F05"/>
    <w:rsid w:val="007F1FC9"/>
    <w:rsid w:val="007F2118"/>
    <w:rsid w:val="007F25BB"/>
    <w:rsid w:val="007F2977"/>
    <w:rsid w:val="007F2AA1"/>
    <w:rsid w:val="007F2AFB"/>
    <w:rsid w:val="007F40B1"/>
    <w:rsid w:val="007F440F"/>
    <w:rsid w:val="007F4586"/>
    <w:rsid w:val="007F4711"/>
    <w:rsid w:val="007F4E87"/>
    <w:rsid w:val="007F5535"/>
    <w:rsid w:val="007F585A"/>
    <w:rsid w:val="007F588D"/>
    <w:rsid w:val="007F67B5"/>
    <w:rsid w:val="007F690E"/>
    <w:rsid w:val="007F6F8F"/>
    <w:rsid w:val="007F7261"/>
    <w:rsid w:val="007F7493"/>
    <w:rsid w:val="007F7845"/>
    <w:rsid w:val="007F7C14"/>
    <w:rsid w:val="007F7F62"/>
    <w:rsid w:val="0080000D"/>
    <w:rsid w:val="00800146"/>
    <w:rsid w:val="008003E7"/>
    <w:rsid w:val="00800D46"/>
    <w:rsid w:val="00800E9E"/>
    <w:rsid w:val="00803013"/>
    <w:rsid w:val="008035F3"/>
    <w:rsid w:val="00803F1C"/>
    <w:rsid w:val="00804110"/>
    <w:rsid w:val="00804A5B"/>
    <w:rsid w:val="00804CC7"/>
    <w:rsid w:val="0080600E"/>
    <w:rsid w:val="0080614B"/>
    <w:rsid w:val="008063D0"/>
    <w:rsid w:val="008067A6"/>
    <w:rsid w:val="008071C0"/>
    <w:rsid w:val="0080761C"/>
    <w:rsid w:val="0080792F"/>
    <w:rsid w:val="00807953"/>
    <w:rsid w:val="008102CA"/>
    <w:rsid w:val="00811ACE"/>
    <w:rsid w:val="00812624"/>
    <w:rsid w:val="008138D8"/>
    <w:rsid w:val="00813C22"/>
    <w:rsid w:val="00813E42"/>
    <w:rsid w:val="008141D8"/>
    <w:rsid w:val="00814688"/>
    <w:rsid w:val="00814AC9"/>
    <w:rsid w:val="00815286"/>
    <w:rsid w:val="008157B4"/>
    <w:rsid w:val="00816096"/>
    <w:rsid w:val="00816D47"/>
    <w:rsid w:val="00817612"/>
    <w:rsid w:val="00817F06"/>
    <w:rsid w:val="008201C3"/>
    <w:rsid w:val="00820DC0"/>
    <w:rsid w:val="00821B4D"/>
    <w:rsid w:val="00822270"/>
    <w:rsid w:val="0082292C"/>
    <w:rsid w:val="0082347F"/>
    <w:rsid w:val="00823716"/>
    <w:rsid w:val="00824679"/>
    <w:rsid w:val="00824C7B"/>
    <w:rsid w:val="0082608B"/>
    <w:rsid w:val="00826786"/>
    <w:rsid w:val="008273AE"/>
    <w:rsid w:val="0082780E"/>
    <w:rsid w:val="00830DED"/>
    <w:rsid w:val="00831B21"/>
    <w:rsid w:val="00832655"/>
    <w:rsid w:val="008338A4"/>
    <w:rsid w:val="00833952"/>
    <w:rsid w:val="00833C6A"/>
    <w:rsid w:val="008340D6"/>
    <w:rsid w:val="0083424D"/>
    <w:rsid w:val="00834AEB"/>
    <w:rsid w:val="00834C32"/>
    <w:rsid w:val="00834D49"/>
    <w:rsid w:val="00835153"/>
    <w:rsid w:val="0083563E"/>
    <w:rsid w:val="0083624C"/>
    <w:rsid w:val="00836997"/>
    <w:rsid w:val="00837C45"/>
    <w:rsid w:val="00837EE9"/>
    <w:rsid w:val="00841329"/>
    <w:rsid w:val="00841D9D"/>
    <w:rsid w:val="00841DBE"/>
    <w:rsid w:val="008426A2"/>
    <w:rsid w:val="0084287B"/>
    <w:rsid w:val="0084395C"/>
    <w:rsid w:val="00843C17"/>
    <w:rsid w:val="00843D52"/>
    <w:rsid w:val="00844730"/>
    <w:rsid w:val="008457C2"/>
    <w:rsid w:val="0084581D"/>
    <w:rsid w:val="00846F47"/>
    <w:rsid w:val="0084730F"/>
    <w:rsid w:val="008479B8"/>
    <w:rsid w:val="00847AD2"/>
    <w:rsid w:val="00847D39"/>
    <w:rsid w:val="008500F8"/>
    <w:rsid w:val="008514EC"/>
    <w:rsid w:val="00851603"/>
    <w:rsid w:val="008516E0"/>
    <w:rsid w:val="00851C13"/>
    <w:rsid w:val="00851C39"/>
    <w:rsid w:val="00852A68"/>
    <w:rsid w:val="00852D20"/>
    <w:rsid w:val="00853090"/>
    <w:rsid w:val="008532C1"/>
    <w:rsid w:val="0085346B"/>
    <w:rsid w:val="008536C4"/>
    <w:rsid w:val="00853A12"/>
    <w:rsid w:val="00854B64"/>
    <w:rsid w:val="0085521A"/>
    <w:rsid w:val="00855A62"/>
    <w:rsid w:val="0085645F"/>
    <w:rsid w:val="00856654"/>
    <w:rsid w:val="0085670C"/>
    <w:rsid w:val="008567FA"/>
    <w:rsid w:val="008568D8"/>
    <w:rsid w:val="00857665"/>
    <w:rsid w:val="00857993"/>
    <w:rsid w:val="00857A82"/>
    <w:rsid w:val="00860371"/>
    <w:rsid w:val="008605D0"/>
    <w:rsid w:val="00861658"/>
    <w:rsid w:val="00862F94"/>
    <w:rsid w:val="00862FE0"/>
    <w:rsid w:val="00864643"/>
    <w:rsid w:val="008650C1"/>
    <w:rsid w:val="00865FF4"/>
    <w:rsid w:val="008660B8"/>
    <w:rsid w:val="008666DF"/>
    <w:rsid w:val="008673EF"/>
    <w:rsid w:val="0086751E"/>
    <w:rsid w:val="00867B7C"/>
    <w:rsid w:val="00867C58"/>
    <w:rsid w:val="00870BD5"/>
    <w:rsid w:val="008722F8"/>
    <w:rsid w:val="008731BF"/>
    <w:rsid w:val="00873248"/>
    <w:rsid w:val="00873763"/>
    <w:rsid w:val="00873836"/>
    <w:rsid w:val="008749B2"/>
    <w:rsid w:val="00874C31"/>
    <w:rsid w:val="008752DF"/>
    <w:rsid w:val="008764A2"/>
    <w:rsid w:val="00876615"/>
    <w:rsid w:val="0087672C"/>
    <w:rsid w:val="008768F8"/>
    <w:rsid w:val="00876F0C"/>
    <w:rsid w:val="00877068"/>
    <w:rsid w:val="00877835"/>
    <w:rsid w:val="00877916"/>
    <w:rsid w:val="00877C41"/>
    <w:rsid w:val="00877DCA"/>
    <w:rsid w:val="0088181E"/>
    <w:rsid w:val="00881B27"/>
    <w:rsid w:val="008825A6"/>
    <w:rsid w:val="008826D4"/>
    <w:rsid w:val="00883566"/>
    <w:rsid w:val="00883DB5"/>
    <w:rsid w:val="0088470B"/>
    <w:rsid w:val="00884846"/>
    <w:rsid w:val="0088532A"/>
    <w:rsid w:val="008854C9"/>
    <w:rsid w:val="00885737"/>
    <w:rsid w:val="00885912"/>
    <w:rsid w:val="00885CEE"/>
    <w:rsid w:val="0088630A"/>
    <w:rsid w:val="00886422"/>
    <w:rsid w:val="00886663"/>
    <w:rsid w:val="008868BF"/>
    <w:rsid w:val="00886B9E"/>
    <w:rsid w:val="00886FCA"/>
    <w:rsid w:val="00887DB6"/>
    <w:rsid w:val="00887EA7"/>
    <w:rsid w:val="00890650"/>
    <w:rsid w:val="00890DA8"/>
    <w:rsid w:val="0089161C"/>
    <w:rsid w:val="00891BF1"/>
    <w:rsid w:val="008922F8"/>
    <w:rsid w:val="008923D1"/>
    <w:rsid w:val="00892CB4"/>
    <w:rsid w:val="00893DCE"/>
    <w:rsid w:val="00893E3C"/>
    <w:rsid w:val="00893F81"/>
    <w:rsid w:val="008944DC"/>
    <w:rsid w:val="00894588"/>
    <w:rsid w:val="00894C2D"/>
    <w:rsid w:val="00895691"/>
    <w:rsid w:val="00895F3B"/>
    <w:rsid w:val="00897899"/>
    <w:rsid w:val="00897E12"/>
    <w:rsid w:val="00897E2A"/>
    <w:rsid w:val="00897E96"/>
    <w:rsid w:val="008A098F"/>
    <w:rsid w:val="008A0BD8"/>
    <w:rsid w:val="008A15D1"/>
    <w:rsid w:val="008A2D55"/>
    <w:rsid w:val="008A2F26"/>
    <w:rsid w:val="008A3113"/>
    <w:rsid w:val="008A3265"/>
    <w:rsid w:val="008A3576"/>
    <w:rsid w:val="008A40E0"/>
    <w:rsid w:val="008A45DA"/>
    <w:rsid w:val="008A4B62"/>
    <w:rsid w:val="008A5AC4"/>
    <w:rsid w:val="008A5EC3"/>
    <w:rsid w:val="008A653E"/>
    <w:rsid w:val="008A6572"/>
    <w:rsid w:val="008A6790"/>
    <w:rsid w:val="008A6A09"/>
    <w:rsid w:val="008A6F8A"/>
    <w:rsid w:val="008A7B2B"/>
    <w:rsid w:val="008A7E0F"/>
    <w:rsid w:val="008B061A"/>
    <w:rsid w:val="008B0A8D"/>
    <w:rsid w:val="008B12F5"/>
    <w:rsid w:val="008B1DA3"/>
    <w:rsid w:val="008B3437"/>
    <w:rsid w:val="008B3590"/>
    <w:rsid w:val="008B4B38"/>
    <w:rsid w:val="008B5F4B"/>
    <w:rsid w:val="008C136C"/>
    <w:rsid w:val="008C2D88"/>
    <w:rsid w:val="008C5E2D"/>
    <w:rsid w:val="008C71C3"/>
    <w:rsid w:val="008C7FA4"/>
    <w:rsid w:val="008D06C3"/>
    <w:rsid w:val="008D0708"/>
    <w:rsid w:val="008D13EF"/>
    <w:rsid w:val="008D1B7E"/>
    <w:rsid w:val="008D26E8"/>
    <w:rsid w:val="008D2F9E"/>
    <w:rsid w:val="008D3506"/>
    <w:rsid w:val="008D359E"/>
    <w:rsid w:val="008D3BAF"/>
    <w:rsid w:val="008D3C1F"/>
    <w:rsid w:val="008D49F1"/>
    <w:rsid w:val="008D50EC"/>
    <w:rsid w:val="008D55BB"/>
    <w:rsid w:val="008D6BBC"/>
    <w:rsid w:val="008D768D"/>
    <w:rsid w:val="008D7B08"/>
    <w:rsid w:val="008D7D26"/>
    <w:rsid w:val="008E04F8"/>
    <w:rsid w:val="008E20E5"/>
    <w:rsid w:val="008E3492"/>
    <w:rsid w:val="008E3759"/>
    <w:rsid w:val="008E3BFE"/>
    <w:rsid w:val="008E4B56"/>
    <w:rsid w:val="008E4D09"/>
    <w:rsid w:val="008E5939"/>
    <w:rsid w:val="008E595C"/>
    <w:rsid w:val="008E64BB"/>
    <w:rsid w:val="008E6766"/>
    <w:rsid w:val="008E6CFE"/>
    <w:rsid w:val="008E77B2"/>
    <w:rsid w:val="008E7E75"/>
    <w:rsid w:val="008F126B"/>
    <w:rsid w:val="008F1912"/>
    <w:rsid w:val="008F191C"/>
    <w:rsid w:val="008F1981"/>
    <w:rsid w:val="008F2366"/>
    <w:rsid w:val="008F31A3"/>
    <w:rsid w:val="008F3412"/>
    <w:rsid w:val="008F4A3A"/>
    <w:rsid w:val="008F4B31"/>
    <w:rsid w:val="008F4D51"/>
    <w:rsid w:val="008F5733"/>
    <w:rsid w:val="008F5CA5"/>
    <w:rsid w:val="008F615A"/>
    <w:rsid w:val="008F63DA"/>
    <w:rsid w:val="008F69BD"/>
    <w:rsid w:val="008F6E98"/>
    <w:rsid w:val="008F77A0"/>
    <w:rsid w:val="00900DCE"/>
    <w:rsid w:val="009014B4"/>
    <w:rsid w:val="0090155B"/>
    <w:rsid w:val="00901673"/>
    <w:rsid w:val="00902388"/>
    <w:rsid w:val="0090270B"/>
    <w:rsid w:val="00902852"/>
    <w:rsid w:val="009028DB"/>
    <w:rsid w:val="00902E4E"/>
    <w:rsid w:val="00902F64"/>
    <w:rsid w:val="009031E9"/>
    <w:rsid w:val="009032FF"/>
    <w:rsid w:val="009036B1"/>
    <w:rsid w:val="00903BCF"/>
    <w:rsid w:val="00903F3D"/>
    <w:rsid w:val="009040C3"/>
    <w:rsid w:val="009041DC"/>
    <w:rsid w:val="009045D8"/>
    <w:rsid w:val="00905B87"/>
    <w:rsid w:val="0090647F"/>
    <w:rsid w:val="00907BFF"/>
    <w:rsid w:val="009109B9"/>
    <w:rsid w:val="00913C7E"/>
    <w:rsid w:val="00914163"/>
    <w:rsid w:val="00914DAC"/>
    <w:rsid w:val="00914EFE"/>
    <w:rsid w:val="00915385"/>
    <w:rsid w:val="00916239"/>
    <w:rsid w:val="009176D1"/>
    <w:rsid w:val="0091774C"/>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113"/>
    <w:rsid w:val="009275F3"/>
    <w:rsid w:val="00927842"/>
    <w:rsid w:val="009302E5"/>
    <w:rsid w:val="009305BC"/>
    <w:rsid w:val="00932114"/>
    <w:rsid w:val="00932949"/>
    <w:rsid w:val="00932E06"/>
    <w:rsid w:val="00933F3F"/>
    <w:rsid w:val="009340D0"/>
    <w:rsid w:val="00934124"/>
    <w:rsid w:val="00934A2C"/>
    <w:rsid w:val="00935BED"/>
    <w:rsid w:val="00935BF7"/>
    <w:rsid w:val="0093641E"/>
    <w:rsid w:val="00936435"/>
    <w:rsid w:val="00936FF5"/>
    <w:rsid w:val="0093710B"/>
    <w:rsid w:val="00937663"/>
    <w:rsid w:val="00937CF7"/>
    <w:rsid w:val="00937F05"/>
    <w:rsid w:val="0094022B"/>
    <w:rsid w:val="00940541"/>
    <w:rsid w:val="00940800"/>
    <w:rsid w:val="00940B34"/>
    <w:rsid w:val="00941318"/>
    <w:rsid w:val="00941BD1"/>
    <w:rsid w:val="009428AC"/>
    <w:rsid w:val="0094295F"/>
    <w:rsid w:val="00942CB4"/>
    <w:rsid w:val="00943563"/>
    <w:rsid w:val="00943C73"/>
    <w:rsid w:val="00943DDD"/>
    <w:rsid w:val="00943EFB"/>
    <w:rsid w:val="00943F71"/>
    <w:rsid w:val="0094436C"/>
    <w:rsid w:val="009455D5"/>
    <w:rsid w:val="00945FC5"/>
    <w:rsid w:val="009461BA"/>
    <w:rsid w:val="0094711F"/>
    <w:rsid w:val="009474AF"/>
    <w:rsid w:val="009474FE"/>
    <w:rsid w:val="0095004E"/>
    <w:rsid w:val="009508DA"/>
    <w:rsid w:val="00950929"/>
    <w:rsid w:val="00951076"/>
    <w:rsid w:val="00952047"/>
    <w:rsid w:val="00952AA2"/>
    <w:rsid w:val="009530F6"/>
    <w:rsid w:val="00953A93"/>
    <w:rsid w:val="00954E8D"/>
    <w:rsid w:val="009550D2"/>
    <w:rsid w:val="00955209"/>
    <w:rsid w:val="009553EE"/>
    <w:rsid w:val="009577E6"/>
    <w:rsid w:val="00957D6C"/>
    <w:rsid w:val="009600FC"/>
    <w:rsid w:val="009638D6"/>
    <w:rsid w:val="00963FE0"/>
    <w:rsid w:val="009643B0"/>
    <w:rsid w:val="00964450"/>
    <w:rsid w:val="0096474C"/>
    <w:rsid w:val="00964B7B"/>
    <w:rsid w:val="00964BB9"/>
    <w:rsid w:val="00964BDE"/>
    <w:rsid w:val="00964D2E"/>
    <w:rsid w:val="00965316"/>
    <w:rsid w:val="00965813"/>
    <w:rsid w:val="0096680B"/>
    <w:rsid w:val="009668EB"/>
    <w:rsid w:val="00966BB2"/>
    <w:rsid w:val="0096706E"/>
    <w:rsid w:val="0096715B"/>
    <w:rsid w:val="00967A65"/>
    <w:rsid w:val="00970310"/>
    <w:rsid w:val="00970458"/>
    <w:rsid w:val="0097182F"/>
    <w:rsid w:val="00972AAF"/>
    <w:rsid w:val="00973FAF"/>
    <w:rsid w:val="00974491"/>
    <w:rsid w:val="00974A92"/>
    <w:rsid w:val="0097500F"/>
    <w:rsid w:val="0097519B"/>
    <w:rsid w:val="00975318"/>
    <w:rsid w:val="00975C25"/>
    <w:rsid w:val="00975C4E"/>
    <w:rsid w:val="00976492"/>
    <w:rsid w:val="00977CF2"/>
    <w:rsid w:val="0098001C"/>
    <w:rsid w:val="00980214"/>
    <w:rsid w:val="009804B7"/>
    <w:rsid w:val="00980FB8"/>
    <w:rsid w:val="00981FBA"/>
    <w:rsid w:val="0098216F"/>
    <w:rsid w:val="009854DC"/>
    <w:rsid w:val="00985AEC"/>
    <w:rsid w:val="009860DA"/>
    <w:rsid w:val="0098684F"/>
    <w:rsid w:val="00987DEC"/>
    <w:rsid w:val="00987EC0"/>
    <w:rsid w:val="00987ED2"/>
    <w:rsid w:val="00990C1B"/>
    <w:rsid w:val="0099217F"/>
    <w:rsid w:val="009941D7"/>
    <w:rsid w:val="00995585"/>
    <w:rsid w:val="00995C62"/>
    <w:rsid w:val="00995C6D"/>
    <w:rsid w:val="00995E14"/>
    <w:rsid w:val="00996291"/>
    <w:rsid w:val="009963D2"/>
    <w:rsid w:val="0099681E"/>
    <w:rsid w:val="00996F23"/>
    <w:rsid w:val="00997820"/>
    <w:rsid w:val="00997BC5"/>
    <w:rsid w:val="00997F16"/>
    <w:rsid w:val="009A0B38"/>
    <w:rsid w:val="009A0FAA"/>
    <w:rsid w:val="009A2300"/>
    <w:rsid w:val="009A2A44"/>
    <w:rsid w:val="009A32DF"/>
    <w:rsid w:val="009A3A0F"/>
    <w:rsid w:val="009A3AF4"/>
    <w:rsid w:val="009A3FFA"/>
    <w:rsid w:val="009A4F41"/>
    <w:rsid w:val="009A56CE"/>
    <w:rsid w:val="009A6BBF"/>
    <w:rsid w:val="009A706B"/>
    <w:rsid w:val="009A728C"/>
    <w:rsid w:val="009B0362"/>
    <w:rsid w:val="009B071A"/>
    <w:rsid w:val="009B1D68"/>
    <w:rsid w:val="009B2166"/>
    <w:rsid w:val="009B3240"/>
    <w:rsid w:val="009B351D"/>
    <w:rsid w:val="009B3737"/>
    <w:rsid w:val="009B381B"/>
    <w:rsid w:val="009B4014"/>
    <w:rsid w:val="009B43A0"/>
    <w:rsid w:val="009B4A02"/>
    <w:rsid w:val="009B5C40"/>
    <w:rsid w:val="009B6185"/>
    <w:rsid w:val="009B65ED"/>
    <w:rsid w:val="009B6DA7"/>
    <w:rsid w:val="009B6FA2"/>
    <w:rsid w:val="009B704C"/>
    <w:rsid w:val="009B72FB"/>
    <w:rsid w:val="009B74AB"/>
    <w:rsid w:val="009B74F2"/>
    <w:rsid w:val="009C0144"/>
    <w:rsid w:val="009C081E"/>
    <w:rsid w:val="009C305E"/>
    <w:rsid w:val="009C3D39"/>
    <w:rsid w:val="009C3E44"/>
    <w:rsid w:val="009C44E1"/>
    <w:rsid w:val="009C47D5"/>
    <w:rsid w:val="009C4E41"/>
    <w:rsid w:val="009C5057"/>
    <w:rsid w:val="009C6165"/>
    <w:rsid w:val="009C634B"/>
    <w:rsid w:val="009C7E6A"/>
    <w:rsid w:val="009D1533"/>
    <w:rsid w:val="009D1753"/>
    <w:rsid w:val="009D1BD6"/>
    <w:rsid w:val="009D239F"/>
    <w:rsid w:val="009D32E0"/>
    <w:rsid w:val="009D3912"/>
    <w:rsid w:val="009D43F5"/>
    <w:rsid w:val="009D5507"/>
    <w:rsid w:val="009D5C0E"/>
    <w:rsid w:val="009D5D7B"/>
    <w:rsid w:val="009D6037"/>
    <w:rsid w:val="009D646F"/>
    <w:rsid w:val="009D68B3"/>
    <w:rsid w:val="009D6B5B"/>
    <w:rsid w:val="009D6D16"/>
    <w:rsid w:val="009D71B9"/>
    <w:rsid w:val="009D7611"/>
    <w:rsid w:val="009D790A"/>
    <w:rsid w:val="009D7CCC"/>
    <w:rsid w:val="009E0B61"/>
    <w:rsid w:val="009E16AC"/>
    <w:rsid w:val="009E1883"/>
    <w:rsid w:val="009E1CFA"/>
    <w:rsid w:val="009E3182"/>
    <w:rsid w:val="009E3AA2"/>
    <w:rsid w:val="009E4616"/>
    <w:rsid w:val="009E4F42"/>
    <w:rsid w:val="009E53DE"/>
    <w:rsid w:val="009E5FA1"/>
    <w:rsid w:val="009E6374"/>
    <w:rsid w:val="009E6A5C"/>
    <w:rsid w:val="009E6FE0"/>
    <w:rsid w:val="009E7464"/>
    <w:rsid w:val="009E7F9B"/>
    <w:rsid w:val="009F0668"/>
    <w:rsid w:val="009F1A59"/>
    <w:rsid w:val="009F1D55"/>
    <w:rsid w:val="009F1E5D"/>
    <w:rsid w:val="009F2CDC"/>
    <w:rsid w:val="009F2EF0"/>
    <w:rsid w:val="009F3461"/>
    <w:rsid w:val="009F3610"/>
    <w:rsid w:val="009F3653"/>
    <w:rsid w:val="009F3698"/>
    <w:rsid w:val="009F3EDF"/>
    <w:rsid w:val="009F47B4"/>
    <w:rsid w:val="009F5450"/>
    <w:rsid w:val="009F54D9"/>
    <w:rsid w:val="009F5BBF"/>
    <w:rsid w:val="009F61BD"/>
    <w:rsid w:val="009F62BC"/>
    <w:rsid w:val="009F65F0"/>
    <w:rsid w:val="009F6E5A"/>
    <w:rsid w:val="009F6FD1"/>
    <w:rsid w:val="009F71B5"/>
    <w:rsid w:val="009F78CA"/>
    <w:rsid w:val="009F78DB"/>
    <w:rsid w:val="00A0020C"/>
    <w:rsid w:val="00A0157A"/>
    <w:rsid w:val="00A02483"/>
    <w:rsid w:val="00A0333D"/>
    <w:rsid w:val="00A060F0"/>
    <w:rsid w:val="00A06213"/>
    <w:rsid w:val="00A06920"/>
    <w:rsid w:val="00A0715B"/>
    <w:rsid w:val="00A079F2"/>
    <w:rsid w:val="00A07A75"/>
    <w:rsid w:val="00A1097B"/>
    <w:rsid w:val="00A10B3F"/>
    <w:rsid w:val="00A11212"/>
    <w:rsid w:val="00A11E44"/>
    <w:rsid w:val="00A12704"/>
    <w:rsid w:val="00A12BA6"/>
    <w:rsid w:val="00A131EF"/>
    <w:rsid w:val="00A138D5"/>
    <w:rsid w:val="00A13954"/>
    <w:rsid w:val="00A14275"/>
    <w:rsid w:val="00A145CB"/>
    <w:rsid w:val="00A152B1"/>
    <w:rsid w:val="00A1532E"/>
    <w:rsid w:val="00A15562"/>
    <w:rsid w:val="00A15C89"/>
    <w:rsid w:val="00A15FF9"/>
    <w:rsid w:val="00A16438"/>
    <w:rsid w:val="00A166AF"/>
    <w:rsid w:val="00A16888"/>
    <w:rsid w:val="00A16E59"/>
    <w:rsid w:val="00A17A15"/>
    <w:rsid w:val="00A20BB5"/>
    <w:rsid w:val="00A23436"/>
    <w:rsid w:val="00A239C7"/>
    <w:rsid w:val="00A24EC7"/>
    <w:rsid w:val="00A253B5"/>
    <w:rsid w:val="00A25895"/>
    <w:rsid w:val="00A25CE2"/>
    <w:rsid w:val="00A263BB"/>
    <w:rsid w:val="00A2698C"/>
    <w:rsid w:val="00A27001"/>
    <w:rsid w:val="00A274E5"/>
    <w:rsid w:val="00A27575"/>
    <w:rsid w:val="00A2757D"/>
    <w:rsid w:val="00A27E06"/>
    <w:rsid w:val="00A27FBB"/>
    <w:rsid w:val="00A30100"/>
    <w:rsid w:val="00A3050F"/>
    <w:rsid w:val="00A315E4"/>
    <w:rsid w:val="00A3180D"/>
    <w:rsid w:val="00A31AB7"/>
    <w:rsid w:val="00A3242D"/>
    <w:rsid w:val="00A328B3"/>
    <w:rsid w:val="00A334B2"/>
    <w:rsid w:val="00A33AB7"/>
    <w:rsid w:val="00A341D6"/>
    <w:rsid w:val="00A36467"/>
    <w:rsid w:val="00A36879"/>
    <w:rsid w:val="00A36898"/>
    <w:rsid w:val="00A37A2D"/>
    <w:rsid w:val="00A40C91"/>
    <w:rsid w:val="00A41321"/>
    <w:rsid w:val="00A41914"/>
    <w:rsid w:val="00A421E6"/>
    <w:rsid w:val="00A42CAE"/>
    <w:rsid w:val="00A4312F"/>
    <w:rsid w:val="00A43C3D"/>
    <w:rsid w:val="00A43EF5"/>
    <w:rsid w:val="00A440A9"/>
    <w:rsid w:val="00A4437B"/>
    <w:rsid w:val="00A4474E"/>
    <w:rsid w:val="00A4495D"/>
    <w:rsid w:val="00A44AFD"/>
    <w:rsid w:val="00A450BD"/>
    <w:rsid w:val="00A450E2"/>
    <w:rsid w:val="00A45495"/>
    <w:rsid w:val="00A45D99"/>
    <w:rsid w:val="00A469C1"/>
    <w:rsid w:val="00A46E53"/>
    <w:rsid w:val="00A47099"/>
    <w:rsid w:val="00A474E1"/>
    <w:rsid w:val="00A4791E"/>
    <w:rsid w:val="00A4798A"/>
    <w:rsid w:val="00A47A78"/>
    <w:rsid w:val="00A47C5D"/>
    <w:rsid w:val="00A50402"/>
    <w:rsid w:val="00A50AFA"/>
    <w:rsid w:val="00A50FCF"/>
    <w:rsid w:val="00A51032"/>
    <w:rsid w:val="00A51D8B"/>
    <w:rsid w:val="00A522CE"/>
    <w:rsid w:val="00A52468"/>
    <w:rsid w:val="00A5260B"/>
    <w:rsid w:val="00A528D1"/>
    <w:rsid w:val="00A52D32"/>
    <w:rsid w:val="00A53E5A"/>
    <w:rsid w:val="00A542BF"/>
    <w:rsid w:val="00A5451A"/>
    <w:rsid w:val="00A54777"/>
    <w:rsid w:val="00A54C3A"/>
    <w:rsid w:val="00A54D6F"/>
    <w:rsid w:val="00A56083"/>
    <w:rsid w:val="00A5619E"/>
    <w:rsid w:val="00A5621B"/>
    <w:rsid w:val="00A564E6"/>
    <w:rsid w:val="00A568A3"/>
    <w:rsid w:val="00A602EA"/>
    <w:rsid w:val="00A60B62"/>
    <w:rsid w:val="00A60C6A"/>
    <w:rsid w:val="00A60E3D"/>
    <w:rsid w:val="00A610CD"/>
    <w:rsid w:val="00A61679"/>
    <w:rsid w:val="00A624CB"/>
    <w:rsid w:val="00A626C5"/>
    <w:rsid w:val="00A626C9"/>
    <w:rsid w:val="00A62E31"/>
    <w:rsid w:val="00A633A8"/>
    <w:rsid w:val="00A644D1"/>
    <w:rsid w:val="00A648F1"/>
    <w:rsid w:val="00A67C14"/>
    <w:rsid w:val="00A7033D"/>
    <w:rsid w:val="00A7035C"/>
    <w:rsid w:val="00A7078F"/>
    <w:rsid w:val="00A7083F"/>
    <w:rsid w:val="00A708AF"/>
    <w:rsid w:val="00A70B3C"/>
    <w:rsid w:val="00A70CAC"/>
    <w:rsid w:val="00A70ECE"/>
    <w:rsid w:val="00A70F17"/>
    <w:rsid w:val="00A71B22"/>
    <w:rsid w:val="00A7279A"/>
    <w:rsid w:val="00A72D48"/>
    <w:rsid w:val="00A72EAB"/>
    <w:rsid w:val="00A736D7"/>
    <w:rsid w:val="00A73700"/>
    <w:rsid w:val="00A73E52"/>
    <w:rsid w:val="00A743D0"/>
    <w:rsid w:val="00A7524E"/>
    <w:rsid w:val="00A758AA"/>
    <w:rsid w:val="00A759AF"/>
    <w:rsid w:val="00A7638D"/>
    <w:rsid w:val="00A76837"/>
    <w:rsid w:val="00A7713A"/>
    <w:rsid w:val="00A77832"/>
    <w:rsid w:val="00A77EA3"/>
    <w:rsid w:val="00A80CA1"/>
    <w:rsid w:val="00A80DDF"/>
    <w:rsid w:val="00A8116A"/>
    <w:rsid w:val="00A81533"/>
    <w:rsid w:val="00A81960"/>
    <w:rsid w:val="00A81B9B"/>
    <w:rsid w:val="00A81FD8"/>
    <w:rsid w:val="00A8265C"/>
    <w:rsid w:val="00A826F8"/>
    <w:rsid w:val="00A828EB"/>
    <w:rsid w:val="00A82E2F"/>
    <w:rsid w:val="00A83AA7"/>
    <w:rsid w:val="00A84337"/>
    <w:rsid w:val="00A845D9"/>
    <w:rsid w:val="00A847FF"/>
    <w:rsid w:val="00A857F7"/>
    <w:rsid w:val="00A85D33"/>
    <w:rsid w:val="00A86473"/>
    <w:rsid w:val="00A86911"/>
    <w:rsid w:val="00A86D3A"/>
    <w:rsid w:val="00A87F2A"/>
    <w:rsid w:val="00A9008C"/>
    <w:rsid w:val="00A9097F"/>
    <w:rsid w:val="00A90C38"/>
    <w:rsid w:val="00A9151D"/>
    <w:rsid w:val="00A921F3"/>
    <w:rsid w:val="00A9285D"/>
    <w:rsid w:val="00A92931"/>
    <w:rsid w:val="00A93722"/>
    <w:rsid w:val="00A93B21"/>
    <w:rsid w:val="00A9473E"/>
    <w:rsid w:val="00A949F3"/>
    <w:rsid w:val="00A950C9"/>
    <w:rsid w:val="00A96519"/>
    <w:rsid w:val="00A969DC"/>
    <w:rsid w:val="00A970D3"/>
    <w:rsid w:val="00A972E5"/>
    <w:rsid w:val="00A97677"/>
    <w:rsid w:val="00AA0009"/>
    <w:rsid w:val="00AA042C"/>
    <w:rsid w:val="00AA09A2"/>
    <w:rsid w:val="00AA0C62"/>
    <w:rsid w:val="00AA0D7B"/>
    <w:rsid w:val="00AA0FC1"/>
    <w:rsid w:val="00AA1080"/>
    <w:rsid w:val="00AA10E1"/>
    <w:rsid w:val="00AA1482"/>
    <w:rsid w:val="00AA2687"/>
    <w:rsid w:val="00AA3037"/>
    <w:rsid w:val="00AA3221"/>
    <w:rsid w:val="00AA4879"/>
    <w:rsid w:val="00AA5BEE"/>
    <w:rsid w:val="00AA600D"/>
    <w:rsid w:val="00AA6176"/>
    <w:rsid w:val="00AA6BBD"/>
    <w:rsid w:val="00AA6C1B"/>
    <w:rsid w:val="00AA6F11"/>
    <w:rsid w:val="00AA7850"/>
    <w:rsid w:val="00AA7996"/>
    <w:rsid w:val="00AA7F18"/>
    <w:rsid w:val="00AB00DE"/>
    <w:rsid w:val="00AB0423"/>
    <w:rsid w:val="00AB09AD"/>
    <w:rsid w:val="00AB0DBB"/>
    <w:rsid w:val="00AB2180"/>
    <w:rsid w:val="00AB3911"/>
    <w:rsid w:val="00AB3DF1"/>
    <w:rsid w:val="00AB41AB"/>
    <w:rsid w:val="00AB46C8"/>
    <w:rsid w:val="00AB57AF"/>
    <w:rsid w:val="00AB5962"/>
    <w:rsid w:val="00AB5B04"/>
    <w:rsid w:val="00AB650E"/>
    <w:rsid w:val="00AB69DA"/>
    <w:rsid w:val="00AC05E2"/>
    <w:rsid w:val="00AC1091"/>
    <w:rsid w:val="00AC11E6"/>
    <w:rsid w:val="00AC1638"/>
    <w:rsid w:val="00AC19CB"/>
    <w:rsid w:val="00AC2A29"/>
    <w:rsid w:val="00AC2B6C"/>
    <w:rsid w:val="00AC3066"/>
    <w:rsid w:val="00AC39FB"/>
    <w:rsid w:val="00AC3B08"/>
    <w:rsid w:val="00AC4702"/>
    <w:rsid w:val="00AC56FA"/>
    <w:rsid w:val="00AC5B2F"/>
    <w:rsid w:val="00AC70E5"/>
    <w:rsid w:val="00AC7B19"/>
    <w:rsid w:val="00AC7FD8"/>
    <w:rsid w:val="00AD12FD"/>
    <w:rsid w:val="00AD1A14"/>
    <w:rsid w:val="00AD1C8A"/>
    <w:rsid w:val="00AD1E86"/>
    <w:rsid w:val="00AD2D7B"/>
    <w:rsid w:val="00AD2F06"/>
    <w:rsid w:val="00AD3F74"/>
    <w:rsid w:val="00AD405B"/>
    <w:rsid w:val="00AD42BE"/>
    <w:rsid w:val="00AD45E9"/>
    <w:rsid w:val="00AD4B35"/>
    <w:rsid w:val="00AD4CD1"/>
    <w:rsid w:val="00AD5553"/>
    <w:rsid w:val="00AD55DC"/>
    <w:rsid w:val="00AD625F"/>
    <w:rsid w:val="00AD68F2"/>
    <w:rsid w:val="00AD7921"/>
    <w:rsid w:val="00AD7F93"/>
    <w:rsid w:val="00AE0214"/>
    <w:rsid w:val="00AE1340"/>
    <w:rsid w:val="00AE2327"/>
    <w:rsid w:val="00AE323B"/>
    <w:rsid w:val="00AE3B20"/>
    <w:rsid w:val="00AE3F82"/>
    <w:rsid w:val="00AE4717"/>
    <w:rsid w:val="00AE5243"/>
    <w:rsid w:val="00AE5488"/>
    <w:rsid w:val="00AE6572"/>
    <w:rsid w:val="00AE6F91"/>
    <w:rsid w:val="00AE75D6"/>
    <w:rsid w:val="00AE7B7C"/>
    <w:rsid w:val="00AF0FD8"/>
    <w:rsid w:val="00AF2342"/>
    <w:rsid w:val="00AF2B10"/>
    <w:rsid w:val="00AF2F32"/>
    <w:rsid w:val="00AF3E58"/>
    <w:rsid w:val="00AF3EA2"/>
    <w:rsid w:val="00AF40FA"/>
    <w:rsid w:val="00AF45BF"/>
    <w:rsid w:val="00AF5571"/>
    <w:rsid w:val="00AF5BE6"/>
    <w:rsid w:val="00AF65C2"/>
    <w:rsid w:val="00AF6979"/>
    <w:rsid w:val="00AF7922"/>
    <w:rsid w:val="00AF7A85"/>
    <w:rsid w:val="00AF7C53"/>
    <w:rsid w:val="00AF7EFF"/>
    <w:rsid w:val="00B00481"/>
    <w:rsid w:val="00B007F3"/>
    <w:rsid w:val="00B009A7"/>
    <w:rsid w:val="00B013E3"/>
    <w:rsid w:val="00B01AD2"/>
    <w:rsid w:val="00B01E21"/>
    <w:rsid w:val="00B02439"/>
    <w:rsid w:val="00B0245D"/>
    <w:rsid w:val="00B02605"/>
    <w:rsid w:val="00B0271A"/>
    <w:rsid w:val="00B02C3B"/>
    <w:rsid w:val="00B02D0A"/>
    <w:rsid w:val="00B02E2B"/>
    <w:rsid w:val="00B03C01"/>
    <w:rsid w:val="00B03C23"/>
    <w:rsid w:val="00B044F4"/>
    <w:rsid w:val="00B04818"/>
    <w:rsid w:val="00B04CB6"/>
    <w:rsid w:val="00B050BC"/>
    <w:rsid w:val="00B05B43"/>
    <w:rsid w:val="00B062BB"/>
    <w:rsid w:val="00B06439"/>
    <w:rsid w:val="00B067F3"/>
    <w:rsid w:val="00B07341"/>
    <w:rsid w:val="00B0757B"/>
    <w:rsid w:val="00B079C3"/>
    <w:rsid w:val="00B07A63"/>
    <w:rsid w:val="00B10C3B"/>
    <w:rsid w:val="00B111FF"/>
    <w:rsid w:val="00B121BC"/>
    <w:rsid w:val="00B12491"/>
    <w:rsid w:val="00B12AF9"/>
    <w:rsid w:val="00B12C18"/>
    <w:rsid w:val="00B13977"/>
    <w:rsid w:val="00B139C0"/>
    <w:rsid w:val="00B13F50"/>
    <w:rsid w:val="00B149D3"/>
    <w:rsid w:val="00B14A46"/>
    <w:rsid w:val="00B161E0"/>
    <w:rsid w:val="00B162C7"/>
    <w:rsid w:val="00B171B6"/>
    <w:rsid w:val="00B2042D"/>
    <w:rsid w:val="00B2046E"/>
    <w:rsid w:val="00B216E2"/>
    <w:rsid w:val="00B220EB"/>
    <w:rsid w:val="00B2301A"/>
    <w:rsid w:val="00B232AB"/>
    <w:rsid w:val="00B249C6"/>
    <w:rsid w:val="00B26AC3"/>
    <w:rsid w:val="00B26E30"/>
    <w:rsid w:val="00B271D7"/>
    <w:rsid w:val="00B27312"/>
    <w:rsid w:val="00B27396"/>
    <w:rsid w:val="00B27F6E"/>
    <w:rsid w:val="00B30539"/>
    <w:rsid w:val="00B30A04"/>
    <w:rsid w:val="00B30F7A"/>
    <w:rsid w:val="00B314DB"/>
    <w:rsid w:val="00B31C72"/>
    <w:rsid w:val="00B31CE4"/>
    <w:rsid w:val="00B33155"/>
    <w:rsid w:val="00B33170"/>
    <w:rsid w:val="00B34E40"/>
    <w:rsid w:val="00B350FF"/>
    <w:rsid w:val="00B35101"/>
    <w:rsid w:val="00B35275"/>
    <w:rsid w:val="00B35CE8"/>
    <w:rsid w:val="00B35D0C"/>
    <w:rsid w:val="00B35D4A"/>
    <w:rsid w:val="00B35EA2"/>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5261"/>
    <w:rsid w:val="00B4628A"/>
    <w:rsid w:val="00B4632A"/>
    <w:rsid w:val="00B46C1D"/>
    <w:rsid w:val="00B47078"/>
    <w:rsid w:val="00B471FD"/>
    <w:rsid w:val="00B4775A"/>
    <w:rsid w:val="00B47F95"/>
    <w:rsid w:val="00B5057C"/>
    <w:rsid w:val="00B50F27"/>
    <w:rsid w:val="00B50F40"/>
    <w:rsid w:val="00B530F1"/>
    <w:rsid w:val="00B537F3"/>
    <w:rsid w:val="00B53880"/>
    <w:rsid w:val="00B53EAC"/>
    <w:rsid w:val="00B541E6"/>
    <w:rsid w:val="00B54257"/>
    <w:rsid w:val="00B542BA"/>
    <w:rsid w:val="00B547F7"/>
    <w:rsid w:val="00B553DC"/>
    <w:rsid w:val="00B5563C"/>
    <w:rsid w:val="00B577E2"/>
    <w:rsid w:val="00B6092A"/>
    <w:rsid w:val="00B61062"/>
    <w:rsid w:val="00B610DC"/>
    <w:rsid w:val="00B61E04"/>
    <w:rsid w:val="00B626E8"/>
    <w:rsid w:val="00B630A6"/>
    <w:rsid w:val="00B6383F"/>
    <w:rsid w:val="00B639D2"/>
    <w:rsid w:val="00B640F2"/>
    <w:rsid w:val="00B6418E"/>
    <w:rsid w:val="00B6534E"/>
    <w:rsid w:val="00B65672"/>
    <w:rsid w:val="00B6626B"/>
    <w:rsid w:val="00B66999"/>
    <w:rsid w:val="00B67DA5"/>
    <w:rsid w:val="00B67F1D"/>
    <w:rsid w:val="00B709D1"/>
    <w:rsid w:val="00B71044"/>
    <w:rsid w:val="00B7128A"/>
    <w:rsid w:val="00B7144B"/>
    <w:rsid w:val="00B718C4"/>
    <w:rsid w:val="00B71CA6"/>
    <w:rsid w:val="00B71D85"/>
    <w:rsid w:val="00B72DF4"/>
    <w:rsid w:val="00B72EE8"/>
    <w:rsid w:val="00B72F79"/>
    <w:rsid w:val="00B7312A"/>
    <w:rsid w:val="00B73157"/>
    <w:rsid w:val="00B7341C"/>
    <w:rsid w:val="00B74EEF"/>
    <w:rsid w:val="00B7538D"/>
    <w:rsid w:val="00B753DE"/>
    <w:rsid w:val="00B75815"/>
    <w:rsid w:val="00B763ED"/>
    <w:rsid w:val="00B76A0D"/>
    <w:rsid w:val="00B76AD1"/>
    <w:rsid w:val="00B77038"/>
    <w:rsid w:val="00B770F5"/>
    <w:rsid w:val="00B805EC"/>
    <w:rsid w:val="00B80B33"/>
    <w:rsid w:val="00B83387"/>
    <w:rsid w:val="00B83A0D"/>
    <w:rsid w:val="00B83D37"/>
    <w:rsid w:val="00B83E26"/>
    <w:rsid w:val="00B8472B"/>
    <w:rsid w:val="00B851DC"/>
    <w:rsid w:val="00B85777"/>
    <w:rsid w:val="00B86BB6"/>
    <w:rsid w:val="00B86D47"/>
    <w:rsid w:val="00B87287"/>
    <w:rsid w:val="00B87B43"/>
    <w:rsid w:val="00B904D5"/>
    <w:rsid w:val="00B91288"/>
    <w:rsid w:val="00B91A30"/>
    <w:rsid w:val="00B91F00"/>
    <w:rsid w:val="00B92996"/>
    <w:rsid w:val="00B92CCF"/>
    <w:rsid w:val="00B93D7F"/>
    <w:rsid w:val="00B93D84"/>
    <w:rsid w:val="00B94658"/>
    <w:rsid w:val="00B9531E"/>
    <w:rsid w:val="00B962DC"/>
    <w:rsid w:val="00B96AFF"/>
    <w:rsid w:val="00B97086"/>
    <w:rsid w:val="00B9736B"/>
    <w:rsid w:val="00B97FD3"/>
    <w:rsid w:val="00BA085C"/>
    <w:rsid w:val="00BA0A36"/>
    <w:rsid w:val="00BA0B99"/>
    <w:rsid w:val="00BA0BB1"/>
    <w:rsid w:val="00BA0E90"/>
    <w:rsid w:val="00BA1588"/>
    <w:rsid w:val="00BA182A"/>
    <w:rsid w:val="00BA2305"/>
    <w:rsid w:val="00BA2705"/>
    <w:rsid w:val="00BA276C"/>
    <w:rsid w:val="00BA3154"/>
    <w:rsid w:val="00BA3D8E"/>
    <w:rsid w:val="00BA5341"/>
    <w:rsid w:val="00BA6105"/>
    <w:rsid w:val="00BA6195"/>
    <w:rsid w:val="00BA6D27"/>
    <w:rsid w:val="00BA6D31"/>
    <w:rsid w:val="00BA6E44"/>
    <w:rsid w:val="00BA6FA4"/>
    <w:rsid w:val="00BA71B9"/>
    <w:rsid w:val="00BA7A2A"/>
    <w:rsid w:val="00BB019D"/>
    <w:rsid w:val="00BB1462"/>
    <w:rsid w:val="00BB1FBB"/>
    <w:rsid w:val="00BB229F"/>
    <w:rsid w:val="00BB238A"/>
    <w:rsid w:val="00BB306F"/>
    <w:rsid w:val="00BB3291"/>
    <w:rsid w:val="00BB3304"/>
    <w:rsid w:val="00BB3E34"/>
    <w:rsid w:val="00BB3FD0"/>
    <w:rsid w:val="00BB472A"/>
    <w:rsid w:val="00BB4829"/>
    <w:rsid w:val="00BB54CF"/>
    <w:rsid w:val="00BB57C9"/>
    <w:rsid w:val="00BB594C"/>
    <w:rsid w:val="00BB61F2"/>
    <w:rsid w:val="00BB6D63"/>
    <w:rsid w:val="00BB6DDF"/>
    <w:rsid w:val="00BB6FC0"/>
    <w:rsid w:val="00BC028C"/>
    <w:rsid w:val="00BC028F"/>
    <w:rsid w:val="00BC02AC"/>
    <w:rsid w:val="00BC079D"/>
    <w:rsid w:val="00BC0D08"/>
    <w:rsid w:val="00BC2299"/>
    <w:rsid w:val="00BC234B"/>
    <w:rsid w:val="00BC2629"/>
    <w:rsid w:val="00BC2E43"/>
    <w:rsid w:val="00BC2E54"/>
    <w:rsid w:val="00BC2FA2"/>
    <w:rsid w:val="00BC31DA"/>
    <w:rsid w:val="00BC395F"/>
    <w:rsid w:val="00BC40EB"/>
    <w:rsid w:val="00BC4292"/>
    <w:rsid w:val="00BC44E2"/>
    <w:rsid w:val="00BC4690"/>
    <w:rsid w:val="00BC4A15"/>
    <w:rsid w:val="00BC4D1B"/>
    <w:rsid w:val="00BC5D3D"/>
    <w:rsid w:val="00BC6D72"/>
    <w:rsid w:val="00BC7208"/>
    <w:rsid w:val="00BC79A6"/>
    <w:rsid w:val="00BD01BF"/>
    <w:rsid w:val="00BD0FF5"/>
    <w:rsid w:val="00BD2220"/>
    <w:rsid w:val="00BD258D"/>
    <w:rsid w:val="00BD2B97"/>
    <w:rsid w:val="00BD33C9"/>
    <w:rsid w:val="00BD383B"/>
    <w:rsid w:val="00BD3927"/>
    <w:rsid w:val="00BD3D27"/>
    <w:rsid w:val="00BD3D84"/>
    <w:rsid w:val="00BD475F"/>
    <w:rsid w:val="00BD49E6"/>
    <w:rsid w:val="00BD4B89"/>
    <w:rsid w:val="00BD5922"/>
    <w:rsid w:val="00BD5F10"/>
    <w:rsid w:val="00BD635C"/>
    <w:rsid w:val="00BD640E"/>
    <w:rsid w:val="00BD7A12"/>
    <w:rsid w:val="00BE0FA3"/>
    <w:rsid w:val="00BE11CD"/>
    <w:rsid w:val="00BE16D8"/>
    <w:rsid w:val="00BE1A07"/>
    <w:rsid w:val="00BE2169"/>
    <w:rsid w:val="00BE2FE1"/>
    <w:rsid w:val="00BE34A1"/>
    <w:rsid w:val="00BE3B44"/>
    <w:rsid w:val="00BE3DEF"/>
    <w:rsid w:val="00BE42B9"/>
    <w:rsid w:val="00BE4993"/>
    <w:rsid w:val="00BE54E2"/>
    <w:rsid w:val="00BE56A5"/>
    <w:rsid w:val="00BE5B68"/>
    <w:rsid w:val="00BE6862"/>
    <w:rsid w:val="00BE6BED"/>
    <w:rsid w:val="00BE785D"/>
    <w:rsid w:val="00BE7C0A"/>
    <w:rsid w:val="00BF02CB"/>
    <w:rsid w:val="00BF1646"/>
    <w:rsid w:val="00BF1C12"/>
    <w:rsid w:val="00BF1E90"/>
    <w:rsid w:val="00BF2125"/>
    <w:rsid w:val="00BF23A9"/>
    <w:rsid w:val="00BF2423"/>
    <w:rsid w:val="00BF30F7"/>
    <w:rsid w:val="00BF3684"/>
    <w:rsid w:val="00BF3809"/>
    <w:rsid w:val="00BF4869"/>
    <w:rsid w:val="00BF4B20"/>
    <w:rsid w:val="00BF6FD8"/>
    <w:rsid w:val="00BF73E4"/>
    <w:rsid w:val="00BF7A90"/>
    <w:rsid w:val="00BF7B29"/>
    <w:rsid w:val="00BF7B30"/>
    <w:rsid w:val="00BF7FAA"/>
    <w:rsid w:val="00C005A0"/>
    <w:rsid w:val="00C023E5"/>
    <w:rsid w:val="00C02974"/>
    <w:rsid w:val="00C03680"/>
    <w:rsid w:val="00C03F1C"/>
    <w:rsid w:val="00C04631"/>
    <w:rsid w:val="00C04791"/>
    <w:rsid w:val="00C05385"/>
    <w:rsid w:val="00C054DF"/>
    <w:rsid w:val="00C057EA"/>
    <w:rsid w:val="00C05E7D"/>
    <w:rsid w:val="00C060A6"/>
    <w:rsid w:val="00C06274"/>
    <w:rsid w:val="00C06D85"/>
    <w:rsid w:val="00C06E86"/>
    <w:rsid w:val="00C0740F"/>
    <w:rsid w:val="00C105E7"/>
    <w:rsid w:val="00C11037"/>
    <w:rsid w:val="00C11CF1"/>
    <w:rsid w:val="00C11F53"/>
    <w:rsid w:val="00C12321"/>
    <w:rsid w:val="00C12D39"/>
    <w:rsid w:val="00C12FD3"/>
    <w:rsid w:val="00C13994"/>
    <w:rsid w:val="00C13ACD"/>
    <w:rsid w:val="00C148AD"/>
    <w:rsid w:val="00C14D0A"/>
    <w:rsid w:val="00C14FF8"/>
    <w:rsid w:val="00C15753"/>
    <w:rsid w:val="00C15A1D"/>
    <w:rsid w:val="00C16634"/>
    <w:rsid w:val="00C16AC4"/>
    <w:rsid w:val="00C17688"/>
    <w:rsid w:val="00C17F0A"/>
    <w:rsid w:val="00C215FC"/>
    <w:rsid w:val="00C21762"/>
    <w:rsid w:val="00C21AD8"/>
    <w:rsid w:val="00C21AE1"/>
    <w:rsid w:val="00C21C0F"/>
    <w:rsid w:val="00C21FEF"/>
    <w:rsid w:val="00C2275E"/>
    <w:rsid w:val="00C2290C"/>
    <w:rsid w:val="00C22A30"/>
    <w:rsid w:val="00C22A5D"/>
    <w:rsid w:val="00C231CF"/>
    <w:rsid w:val="00C231E8"/>
    <w:rsid w:val="00C23BA4"/>
    <w:rsid w:val="00C24543"/>
    <w:rsid w:val="00C250E6"/>
    <w:rsid w:val="00C2567F"/>
    <w:rsid w:val="00C256A2"/>
    <w:rsid w:val="00C25ADB"/>
    <w:rsid w:val="00C25CDD"/>
    <w:rsid w:val="00C26D51"/>
    <w:rsid w:val="00C26F28"/>
    <w:rsid w:val="00C303A1"/>
    <w:rsid w:val="00C307B9"/>
    <w:rsid w:val="00C308C0"/>
    <w:rsid w:val="00C30AC5"/>
    <w:rsid w:val="00C31F39"/>
    <w:rsid w:val="00C330F2"/>
    <w:rsid w:val="00C3336A"/>
    <w:rsid w:val="00C33A49"/>
    <w:rsid w:val="00C33D5A"/>
    <w:rsid w:val="00C34020"/>
    <w:rsid w:val="00C342D2"/>
    <w:rsid w:val="00C34721"/>
    <w:rsid w:val="00C35C10"/>
    <w:rsid w:val="00C35E23"/>
    <w:rsid w:val="00C36B51"/>
    <w:rsid w:val="00C37DBF"/>
    <w:rsid w:val="00C403FE"/>
    <w:rsid w:val="00C40F4E"/>
    <w:rsid w:val="00C41147"/>
    <w:rsid w:val="00C41360"/>
    <w:rsid w:val="00C41ED6"/>
    <w:rsid w:val="00C41F03"/>
    <w:rsid w:val="00C42342"/>
    <w:rsid w:val="00C424B0"/>
    <w:rsid w:val="00C42675"/>
    <w:rsid w:val="00C43B84"/>
    <w:rsid w:val="00C43FE6"/>
    <w:rsid w:val="00C4453B"/>
    <w:rsid w:val="00C44ACB"/>
    <w:rsid w:val="00C45E50"/>
    <w:rsid w:val="00C46089"/>
    <w:rsid w:val="00C461D5"/>
    <w:rsid w:val="00C46945"/>
    <w:rsid w:val="00C47117"/>
    <w:rsid w:val="00C47C19"/>
    <w:rsid w:val="00C51515"/>
    <w:rsid w:val="00C51AE9"/>
    <w:rsid w:val="00C524B0"/>
    <w:rsid w:val="00C52BCC"/>
    <w:rsid w:val="00C52C80"/>
    <w:rsid w:val="00C540CB"/>
    <w:rsid w:val="00C541E9"/>
    <w:rsid w:val="00C54AB9"/>
    <w:rsid w:val="00C552F0"/>
    <w:rsid w:val="00C55711"/>
    <w:rsid w:val="00C5660B"/>
    <w:rsid w:val="00C56CB1"/>
    <w:rsid w:val="00C5759F"/>
    <w:rsid w:val="00C5760C"/>
    <w:rsid w:val="00C57757"/>
    <w:rsid w:val="00C5797E"/>
    <w:rsid w:val="00C60360"/>
    <w:rsid w:val="00C609B9"/>
    <w:rsid w:val="00C611D1"/>
    <w:rsid w:val="00C61C41"/>
    <w:rsid w:val="00C61CE8"/>
    <w:rsid w:val="00C624E2"/>
    <w:rsid w:val="00C62D3D"/>
    <w:rsid w:val="00C63D07"/>
    <w:rsid w:val="00C64062"/>
    <w:rsid w:val="00C6409B"/>
    <w:rsid w:val="00C64182"/>
    <w:rsid w:val="00C6433D"/>
    <w:rsid w:val="00C64FAA"/>
    <w:rsid w:val="00C65317"/>
    <w:rsid w:val="00C65584"/>
    <w:rsid w:val="00C65CF8"/>
    <w:rsid w:val="00C6609B"/>
    <w:rsid w:val="00C66299"/>
    <w:rsid w:val="00C6681A"/>
    <w:rsid w:val="00C66B72"/>
    <w:rsid w:val="00C67026"/>
    <w:rsid w:val="00C67A0F"/>
    <w:rsid w:val="00C7102E"/>
    <w:rsid w:val="00C71075"/>
    <w:rsid w:val="00C713C7"/>
    <w:rsid w:val="00C7167A"/>
    <w:rsid w:val="00C7169B"/>
    <w:rsid w:val="00C7395F"/>
    <w:rsid w:val="00C73E2A"/>
    <w:rsid w:val="00C73E6A"/>
    <w:rsid w:val="00C740A6"/>
    <w:rsid w:val="00C74A73"/>
    <w:rsid w:val="00C75905"/>
    <w:rsid w:val="00C759A5"/>
    <w:rsid w:val="00C7664C"/>
    <w:rsid w:val="00C7718D"/>
    <w:rsid w:val="00C77747"/>
    <w:rsid w:val="00C80478"/>
    <w:rsid w:val="00C806A1"/>
    <w:rsid w:val="00C8095D"/>
    <w:rsid w:val="00C80BFA"/>
    <w:rsid w:val="00C81334"/>
    <w:rsid w:val="00C82D54"/>
    <w:rsid w:val="00C834BE"/>
    <w:rsid w:val="00C838F9"/>
    <w:rsid w:val="00C83F13"/>
    <w:rsid w:val="00C845E9"/>
    <w:rsid w:val="00C84785"/>
    <w:rsid w:val="00C84AFD"/>
    <w:rsid w:val="00C8562F"/>
    <w:rsid w:val="00C86F08"/>
    <w:rsid w:val="00C871AA"/>
    <w:rsid w:val="00C87AC4"/>
    <w:rsid w:val="00C87B5B"/>
    <w:rsid w:val="00C90276"/>
    <w:rsid w:val="00C903DD"/>
    <w:rsid w:val="00C91378"/>
    <w:rsid w:val="00C9156A"/>
    <w:rsid w:val="00C918E0"/>
    <w:rsid w:val="00C91B71"/>
    <w:rsid w:val="00C924E0"/>
    <w:rsid w:val="00C92508"/>
    <w:rsid w:val="00C92D67"/>
    <w:rsid w:val="00C92EB0"/>
    <w:rsid w:val="00C93A2B"/>
    <w:rsid w:val="00C93E24"/>
    <w:rsid w:val="00C93E4D"/>
    <w:rsid w:val="00C940EB"/>
    <w:rsid w:val="00C94312"/>
    <w:rsid w:val="00C944F3"/>
    <w:rsid w:val="00C9482F"/>
    <w:rsid w:val="00C9567A"/>
    <w:rsid w:val="00C95BD3"/>
    <w:rsid w:val="00C96389"/>
    <w:rsid w:val="00C96394"/>
    <w:rsid w:val="00C96755"/>
    <w:rsid w:val="00C97CB6"/>
    <w:rsid w:val="00C97F9D"/>
    <w:rsid w:val="00CA0120"/>
    <w:rsid w:val="00CA10D6"/>
    <w:rsid w:val="00CA2456"/>
    <w:rsid w:val="00CA3209"/>
    <w:rsid w:val="00CA3D82"/>
    <w:rsid w:val="00CA4129"/>
    <w:rsid w:val="00CA43BB"/>
    <w:rsid w:val="00CA519A"/>
    <w:rsid w:val="00CA52E8"/>
    <w:rsid w:val="00CA58EE"/>
    <w:rsid w:val="00CA6343"/>
    <w:rsid w:val="00CA665C"/>
    <w:rsid w:val="00CA7BCD"/>
    <w:rsid w:val="00CA7D26"/>
    <w:rsid w:val="00CB1BA3"/>
    <w:rsid w:val="00CB1DE6"/>
    <w:rsid w:val="00CB1F20"/>
    <w:rsid w:val="00CB212D"/>
    <w:rsid w:val="00CB22CB"/>
    <w:rsid w:val="00CB2660"/>
    <w:rsid w:val="00CB33E3"/>
    <w:rsid w:val="00CB5C36"/>
    <w:rsid w:val="00CB609E"/>
    <w:rsid w:val="00CB6217"/>
    <w:rsid w:val="00CB684E"/>
    <w:rsid w:val="00CB6B72"/>
    <w:rsid w:val="00CB6E01"/>
    <w:rsid w:val="00CB7481"/>
    <w:rsid w:val="00CB7D0D"/>
    <w:rsid w:val="00CC0162"/>
    <w:rsid w:val="00CC06AA"/>
    <w:rsid w:val="00CC1949"/>
    <w:rsid w:val="00CC2763"/>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1E8C"/>
    <w:rsid w:val="00CD2417"/>
    <w:rsid w:val="00CD2E13"/>
    <w:rsid w:val="00CD30AB"/>
    <w:rsid w:val="00CD36A4"/>
    <w:rsid w:val="00CD4387"/>
    <w:rsid w:val="00CD4A11"/>
    <w:rsid w:val="00CD4AA8"/>
    <w:rsid w:val="00CD5EC0"/>
    <w:rsid w:val="00CD6B36"/>
    <w:rsid w:val="00CD6E35"/>
    <w:rsid w:val="00CD7503"/>
    <w:rsid w:val="00CE0231"/>
    <w:rsid w:val="00CE076C"/>
    <w:rsid w:val="00CE177C"/>
    <w:rsid w:val="00CE1950"/>
    <w:rsid w:val="00CE1FE4"/>
    <w:rsid w:val="00CE2356"/>
    <w:rsid w:val="00CE24A7"/>
    <w:rsid w:val="00CE2887"/>
    <w:rsid w:val="00CE2F71"/>
    <w:rsid w:val="00CE3366"/>
    <w:rsid w:val="00CE5199"/>
    <w:rsid w:val="00CE608F"/>
    <w:rsid w:val="00CE6173"/>
    <w:rsid w:val="00CE62ED"/>
    <w:rsid w:val="00CE6506"/>
    <w:rsid w:val="00CE66D5"/>
    <w:rsid w:val="00CE6892"/>
    <w:rsid w:val="00CE6B4F"/>
    <w:rsid w:val="00CE759D"/>
    <w:rsid w:val="00CE7DE8"/>
    <w:rsid w:val="00CF0188"/>
    <w:rsid w:val="00CF0CDB"/>
    <w:rsid w:val="00CF1191"/>
    <w:rsid w:val="00CF1A8A"/>
    <w:rsid w:val="00CF1B81"/>
    <w:rsid w:val="00CF1BE7"/>
    <w:rsid w:val="00CF1D5C"/>
    <w:rsid w:val="00CF1E56"/>
    <w:rsid w:val="00CF228B"/>
    <w:rsid w:val="00CF290F"/>
    <w:rsid w:val="00CF2C3B"/>
    <w:rsid w:val="00CF34B2"/>
    <w:rsid w:val="00CF3759"/>
    <w:rsid w:val="00CF5BB1"/>
    <w:rsid w:val="00CF5C42"/>
    <w:rsid w:val="00CF637A"/>
    <w:rsid w:val="00CF66E7"/>
    <w:rsid w:val="00CF779B"/>
    <w:rsid w:val="00CF78A0"/>
    <w:rsid w:val="00CF7DA5"/>
    <w:rsid w:val="00CF7EC4"/>
    <w:rsid w:val="00CF7EC8"/>
    <w:rsid w:val="00D00928"/>
    <w:rsid w:val="00D011CD"/>
    <w:rsid w:val="00D01FCC"/>
    <w:rsid w:val="00D0253E"/>
    <w:rsid w:val="00D02E08"/>
    <w:rsid w:val="00D02EA7"/>
    <w:rsid w:val="00D03AB0"/>
    <w:rsid w:val="00D03C31"/>
    <w:rsid w:val="00D03DE5"/>
    <w:rsid w:val="00D03E0B"/>
    <w:rsid w:val="00D04584"/>
    <w:rsid w:val="00D059DE"/>
    <w:rsid w:val="00D05ABD"/>
    <w:rsid w:val="00D05B1B"/>
    <w:rsid w:val="00D05C1B"/>
    <w:rsid w:val="00D05FDC"/>
    <w:rsid w:val="00D07A30"/>
    <w:rsid w:val="00D10D1D"/>
    <w:rsid w:val="00D11234"/>
    <w:rsid w:val="00D112F3"/>
    <w:rsid w:val="00D11EEB"/>
    <w:rsid w:val="00D11F4C"/>
    <w:rsid w:val="00D12AEE"/>
    <w:rsid w:val="00D12AFB"/>
    <w:rsid w:val="00D12C13"/>
    <w:rsid w:val="00D12C79"/>
    <w:rsid w:val="00D13247"/>
    <w:rsid w:val="00D13A07"/>
    <w:rsid w:val="00D13FCE"/>
    <w:rsid w:val="00D14133"/>
    <w:rsid w:val="00D14300"/>
    <w:rsid w:val="00D1554E"/>
    <w:rsid w:val="00D1576F"/>
    <w:rsid w:val="00D15F6D"/>
    <w:rsid w:val="00D16ED2"/>
    <w:rsid w:val="00D17149"/>
    <w:rsid w:val="00D2027B"/>
    <w:rsid w:val="00D20678"/>
    <w:rsid w:val="00D20F33"/>
    <w:rsid w:val="00D211D3"/>
    <w:rsid w:val="00D214D1"/>
    <w:rsid w:val="00D2177A"/>
    <w:rsid w:val="00D21A0B"/>
    <w:rsid w:val="00D21D19"/>
    <w:rsid w:val="00D220DA"/>
    <w:rsid w:val="00D22144"/>
    <w:rsid w:val="00D22B8C"/>
    <w:rsid w:val="00D22B95"/>
    <w:rsid w:val="00D22B97"/>
    <w:rsid w:val="00D240A8"/>
    <w:rsid w:val="00D244FE"/>
    <w:rsid w:val="00D24798"/>
    <w:rsid w:val="00D24A84"/>
    <w:rsid w:val="00D250D7"/>
    <w:rsid w:val="00D25F8A"/>
    <w:rsid w:val="00D26705"/>
    <w:rsid w:val="00D2773A"/>
    <w:rsid w:val="00D27858"/>
    <w:rsid w:val="00D27EA3"/>
    <w:rsid w:val="00D30413"/>
    <w:rsid w:val="00D3065F"/>
    <w:rsid w:val="00D306D1"/>
    <w:rsid w:val="00D306DB"/>
    <w:rsid w:val="00D30800"/>
    <w:rsid w:val="00D30FFE"/>
    <w:rsid w:val="00D31D77"/>
    <w:rsid w:val="00D32095"/>
    <w:rsid w:val="00D327A3"/>
    <w:rsid w:val="00D3328C"/>
    <w:rsid w:val="00D33578"/>
    <w:rsid w:val="00D33DE0"/>
    <w:rsid w:val="00D34260"/>
    <w:rsid w:val="00D34786"/>
    <w:rsid w:val="00D35941"/>
    <w:rsid w:val="00D35B50"/>
    <w:rsid w:val="00D35DA9"/>
    <w:rsid w:val="00D35DC1"/>
    <w:rsid w:val="00D3602A"/>
    <w:rsid w:val="00D360A7"/>
    <w:rsid w:val="00D36492"/>
    <w:rsid w:val="00D365ED"/>
    <w:rsid w:val="00D36788"/>
    <w:rsid w:val="00D378BD"/>
    <w:rsid w:val="00D37BFC"/>
    <w:rsid w:val="00D42928"/>
    <w:rsid w:val="00D4319C"/>
    <w:rsid w:val="00D44DBD"/>
    <w:rsid w:val="00D44DED"/>
    <w:rsid w:val="00D44E27"/>
    <w:rsid w:val="00D459DB"/>
    <w:rsid w:val="00D45D2A"/>
    <w:rsid w:val="00D45E76"/>
    <w:rsid w:val="00D46222"/>
    <w:rsid w:val="00D46367"/>
    <w:rsid w:val="00D468B7"/>
    <w:rsid w:val="00D472E2"/>
    <w:rsid w:val="00D47A8E"/>
    <w:rsid w:val="00D47DF9"/>
    <w:rsid w:val="00D5046E"/>
    <w:rsid w:val="00D505EB"/>
    <w:rsid w:val="00D5069F"/>
    <w:rsid w:val="00D5079A"/>
    <w:rsid w:val="00D50C43"/>
    <w:rsid w:val="00D50F27"/>
    <w:rsid w:val="00D51771"/>
    <w:rsid w:val="00D51AE8"/>
    <w:rsid w:val="00D5208B"/>
    <w:rsid w:val="00D521C2"/>
    <w:rsid w:val="00D5246F"/>
    <w:rsid w:val="00D529CA"/>
    <w:rsid w:val="00D52D14"/>
    <w:rsid w:val="00D531CE"/>
    <w:rsid w:val="00D53999"/>
    <w:rsid w:val="00D54378"/>
    <w:rsid w:val="00D546DD"/>
    <w:rsid w:val="00D54CB4"/>
    <w:rsid w:val="00D557E7"/>
    <w:rsid w:val="00D55BCA"/>
    <w:rsid w:val="00D56379"/>
    <w:rsid w:val="00D571FD"/>
    <w:rsid w:val="00D57BEC"/>
    <w:rsid w:val="00D57CB0"/>
    <w:rsid w:val="00D60252"/>
    <w:rsid w:val="00D603A9"/>
    <w:rsid w:val="00D60AFB"/>
    <w:rsid w:val="00D60EA4"/>
    <w:rsid w:val="00D61F5A"/>
    <w:rsid w:val="00D64B3C"/>
    <w:rsid w:val="00D65690"/>
    <w:rsid w:val="00D65971"/>
    <w:rsid w:val="00D65DE6"/>
    <w:rsid w:val="00D6609F"/>
    <w:rsid w:val="00D66B8F"/>
    <w:rsid w:val="00D66EB4"/>
    <w:rsid w:val="00D67A28"/>
    <w:rsid w:val="00D712D3"/>
    <w:rsid w:val="00D71422"/>
    <w:rsid w:val="00D72DC6"/>
    <w:rsid w:val="00D73678"/>
    <w:rsid w:val="00D73F71"/>
    <w:rsid w:val="00D73FEE"/>
    <w:rsid w:val="00D7421E"/>
    <w:rsid w:val="00D7558D"/>
    <w:rsid w:val="00D755B5"/>
    <w:rsid w:val="00D7572E"/>
    <w:rsid w:val="00D7610F"/>
    <w:rsid w:val="00D7639A"/>
    <w:rsid w:val="00D76A72"/>
    <w:rsid w:val="00D76F1B"/>
    <w:rsid w:val="00D77083"/>
    <w:rsid w:val="00D802BF"/>
    <w:rsid w:val="00D80725"/>
    <w:rsid w:val="00D80C72"/>
    <w:rsid w:val="00D80C91"/>
    <w:rsid w:val="00D817FB"/>
    <w:rsid w:val="00D818A3"/>
    <w:rsid w:val="00D81D4F"/>
    <w:rsid w:val="00D81D92"/>
    <w:rsid w:val="00D81FF2"/>
    <w:rsid w:val="00D8246B"/>
    <w:rsid w:val="00D824B5"/>
    <w:rsid w:val="00D82959"/>
    <w:rsid w:val="00D829FF"/>
    <w:rsid w:val="00D82DC4"/>
    <w:rsid w:val="00D8321B"/>
    <w:rsid w:val="00D83A29"/>
    <w:rsid w:val="00D83BF0"/>
    <w:rsid w:val="00D83E5D"/>
    <w:rsid w:val="00D84F01"/>
    <w:rsid w:val="00D85ECA"/>
    <w:rsid w:val="00D864D9"/>
    <w:rsid w:val="00D876F9"/>
    <w:rsid w:val="00D90674"/>
    <w:rsid w:val="00D9072B"/>
    <w:rsid w:val="00D90732"/>
    <w:rsid w:val="00D9267E"/>
    <w:rsid w:val="00D929C4"/>
    <w:rsid w:val="00D929E6"/>
    <w:rsid w:val="00D940AB"/>
    <w:rsid w:val="00D94BF7"/>
    <w:rsid w:val="00D95D67"/>
    <w:rsid w:val="00D969EE"/>
    <w:rsid w:val="00D96D04"/>
    <w:rsid w:val="00D97374"/>
    <w:rsid w:val="00D9772D"/>
    <w:rsid w:val="00D97AA9"/>
    <w:rsid w:val="00DA11E4"/>
    <w:rsid w:val="00DA1470"/>
    <w:rsid w:val="00DA191F"/>
    <w:rsid w:val="00DA28B2"/>
    <w:rsid w:val="00DA3464"/>
    <w:rsid w:val="00DA3DB2"/>
    <w:rsid w:val="00DA55D0"/>
    <w:rsid w:val="00DA565A"/>
    <w:rsid w:val="00DA5774"/>
    <w:rsid w:val="00DA6B28"/>
    <w:rsid w:val="00DA7473"/>
    <w:rsid w:val="00DA7881"/>
    <w:rsid w:val="00DA7B5F"/>
    <w:rsid w:val="00DA7F2F"/>
    <w:rsid w:val="00DB0220"/>
    <w:rsid w:val="00DB04E2"/>
    <w:rsid w:val="00DB0B27"/>
    <w:rsid w:val="00DB18E6"/>
    <w:rsid w:val="00DB1950"/>
    <w:rsid w:val="00DB24CB"/>
    <w:rsid w:val="00DB2575"/>
    <w:rsid w:val="00DB2784"/>
    <w:rsid w:val="00DB29BB"/>
    <w:rsid w:val="00DB310F"/>
    <w:rsid w:val="00DB3DFD"/>
    <w:rsid w:val="00DB4021"/>
    <w:rsid w:val="00DB474D"/>
    <w:rsid w:val="00DB4CA7"/>
    <w:rsid w:val="00DB6271"/>
    <w:rsid w:val="00DB66B7"/>
    <w:rsid w:val="00DB6CF3"/>
    <w:rsid w:val="00DB7164"/>
    <w:rsid w:val="00DC02AA"/>
    <w:rsid w:val="00DC0D89"/>
    <w:rsid w:val="00DC11E7"/>
    <w:rsid w:val="00DC153E"/>
    <w:rsid w:val="00DC1972"/>
    <w:rsid w:val="00DC1F48"/>
    <w:rsid w:val="00DC2389"/>
    <w:rsid w:val="00DC24E3"/>
    <w:rsid w:val="00DC4466"/>
    <w:rsid w:val="00DC45E6"/>
    <w:rsid w:val="00DC500C"/>
    <w:rsid w:val="00DC5108"/>
    <w:rsid w:val="00DC54F8"/>
    <w:rsid w:val="00DC559C"/>
    <w:rsid w:val="00DC6652"/>
    <w:rsid w:val="00DC683A"/>
    <w:rsid w:val="00DC7023"/>
    <w:rsid w:val="00DC73D1"/>
    <w:rsid w:val="00DC769A"/>
    <w:rsid w:val="00DC77D2"/>
    <w:rsid w:val="00DC77D7"/>
    <w:rsid w:val="00DC79A8"/>
    <w:rsid w:val="00DD08C5"/>
    <w:rsid w:val="00DD1318"/>
    <w:rsid w:val="00DD313E"/>
    <w:rsid w:val="00DD366B"/>
    <w:rsid w:val="00DD3962"/>
    <w:rsid w:val="00DD3D86"/>
    <w:rsid w:val="00DD43F8"/>
    <w:rsid w:val="00DD4AD2"/>
    <w:rsid w:val="00DD50D5"/>
    <w:rsid w:val="00DD641D"/>
    <w:rsid w:val="00DD70BB"/>
    <w:rsid w:val="00DD7DEB"/>
    <w:rsid w:val="00DD7F3F"/>
    <w:rsid w:val="00DE02C2"/>
    <w:rsid w:val="00DE03B5"/>
    <w:rsid w:val="00DE0CFF"/>
    <w:rsid w:val="00DE0DF9"/>
    <w:rsid w:val="00DE1250"/>
    <w:rsid w:val="00DE1985"/>
    <w:rsid w:val="00DE1EF4"/>
    <w:rsid w:val="00DE27A3"/>
    <w:rsid w:val="00DE27B5"/>
    <w:rsid w:val="00DE2862"/>
    <w:rsid w:val="00DE2C8C"/>
    <w:rsid w:val="00DE2C91"/>
    <w:rsid w:val="00DE3572"/>
    <w:rsid w:val="00DE390D"/>
    <w:rsid w:val="00DE5783"/>
    <w:rsid w:val="00DE5921"/>
    <w:rsid w:val="00DE5E10"/>
    <w:rsid w:val="00DE6080"/>
    <w:rsid w:val="00DE6F4E"/>
    <w:rsid w:val="00DE7DD9"/>
    <w:rsid w:val="00DE7E59"/>
    <w:rsid w:val="00DE7EC4"/>
    <w:rsid w:val="00DF0521"/>
    <w:rsid w:val="00DF087D"/>
    <w:rsid w:val="00DF097A"/>
    <w:rsid w:val="00DF1381"/>
    <w:rsid w:val="00DF1EC4"/>
    <w:rsid w:val="00DF1F96"/>
    <w:rsid w:val="00DF23A0"/>
    <w:rsid w:val="00DF2A23"/>
    <w:rsid w:val="00DF4DC1"/>
    <w:rsid w:val="00DF6417"/>
    <w:rsid w:val="00DF708A"/>
    <w:rsid w:val="00DF78A8"/>
    <w:rsid w:val="00E00942"/>
    <w:rsid w:val="00E01032"/>
    <w:rsid w:val="00E0181E"/>
    <w:rsid w:val="00E03137"/>
    <w:rsid w:val="00E0340B"/>
    <w:rsid w:val="00E03861"/>
    <w:rsid w:val="00E04379"/>
    <w:rsid w:val="00E0448E"/>
    <w:rsid w:val="00E04A90"/>
    <w:rsid w:val="00E05186"/>
    <w:rsid w:val="00E052F4"/>
    <w:rsid w:val="00E0551F"/>
    <w:rsid w:val="00E057CB"/>
    <w:rsid w:val="00E06F5E"/>
    <w:rsid w:val="00E06FF4"/>
    <w:rsid w:val="00E108DA"/>
    <w:rsid w:val="00E110C9"/>
    <w:rsid w:val="00E1222E"/>
    <w:rsid w:val="00E1225D"/>
    <w:rsid w:val="00E124D3"/>
    <w:rsid w:val="00E12CB4"/>
    <w:rsid w:val="00E13951"/>
    <w:rsid w:val="00E13BA6"/>
    <w:rsid w:val="00E144E3"/>
    <w:rsid w:val="00E146A6"/>
    <w:rsid w:val="00E14974"/>
    <w:rsid w:val="00E15548"/>
    <w:rsid w:val="00E17F98"/>
    <w:rsid w:val="00E20696"/>
    <w:rsid w:val="00E208FC"/>
    <w:rsid w:val="00E20933"/>
    <w:rsid w:val="00E2156E"/>
    <w:rsid w:val="00E21727"/>
    <w:rsid w:val="00E219C7"/>
    <w:rsid w:val="00E2287F"/>
    <w:rsid w:val="00E22B02"/>
    <w:rsid w:val="00E22F45"/>
    <w:rsid w:val="00E2308E"/>
    <w:rsid w:val="00E245B3"/>
    <w:rsid w:val="00E24A35"/>
    <w:rsid w:val="00E25766"/>
    <w:rsid w:val="00E25A54"/>
    <w:rsid w:val="00E25DC1"/>
    <w:rsid w:val="00E26124"/>
    <w:rsid w:val="00E26761"/>
    <w:rsid w:val="00E268A0"/>
    <w:rsid w:val="00E26D50"/>
    <w:rsid w:val="00E27930"/>
    <w:rsid w:val="00E27DE0"/>
    <w:rsid w:val="00E27F6A"/>
    <w:rsid w:val="00E27FEA"/>
    <w:rsid w:val="00E307A9"/>
    <w:rsid w:val="00E309B3"/>
    <w:rsid w:val="00E310D0"/>
    <w:rsid w:val="00E32493"/>
    <w:rsid w:val="00E3256B"/>
    <w:rsid w:val="00E326F2"/>
    <w:rsid w:val="00E328D7"/>
    <w:rsid w:val="00E33618"/>
    <w:rsid w:val="00E33E6E"/>
    <w:rsid w:val="00E3400E"/>
    <w:rsid w:val="00E3497F"/>
    <w:rsid w:val="00E3551A"/>
    <w:rsid w:val="00E35DD1"/>
    <w:rsid w:val="00E35E69"/>
    <w:rsid w:val="00E35F9F"/>
    <w:rsid w:val="00E36798"/>
    <w:rsid w:val="00E40299"/>
    <w:rsid w:val="00E40EF8"/>
    <w:rsid w:val="00E4118C"/>
    <w:rsid w:val="00E41916"/>
    <w:rsid w:val="00E426E8"/>
    <w:rsid w:val="00E43157"/>
    <w:rsid w:val="00E4397B"/>
    <w:rsid w:val="00E43C59"/>
    <w:rsid w:val="00E43E0A"/>
    <w:rsid w:val="00E443F0"/>
    <w:rsid w:val="00E451AE"/>
    <w:rsid w:val="00E461CE"/>
    <w:rsid w:val="00E4634D"/>
    <w:rsid w:val="00E468FE"/>
    <w:rsid w:val="00E46D5C"/>
    <w:rsid w:val="00E47C06"/>
    <w:rsid w:val="00E47E6C"/>
    <w:rsid w:val="00E5055C"/>
    <w:rsid w:val="00E50750"/>
    <w:rsid w:val="00E51F44"/>
    <w:rsid w:val="00E52052"/>
    <w:rsid w:val="00E5214A"/>
    <w:rsid w:val="00E52B3E"/>
    <w:rsid w:val="00E52C0B"/>
    <w:rsid w:val="00E53668"/>
    <w:rsid w:val="00E55386"/>
    <w:rsid w:val="00E55902"/>
    <w:rsid w:val="00E55B8E"/>
    <w:rsid w:val="00E56F3C"/>
    <w:rsid w:val="00E573E4"/>
    <w:rsid w:val="00E60999"/>
    <w:rsid w:val="00E610A2"/>
    <w:rsid w:val="00E61147"/>
    <w:rsid w:val="00E61AB1"/>
    <w:rsid w:val="00E620FC"/>
    <w:rsid w:val="00E623C9"/>
    <w:rsid w:val="00E6251D"/>
    <w:rsid w:val="00E62795"/>
    <w:rsid w:val="00E6302F"/>
    <w:rsid w:val="00E645EB"/>
    <w:rsid w:val="00E64C3D"/>
    <w:rsid w:val="00E651BD"/>
    <w:rsid w:val="00E656BD"/>
    <w:rsid w:val="00E65DB8"/>
    <w:rsid w:val="00E66E8D"/>
    <w:rsid w:val="00E6798A"/>
    <w:rsid w:val="00E70735"/>
    <w:rsid w:val="00E70BAF"/>
    <w:rsid w:val="00E70E3B"/>
    <w:rsid w:val="00E712EF"/>
    <w:rsid w:val="00E71A22"/>
    <w:rsid w:val="00E71D9E"/>
    <w:rsid w:val="00E720B8"/>
    <w:rsid w:val="00E720CA"/>
    <w:rsid w:val="00E7285F"/>
    <w:rsid w:val="00E73654"/>
    <w:rsid w:val="00E7388B"/>
    <w:rsid w:val="00E73F51"/>
    <w:rsid w:val="00E74094"/>
    <w:rsid w:val="00E748E8"/>
    <w:rsid w:val="00E74B9C"/>
    <w:rsid w:val="00E74F12"/>
    <w:rsid w:val="00E75985"/>
    <w:rsid w:val="00E759E3"/>
    <w:rsid w:val="00E7616B"/>
    <w:rsid w:val="00E76B45"/>
    <w:rsid w:val="00E772CC"/>
    <w:rsid w:val="00E7786C"/>
    <w:rsid w:val="00E77C31"/>
    <w:rsid w:val="00E77EAA"/>
    <w:rsid w:val="00E80751"/>
    <w:rsid w:val="00E807A2"/>
    <w:rsid w:val="00E80849"/>
    <w:rsid w:val="00E812FE"/>
    <w:rsid w:val="00E81B4C"/>
    <w:rsid w:val="00E82213"/>
    <w:rsid w:val="00E826C3"/>
    <w:rsid w:val="00E82BA9"/>
    <w:rsid w:val="00E82C6F"/>
    <w:rsid w:val="00E8339F"/>
    <w:rsid w:val="00E84316"/>
    <w:rsid w:val="00E84EB5"/>
    <w:rsid w:val="00E852C2"/>
    <w:rsid w:val="00E854F6"/>
    <w:rsid w:val="00E85662"/>
    <w:rsid w:val="00E85935"/>
    <w:rsid w:val="00E8594E"/>
    <w:rsid w:val="00E85E69"/>
    <w:rsid w:val="00E86178"/>
    <w:rsid w:val="00E86935"/>
    <w:rsid w:val="00E870DB"/>
    <w:rsid w:val="00E8789F"/>
    <w:rsid w:val="00E87B8D"/>
    <w:rsid w:val="00E87E63"/>
    <w:rsid w:val="00E90650"/>
    <w:rsid w:val="00E906A0"/>
    <w:rsid w:val="00E918F7"/>
    <w:rsid w:val="00E94906"/>
    <w:rsid w:val="00E94CE6"/>
    <w:rsid w:val="00E94FFB"/>
    <w:rsid w:val="00E95A17"/>
    <w:rsid w:val="00E9687B"/>
    <w:rsid w:val="00E96924"/>
    <w:rsid w:val="00E96A66"/>
    <w:rsid w:val="00E96B8E"/>
    <w:rsid w:val="00E96EC7"/>
    <w:rsid w:val="00E97B71"/>
    <w:rsid w:val="00EA0B0E"/>
    <w:rsid w:val="00EA0CA5"/>
    <w:rsid w:val="00EA0CE4"/>
    <w:rsid w:val="00EA18AD"/>
    <w:rsid w:val="00EA1A9A"/>
    <w:rsid w:val="00EA2505"/>
    <w:rsid w:val="00EA26E7"/>
    <w:rsid w:val="00EA377A"/>
    <w:rsid w:val="00EA3A60"/>
    <w:rsid w:val="00EA3B7D"/>
    <w:rsid w:val="00EA3C7D"/>
    <w:rsid w:val="00EA3D34"/>
    <w:rsid w:val="00EA4A95"/>
    <w:rsid w:val="00EA5FDE"/>
    <w:rsid w:val="00EA643A"/>
    <w:rsid w:val="00EA68DF"/>
    <w:rsid w:val="00EA7172"/>
    <w:rsid w:val="00EA7436"/>
    <w:rsid w:val="00EB007C"/>
    <w:rsid w:val="00EB3086"/>
    <w:rsid w:val="00EB3146"/>
    <w:rsid w:val="00EB3FCA"/>
    <w:rsid w:val="00EB4141"/>
    <w:rsid w:val="00EB43B6"/>
    <w:rsid w:val="00EB44D0"/>
    <w:rsid w:val="00EB454D"/>
    <w:rsid w:val="00EB483C"/>
    <w:rsid w:val="00EB486C"/>
    <w:rsid w:val="00EB63EB"/>
    <w:rsid w:val="00EB6812"/>
    <w:rsid w:val="00EB6E2C"/>
    <w:rsid w:val="00EB71AF"/>
    <w:rsid w:val="00EB7C37"/>
    <w:rsid w:val="00EC062F"/>
    <w:rsid w:val="00EC082E"/>
    <w:rsid w:val="00EC0B78"/>
    <w:rsid w:val="00EC0D39"/>
    <w:rsid w:val="00EC5968"/>
    <w:rsid w:val="00EC62AE"/>
    <w:rsid w:val="00EC6A05"/>
    <w:rsid w:val="00EC7A27"/>
    <w:rsid w:val="00ED0904"/>
    <w:rsid w:val="00ED1526"/>
    <w:rsid w:val="00ED15A7"/>
    <w:rsid w:val="00ED161B"/>
    <w:rsid w:val="00ED2A9A"/>
    <w:rsid w:val="00ED452D"/>
    <w:rsid w:val="00ED45E2"/>
    <w:rsid w:val="00ED4601"/>
    <w:rsid w:val="00ED549D"/>
    <w:rsid w:val="00ED5E10"/>
    <w:rsid w:val="00ED6339"/>
    <w:rsid w:val="00ED685D"/>
    <w:rsid w:val="00ED6C09"/>
    <w:rsid w:val="00ED6F03"/>
    <w:rsid w:val="00ED76BE"/>
    <w:rsid w:val="00EE007F"/>
    <w:rsid w:val="00EE00E9"/>
    <w:rsid w:val="00EE0FCE"/>
    <w:rsid w:val="00EE15A3"/>
    <w:rsid w:val="00EE1743"/>
    <w:rsid w:val="00EE1763"/>
    <w:rsid w:val="00EE1851"/>
    <w:rsid w:val="00EE1EE6"/>
    <w:rsid w:val="00EE29D7"/>
    <w:rsid w:val="00EE34FD"/>
    <w:rsid w:val="00EE3554"/>
    <w:rsid w:val="00EE64D3"/>
    <w:rsid w:val="00EE6938"/>
    <w:rsid w:val="00EE7C2A"/>
    <w:rsid w:val="00EF03E1"/>
    <w:rsid w:val="00EF0458"/>
    <w:rsid w:val="00EF0464"/>
    <w:rsid w:val="00EF0F45"/>
    <w:rsid w:val="00EF114F"/>
    <w:rsid w:val="00EF1857"/>
    <w:rsid w:val="00EF1AAA"/>
    <w:rsid w:val="00EF20A2"/>
    <w:rsid w:val="00EF26A6"/>
    <w:rsid w:val="00EF270A"/>
    <w:rsid w:val="00EF33C8"/>
    <w:rsid w:val="00EF35F3"/>
    <w:rsid w:val="00EF3AC2"/>
    <w:rsid w:val="00EF3DF3"/>
    <w:rsid w:val="00EF3F07"/>
    <w:rsid w:val="00EF42CA"/>
    <w:rsid w:val="00EF4595"/>
    <w:rsid w:val="00EF463A"/>
    <w:rsid w:val="00EF4A03"/>
    <w:rsid w:val="00EF4F98"/>
    <w:rsid w:val="00EF5F45"/>
    <w:rsid w:val="00EF619B"/>
    <w:rsid w:val="00EF679B"/>
    <w:rsid w:val="00EF6F8E"/>
    <w:rsid w:val="00EF7638"/>
    <w:rsid w:val="00EF7F97"/>
    <w:rsid w:val="00F002F0"/>
    <w:rsid w:val="00F00B55"/>
    <w:rsid w:val="00F00D28"/>
    <w:rsid w:val="00F019BC"/>
    <w:rsid w:val="00F019D4"/>
    <w:rsid w:val="00F027DF"/>
    <w:rsid w:val="00F02AD1"/>
    <w:rsid w:val="00F02D3F"/>
    <w:rsid w:val="00F02F9C"/>
    <w:rsid w:val="00F04408"/>
    <w:rsid w:val="00F048DA"/>
    <w:rsid w:val="00F053F7"/>
    <w:rsid w:val="00F0553B"/>
    <w:rsid w:val="00F055E7"/>
    <w:rsid w:val="00F06150"/>
    <w:rsid w:val="00F06914"/>
    <w:rsid w:val="00F06973"/>
    <w:rsid w:val="00F06A3B"/>
    <w:rsid w:val="00F07024"/>
    <w:rsid w:val="00F07197"/>
    <w:rsid w:val="00F07B13"/>
    <w:rsid w:val="00F10B50"/>
    <w:rsid w:val="00F10F49"/>
    <w:rsid w:val="00F1164F"/>
    <w:rsid w:val="00F11C1E"/>
    <w:rsid w:val="00F123E3"/>
    <w:rsid w:val="00F125FE"/>
    <w:rsid w:val="00F12646"/>
    <w:rsid w:val="00F12B12"/>
    <w:rsid w:val="00F12CE5"/>
    <w:rsid w:val="00F135D5"/>
    <w:rsid w:val="00F13662"/>
    <w:rsid w:val="00F13EB8"/>
    <w:rsid w:val="00F14D32"/>
    <w:rsid w:val="00F14FF9"/>
    <w:rsid w:val="00F15094"/>
    <w:rsid w:val="00F15104"/>
    <w:rsid w:val="00F161D9"/>
    <w:rsid w:val="00F16916"/>
    <w:rsid w:val="00F174E3"/>
    <w:rsid w:val="00F17A18"/>
    <w:rsid w:val="00F17F7E"/>
    <w:rsid w:val="00F200A8"/>
    <w:rsid w:val="00F20286"/>
    <w:rsid w:val="00F205C9"/>
    <w:rsid w:val="00F20B2D"/>
    <w:rsid w:val="00F211B9"/>
    <w:rsid w:val="00F214DB"/>
    <w:rsid w:val="00F22525"/>
    <w:rsid w:val="00F22B41"/>
    <w:rsid w:val="00F231C6"/>
    <w:rsid w:val="00F24145"/>
    <w:rsid w:val="00F2451A"/>
    <w:rsid w:val="00F24C9A"/>
    <w:rsid w:val="00F253CC"/>
    <w:rsid w:val="00F25A45"/>
    <w:rsid w:val="00F261BF"/>
    <w:rsid w:val="00F26396"/>
    <w:rsid w:val="00F2668A"/>
    <w:rsid w:val="00F27090"/>
    <w:rsid w:val="00F27201"/>
    <w:rsid w:val="00F27300"/>
    <w:rsid w:val="00F27E6D"/>
    <w:rsid w:val="00F3038B"/>
    <w:rsid w:val="00F30718"/>
    <w:rsid w:val="00F308A9"/>
    <w:rsid w:val="00F30BB8"/>
    <w:rsid w:val="00F30FAC"/>
    <w:rsid w:val="00F323DE"/>
    <w:rsid w:val="00F34D40"/>
    <w:rsid w:val="00F35DBA"/>
    <w:rsid w:val="00F35FE2"/>
    <w:rsid w:val="00F36135"/>
    <w:rsid w:val="00F3625B"/>
    <w:rsid w:val="00F37106"/>
    <w:rsid w:val="00F37155"/>
    <w:rsid w:val="00F3724C"/>
    <w:rsid w:val="00F40731"/>
    <w:rsid w:val="00F40928"/>
    <w:rsid w:val="00F40E70"/>
    <w:rsid w:val="00F413AA"/>
    <w:rsid w:val="00F42CB8"/>
    <w:rsid w:val="00F431C1"/>
    <w:rsid w:val="00F439D8"/>
    <w:rsid w:val="00F4455E"/>
    <w:rsid w:val="00F449B0"/>
    <w:rsid w:val="00F44E25"/>
    <w:rsid w:val="00F44EF1"/>
    <w:rsid w:val="00F452F2"/>
    <w:rsid w:val="00F458E2"/>
    <w:rsid w:val="00F45E58"/>
    <w:rsid w:val="00F46697"/>
    <w:rsid w:val="00F466AB"/>
    <w:rsid w:val="00F46796"/>
    <w:rsid w:val="00F47042"/>
    <w:rsid w:val="00F47238"/>
    <w:rsid w:val="00F47AB7"/>
    <w:rsid w:val="00F50642"/>
    <w:rsid w:val="00F519CF"/>
    <w:rsid w:val="00F51A02"/>
    <w:rsid w:val="00F5217F"/>
    <w:rsid w:val="00F526F4"/>
    <w:rsid w:val="00F542C5"/>
    <w:rsid w:val="00F54711"/>
    <w:rsid w:val="00F54B3F"/>
    <w:rsid w:val="00F55117"/>
    <w:rsid w:val="00F557B7"/>
    <w:rsid w:val="00F55BE3"/>
    <w:rsid w:val="00F56036"/>
    <w:rsid w:val="00F56BA5"/>
    <w:rsid w:val="00F56ECB"/>
    <w:rsid w:val="00F57D28"/>
    <w:rsid w:val="00F607C8"/>
    <w:rsid w:val="00F60BE6"/>
    <w:rsid w:val="00F60E22"/>
    <w:rsid w:val="00F614A8"/>
    <w:rsid w:val="00F6195A"/>
    <w:rsid w:val="00F61E9C"/>
    <w:rsid w:val="00F623D5"/>
    <w:rsid w:val="00F62412"/>
    <w:rsid w:val="00F62F1B"/>
    <w:rsid w:val="00F637E1"/>
    <w:rsid w:val="00F63C01"/>
    <w:rsid w:val="00F640DF"/>
    <w:rsid w:val="00F6479C"/>
    <w:rsid w:val="00F64BFB"/>
    <w:rsid w:val="00F651AC"/>
    <w:rsid w:val="00F65EC1"/>
    <w:rsid w:val="00F676F6"/>
    <w:rsid w:val="00F705DA"/>
    <w:rsid w:val="00F710CB"/>
    <w:rsid w:val="00F71484"/>
    <w:rsid w:val="00F7171E"/>
    <w:rsid w:val="00F72033"/>
    <w:rsid w:val="00F724BD"/>
    <w:rsid w:val="00F72DE0"/>
    <w:rsid w:val="00F73877"/>
    <w:rsid w:val="00F74E42"/>
    <w:rsid w:val="00F75E85"/>
    <w:rsid w:val="00F75F78"/>
    <w:rsid w:val="00F7691B"/>
    <w:rsid w:val="00F76CC4"/>
    <w:rsid w:val="00F80687"/>
    <w:rsid w:val="00F8075E"/>
    <w:rsid w:val="00F80CFD"/>
    <w:rsid w:val="00F80E7F"/>
    <w:rsid w:val="00F80EB9"/>
    <w:rsid w:val="00F8110C"/>
    <w:rsid w:val="00F812BE"/>
    <w:rsid w:val="00F81395"/>
    <w:rsid w:val="00F81522"/>
    <w:rsid w:val="00F81BB8"/>
    <w:rsid w:val="00F827B1"/>
    <w:rsid w:val="00F835E2"/>
    <w:rsid w:val="00F84097"/>
    <w:rsid w:val="00F84142"/>
    <w:rsid w:val="00F84273"/>
    <w:rsid w:val="00F842E5"/>
    <w:rsid w:val="00F84C2E"/>
    <w:rsid w:val="00F84F51"/>
    <w:rsid w:val="00F852A0"/>
    <w:rsid w:val="00F852AE"/>
    <w:rsid w:val="00F85A3E"/>
    <w:rsid w:val="00F85CF9"/>
    <w:rsid w:val="00F861EE"/>
    <w:rsid w:val="00F86322"/>
    <w:rsid w:val="00F877FD"/>
    <w:rsid w:val="00F9060D"/>
    <w:rsid w:val="00F90C13"/>
    <w:rsid w:val="00F90C64"/>
    <w:rsid w:val="00F90CAD"/>
    <w:rsid w:val="00F90CC0"/>
    <w:rsid w:val="00F90F58"/>
    <w:rsid w:val="00F915D2"/>
    <w:rsid w:val="00F917D1"/>
    <w:rsid w:val="00F91F3E"/>
    <w:rsid w:val="00F92B9F"/>
    <w:rsid w:val="00F931D7"/>
    <w:rsid w:val="00F9330B"/>
    <w:rsid w:val="00F93412"/>
    <w:rsid w:val="00F934D9"/>
    <w:rsid w:val="00F94300"/>
    <w:rsid w:val="00F94C22"/>
    <w:rsid w:val="00F9653B"/>
    <w:rsid w:val="00F9693A"/>
    <w:rsid w:val="00F96E33"/>
    <w:rsid w:val="00F979FD"/>
    <w:rsid w:val="00F97B57"/>
    <w:rsid w:val="00F97CB6"/>
    <w:rsid w:val="00FA0759"/>
    <w:rsid w:val="00FA0817"/>
    <w:rsid w:val="00FA13E9"/>
    <w:rsid w:val="00FA14A4"/>
    <w:rsid w:val="00FA1F51"/>
    <w:rsid w:val="00FA2AE6"/>
    <w:rsid w:val="00FA2C97"/>
    <w:rsid w:val="00FA39AB"/>
    <w:rsid w:val="00FA44A1"/>
    <w:rsid w:val="00FA457A"/>
    <w:rsid w:val="00FA5AF6"/>
    <w:rsid w:val="00FA6368"/>
    <w:rsid w:val="00FA6BD8"/>
    <w:rsid w:val="00FA7301"/>
    <w:rsid w:val="00FA791F"/>
    <w:rsid w:val="00FB16CB"/>
    <w:rsid w:val="00FB1DBA"/>
    <w:rsid w:val="00FB2942"/>
    <w:rsid w:val="00FB3AFC"/>
    <w:rsid w:val="00FB3D77"/>
    <w:rsid w:val="00FB430E"/>
    <w:rsid w:val="00FB45E8"/>
    <w:rsid w:val="00FB4AA7"/>
    <w:rsid w:val="00FB5466"/>
    <w:rsid w:val="00FB5656"/>
    <w:rsid w:val="00FB565B"/>
    <w:rsid w:val="00FB582C"/>
    <w:rsid w:val="00FB62CF"/>
    <w:rsid w:val="00FB722E"/>
    <w:rsid w:val="00FB7278"/>
    <w:rsid w:val="00FB72DC"/>
    <w:rsid w:val="00FB7CA8"/>
    <w:rsid w:val="00FB7E3A"/>
    <w:rsid w:val="00FC0547"/>
    <w:rsid w:val="00FC0A34"/>
    <w:rsid w:val="00FC192E"/>
    <w:rsid w:val="00FC2038"/>
    <w:rsid w:val="00FC2AD8"/>
    <w:rsid w:val="00FC30DA"/>
    <w:rsid w:val="00FC3518"/>
    <w:rsid w:val="00FC3DBE"/>
    <w:rsid w:val="00FC545F"/>
    <w:rsid w:val="00FC6F46"/>
    <w:rsid w:val="00FC71B8"/>
    <w:rsid w:val="00FC73C0"/>
    <w:rsid w:val="00FD0087"/>
    <w:rsid w:val="00FD07FF"/>
    <w:rsid w:val="00FD0A51"/>
    <w:rsid w:val="00FD1520"/>
    <w:rsid w:val="00FD1BCE"/>
    <w:rsid w:val="00FD1DD0"/>
    <w:rsid w:val="00FD1E73"/>
    <w:rsid w:val="00FD1F2E"/>
    <w:rsid w:val="00FD23C5"/>
    <w:rsid w:val="00FD2601"/>
    <w:rsid w:val="00FD3210"/>
    <w:rsid w:val="00FD37A8"/>
    <w:rsid w:val="00FD3818"/>
    <w:rsid w:val="00FD3947"/>
    <w:rsid w:val="00FD3C3B"/>
    <w:rsid w:val="00FD46FB"/>
    <w:rsid w:val="00FD4F9F"/>
    <w:rsid w:val="00FD5618"/>
    <w:rsid w:val="00FD578C"/>
    <w:rsid w:val="00FD6A84"/>
    <w:rsid w:val="00FD6B0B"/>
    <w:rsid w:val="00FD6CCA"/>
    <w:rsid w:val="00FD77E3"/>
    <w:rsid w:val="00FD7BA2"/>
    <w:rsid w:val="00FE07DD"/>
    <w:rsid w:val="00FE0CBE"/>
    <w:rsid w:val="00FE18BC"/>
    <w:rsid w:val="00FE19C0"/>
    <w:rsid w:val="00FE21D1"/>
    <w:rsid w:val="00FE29BA"/>
    <w:rsid w:val="00FE2D98"/>
    <w:rsid w:val="00FE2E0A"/>
    <w:rsid w:val="00FE33A7"/>
    <w:rsid w:val="00FE3B2F"/>
    <w:rsid w:val="00FE5EB6"/>
    <w:rsid w:val="00FE6B45"/>
    <w:rsid w:val="00FE72F6"/>
    <w:rsid w:val="00FE79C5"/>
    <w:rsid w:val="00FF0883"/>
    <w:rsid w:val="00FF2646"/>
    <w:rsid w:val="00FF2BC0"/>
    <w:rsid w:val="00FF2C61"/>
    <w:rsid w:val="00FF2F67"/>
    <w:rsid w:val="00FF30C3"/>
    <w:rsid w:val="00FF3F71"/>
    <w:rsid w:val="00FF4828"/>
    <w:rsid w:val="00FF4B8E"/>
    <w:rsid w:val="00FF5224"/>
    <w:rsid w:val="00FF549C"/>
    <w:rsid w:val="00FF55F3"/>
    <w:rsid w:val="00FF5851"/>
    <w:rsid w:val="00FF6C0B"/>
    <w:rsid w:val="00FF7430"/>
    <w:rsid w:val="00FF7B79"/>
    <w:rsid w:val="017B56CF"/>
    <w:rsid w:val="03DE4840"/>
    <w:rsid w:val="0439A442"/>
    <w:rsid w:val="08452F53"/>
    <w:rsid w:val="0D6BD957"/>
    <w:rsid w:val="1E16EE91"/>
    <w:rsid w:val="1E5A2E1A"/>
    <w:rsid w:val="241893F5"/>
    <w:rsid w:val="258F8BB2"/>
    <w:rsid w:val="25D31C56"/>
    <w:rsid w:val="277B5EC8"/>
    <w:rsid w:val="2F55272D"/>
    <w:rsid w:val="30AB647F"/>
    <w:rsid w:val="313ED706"/>
    <w:rsid w:val="32990AC3"/>
    <w:rsid w:val="36001462"/>
    <w:rsid w:val="38F34228"/>
    <w:rsid w:val="3A0AE45A"/>
    <w:rsid w:val="43D8983B"/>
    <w:rsid w:val="45573C11"/>
    <w:rsid w:val="470A6484"/>
    <w:rsid w:val="4CEA367B"/>
    <w:rsid w:val="4CFD5B87"/>
    <w:rsid w:val="4DB91AD6"/>
    <w:rsid w:val="50DCECDC"/>
    <w:rsid w:val="519E87B7"/>
    <w:rsid w:val="57E19B66"/>
    <w:rsid w:val="604C47F8"/>
    <w:rsid w:val="619EE657"/>
    <w:rsid w:val="63326EA6"/>
    <w:rsid w:val="63D12E1F"/>
    <w:rsid w:val="72B295D8"/>
    <w:rsid w:val="792415A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48DA"/>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F8427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customStyle="1" w:styleId="Heading6Char">
    <w:name w:val="Heading 6 Char"/>
    <w:basedOn w:val="DefaultParagraphFont"/>
    <w:link w:val="Heading6"/>
    <w:uiPriority w:val="9"/>
    <w:semiHidden/>
    <w:rsid w:val="00F84273"/>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3F77A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9371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paragraph" w:styleId="Revision">
    <w:name w:val="Revision"/>
    <w:hidden/>
    <w:uiPriority w:val="99"/>
    <w:semiHidden/>
    <w:rsid w:val="00874C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8647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2E61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E6127"/>
  </w:style>
  <w:style w:type="character" w:customStyle="1" w:styleId="eop">
    <w:name w:val="eop"/>
    <w:basedOn w:val="DefaultParagraphFont"/>
    <w:rsid w:val="002E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789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84015208">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13EC"/>
    <w:rsid w:val="00071DD9"/>
    <w:rsid w:val="000753B9"/>
    <w:rsid w:val="00091E1F"/>
    <w:rsid w:val="000F2A73"/>
    <w:rsid w:val="00101024"/>
    <w:rsid w:val="00104FDC"/>
    <w:rsid w:val="00115903"/>
    <w:rsid w:val="00116629"/>
    <w:rsid w:val="001430E3"/>
    <w:rsid w:val="00157A1D"/>
    <w:rsid w:val="00164CEC"/>
    <w:rsid w:val="00182FAB"/>
    <w:rsid w:val="001B33F4"/>
    <w:rsid w:val="001F265C"/>
    <w:rsid w:val="00200821"/>
    <w:rsid w:val="00236BF4"/>
    <w:rsid w:val="0025245B"/>
    <w:rsid w:val="00256D42"/>
    <w:rsid w:val="00265C57"/>
    <w:rsid w:val="002854B1"/>
    <w:rsid w:val="002A3923"/>
    <w:rsid w:val="002C6BD0"/>
    <w:rsid w:val="002E25EA"/>
    <w:rsid w:val="002F037B"/>
    <w:rsid w:val="003064D2"/>
    <w:rsid w:val="00346869"/>
    <w:rsid w:val="003901A1"/>
    <w:rsid w:val="00393BE2"/>
    <w:rsid w:val="00394049"/>
    <w:rsid w:val="00397D4E"/>
    <w:rsid w:val="003A1BB9"/>
    <w:rsid w:val="003A746D"/>
    <w:rsid w:val="003A7538"/>
    <w:rsid w:val="003B0C71"/>
    <w:rsid w:val="003B2E76"/>
    <w:rsid w:val="003B63F4"/>
    <w:rsid w:val="003C4B4E"/>
    <w:rsid w:val="003C7D44"/>
    <w:rsid w:val="00434263"/>
    <w:rsid w:val="0045785C"/>
    <w:rsid w:val="00460DAE"/>
    <w:rsid w:val="00472A37"/>
    <w:rsid w:val="004B5BBB"/>
    <w:rsid w:val="004E5B9F"/>
    <w:rsid w:val="004F2DF8"/>
    <w:rsid w:val="005028F9"/>
    <w:rsid w:val="00517E2A"/>
    <w:rsid w:val="00532E06"/>
    <w:rsid w:val="00532E09"/>
    <w:rsid w:val="005535A3"/>
    <w:rsid w:val="0056726C"/>
    <w:rsid w:val="00596049"/>
    <w:rsid w:val="005C1D85"/>
    <w:rsid w:val="005F7793"/>
    <w:rsid w:val="00612057"/>
    <w:rsid w:val="00644525"/>
    <w:rsid w:val="00693110"/>
    <w:rsid w:val="00694901"/>
    <w:rsid w:val="006B4ECC"/>
    <w:rsid w:val="006D3128"/>
    <w:rsid w:val="006F24A1"/>
    <w:rsid w:val="007230F7"/>
    <w:rsid w:val="00726594"/>
    <w:rsid w:val="007D711A"/>
    <w:rsid w:val="007E4F03"/>
    <w:rsid w:val="008316B8"/>
    <w:rsid w:val="0083777F"/>
    <w:rsid w:val="0086190F"/>
    <w:rsid w:val="008622EB"/>
    <w:rsid w:val="00875B8A"/>
    <w:rsid w:val="008846F4"/>
    <w:rsid w:val="00894BE3"/>
    <w:rsid w:val="008953BC"/>
    <w:rsid w:val="008A0F84"/>
    <w:rsid w:val="00956DA1"/>
    <w:rsid w:val="009918CD"/>
    <w:rsid w:val="009A261B"/>
    <w:rsid w:val="009B1C31"/>
    <w:rsid w:val="009D2435"/>
    <w:rsid w:val="00A146CB"/>
    <w:rsid w:val="00A15C89"/>
    <w:rsid w:val="00A55027"/>
    <w:rsid w:val="00AA2E17"/>
    <w:rsid w:val="00AC15A4"/>
    <w:rsid w:val="00AC3EC4"/>
    <w:rsid w:val="00AD397E"/>
    <w:rsid w:val="00B0336C"/>
    <w:rsid w:val="00B800E2"/>
    <w:rsid w:val="00B85418"/>
    <w:rsid w:val="00BB388E"/>
    <w:rsid w:val="00BF1C12"/>
    <w:rsid w:val="00C16178"/>
    <w:rsid w:val="00C540CB"/>
    <w:rsid w:val="00C653BA"/>
    <w:rsid w:val="00C662B3"/>
    <w:rsid w:val="00CA4FD4"/>
    <w:rsid w:val="00CE31C3"/>
    <w:rsid w:val="00D241E9"/>
    <w:rsid w:val="00D7750D"/>
    <w:rsid w:val="00D87BD1"/>
    <w:rsid w:val="00D9195A"/>
    <w:rsid w:val="00DB3FF7"/>
    <w:rsid w:val="00DD40C6"/>
    <w:rsid w:val="00DE3DD5"/>
    <w:rsid w:val="00E224FE"/>
    <w:rsid w:val="00E57C57"/>
    <w:rsid w:val="00E83DFD"/>
    <w:rsid w:val="00EE5F21"/>
    <w:rsid w:val="00F00D2F"/>
    <w:rsid w:val="00F128DF"/>
    <w:rsid w:val="00F207CD"/>
    <w:rsid w:val="00F40B3D"/>
    <w:rsid w:val="00FB1998"/>
    <w:rsid w:val="00FC297B"/>
    <w:rsid w:val="00FC34E6"/>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3539</Words>
  <Characters>20178</Characters>
  <Application>Microsoft Office Word</Application>
  <DocSecurity>0</DocSecurity>
  <Lines>168</Lines>
  <Paragraphs>47</Paragraphs>
  <ScaleCrop>false</ScaleCrop>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2024-07-15T13:21:00Z</dcterms:created>
  <dcterms:modified xsi:type="dcterms:W3CDTF">2024-07-15T13:21:00Z</dcterms:modified>
</cp:coreProperties>
</file>