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D272FC" w:rsidRDefault="00D306D1" w:rsidP="00627C9F">
      <w:pPr>
        <w:jc w:val="both"/>
        <w:rPr>
          <w:rFonts w:asciiTheme="majorHAnsi" w:hAnsiTheme="majorHAnsi" w:cs="Univers"/>
          <w:b/>
          <w:bCs/>
          <w:sz w:val="22"/>
          <w:szCs w:val="22"/>
          <w:lang w:val="es-ES_tradnl"/>
        </w:rPr>
      </w:pPr>
      <w:r w:rsidRPr="00D272FC">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E6877F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D272FC">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D272FC">
        <w:rPr>
          <w:rFonts w:asciiTheme="majorHAnsi" w:hAnsiTheme="majorHAnsi" w:cs="Univers"/>
          <w:b/>
          <w:bCs/>
          <w:sz w:val="22"/>
          <w:szCs w:val="22"/>
          <w:lang w:val="es-ES_tradnl"/>
        </w:rPr>
        <w:t xml:space="preserve"> </w:t>
      </w:r>
    </w:p>
    <w:p w14:paraId="751BC92D" w14:textId="77777777" w:rsidR="00040C3A" w:rsidRPr="00D272FC"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D272FC"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D272FC"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D272FC"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D272FC"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D272FC"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D272FC"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D272FC"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D272FC"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D272FC"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D272FC"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D272FC"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D272FC" w:rsidRDefault="003D3BC2" w:rsidP="00040C3A">
      <w:pPr>
        <w:tabs>
          <w:tab w:val="center" w:pos="5400"/>
        </w:tabs>
        <w:suppressAutoHyphens/>
        <w:jc w:val="center"/>
        <w:rPr>
          <w:rFonts w:asciiTheme="majorHAnsi" w:hAnsiTheme="majorHAnsi"/>
          <w:sz w:val="22"/>
          <w:szCs w:val="22"/>
          <w:lang w:val="es-ES_tradnl"/>
        </w:rPr>
      </w:pPr>
      <w:r w:rsidRPr="00D272FC">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26936F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22F69">
                              <w:rPr>
                                <w:rFonts w:asciiTheme="majorHAnsi" w:hAnsiTheme="majorHAnsi" w:cs="Arial"/>
                                <w:b/>
                                <w:bCs/>
                                <w:color w:val="0D0D0D" w:themeColor="text1" w:themeTint="F2"/>
                                <w:sz w:val="36"/>
                                <w:szCs w:val="22"/>
                                <w:lang w:val="es-ES_tradnl"/>
                              </w:rPr>
                              <w:t>5</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D37322">
                              <w:rPr>
                                <w:rFonts w:asciiTheme="majorHAnsi" w:hAnsiTheme="majorHAnsi" w:cs="Arial"/>
                                <w:b/>
                                <w:bCs/>
                                <w:color w:val="0D0D0D" w:themeColor="text1" w:themeTint="F2"/>
                                <w:sz w:val="36"/>
                                <w:szCs w:val="22"/>
                                <w:lang w:val="es-ES_tradnl"/>
                              </w:rPr>
                              <w:t>4</w:t>
                            </w:r>
                          </w:p>
                          <w:p w14:paraId="45F30ECA" w14:textId="4ADBE07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64191">
                              <w:rPr>
                                <w:rFonts w:asciiTheme="majorHAnsi" w:hAnsiTheme="majorHAnsi" w:cs="Arial"/>
                                <w:b/>
                                <w:color w:val="0D0D0D" w:themeColor="text1" w:themeTint="F2"/>
                                <w:sz w:val="36"/>
                                <w:szCs w:val="22"/>
                                <w:lang w:val="es-ES_tradnl"/>
                              </w:rPr>
                              <w:t>868</w:t>
                            </w:r>
                            <w:r w:rsidR="005F3F88">
                              <w:rPr>
                                <w:rFonts w:asciiTheme="majorHAnsi" w:hAnsiTheme="majorHAnsi" w:cs="Arial"/>
                                <w:b/>
                                <w:color w:val="0D0D0D" w:themeColor="text1" w:themeTint="F2"/>
                                <w:sz w:val="36"/>
                                <w:szCs w:val="22"/>
                                <w:lang w:val="es-ES_tradnl"/>
                              </w:rPr>
                              <w:t>-1</w:t>
                            </w:r>
                            <w:r w:rsidR="00964191">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934E16F" w:rsidR="005B52B0" w:rsidRPr="0010736F" w:rsidRDefault="0096419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GABRIEL DAMIÁN ZÁRATE MARTÍNEZ</w:t>
                            </w:r>
                          </w:p>
                          <w:bookmarkEnd w:id="0"/>
                          <w:p w14:paraId="0B9F7D22" w14:textId="20F2E6FC" w:rsidR="005B52B0" w:rsidRPr="00AE5488" w:rsidRDefault="00D37322" w:rsidP="007A5817">
                            <w:pPr>
                              <w:rPr>
                                <w:color w:val="0D0D0D" w:themeColor="text1" w:themeTint="F2"/>
                                <w:lang w:val="es-ES_tradnl"/>
                              </w:rPr>
                            </w:pPr>
                            <w:r>
                              <w:rPr>
                                <w:rFonts w:asciiTheme="majorHAnsi" w:hAnsiTheme="majorHAnsi" w:cs="Arial"/>
                                <w:color w:val="0D0D0D" w:themeColor="text1" w:themeTint="F2"/>
                                <w:szCs w:val="22"/>
                                <w:lang w:val="es-ES_tradnl"/>
                              </w:rPr>
                              <w:t>P</w:t>
                            </w:r>
                            <w:r w:rsidR="00964191">
                              <w:rPr>
                                <w:rFonts w:asciiTheme="majorHAnsi" w:hAnsiTheme="majorHAnsi" w:cs="Arial"/>
                                <w:color w:val="0D0D0D" w:themeColor="text1" w:themeTint="F2"/>
                                <w:szCs w:val="22"/>
                                <w:lang w:val="es-ES_tradnl"/>
                              </w:rPr>
                              <w:t>ARAGUAY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26936F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22F69">
                        <w:rPr>
                          <w:rFonts w:asciiTheme="majorHAnsi" w:hAnsiTheme="majorHAnsi" w:cs="Arial"/>
                          <w:b/>
                          <w:bCs/>
                          <w:color w:val="0D0D0D" w:themeColor="text1" w:themeTint="F2"/>
                          <w:sz w:val="36"/>
                          <w:szCs w:val="22"/>
                          <w:lang w:val="es-ES_tradnl"/>
                        </w:rPr>
                        <w:t>5</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D37322">
                        <w:rPr>
                          <w:rFonts w:asciiTheme="majorHAnsi" w:hAnsiTheme="majorHAnsi" w:cs="Arial"/>
                          <w:b/>
                          <w:bCs/>
                          <w:color w:val="0D0D0D" w:themeColor="text1" w:themeTint="F2"/>
                          <w:sz w:val="36"/>
                          <w:szCs w:val="22"/>
                          <w:lang w:val="es-ES_tradnl"/>
                        </w:rPr>
                        <w:t>4</w:t>
                      </w:r>
                    </w:p>
                    <w:p w14:paraId="45F30ECA" w14:textId="4ADBE07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64191">
                        <w:rPr>
                          <w:rFonts w:asciiTheme="majorHAnsi" w:hAnsiTheme="majorHAnsi" w:cs="Arial"/>
                          <w:b/>
                          <w:color w:val="0D0D0D" w:themeColor="text1" w:themeTint="F2"/>
                          <w:sz w:val="36"/>
                          <w:szCs w:val="22"/>
                          <w:lang w:val="es-ES_tradnl"/>
                        </w:rPr>
                        <w:t>868</w:t>
                      </w:r>
                      <w:r w:rsidR="005F3F88">
                        <w:rPr>
                          <w:rFonts w:asciiTheme="majorHAnsi" w:hAnsiTheme="majorHAnsi" w:cs="Arial"/>
                          <w:b/>
                          <w:color w:val="0D0D0D" w:themeColor="text1" w:themeTint="F2"/>
                          <w:sz w:val="36"/>
                          <w:szCs w:val="22"/>
                          <w:lang w:val="es-ES_tradnl"/>
                        </w:rPr>
                        <w:t>-1</w:t>
                      </w:r>
                      <w:r w:rsidR="00964191">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934E16F" w:rsidR="005B52B0" w:rsidRPr="0010736F" w:rsidRDefault="0096419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GABRIEL DAMIÁN ZÁRATE MARTÍNEZ</w:t>
                      </w:r>
                    </w:p>
                    <w:bookmarkEnd w:id="1"/>
                    <w:p w14:paraId="0B9F7D22" w14:textId="20F2E6FC" w:rsidR="005B52B0" w:rsidRPr="00AE5488" w:rsidRDefault="00D37322" w:rsidP="007A5817">
                      <w:pPr>
                        <w:rPr>
                          <w:color w:val="0D0D0D" w:themeColor="text1" w:themeTint="F2"/>
                          <w:lang w:val="es-ES_tradnl"/>
                        </w:rPr>
                      </w:pPr>
                      <w:r>
                        <w:rPr>
                          <w:rFonts w:asciiTheme="majorHAnsi" w:hAnsiTheme="majorHAnsi" w:cs="Arial"/>
                          <w:color w:val="0D0D0D" w:themeColor="text1" w:themeTint="F2"/>
                          <w:szCs w:val="22"/>
                          <w:lang w:val="es-ES_tradnl"/>
                        </w:rPr>
                        <w:t>P</w:t>
                      </w:r>
                      <w:r w:rsidR="00964191">
                        <w:rPr>
                          <w:rFonts w:asciiTheme="majorHAnsi" w:hAnsiTheme="majorHAnsi" w:cs="Arial"/>
                          <w:color w:val="0D0D0D" w:themeColor="text1" w:themeTint="F2"/>
                          <w:szCs w:val="22"/>
                          <w:lang w:val="es-ES_tradnl"/>
                        </w:rPr>
                        <w:t>ARAGUAY</w:t>
                      </w:r>
                    </w:p>
                  </w:txbxContent>
                </v:textbox>
              </v:shape>
            </w:pict>
          </mc:Fallback>
        </mc:AlternateContent>
      </w:r>
      <w:r w:rsidR="004E2649" w:rsidRPr="00D272FC">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7E2BC3F" w:rsidR="00627C9F" w:rsidRPr="00940707" w:rsidRDefault="00834D49" w:rsidP="007A5817">
                            <w:pPr>
                              <w:spacing w:line="276" w:lineRule="auto"/>
                              <w:jc w:val="right"/>
                              <w:rPr>
                                <w:rFonts w:asciiTheme="minorHAnsi" w:hAnsiTheme="minorHAnsi"/>
                                <w:color w:val="FFFFFF" w:themeColor="background1"/>
                                <w:sz w:val="22"/>
                                <w:lang w:val="es-AR"/>
                              </w:rPr>
                            </w:pPr>
                            <w:r w:rsidRPr="00940707">
                              <w:rPr>
                                <w:rFonts w:asciiTheme="minorHAnsi" w:hAnsiTheme="minorHAnsi"/>
                                <w:color w:val="FFFFFF" w:themeColor="background1"/>
                                <w:sz w:val="22"/>
                                <w:lang w:val="es-AR"/>
                              </w:rPr>
                              <w:t>OEA/Ser.L/V/II</w:t>
                            </w:r>
                          </w:p>
                          <w:p w14:paraId="71D2D5D2" w14:textId="0BB1243D" w:rsidR="00627C9F" w:rsidRPr="00940707" w:rsidRDefault="00627C9F" w:rsidP="007A5817">
                            <w:pPr>
                              <w:spacing w:line="276" w:lineRule="auto"/>
                              <w:jc w:val="right"/>
                              <w:rPr>
                                <w:rFonts w:asciiTheme="minorHAnsi" w:hAnsiTheme="minorHAnsi"/>
                                <w:color w:val="FFFFFF" w:themeColor="background1"/>
                                <w:sz w:val="22"/>
                                <w:lang w:val="es-AR"/>
                              </w:rPr>
                            </w:pPr>
                            <w:r w:rsidRPr="00940707">
                              <w:rPr>
                                <w:rFonts w:asciiTheme="minorHAnsi" w:hAnsiTheme="minorHAnsi"/>
                                <w:color w:val="FFFFFF" w:themeColor="background1"/>
                                <w:sz w:val="22"/>
                                <w:lang w:val="es-AR"/>
                              </w:rPr>
                              <w:t xml:space="preserve">Doc. </w:t>
                            </w:r>
                            <w:r w:rsidR="00922F69" w:rsidRPr="00940707">
                              <w:rPr>
                                <w:rFonts w:asciiTheme="minorHAnsi" w:hAnsiTheme="minorHAnsi"/>
                                <w:color w:val="FFFFFF" w:themeColor="background1"/>
                                <w:sz w:val="22"/>
                                <w:lang w:val="es-AR"/>
                              </w:rPr>
                              <w:t>6</w:t>
                            </w:r>
                          </w:p>
                          <w:p w14:paraId="4061DBBD" w14:textId="0CFE6E54" w:rsidR="00627C9F" w:rsidRPr="00C25ADB" w:rsidRDefault="00922F6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D37322">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7E2BC3F" w:rsidR="00627C9F" w:rsidRPr="00940707" w:rsidRDefault="00834D49" w:rsidP="007A5817">
                      <w:pPr>
                        <w:spacing w:line="276" w:lineRule="auto"/>
                        <w:jc w:val="right"/>
                        <w:rPr>
                          <w:rFonts w:asciiTheme="minorHAnsi" w:hAnsiTheme="minorHAnsi"/>
                          <w:color w:val="FFFFFF" w:themeColor="background1"/>
                          <w:sz w:val="22"/>
                          <w:lang w:val="es-AR"/>
                        </w:rPr>
                      </w:pPr>
                      <w:r w:rsidRPr="00940707">
                        <w:rPr>
                          <w:rFonts w:asciiTheme="minorHAnsi" w:hAnsiTheme="minorHAnsi"/>
                          <w:color w:val="FFFFFF" w:themeColor="background1"/>
                          <w:sz w:val="22"/>
                          <w:lang w:val="es-AR"/>
                        </w:rPr>
                        <w:t>OEA/Ser.L/V/II</w:t>
                      </w:r>
                    </w:p>
                    <w:p w14:paraId="71D2D5D2" w14:textId="0BB1243D" w:rsidR="00627C9F" w:rsidRPr="00940707" w:rsidRDefault="00627C9F" w:rsidP="007A5817">
                      <w:pPr>
                        <w:spacing w:line="276" w:lineRule="auto"/>
                        <w:jc w:val="right"/>
                        <w:rPr>
                          <w:rFonts w:asciiTheme="minorHAnsi" w:hAnsiTheme="minorHAnsi"/>
                          <w:color w:val="FFFFFF" w:themeColor="background1"/>
                          <w:sz w:val="22"/>
                          <w:lang w:val="es-AR"/>
                        </w:rPr>
                      </w:pPr>
                      <w:r w:rsidRPr="00940707">
                        <w:rPr>
                          <w:rFonts w:asciiTheme="minorHAnsi" w:hAnsiTheme="minorHAnsi"/>
                          <w:color w:val="FFFFFF" w:themeColor="background1"/>
                          <w:sz w:val="22"/>
                          <w:lang w:val="es-AR"/>
                        </w:rPr>
                        <w:t xml:space="preserve">Doc. </w:t>
                      </w:r>
                      <w:r w:rsidR="00922F69" w:rsidRPr="00940707">
                        <w:rPr>
                          <w:rFonts w:asciiTheme="minorHAnsi" w:hAnsiTheme="minorHAnsi"/>
                          <w:color w:val="FFFFFF" w:themeColor="background1"/>
                          <w:sz w:val="22"/>
                          <w:lang w:val="es-AR"/>
                        </w:rPr>
                        <w:t>6</w:t>
                      </w:r>
                    </w:p>
                    <w:p w14:paraId="4061DBBD" w14:textId="0CFE6E54" w:rsidR="00627C9F" w:rsidRPr="00C25ADB" w:rsidRDefault="00922F6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D37322">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D272FC"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D272FC"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D272FC"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D272FC"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D272FC"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D272FC"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D272FC"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D272FC"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D272FC"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D272FC"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D272FC"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D272FC"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D272FC"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D272FC"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D272FC"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D272FC"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D272FC"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D272FC"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D272FC"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D272FC"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D272FC"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D272FC"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D272FC"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D272FC"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D272FC"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D272FC"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D272FC"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D272FC"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D272FC" w:rsidRDefault="0090270B" w:rsidP="00040C3A">
      <w:pPr>
        <w:tabs>
          <w:tab w:val="center" w:pos="5400"/>
        </w:tabs>
        <w:suppressAutoHyphens/>
        <w:jc w:val="center"/>
        <w:rPr>
          <w:rFonts w:asciiTheme="majorHAnsi" w:hAnsiTheme="majorHAnsi"/>
          <w:sz w:val="18"/>
          <w:szCs w:val="22"/>
          <w:lang w:val="es-ES_tradnl"/>
        </w:rPr>
      </w:pPr>
      <w:r w:rsidRPr="00D272FC">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B6DB88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22F69">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922F69">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D37322">
                              <w:rPr>
                                <w:rFonts w:asciiTheme="majorHAnsi" w:hAnsiTheme="majorHAnsi"/>
                                <w:color w:val="0D0D0D" w:themeColor="text1" w:themeTint="F2"/>
                                <w:sz w:val="18"/>
                                <w:szCs w:val="22"/>
                                <w:lang w:val="es-ES"/>
                              </w:rPr>
                              <w:t>4</w:t>
                            </w:r>
                            <w:r w:rsidR="00922F6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B6DB88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22F69">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922F69">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D37322">
                        <w:rPr>
                          <w:rFonts w:asciiTheme="majorHAnsi" w:hAnsiTheme="majorHAnsi"/>
                          <w:color w:val="0D0D0D" w:themeColor="text1" w:themeTint="F2"/>
                          <w:sz w:val="18"/>
                          <w:szCs w:val="22"/>
                          <w:lang w:val="es-ES"/>
                        </w:rPr>
                        <w:t>4</w:t>
                      </w:r>
                      <w:r w:rsidR="00922F6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D272FC"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D272FC"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D272FC"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D272FC"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D272FC" w:rsidRDefault="0090270B" w:rsidP="00040C3A">
      <w:pPr>
        <w:tabs>
          <w:tab w:val="center" w:pos="5400"/>
        </w:tabs>
        <w:suppressAutoHyphens/>
        <w:jc w:val="center"/>
        <w:rPr>
          <w:rFonts w:asciiTheme="majorHAnsi" w:hAnsiTheme="majorHAnsi"/>
          <w:sz w:val="18"/>
          <w:szCs w:val="22"/>
          <w:lang w:val="es-ES_tradnl"/>
        </w:rPr>
      </w:pPr>
      <w:r w:rsidRPr="00D272FC">
        <w:rPr>
          <w:rFonts w:asciiTheme="majorHAnsi" w:hAnsiTheme="majorHAnsi"/>
          <w:noProof/>
          <w:sz w:val="18"/>
          <w:szCs w:val="22"/>
          <w:lang w:val="es-ES_tradnl"/>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1D99B3" w14:textId="77777777" w:rsidR="00922F6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22F69" w:rsidRPr="00922F69">
                              <w:rPr>
                                <w:rFonts w:asciiTheme="majorHAnsi" w:hAnsiTheme="majorHAnsi"/>
                                <w:color w:val="595959" w:themeColor="text1" w:themeTint="A6"/>
                                <w:sz w:val="18"/>
                                <w:szCs w:val="18"/>
                                <w:lang w:val="pt-BR"/>
                              </w:rPr>
                              <w:t>5</w:t>
                            </w:r>
                            <w:r w:rsidR="007B05C4" w:rsidRPr="00922F69">
                              <w:rPr>
                                <w:rFonts w:asciiTheme="majorHAnsi" w:hAnsiTheme="majorHAnsi"/>
                                <w:color w:val="595959" w:themeColor="text1" w:themeTint="A6"/>
                                <w:sz w:val="18"/>
                                <w:szCs w:val="18"/>
                                <w:lang w:val="pt-BR"/>
                              </w:rPr>
                              <w:t>/</w:t>
                            </w:r>
                            <w:r w:rsidR="00922F69" w:rsidRPr="00922F69">
                              <w:rPr>
                                <w:rFonts w:asciiTheme="majorHAnsi" w:hAnsiTheme="majorHAnsi"/>
                                <w:color w:val="595959" w:themeColor="text1" w:themeTint="A6"/>
                                <w:sz w:val="18"/>
                                <w:szCs w:val="18"/>
                                <w:lang w:val="pt-BR"/>
                              </w:rPr>
                              <w:t>24</w:t>
                            </w:r>
                            <w:r w:rsidRPr="00922F6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64191">
                              <w:rPr>
                                <w:rFonts w:asciiTheme="majorHAnsi" w:hAnsiTheme="majorHAnsi"/>
                                <w:color w:val="595959" w:themeColor="text1" w:themeTint="A6"/>
                                <w:sz w:val="18"/>
                                <w:szCs w:val="18"/>
                                <w:lang w:val="es-ES"/>
                              </w:rPr>
                              <w:t>868</w:t>
                            </w:r>
                            <w:r w:rsidR="00D37322">
                              <w:rPr>
                                <w:rFonts w:asciiTheme="majorHAnsi" w:hAnsiTheme="majorHAnsi"/>
                                <w:color w:val="595959" w:themeColor="text1" w:themeTint="A6"/>
                                <w:sz w:val="18"/>
                                <w:szCs w:val="18"/>
                                <w:lang w:val="es-ES"/>
                              </w:rPr>
                              <w:t>-1</w:t>
                            </w:r>
                            <w:r w:rsidR="00964191">
                              <w:rPr>
                                <w:rFonts w:asciiTheme="majorHAnsi" w:hAnsiTheme="majorHAnsi"/>
                                <w:color w:val="595959" w:themeColor="text1" w:themeTint="A6"/>
                                <w:sz w:val="18"/>
                                <w:szCs w:val="18"/>
                                <w:lang w:val="es-ES"/>
                              </w:rPr>
                              <w:t>8</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3AEB04FF" w:rsidR="00113F73" w:rsidRPr="007B05C4" w:rsidRDefault="00964191"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Gabriel Dami</w:t>
                            </w:r>
                            <w:r w:rsidR="00061837">
                              <w:rPr>
                                <w:rFonts w:asciiTheme="majorHAnsi" w:hAnsiTheme="majorHAnsi"/>
                                <w:color w:val="595959" w:themeColor="text1" w:themeTint="A6"/>
                                <w:sz w:val="18"/>
                                <w:szCs w:val="18"/>
                                <w:lang w:val="es-ES_tradnl"/>
                              </w:rPr>
                              <w:t>á</w:t>
                            </w:r>
                            <w:r>
                              <w:rPr>
                                <w:rFonts w:asciiTheme="majorHAnsi" w:hAnsiTheme="majorHAnsi"/>
                                <w:color w:val="595959" w:themeColor="text1" w:themeTint="A6"/>
                                <w:sz w:val="18"/>
                                <w:szCs w:val="18"/>
                                <w:lang w:val="es-ES_tradnl"/>
                              </w:rPr>
                              <w:t>n Z</w:t>
                            </w:r>
                            <w:r w:rsidR="00061837">
                              <w:rPr>
                                <w:rFonts w:asciiTheme="majorHAnsi" w:hAnsiTheme="majorHAnsi"/>
                                <w:color w:val="595959" w:themeColor="text1" w:themeTint="A6"/>
                                <w:sz w:val="18"/>
                                <w:szCs w:val="18"/>
                                <w:lang w:val="es-ES_tradnl"/>
                              </w:rPr>
                              <w:t>á</w:t>
                            </w:r>
                            <w:r>
                              <w:rPr>
                                <w:rFonts w:asciiTheme="majorHAnsi" w:hAnsiTheme="majorHAnsi"/>
                                <w:color w:val="595959" w:themeColor="text1" w:themeTint="A6"/>
                                <w:sz w:val="18"/>
                                <w:szCs w:val="18"/>
                                <w:lang w:val="es-ES_tradnl"/>
                              </w:rPr>
                              <w:t>rate Martínez</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Paraguay</w:t>
                            </w:r>
                            <w:r w:rsidR="00113F73" w:rsidRPr="00890650">
                              <w:rPr>
                                <w:rFonts w:asciiTheme="majorHAnsi" w:hAnsiTheme="majorHAnsi"/>
                                <w:color w:val="595959" w:themeColor="text1" w:themeTint="A6"/>
                                <w:sz w:val="18"/>
                                <w:szCs w:val="18"/>
                                <w:lang w:val="es-ES_tradnl"/>
                              </w:rPr>
                              <w:t xml:space="preserve">. </w:t>
                            </w:r>
                            <w:r w:rsidR="00922F69">
                              <w:rPr>
                                <w:rFonts w:asciiTheme="majorHAnsi" w:hAnsiTheme="majorHAnsi"/>
                                <w:color w:val="595959" w:themeColor="text1" w:themeTint="A6"/>
                                <w:sz w:val="18"/>
                                <w:szCs w:val="18"/>
                                <w:lang w:val="es-ES"/>
                              </w:rPr>
                              <w:t>11 de marzo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D1D99B3" w14:textId="77777777" w:rsidR="00922F6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22F69" w:rsidRPr="00922F69">
                        <w:rPr>
                          <w:rFonts w:asciiTheme="majorHAnsi" w:hAnsiTheme="majorHAnsi"/>
                          <w:color w:val="595959" w:themeColor="text1" w:themeTint="A6"/>
                          <w:sz w:val="18"/>
                          <w:szCs w:val="18"/>
                          <w:lang w:val="pt-BR"/>
                        </w:rPr>
                        <w:t>5</w:t>
                      </w:r>
                      <w:r w:rsidR="007B05C4" w:rsidRPr="00922F69">
                        <w:rPr>
                          <w:rFonts w:asciiTheme="majorHAnsi" w:hAnsiTheme="majorHAnsi"/>
                          <w:color w:val="595959" w:themeColor="text1" w:themeTint="A6"/>
                          <w:sz w:val="18"/>
                          <w:szCs w:val="18"/>
                          <w:lang w:val="pt-BR"/>
                        </w:rPr>
                        <w:t>/</w:t>
                      </w:r>
                      <w:r w:rsidR="00922F69" w:rsidRPr="00922F69">
                        <w:rPr>
                          <w:rFonts w:asciiTheme="majorHAnsi" w:hAnsiTheme="majorHAnsi"/>
                          <w:color w:val="595959" w:themeColor="text1" w:themeTint="A6"/>
                          <w:sz w:val="18"/>
                          <w:szCs w:val="18"/>
                          <w:lang w:val="pt-BR"/>
                        </w:rPr>
                        <w:t>24</w:t>
                      </w:r>
                      <w:r w:rsidRPr="00922F6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64191">
                        <w:rPr>
                          <w:rFonts w:asciiTheme="majorHAnsi" w:hAnsiTheme="majorHAnsi"/>
                          <w:color w:val="595959" w:themeColor="text1" w:themeTint="A6"/>
                          <w:sz w:val="18"/>
                          <w:szCs w:val="18"/>
                          <w:lang w:val="es-ES"/>
                        </w:rPr>
                        <w:t>868</w:t>
                      </w:r>
                      <w:r w:rsidR="00D37322">
                        <w:rPr>
                          <w:rFonts w:asciiTheme="majorHAnsi" w:hAnsiTheme="majorHAnsi"/>
                          <w:color w:val="595959" w:themeColor="text1" w:themeTint="A6"/>
                          <w:sz w:val="18"/>
                          <w:szCs w:val="18"/>
                          <w:lang w:val="es-ES"/>
                        </w:rPr>
                        <w:t>-1</w:t>
                      </w:r>
                      <w:r w:rsidR="00964191">
                        <w:rPr>
                          <w:rFonts w:asciiTheme="majorHAnsi" w:hAnsiTheme="majorHAnsi"/>
                          <w:color w:val="595959" w:themeColor="text1" w:themeTint="A6"/>
                          <w:sz w:val="18"/>
                          <w:szCs w:val="18"/>
                          <w:lang w:val="es-ES"/>
                        </w:rPr>
                        <w:t>8</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3AEB04FF" w:rsidR="00113F73" w:rsidRPr="007B05C4" w:rsidRDefault="00964191"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Gabriel Dami</w:t>
                      </w:r>
                      <w:r w:rsidR="00061837">
                        <w:rPr>
                          <w:rFonts w:asciiTheme="majorHAnsi" w:hAnsiTheme="majorHAnsi"/>
                          <w:color w:val="595959" w:themeColor="text1" w:themeTint="A6"/>
                          <w:sz w:val="18"/>
                          <w:szCs w:val="18"/>
                          <w:lang w:val="es-ES_tradnl"/>
                        </w:rPr>
                        <w:t>á</w:t>
                      </w:r>
                      <w:r>
                        <w:rPr>
                          <w:rFonts w:asciiTheme="majorHAnsi" w:hAnsiTheme="majorHAnsi"/>
                          <w:color w:val="595959" w:themeColor="text1" w:themeTint="A6"/>
                          <w:sz w:val="18"/>
                          <w:szCs w:val="18"/>
                          <w:lang w:val="es-ES_tradnl"/>
                        </w:rPr>
                        <w:t>n Z</w:t>
                      </w:r>
                      <w:r w:rsidR="00061837">
                        <w:rPr>
                          <w:rFonts w:asciiTheme="majorHAnsi" w:hAnsiTheme="majorHAnsi"/>
                          <w:color w:val="595959" w:themeColor="text1" w:themeTint="A6"/>
                          <w:sz w:val="18"/>
                          <w:szCs w:val="18"/>
                          <w:lang w:val="es-ES_tradnl"/>
                        </w:rPr>
                        <w:t>á</w:t>
                      </w:r>
                      <w:r>
                        <w:rPr>
                          <w:rFonts w:asciiTheme="majorHAnsi" w:hAnsiTheme="majorHAnsi"/>
                          <w:color w:val="595959" w:themeColor="text1" w:themeTint="A6"/>
                          <w:sz w:val="18"/>
                          <w:szCs w:val="18"/>
                          <w:lang w:val="es-ES_tradnl"/>
                        </w:rPr>
                        <w:t>rate Martínez</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Paraguay</w:t>
                      </w:r>
                      <w:r w:rsidR="00113F73" w:rsidRPr="00890650">
                        <w:rPr>
                          <w:rFonts w:asciiTheme="majorHAnsi" w:hAnsiTheme="majorHAnsi"/>
                          <w:color w:val="595959" w:themeColor="text1" w:themeTint="A6"/>
                          <w:sz w:val="18"/>
                          <w:szCs w:val="18"/>
                          <w:lang w:val="es-ES_tradnl"/>
                        </w:rPr>
                        <w:t xml:space="preserve">. </w:t>
                      </w:r>
                      <w:r w:rsidR="00922F69">
                        <w:rPr>
                          <w:rFonts w:asciiTheme="majorHAnsi" w:hAnsiTheme="majorHAnsi"/>
                          <w:color w:val="595959" w:themeColor="text1" w:themeTint="A6"/>
                          <w:sz w:val="18"/>
                          <w:szCs w:val="18"/>
                          <w:lang w:val="es-ES"/>
                        </w:rPr>
                        <w:t>11 de marzo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D272FC" w:rsidRDefault="00A50FCF" w:rsidP="00040C3A">
      <w:pPr>
        <w:tabs>
          <w:tab w:val="center" w:pos="5400"/>
        </w:tabs>
        <w:suppressAutoHyphens/>
        <w:jc w:val="center"/>
        <w:rPr>
          <w:rFonts w:asciiTheme="majorHAnsi" w:hAnsiTheme="majorHAnsi"/>
          <w:sz w:val="18"/>
          <w:szCs w:val="22"/>
          <w:lang w:val="es-ES_tradnl"/>
        </w:rPr>
      </w:pPr>
    </w:p>
    <w:p w14:paraId="0C9396CC" w14:textId="62579901" w:rsidR="0090270B" w:rsidRPr="00D272FC" w:rsidRDefault="00D306D1" w:rsidP="005516A1">
      <w:pPr>
        <w:tabs>
          <w:tab w:val="center" w:pos="5400"/>
        </w:tabs>
        <w:suppressAutoHyphens/>
        <w:jc w:val="center"/>
        <w:rPr>
          <w:rFonts w:asciiTheme="majorHAnsi" w:hAnsiTheme="majorHAnsi"/>
          <w:b/>
          <w:sz w:val="20"/>
          <w:lang w:val="es-ES_tradnl"/>
        </w:rPr>
      </w:pPr>
      <w:r w:rsidRPr="00D272FC">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4BBB9917" wp14:editId="6ACE0C6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5595B1AD" w:rsidR="0070697F" w:rsidRPr="00D272FC" w:rsidRDefault="00922F69" w:rsidP="005516A1">
      <w:pPr>
        <w:tabs>
          <w:tab w:val="center" w:pos="5400"/>
        </w:tabs>
        <w:suppressAutoHyphens/>
        <w:jc w:val="center"/>
        <w:rPr>
          <w:rFonts w:asciiTheme="majorHAnsi" w:hAnsiTheme="majorHAnsi"/>
          <w:b/>
          <w:sz w:val="20"/>
          <w:lang w:val="es-ES_tradnl"/>
        </w:rPr>
        <w:sectPr w:rsidR="0070697F" w:rsidRPr="00D272FC" w:rsidSect="001E394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D272FC">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5D37EBA2" wp14:editId="3D0EA1BF">
                <wp:simplePos x="0" y="0"/>
                <wp:positionH relativeFrom="column">
                  <wp:posOffset>1301115</wp:posOffset>
                </wp:positionH>
                <wp:positionV relativeFrom="paragraph">
                  <wp:posOffset>524673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29CC0618" w:rsidR="00D72DC6" w:rsidRPr="00D72DC6" w:rsidRDefault="00505685" w:rsidP="00F02AD1">
                            <w:pPr>
                              <w:rPr>
                                <w:color w:val="FFFFFF" w:themeColor="background1"/>
                                <w14:textFill>
                                  <w14:noFill/>
                                </w14:textFill>
                              </w:rPr>
                            </w:pPr>
                            <w:r>
                              <w:rPr>
                                <w:noProof/>
                                <w:color w:val="FFFFFF" w:themeColor="background1"/>
                              </w:rPr>
                              <w:drawing>
                                <wp:inline distT="0" distB="0" distL="0" distR="0" wp14:anchorId="62AB8F63" wp14:editId="6AA8AFEA">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45pt;margin-top:41.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" fillcolor="white [3201]" stroked="f" strokeweight=".5pt">
                <v:textbox>
                  <w:txbxContent>
                    <w:p w14:paraId="16E85441" w14:textId="29CC0618" w:rsidR="00D72DC6" w:rsidRPr="00D72DC6" w:rsidRDefault="00505685" w:rsidP="00F02AD1">
                      <w:pPr>
                        <w:rPr>
                          <w:color w:val="FFFFFF" w:themeColor="background1"/>
                          <w14:textFill>
                            <w14:noFill/>
                          </w14:textFill>
                        </w:rPr>
                      </w:pPr>
                      <w:r>
                        <w:rPr>
                          <w:noProof/>
                          <w:color w:val="FFFFFF" w:themeColor="background1"/>
                        </w:rPr>
                        <w:drawing>
                          <wp:inline distT="0" distB="0" distL="0" distR="0" wp14:anchorId="62AB8F63" wp14:editId="6AA8AFEA">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D272FC">
        <w:rPr>
          <w:rFonts w:asciiTheme="majorHAnsi" w:hAnsiTheme="majorHAnsi"/>
          <w:b/>
          <w:sz w:val="20"/>
          <w:lang w:val="es-ES_tradnl"/>
        </w:rPr>
        <w:tab/>
      </w:r>
    </w:p>
    <w:p w14:paraId="2786EE58" w14:textId="77777777" w:rsidR="003239B8" w:rsidRPr="00D272FC" w:rsidRDefault="003239B8" w:rsidP="004A6A54">
      <w:pPr>
        <w:spacing w:after="240"/>
        <w:ind w:firstLine="720"/>
        <w:jc w:val="both"/>
        <w:rPr>
          <w:rFonts w:asciiTheme="majorHAnsi" w:hAnsiTheme="majorHAnsi"/>
          <w:b/>
          <w:bCs/>
          <w:sz w:val="20"/>
          <w:szCs w:val="20"/>
          <w:lang w:val="es-ES_tradnl"/>
        </w:rPr>
      </w:pPr>
      <w:r w:rsidRPr="00D272FC">
        <w:rPr>
          <w:rFonts w:asciiTheme="majorHAnsi" w:hAnsiTheme="majorHAnsi"/>
          <w:b/>
          <w:bCs/>
          <w:sz w:val="20"/>
          <w:szCs w:val="20"/>
          <w:lang w:val="es-ES_tradnl"/>
        </w:rPr>
        <w:lastRenderedPageBreak/>
        <w:t>I.</w:t>
      </w:r>
      <w:r w:rsidRPr="00D272FC">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40707"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D272FC" w:rsidRDefault="003239B8" w:rsidP="008D2290">
            <w:pPr>
              <w:jc w:val="center"/>
              <w:rPr>
                <w:rFonts w:ascii="Cambria" w:hAnsi="Cambria"/>
                <w:b/>
                <w:bCs/>
                <w:color w:val="FFFFFF" w:themeColor="background1"/>
                <w:sz w:val="20"/>
                <w:szCs w:val="20"/>
                <w:lang w:val="es-ES_tradnl"/>
              </w:rPr>
            </w:pPr>
            <w:r w:rsidRPr="00D272FC">
              <w:rPr>
                <w:rFonts w:ascii="Cambria" w:hAnsi="Cambria"/>
                <w:b/>
                <w:bCs/>
                <w:color w:val="FFFFFF" w:themeColor="background1"/>
                <w:sz w:val="20"/>
                <w:szCs w:val="20"/>
                <w:lang w:val="es-ES_tradnl"/>
              </w:rPr>
              <w:t>Parte peticionaria:</w:t>
            </w:r>
          </w:p>
        </w:tc>
        <w:tc>
          <w:tcPr>
            <w:tcW w:w="5760" w:type="dxa"/>
            <w:vAlign w:val="center"/>
          </w:tcPr>
          <w:p w14:paraId="07DAAE2E" w14:textId="05994FB0" w:rsidR="003239B8" w:rsidRPr="00D272FC" w:rsidRDefault="00061837" w:rsidP="008D2290">
            <w:pPr>
              <w:jc w:val="both"/>
              <w:rPr>
                <w:rFonts w:ascii="Cambria" w:hAnsi="Cambria"/>
                <w:bCs/>
                <w:sz w:val="20"/>
                <w:szCs w:val="20"/>
                <w:lang w:val="es-ES_tradnl"/>
              </w:rPr>
            </w:pPr>
            <w:r w:rsidRPr="00D272FC">
              <w:rPr>
                <w:rFonts w:ascii="Cambria" w:hAnsi="Cambria"/>
                <w:bCs/>
                <w:sz w:val="20"/>
                <w:szCs w:val="20"/>
                <w:lang w:val="es-ES_tradnl"/>
              </w:rPr>
              <w:t>Amancio Gabriel Zárate Soler</w:t>
            </w:r>
            <w:r w:rsidR="00490C3F" w:rsidRPr="00D272FC">
              <w:rPr>
                <w:rFonts w:ascii="Cambria" w:hAnsi="Cambria"/>
                <w:bCs/>
                <w:sz w:val="20"/>
                <w:szCs w:val="20"/>
                <w:lang w:val="es-ES_tradnl"/>
              </w:rPr>
              <w:t xml:space="preserve"> y</w:t>
            </w:r>
            <w:r w:rsidR="0036187B" w:rsidRPr="00D272FC">
              <w:rPr>
                <w:rFonts w:ascii="Cambria" w:hAnsi="Cambria"/>
                <w:bCs/>
                <w:sz w:val="20"/>
                <w:szCs w:val="20"/>
                <w:lang w:val="es-ES_tradnl"/>
              </w:rPr>
              <w:t xml:space="preserve"> Héctor Raúl Marín Peralta</w:t>
            </w:r>
          </w:p>
        </w:tc>
      </w:tr>
      <w:tr w:rsidR="003239B8" w:rsidRPr="00D272FC"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11AB7ECA" w:rsidR="003239B8" w:rsidRPr="00D272FC" w:rsidRDefault="006E250F"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61837" w:rsidRPr="00D272FC">
                  <w:rPr>
                    <w:rFonts w:ascii="Cambria" w:hAnsi="Cambria"/>
                    <w:b/>
                    <w:bCs/>
                    <w:color w:val="FFFFFF" w:themeColor="background1"/>
                    <w:sz w:val="20"/>
                    <w:szCs w:val="20"/>
                    <w:lang w:val="es-ES_tradnl"/>
                  </w:rPr>
                  <w:t>Presunta víctima</w:t>
                </w:r>
              </w:sdtContent>
            </w:sdt>
            <w:r w:rsidR="003239B8" w:rsidRPr="00D272FC">
              <w:rPr>
                <w:rFonts w:ascii="Cambria" w:hAnsi="Cambria"/>
                <w:b/>
                <w:bCs/>
                <w:color w:val="FFFFFF" w:themeColor="background1"/>
                <w:sz w:val="20"/>
                <w:szCs w:val="20"/>
                <w:lang w:val="es-ES_tradnl"/>
              </w:rPr>
              <w:t>:</w:t>
            </w:r>
          </w:p>
        </w:tc>
        <w:tc>
          <w:tcPr>
            <w:tcW w:w="5760" w:type="dxa"/>
            <w:vAlign w:val="center"/>
          </w:tcPr>
          <w:p w14:paraId="143D44A8" w14:textId="6C1AB703" w:rsidR="001D21C7" w:rsidRPr="00D272FC" w:rsidRDefault="00061837" w:rsidP="00FC6219">
            <w:pPr>
              <w:jc w:val="both"/>
              <w:rPr>
                <w:rFonts w:ascii="Cambria" w:hAnsi="Cambria"/>
                <w:bCs/>
                <w:sz w:val="20"/>
                <w:szCs w:val="20"/>
                <w:lang w:val="es-ES_tradnl"/>
              </w:rPr>
            </w:pPr>
            <w:r w:rsidRPr="00D272FC">
              <w:rPr>
                <w:rFonts w:ascii="Cambria" w:hAnsi="Cambria"/>
                <w:bCs/>
                <w:sz w:val="20"/>
                <w:szCs w:val="20"/>
                <w:lang w:val="es-ES_tradnl"/>
              </w:rPr>
              <w:t>Gabriel Damián Zárate Martínez</w:t>
            </w:r>
          </w:p>
        </w:tc>
      </w:tr>
      <w:tr w:rsidR="003239B8" w:rsidRPr="00D272FC"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D272FC" w:rsidRDefault="003239B8" w:rsidP="008D2290">
            <w:pPr>
              <w:jc w:val="center"/>
              <w:rPr>
                <w:rFonts w:ascii="Cambria" w:hAnsi="Cambria"/>
                <w:b/>
                <w:bCs/>
                <w:color w:val="FFFFFF" w:themeColor="background1"/>
                <w:sz w:val="20"/>
                <w:szCs w:val="20"/>
                <w:lang w:val="es-ES_tradnl"/>
              </w:rPr>
            </w:pPr>
            <w:r w:rsidRPr="00D272FC">
              <w:rPr>
                <w:rFonts w:ascii="Cambria" w:hAnsi="Cambria"/>
                <w:b/>
                <w:bCs/>
                <w:color w:val="FFFFFF" w:themeColor="background1"/>
                <w:sz w:val="20"/>
                <w:szCs w:val="20"/>
                <w:lang w:val="es-ES_tradnl"/>
              </w:rPr>
              <w:t>Estado denunciado:</w:t>
            </w:r>
          </w:p>
        </w:tc>
        <w:tc>
          <w:tcPr>
            <w:tcW w:w="5760" w:type="dxa"/>
            <w:vAlign w:val="center"/>
          </w:tcPr>
          <w:p w14:paraId="5D0EC05D" w14:textId="09764193" w:rsidR="003239B8" w:rsidRPr="00D272FC" w:rsidRDefault="00964191" w:rsidP="008D2290">
            <w:pPr>
              <w:jc w:val="both"/>
              <w:rPr>
                <w:rFonts w:ascii="Cambria" w:hAnsi="Cambria"/>
                <w:bCs/>
                <w:sz w:val="20"/>
                <w:szCs w:val="20"/>
                <w:lang w:val="es-ES_tradnl"/>
              </w:rPr>
            </w:pPr>
            <w:r w:rsidRPr="00D272FC">
              <w:rPr>
                <w:rFonts w:ascii="Cambria" w:hAnsi="Cambria"/>
                <w:bCs/>
                <w:sz w:val="20"/>
                <w:szCs w:val="20"/>
                <w:lang w:val="es-ES_tradnl"/>
              </w:rPr>
              <w:t>Paraguay</w:t>
            </w:r>
          </w:p>
        </w:tc>
      </w:tr>
      <w:tr w:rsidR="00223A29" w:rsidRPr="00940707"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D272FC" w:rsidRDefault="001B3A00" w:rsidP="00E4118C">
            <w:pPr>
              <w:jc w:val="center"/>
              <w:rPr>
                <w:rFonts w:ascii="Cambria" w:hAnsi="Cambria"/>
                <w:b/>
                <w:bCs/>
                <w:color w:val="FFFFFF" w:themeColor="background1"/>
                <w:sz w:val="20"/>
                <w:szCs w:val="20"/>
                <w:lang w:val="es-ES_tradnl"/>
              </w:rPr>
            </w:pPr>
            <w:r w:rsidRPr="00D272FC">
              <w:rPr>
                <w:rFonts w:ascii="Cambria" w:hAnsi="Cambria"/>
                <w:b/>
                <w:bCs/>
                <w:color w:val="FFFFFF" w:themeColor="background1"/>
                <w:sz w:val="20"/>
                <w:szCs w:val="20"/>
                <w:lang w:val="es-ES_tradnl"/>
              </w:rPr>
              <w:t xml:space="preserve">Derechos </w:t>
            </w:r>
            <w:r w:rsidR="00E4118C" w:rsidRPr="00D272FC">
              <w:rPr>
                <w:rFonts w:ascii="Cambria" w:hAnsi="Cambria"/>
                <w:b/>
                <w:bCs/>
                <w:color w:val="FFFFFF" w:themeColor="background1"/>
                <w:sz w:val="20"/>
                <w:szCs w:val="20"/>
                <w:lang w:val="es-ES_tradnl"/>
              </w:rPr>
              <w:t>invocados</w:t>
            </w:r>
            <w:r w:rsidRPr="00D272FC">
              <w:rPr>
                <w:rFonts w:ascii="Cambria" w:hAnsi="Cambria"/>
                <w:b/>
                <w:bCs/>
                <w:color w:val="FFFFFF" w:themeColor="background1"/>
                <w:sz w:val="20"/>
                <w:szCs w:val="20"/>
                <w:lang w:val="es-ES_tradnl"/>
              </w:rPr>
              <w:t>:</w:t>
            </w:r>
          </w:p>
        </w:tc>
        <w:tc>
          <w:tcPr>
            <w:tcW w:w="5760" w:type="dxa"/>
            <w:vAlign w:val="center"/>
          </w:tcPr>
          <w:p w14:paraId="52B28392" w14:textId="54A3DF8C" w:rsidR="000027A4" w:rsidRPr="00D272FC" w:rsidRDefault="00517836" w:rsidP="00517836">
            <w:pPr>
              <w:jc w:val="both"/>
              <w:rPr>
                <w:rFonts w:ascii="Cambria" w:hAnsi="Cambria"/>
                <w:bCs/>
                <w:sz w:val="20"/>
                <w:szCs w:val="20"/>
                <w:lang w:val="es-ES_tradnl"/>
              </w:rPr>
            </w:pPr>
            <w:r w:rsidRPr="00D272FC">
              <w:rPr>
                <w:rFonts w:ascii="Cambria" w:hAnsi="Cambria"/>
                <w:bCs/>
                <w:sz w:val="20"/>
                <w:szCs w:val="20"/>
                <w:lang w:val="es-ES_tradnl"/>
              </w:rPr>
              <w:t>Artículos 4 (vida), 5 (integridad personal), 8 (garantías judiciales), 9 (legalidad</w:t>
            </w:r>
            <w:r w:rsidR="00E06004" w:rsidRPr="00D272FC">
              <w:rPr>
                <w:rFonts w:ascii="Cambria" w:hAnsi="Cambria"/>
                <w:bCs/>
                <w:sz w:val="20"/>
                <w:szCs w:val="20"/>
                <w:lang w:val="es-ES_tradnl"/>
              </w:rPr>
              <w:t xml:space="preserve"> y retroactividad</w:t>
            </w:r>
            <w:r w:rsidRPr="00D272FC">
              <w:rPr>
                <w:rFonts w:ascii="Cambria" w:hAnsi="Cambria"/>
                <w:bCs/>
                <w:sz w:val="20"/>
                <w:szCs w:val="20"/>
                <w:lang w:val="es-ES_tradnl"/>
              </w:rPr>
              <w:t>),</w:t>
            </w:r>
            <w:r w:rsidR="000027A4" w:rsidRPr="00D272FC">
              <w:rPr>
                <w:rFonts w:ascii="Cambria" w:hAnsi="Cambria"/>
                <w:bCs/>
                <w:sz w:val="20"/>
                <w:szCs w:val="20"/>
                <w:lang w:val="es-ES_tradnl"/>
              </w:rPr>
              <w:t xml:space="preserve"> 10 (indemnización),</w:t>
            </w:r>
            <w:r w:rsidR="003B19B0" w:rsidRPr="00D272FC">
              <w:rPr>
                <w:rFonts w:ascii="Cambria" w:hAnsi="Cambria"/>
                <w:bCs/>
                <w:sz w:val="20"/>
                <w:szCs w:val="20"/>
                <w:lang w:val="es-ES_tradnl"/>
              </w:rPr>
              <w:t xml:space="preserve"> </w:t>
            </w:r>
            <w:r w:rsidRPr="00D272FC">
              <w:rPr>
                <w:rFonts w:ascii="Cambria" w:hAnsi="Cambria"/>
                <w:bCs/>
                <w:sz w:val="20"/>
                <w:szCs w:val="20"/>
                <w:lang w:val="es-ES_tradnl"/>
              </w:rPr>
              <w:t>11 (honra y dignidad), 19 (derechos del niño), 24 (igualdad ante la ley), 25 (protección judicial), 26 (derechos económicos, sociales y culturales) de la Convención Americana sobre Derechos Humanos</w:t>
            </w:r>
            <w:r w:rsidR="00F23E8C" w:rsidRPr="00D272FC">
              <w:rPr>
                <w:rFonts w:ascii="Cambria" w:hAnsi="Cambria"/>
                <w:bCs/>
                <w:sz w:val="20"/>
                <w:szCs w:val="20"/>
                <w:lang w:val="es-ES_tradnl"/>
              </w:rPr>
              <w:t>,</w:t>
            </w:r>
            <w:r w:rsidRPr="00D272FC">
              <w:rPr>
                <w:rFonts w:ascii="Cambria" w:hAnsi="Cambria"/>
                <w:sz w:val="20"/>
                <w:szCs w:val="20"/>
                <w:vertAlign w:val="superscript"/>
                <w:lang w:val="es-ES_tradnl"/>
              </w:rPr>
              <w:footnoteReference w:id="2"/>
            </w:r>
            <w:r w:rsidR="000027A4" w:rsidRPr="00D272FC">
              <w:rPr>
                <w:rFonts w:ascii="Cambria" w:hAnsi="Cambria"/>
                <w:bCs/>
                <w:sz w:val="20"/>
                <w:szCs w:val="20"/>
                <w:lang w:val="es-ES_tradnl"/>
              </w:rPr>
              <w:t xml:space="preserve"> y otros tratados internacionales</w:t>
            </w:r>
            <w:r w:rsidR="000027A4" w:rsidRPr="00D272FC">
              <w:rPr>
                <w:rFonts w:ascii="Cambria" w:hAnsi="Cambria"/>
                <w:sz w:val="20"/>
                <w:szCs w:val="20"/>
                <w:vertAlign w:val="superscript"/>
                <w:lang w:val="es-ES_tradnl"/>
              </w:rPr>
              <w:footnoteReference w:id="3"/>
            </w:r>
          </w:p>
        </w:tc>
      </w:tr>
    </w:tbl>
    <w:p w14:paraId="176FB213" w14:textId="77777777" w:rsidR="003239B8" w:rsidRPr="00D272FC" w:rsidRDefault="003239B8" w:rsidP="003239B8">
      <w:pPr>
        <w:spacing w:before="240" w:after="240"/>
        <w:ind w:firstLine="720"/>
        <w:jc w:val="both"/>
        <w:rPr>
          <w:rFonts w:asciiTheme="majorHAnsi" w:hAnsiTheme="majorHAnsi"/>
          <w:b/>
          <w:bCs/>
          <w:sz w:val="20"/>
          <w:szCs w:val="20"/>
          <w:lang w:val="es-ES_tradnl"/>
        </w:rPr>
      </w:pPr>
      <w:r w:rsidRPr="00D272FC">
        <w:rPr>
          <w:rFonts w:asciiTheme="majorHAnsi" w:hAnsiTheme="majorHAnsi"/>
          <w:b/>
          <w:bCs/>
          <w:sz w:val="20"/>
          <w:szCs w:val="20"/>
          <w:lang w:val="es-ES_tradnl"/>
        </w:rPr>
        <w:t>II.</w:t>
      </w:r>
      <w:r w:rsidRPr="00D272FC">
        <w:rPr>
          <w:rFonts w:asciiTheme="majorHAnsi" w:hAnsiTheme="majorHAnsi"/>
          <w:b/>
          <w:bCs/>
          <w:sz w:val="20"/>
          <w:szCs w:val="20"/>
          <w:lang w:val="es-ES_tradnl"/>
        </w:rPr>
        <w:tab/>
        <w:t>TRÁMITE ANTE LA CIDH</w:t>
      </w:r>
      <w:r w:rsidR="008E3BFE" w:rsidRPr="00D272FC">
        <w:rPr>
          <w:rStyle w:val="FootnoteReference"/>
          <w:rFonts w:ascii="Cambria" w:hAnsi="Cambria"/>
          <w:b/>
          <w:sz w:val="20"/>
          <w:szCs w:val="20"/>
          <w:lang w:val="es-ES_tradnl"/>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964191" w:rsidRPr="00D272FC"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964191" w:rsidRPr="00D272FC" w:rsidRDefault="00964191" w:rsidP="00964191">
            <w:pPr>
              <w:jc w:val="center"/>
              <w:rPr>
                <w:rFonts w:ascii="Cambria" w:hAnsi="Cambria"/>
                <w:b/>
                <w:bCs/>
                <w:color w:val="FFFFFF" w:themeColor="background1"/>
                <w:sz w:val="20"/>
                <w:szCs w:val="20"/>
                <w:lang w:val="es-ES_tradnl"/>
              </w:rPr>
            </w:pPr>
            <w:r w:rsidRPr="00D272FC">
              <w:rPr>
                <w:rFonts w:ascii="Cambria" w:hAnsi="Cambria"/>
                <w:b/>
                <w:bCs/>
                <w:color w:val="FFFFFF" w:themeColor="background1"/>
                <w:sz w:val="20"/>
                <w:szCs w:val="20"/>
                <w:lang w:val="es-ES_tradnl"/>
              </w:rPr>
              <w:t>Presentación de la petición:</w:t>
            </w:r>
          </w:p>
        </w:tc>
        <w:tc>
          <w:tcPr>
            <w:tcW w:w="5760" w:type="dxa"/>
            <w:vAlign w:val="center"/>
          </w:tcPr>
          <w:p w14:paraId="6883A5F8" w14:textId="54F33BC7" w:rsidR="00964191" w:rsidRPr="00D272FC" w:rsidRDefault="00BD550D" w:rsidP="00964191">
            <w:pPr>
              <w:jc w:val="both"/>
              <w:rPr>
                <w:rFonts w:ascii="Cambria" w:hAnsi="Cambria"/>
                <w:bCs/>
                <w:sz w:val="20"/>
                <w:szCs w:val="20"/>
                <w:lang w:val="es-ES_tradnl"/>
              </w:rPr>
            </w:pPr>
            <w:r w:rsidRPr="00D272FC">
              <w:rPr>
                <w:rFonts w:ascii="Cambria" w:hAnsi="Cambria"/>
                <w:bCs/>
                <w:sz w:val="20"/>
                <w:szCs w:val="20"/>
                <w:lang w:val="es-ES_tradnl"/>
              </w:rPr>
              <w:t>7 de mayo de 2018</w:t>
            </w:r>
          </w:p>
        </w:tc>
      </w:tr>
      <w:tr w:rsidR="00964191" w:rsidRPr="00940707" w14:paraId="41FCC586" w14:textId="77777777" w:rsidTr="004A6A54">
        <w:tc>
          <w:tcPr>
            <w:tcW w:w="3600" w:type="dxa"/>
            <w:tcBorders>
              <w:top w:val="single" w:sz="6" w:space="0" w:color="auto"/>
              <w:bottom w:val="single" w:sz="6" w:space="0" w:color="auto"/>
            </w:tcBorders>
            <w:shd w:val="clear" w:color="auto" w:fill="386294"/>
            <w:vAlign w:val="center"/>
          </w:tcPr>
          <w:p w14:paraId="1F5DDE80" w14:textId="64005BC5" w:rsidR="00964191" w:rsidRPr="00D272FC" w:rsidRDefault="00964191" w:rsidP="00964191">
            <w:pPr>
              <w:jc w:val="center"/>
              <w:rPr>
                <w:rFonts w:ascii="Cambria" w:hAnsi="Cambria"/>
                <w:b/>
                <w:bCs/>
                <w:color w:val="FFFFFF" w:themeColor="background1"/>
                <w:sz w:val="20"/>
                <w:szCs w:val="20"/>
                <w:lang w:val="es-ES_tradnl"/>
              </w:rPr>
            </w:pPr>
            <w:r w:rsidRPr="00D272FC">
              <w:rPr>
                <w:rFonts w:ascii="Cambria" w:hAnsi="Cambria"/>
                <w:b/>
                <w:bCs/>
                <w:color w:val="FFFFFF" w:themeColor="background1"/>
                <w:sz w:val="20"/>
                <w:szCs w:val="20"/>
                <w:lang w:val="es-ES_tradnl"/>
              </w:rPr>
              <w:t>Información adicional recibida durante la etapa de estudio inicial:</w:t>
            </w:r>
          </w:p>
        </w:tc>
        <w:tc>
          <w:tcPr>
            <w:tcW w:w="5760" w:type="dxa"/>
            <w:vAlign w:val="center"/>
          </w:tcPr>
          <w:p w14:paraId="6F2D9011" w14:textId="058AB953" w:rsidR="00964191" w:rsidRPr="00D272FC" w:rsidRDefault="00742671" w:rsidP="00964191">
            <w:pPr>
              <w:jc w:val="both"/>
              <w:rPr>
                <w:rFonts w:ascii="Cambria" w:hAnsi="Cambria"/>
                <w:bCs/>
                <w:sz w:val="20"/>
                <w:szCs w:val="20"/>
                <w:lang w:val="es-ES_tradnl"/>
              </w:rPr>
            </w:pPr>
            <w:r w:rsidRPr="00D272FC">
              <w:rPr>
                <w:rFonts w:ascii="Cambria" w:hAnsi="Cambria"/>
                <w:bCs/>
                <w:sz w:val="20"/>
                <w:szCs w:val="20"/>
                <w:lang w:val="es-ES_tradnl"/>
              </w:rPr>
              <w:t>17 de julio de 2018, 17 de agosto de 2018</w:t>
            </w:r>
            <w:r w:rsidR="00F23E8C" w:rsidRPr="00D272FC">
              <w:rPr>
                <w:rFonts w:ascii="Cambria" w:hAnsi="Cambria"/>
                <w:bCs/>
                <w:sz w:val="20"/>
                <w:szCs w:val="20"/>
                <w:lang w:val="es-ES_tradnl"/>
              </w:rPr>
              <w:t xml:space="preserve"> y</w:t>
            </w:r>
            <w:r w:rsidRPr="00D272FC">
              <w:rPr>
                <w:rFonts w:ascii="Cambria" w:hAnsi="Cambria"/>
                <w:bCs/>
                <w:sz w:val="20"/>
                <w:szCs w:val="20"/>
                <w:lang w:val="es-ES_tradnl"/>
              </w:rPr>
              <w:t xml:space="preserve"> 13 de noviembre de 2018</w:t>
            </w:r>
          </w:p>
        </w:tc>
      </w:tr>
      <w:tr w:rsidR="00964191" w:rsidRPr="00D272FC"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964191" w:rsidRPr="00D272FC" w:rsidRDefault="00964191" w:rsidP="00964191">
            <w:pPr>
              <w:jc w:val="center"/>
              <w:rPr>
                <w:rFonts w:ascii="Cambria" w:hAnsi="Cambria"/>
                <w:b/>
                <w:bCs/>
                <w:color w:val="FFFFFF" w:themeColor="background1"/>
                <w:sz w:val="20"/>
                <w:szCs w:val="20"/>
                <w:lang w:val="es-ES_tradnl"/>
              </w:rPr>
            </w:pPr>
            <w:r w:rsidRPr="00D272FC">
              <w:rPr>
                <w:rFonts w:ascii="Cambria" w:hAnsi="Cambria"/>
                <w:b/>
                <w:color w:val="FFFFFF" w:themeColor="background1"/>
                <w:sz w:val="20"/>
                <w:szCs w:val="20"/>
                <w:lang w:val="es-ES_tradnl"/>
              </w:rPr>
              <w:t>Notificación de la petición al Estado:</w:t>
            </w:r>
          </w:p>
        </w:tc>
        <w:tc>
          <w:tcPr>
            <w:tcW w:w="5760" w:type="dxa"/>
            <w:vAlign w:val="center"/>
          </w:tcPr>
          <w:p w14:paraId="58485921" w14:textId="69906A45" w:rsidR="00964191" w:rsidRPr="00D272FC" w:rsidRDefault="00742671" w:rsidP="00964191">
            <w:pPr>
              <w:jc w:val="both"/>
              <w:rPr>
                <w:rFonts w:ascii="Cambria" w:hAnsi="Cambria"/>
                <w:bCs/>
                <w:sz w:val="20"/>
                <w:szCs w:val="20"/>
                <w:lang w:val="es-ES_tradnl"/>
              </w:rPr>
            </w:pPr>
            <w:r w:rsidRPr="00D272FC">
              <w:rPr>
                <w:rFonts w:ascii="Cambria" w:hAnsi="Cambria"/>
                <w:bCs/>
                <w:sz w:val="20"/>
                <w:szCs w:val="20"/>
                <w:lang w:val="es-ES_tradnl"/>
              </w:rPr>
              <w:t>26 de mayo de 2020</w:t>
            </w:r>
          </w:p>
        </w:tc>
      </w:tr>
      <w:tr w:rsidR="00964191" w:rsidRPr="00D272FC"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964191" w:rsidRPr="00D272FC" w:rsidRDefault="00964191" w:rsidP="00964191">
            <w:pPr>
              <w:jc w:val="center"/>
              <w:rPr>
                <w:rFonts w:ascii="Cambria" w:hAnsi="Cambria"/>
                <w:b/>
                <w:bCs/>
                <w:color w:val="FFFFFF" w:themeColor="background1"/>
                <w:sz w:val="20"/>
                <w:szCs w:val="20"/>
                <w:lang w:val="es-ES_tradnl"/>
              </w:rPr>
            </w:pPr>
            <w:r w:rsidRPr="00D272FC">
              <w:rPr>
                <w:rFonts w:ascii="Cambria" w:hAnsi="Cambria"/>
                <w:b/>
                <w:color w:val="FFFFFF" w:themeColor="background1"/>
                <w:sz w:val="20"/>
                <w:szCs w:val="20"/>
                <w:lang w:val="es-ES_tradnl"/>
              </w:rPr>
              <w:t>Primera respuesta del Estado:</w:t>
            </w:r>
          </w:p>
        </w:tc>
        <w:tc>
          <w:tcPr>
            <w:tcW w:w="5760" w:type="dxa"/>
            <w:vAlign w:val="center"/>
          </w:tcPr>
          <w:p w14:paraId="6B47064C" w14:textId="3BF2302F" w:rsidR="00964191" w:rsidRPr="00D272FC" w:rsidRDefault="0036187B" w:rsidP="00964191">
            <w:pPr>
              <w:jc w:val="both"/>
              <w:rPr>
                <w:rFonts w:ascii="Cambria" w:hAnsi="Cambria"/>
                <w:bCs/>
                <w:sz w:val="20"/>
                <w:szCs w:val="20"/>
                <w:lang w:val="es-ES_tradnl"/>
              </w:rPr>
            </w:pPr>
            <w:r w:rsidRPr="00D272FC">
              <w:rPr>
                <w:rFonts w:ascii="Cambria" w:hAnsi="Cambria"/>
                <w:bCs/>
                <w:sz w:val="20"/>
                <w:szCs w:val="20"/>
                <w:lang w:val="es-ES_tradnl"/>
              </w:rPr>
              <w:t>23 de septiembre de 2020</w:t>
            </w:r>
          </w:p>
        </w:tc>
      </w:tr>
      <w:tr w:rsidR="00964191" w:rsidRPr="00940707" w14:paraId="7F6669C4" w14:textId="77777777" w:rsidTr="004A6A54">
        <w:tc>
          <w:tcPr>
            <w:tcW w:w="3600" w:type="dxa"/>
            <w:tcBorders>
              <w:top w:val="single" w:sz="6" w:space="0" w:color="auto"/>
              <w:bottom w:val="single" w:sz="6" w:space="0" w:color="auto"/>
            </w:tcBorders>
            <w:shd w:val="clear" w:color="auto" w:fill="386294"/>
            <w:vAlign w:val="center"/>
          </w:tcPr>
          <w:p w14:paraId="54726039" w14:textId="6F8D3C71" w:rsidR="00964191" w:rsidRPr="00D272FC" w:rsidRDefault="00964191" w:rsidP="00964191">
            <w:pPr>
              <w:jc w:val="center"/>
              <w:rPr>
                <w:rFonts w:ascii="Cambria" w:hAnsi="Cambria"/>
                <w:b/>
                <w:color w:val="FFFFFF" w:themeColor="background1"/>
                <w:sz w:val="20"/>
                <w:szCs w:val="20"/>
                <w:lang w:val="es-ES_tradnl"/>
              </w:rPr>
            </w:pPr>
            <w:r w:rsidRPr="00D272FC">
              <w:rPr>
                <w:rFonts w:ascii="Cambria" w:hAnsi="Cambria"/>
                <w:b/>
                <w:color w:val="FFFFFF" w:themeColor="background1"/>
                <w:sz w:val="20"/>
                <w:szCs w:val="20"/>
                <w:lang w:val="es-ES_tradnl"/>
              </w:rPr>
              <w:t>Observaciones adicionales de la parte peticionaria:</w:t>
            </w:r>
          </w:p>
        </w:tc>
        <w:tc>
          <w:tcPr>
            <w:tcW w:w="5760" w:type="dxa"/>
            <w:vAlign w:val="center"/>
          </w:tcPr>
          <w:p w14:paraId="42E251BC" w14:textId="5729FCC5" w:rsidR="00964191" w:rsidRPr="00D272FC" w:rsidRDefault="00264446" w:rsidP="00964191">
            <w:pPr>
              <w:jc w:val="both"/>
              <w:rPr>
                <w:rFonts w:ascii="Cambria" w:hAnsi="Cambria"/>
                <w:bCs/>
                <w:sz w:val="20"/>
                <w:szCs w:val="20"/>
                <w:lang w:val="es-ES_tradnl"/>
              </w:rPr>
            </w:pPr>
            <w:r w:rsidRPr="00D272FC">
              <w:rPr>
                <w:rFonts w:ascii="Cambria" w:hAnsi="Cambria"/>
                <w:bCs/>
                <w:sz w:val="20"/>
                <w:szCs w:val="20"/>
                <w:lang w:val="es-ES_tradnl"/>
              </w:rPr>
              <w:t xml:space="preserve">12 de julio de 2020, 10 de diciembre de 2020, 16 de diciembre de 2020, 17 de diciembre de 2020, </w:t>
            </w:r>
            <w:r w:rsidR="003B19B0" w:rsidRPr="00D272FC">
              <w:rPr>
                <w:rFonts w:ascii="Cambria" w:hAnsi="Cambria"/>
                <w:bCs/>
                <w:sz w:val="20"/>
                <w:szCs w:val="20"/>
                <w:lang w:val="es-ES_tradnl"/>
              </w:rPr>
              <w:t>28 de febrero de 2021</w:t>
            </w:r>
            <w:r w:rsidR="00F23E8C" w:rsidRPr="00D272FC">
              <w:rPr>
                <w:rFonts w:ascii="Cambria" w:hAnsi="Cambria"/>
                <w:bCs/>
                <w:sz w:val="20"/>
                <w:szCs w:val="20"/>
                <w:lang w:val="es-ES_tradnl"/>
              </w:rPr>
              <w:t xml:space="preserve"> y</w:t>
            </w:r>
            <w:r w:rsidR="000027A4" w:rsidRPr="00D272FC">
              <w:rPr>
                <w:rFonts w:ascii="Cambria" w:hAnsi="Cambria"/>
                <w:bCs/>
                <w:sz w:val="20"/>
                <w:szCs w:val="20"/>
                <w:lang w:val="es-ES_tradnl"/>
              </w:rPr>
              <w:t xml:space="preserve"> 23 de agosto de 2022</w:t>
            </w:r>
          </w:p>
        </w:tc>
      </w:tr>
      <w:tr w:rsidR="00264446" w:rsidRPr="00940707" w14:paraId="75B8D7AF" w14:textId="77777777" w:rsidTr="004A6A54">
        <w:tc>
          <w:tcPr>
            <w:tcW w:w="3600" w:type="dxa"/>
            <w:tcBorders>
              <w:top w:val="single" w:sz="6" w:space="0" w:color="auto"/>
              <w:bottom w:val="single" w:sz="6" w:space="0" w:color="auto"/>
            </w:tcBorders>
            <w:shd w:val="clear" w:color="auto" w:fill="386294"/>
            <w:vAlign w:val="center"/>
          </w:tcPr>
          <w:p w14:paraId="4A1BDA20" w14:textId="4795F98B" w:rsidR="00264446" w:rsidRPr="00D272FC" w:rsidRDefault="00264446" w:rsidP="00964191">
            <w:pPr>
              <w:jc w:val="center"/>
              <w:rPr>
                <w:rFonts w:ascii="Cambria" w:hAnsi="Cambria"/>
                <w:b/>
                <w:color w:val="FFFFFF" w:themeColor="background1"/>
                <w:sz w:val="20"/>
                <w:szCs w:val="20"/>
                <w:lang w:val="es-ES_tradnl"/>
              </w:rPr>
            </w:pPr>
            <w:r w:rsidRPr="00D272FC">
              <w:rPr>
                <w:rFonts w:ascii="Cambria" w:hAnsi="Cambria"/>
                <w:b/>
                <w:color w:val="FFFFFF" w:themeColor="background1"/>
                <w:sz w:val="20"/>
                <w:szCs w:val="20"/>
                <w:lang w:val="es-ES_tradnl"/>
              </w:rPr>
              <w:t>Observaciones adicionales del Estado:</w:t>
            </w:r>
          </w:p>
        </w:tc>
        <w:tc>
          <w:tcPr>
            <w:tcW w:w="5760" w:type="dxa"/>
            <w:vAlign w:val="center"/>
          </w:tcPr>
          <w:p w14:paraId="298BDD63" w14:textId="7AD6FAEA" w:rsidR="00264446" w:rsidRPr="00D272FC" w:rsidRDefault="006E1519" w:rsidP="00964191">
            <w:pPr>
              <w:jc w:val="both"/>
              <w:rPr>
                <w:rFonts w:ascii="Cambria" w:hAnsi="Cambria"/>
                <w:bCs/>
                <w:sz w:val="20"/>
                <w:szCs w:val="20"/>
                <w:lang w:val="es-ES_tradnl"/>
              </w:rPr>
            </w:pPr>
            <w:r w:rsidRPr="00D272FC">
              <w:rPr>
                <w:rFonts w:ascii="Cambria" w:hAnsi="Cambria"/>
                <w:bCs/>
                <w:sz w:val="20"/>
                <w:szCs w:val="20"/>
                <w:lang w:val="es-ES_tradnl"/>
              </w:rPr>
              <w:t>28 de mayo de 2021</w:t>
            </w:r>
            <w:r w:rsidR="00F23E8C" w:rsidRPr="00D272FC">
              <w:rPr>
                <w:rFonts w:ascii="Cambria" w:hAnsi="Cambria"/>
                <w:bCs/>
                <w:sz w:val="20"/>
                <w:szCs w:val="20"/>
                <w:lang w:val="es-ES_tradnl"/>
              </w:rPr>
              <w:t xml:space="preserve"> y</w:t>
            </w:r>
            <w:r w:rsidRPr="00D272FC">
              <w:rPr>
                <w:rFonts w:ascii="Cambria" w:hAnsi="Cambria"/>
                <w:bCs/>
                <w:sz w:val="20"/>
                <w:szCs w:val="20"/>
                <w:lang w:val="es-ES_tradnl"/>
              </w:rPr>
              <w:t xml:space="preserve"> 5 de octubre de 2021</w:t>
            </w:r>
          </w:p>
        </w:tc>
      </w:tr>
    </w:tbl>
    <w:p w14:paraId="0FC6E9E8" w14:textId="77777777" w:rsidR="003239B8" w:rsidRPr="00D272FC" w:rsidRDefault="003239B8" w:rsidP="003239B8">
      <w:pPr>
        <w:spacing w:before="240" w:after="240"/>
        <w:ind w:firstLine="720"/>
        <w:jc w:val="both"/>
        <w:rPr>
          <w:rFonts w:asciiTheme="majorHAnsi" w:hAnsiTheme="majorHAnsi"/>
          <w:b/>
          <w:bCs/>
          <w:sz w:val="20"/>
          <w:szCs w:val="20"/>
          <w:lang w:val="es-ES_tradnl"/>
        </w:rPr>
      </w:pPr>
      <w:r w:rsidRPr="00D272FC">
        <w:rPr>
          <w:rFonts w:asciiTheme="majorHAnsi" w:hAnsiTheme="majorHAnsi"/>
          <w:b/>
          <w:bCs/>
          <w:sz w:val="20"/>
          <w:szCs w:val="20"/>
          <w:lang w:val="es-ES_tradnl"/>
        </w:rPr>
        <w:t xml:space="preserve">III. </w:t>
      </w:r>
      <w:r w:rsidRPr="00D272FC">
        <w:rPr>
          <w:rFonts w:asciiTheme="majorHAnsi" w:hAnsiTheme="majorHAnsi"/>
          <w:b/>
          <w:bCs/>
          <w:sz w:val="20"/>
          <w:szCs w:val="20"/>
          <w:lang w:val="es-ES_tradnl"/>
        </w:rPr>
        <w:tab/>
        <w:t>COMPETENCIA</w:t>
      </w:r>
      <w:r w:rsidR="00EE00E9" w:rsidRPr="00D272FC">
        <w:rPr>
          <w:rFonts w:asciiTheme="majorHAnsi" w:hAnsiTheme="majorHAnsi"/>
          <w:b/>
          <w:bCs/>
          <w:sz w:val="20"/>
          <w:szCs w:val="20"/>
          <w:lang w:val="es-ES_tradnl"/>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D272FC" w14:paraId="7D299FC7" w14:textId="77777777" w:rsidTr="00490C3F">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D272FC" w:rsidRDefault="003239B8" w:rsidP="008D2290">
            <w:pPr>
              <w:jc w:val="center"/>
              <w:rPr>
                <w:rFonts w:ascii="Cambria" w:hAnsi="Cambria"/>
                <w:b/>
                <w:bCs/>
                <w:i/>
                <w:color w:val="FFFFFF" w:themeColor="background1"/>
                <w:sz w:val="20"/>
                <w:szCs w:val="20"/>
                <w:lang w:val="es-ES_tradnl"/>
              </w:rPr>
            </w:pPr>
            <w:r w:rsidRPr="00D272FC">
              <w:rPr>
                <w:rFonts w:ascii="Cambria" w:hAnsi="Cambria"/>
                <w:b/>
                <w:bCs/>
                <w:color w:val="FFFFFF" w:themeColor="background1"/>
                <w:sz w:val="20"/>
                <w:szCs w:val="20"/>
                <w:lang w:val="es-ES_tradnl"/>
              </w:rPr>
              <w:t>Competencia</w:t>
            </w:r>
            <w:r w:rsidRPr="00D272FC">
              <w:rPr>
                <w:rFonts w:ascii="Cambria" w:hAnsi="Cambria"/>
                <w:b/>
                <w:bCs/>
                <w:i/>
                <w:color w:val="FFFFFF" w:themeColor="background1"/>
                <w:sz w:val="20"/>
                <w:szCs w:val="20"/>
                <w:lang w:val="es-ES_tradnl"/>
              </w:rPr>
              <w:t xml:space="preserve"> Ratione personae:</w:t>
            </w:r>
          </w:p>
        </w:tc>
        <w:tc>
          <w:tcPr>
            <w:tcW w:w="5776" w:type="dxa"/>
            <w:vAlign w:val="center"/>
          </w:tcPr>
          <w:p w14:paraId="1E494D5D" w14:textId="47C0DB82" w:rsidR="003239B8" w:rsidRPr="00D272FC" w:rsidRDefault="00A004BB" w:rsidP="008D2290">
            <w:pPr>
              <w:rPr>
                <w:rFonts w:ascii="Cambria" w:hAnsi="Cambria"/>
                <w:bCs/>
                <w:sz w:val="20"/>
                <w:szCs w:val="20"/>
                <w:lang w:val="es-ES_tradnl"/>
              </w:rPr>
            </w:pPr>
            <w:r w:rsidRPr="00D272FC">
              <w:rPr>
                <w:rFonts w:ascii="Cambria" w:hAnsi="Cambria"/>
                <w:bCs/>
                <w:sz w:val="20"/>
                <w:szCs w:val="20"/>
                <w:lang w:val="es-ES_tradnl"/>
              </w:rPr>
              <w:t>Sí</w:t>
            </w:r>
          </w:p>
        </w:tc>
      </w:tr>
      <w:tr w:rsidR="003239B8" w:rsidRPr="00D272FC" w14:paraId="54503A4F" w14:textId="77777777" w:rsidTr="00490C3F">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D272FC" w:rsidRDefault="003239B8" w:rsidP="008D2290">
            <w:pPr>
              <w:jc w:val="center"/>
              <w:rPr>
                <w:rFonts w:ascii="Cambria" w:hAnsi="Cambria"/>
                <w:b/>
                <w:bCs/>
                <w:color w:val="FFFFFF" w:themeColor="background1"/>
                <w:sz w:val="20"/>
                <w:szCs w:val="20"/>
                <w:lang w:val="es-ES_tradnl"/>
              </w:rPr>
            </w:pPr>
            <w:r w:rsidRPr="00D272FC">
              <w:rPr>
                <w:rFonts w:ascii="Cambria" w:hAnsi="Cambria"/>
                <w:b/>
                <w:bCs/>
                <w:color w:val="FFFFFF" w:themeColor="background1"/>
                <w:sz w:val="20"/>
                <w:szCs w:val="20"/>
                <w:lang w:val="es-ES_tradnl"/>
              </w:rPr>
              <w:t>Competencia</w:t>
            </w:r>
            <w:r w:rsidRPr="00D272FC">
              <w:rPr>
                <w:rFonts w:ascii="Cambria" w:hAnsi="Cambria"/>
                <w:b/>
                <w:bCs/>
                <w:i/>
                <w:color w:val="FFFFFF" w:themeColor="background1"/>
                <w:sz w:val="20"/>
                <w:szCs w:val="20"/>
                <w:lang w:val="es-ES_tradnl"/>
              </w:rPr>
              <w:t xml:space="preserve"> Ratione loci</w:t>
            </w:r>
            <w:r w:rsidRPr="00D272FC">
              <w:rPr>
                <w:rFonts w:ascii="Cambria" w:hAnsi="Cambria"/>
                <w:b/>
                <w:bCs/>
                <w:color w:val="FFFFFF" w:themeColor="background1"/>
                <w:sz w:val="20"/>
                <w:szCs w:val="20"/>
                <w:lang w:val="es-ES_tradnl"/>
              </w:rPr>
              <w:t>:</w:t>
            </w:r>
          </w:p>
        </w:tc>
        <w:tc>
          <w:tcPr>
            <w:tcW w:w="5776" w:type="dxa"/>
            <w:vAlign w:val="center"/>
          </w:tcPr>
          <w:p w14:paraId="77C8256A" w14:textId="5E819D9D" w:rsidR="003239B8" w:rsidRPr="00D272FC" w:rsidRDefault="00A004BB" w:rsidP="008D2290">
            <w:pPr>
              <w:rPr>
                <w:rFonts w:ascii="Cambria" w:hAnsi="Cambria"/>
                <w:bCs/>
                <w:sz w:val="20"/>
                <w:szCs w:val="20"/>
                <w:lang w:val="es-ES_tradnl"/>
              </w:rPr>
            </w:pPr>
            <w:r w:rsidRPr="00D272FC">
              <w:rPr>
                <w:rFonts w:ascii="Cambria" w:hAnsi="Cambria"/>
                <w:bCs/>
                <w:sz w:val="20"/>
                <w:szCs w:val="20"/>
                <w:lang w:val="es-ES_tradnl"/>
              </w:rPr>
              <w:t>Sí</w:t>
            </w:r>
          </w:p>
        </w:tc>
      </w:tr>
      <w:tr w:rsidR="003239B8" w:rsidRPr="00D272FC" w14:paraId="6618D96A" w14:textId="77777777" w:rsidTr="00490C3F">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D272FC" w:rsidRDefault="003239B8" w:rsidP="008D2290">
            <w:pPr>
              <w:jc w:val="center"/>
              <w:rPr>
                <w:rFonts w:ascii="Cambria" w:hAnsi="Cambria"/>
                <w:b/>
                <w:bCs/>
                <w:color w:val="FFFFFF" w:themeColor="background1"/>
                <w:sz w:val="20"/>
                <w:szCs w:val="20"/>
                <w:lang w:val="es-ES_tradnl"/>
              </w:rPr>
            </w:pPr>
            <w:r w:rsidRPr="00D272FC">
              <w:rPr>
                <w:rFonts w:ascii="Cambria" w:hAnsi="Cambria"/>
                <w:b/>
                <w:bCs/>
                <w:color w:val="FFFFFF" w:themeColor="background1"/>
                <w:sz w:val="20"/>
                <w:szCs w:val="20"/>
                <w:lang w:val="es-ES_tradnl"/>
              </w:rPr>
              <w:t>Competencia</w:t>
            </w:r>
            <w:r w:rsidRPr="00D272FC">
              <w:rPr>
                <w:rFonts w:ascii="Cambria" w:hAnsi="Cambria"/>
                <w:b/>
                <w:bCs/>
                <w:i/>
                <w:color w:val="FFFFFF" w:themeColor="background1"/>
                <w:sz w:val="20"/>
                <w:szCs w:val="20"/>
                <w:lang w:val="es-ES_tradnl"/>
              </w:rPr>
              <w:t xml:space="preserve"> Ratione temporis</w:t>
            </w:r>
            <w:r w:rsidRPr="00D272FC">
              <w:rPr>
                <w:rFonts w:ascii="Cambria" w:hAnsi="Cambria"/>
                <w:b/>
                <w:bCs/>
                <w:color w:val="FFFFFF" w:themeColor="background1"/>
                <w:sz w:val="20"/>
                <w:szCs w:val="20"/>
                <w:lang w:val="es-ES_tradnl"/>
              </w:rPr>
              <w:t>:</w:t>
            </w:r>
          </w:p>
        </w:tc>
        <w:tc>
          <w:tcPr>
            <w:tcW w:w="5776" w:type="dxa"/>
            <w:vAlign w:val="center"/>
          </w:tcPr>
          <w:p w14:paraId="523F6BD6" w14:textId="69B6757A" w:rsidR="003239B8" w:rsidRPr="00D272FC" w:rsidRDefault="00A004BB" w:rsidP="008D2290">
            <w:pPr>
              <w:rPr>
                <w:rFonts w:ascii="Cambria" w:hAnsi="Cambria"/>
                <w:bCs/>
                <w:sz w:val="20"/>
                <w:szCs w:val="20"/>
                <w:lang w:val="es-ES_tradnl"/>
              </w:rPr>
            </w:pPr>
            <w:r w:rsidRPr="00D272FC">
              <w:rPr>
                <w:rFonts w:ascii="Cambria" w:hAnsi="Cambria"/>
                <w:bCs/>
                <w:sz w:val="20"/>
                <w:szCs w:val="20"/>
                <w:lang w:val="es-ES_tradnl"/>
              </w:rPr>
              <w:t>Sí</w:t>
            </w:r>
          </w:p>
        </w:tc>
      </w:tr>
      <w:tr w:rsidR="003239B8" w:rsidRPr="00940707" w14:paraId="34C2A0A9" w14:textId="77777777" w:rsidTr="00490C3F">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D272FC" w:rsidRDefault="003239B8" w:rsidP="008D2290">
            <w:pPr>
              <w:jc w:val="center"/>
              <w:rPr>
                <w:rFonts w:ascii="Cambria" w:hAnsi="Cambria"/>
                <w:b/>
                <w:bCs/>
                <w:color w:val="FFFFFF" w:themeColor="background1"/>
                <w:sz w:val="20"/>
                <w:szCs w:val="20"/>
                <w:lang w:val="es-ES_tradnl"/>
              </w:rPr>
            </w:pPr>
            <w:r w:rsidRPr="00D272FC">
              <w:rPr>
                <w:rFonts w:ascii="Cambria" w:hAnsi="Cambria"/>
                <w:b/>
                <w:bCs/>
                <w:color w:val="FFFFFF" w:themeColor="background1"/>
                <w:sz w:val="20"/>
                <w:szCs w:val="20"/>
                <w:lang w:val="es-ES_tradnl"/>
              </w:rPr>
              <w:t>Competencia</w:t>
            </w:r>
            <w:r w:rsidRPr="00D272FC">
              <w:rPr>
                <w:rFonts w:ascii="Cambria" w:hAnsi="Cambria"/>
                <w:b/>
                <w:bCs/>
                <w:i/>
                <w:color w:val="FFFFFF" w:themeColor="background1"/>
                <w:sz w:val="20"/>
                <w:szCs w:val="20"/>
                <w:lang w:val="es-ES_tradnl"/>
              </w:rPr>
              <w:t xml:space="preserve"> Ratione materia</w:t>
            </w:r>
            <w:r w:rsidR="00EE00E9" w:rsidRPr="00D272FC">
              <w:rPr>
                <w:rFonts w:ascii="Cambria" w:hAnsi="Cambria"/>
                <w:b/>
                <w:bCs/>
                <w:i/>
                <w:color w:val="FFFFFF" w:themeColor="background1"/>
                <w:sz w:val="20"/>
                <w:szCs w:val="20"/>
                <w:lang w:val="es-ES_tradnl"/>
              </w:rPr>
              <w:t>e</w:t>
            </w:r>
            <w:r w:rsidRPr="00D272FC">
              <w:rPr>
                <w:rFonts w:ascii="Cambria" w:hAnsi="Cambria"/>
                <w:b/>
                <w:bCs/>
                <w:color w:val="FFFFFF" w:themeColor="background1"/>
                <w:sz w:val="20"/>
                <w:szCs w:val="20"/>
                <w:lang w:val="es-ES_tradnl"/>
              </w:rPr>
              <w:t>:</w:t>
            </w:r>
          </w:p>
        </w:tc>
        <w:tc>
          <w:tcPr>
            <w:tcW w:w="5776" w:type="dxa"/>
            <w:vAlign w:val="center"/>
          </w:tcPr>
          <w:p w14:paraId="257C8337" w14:textId="30778715" w:rsidR="003239B8" w:rsidRPr="00D272FC" w:rsidRDefault="00A004BB" w:rsidP="008D2290">
            <w:pPr>
              <w:jc w:val="both"/>
              <w:rPr>
                <w:rFonts w:ascii="Cambria" w:hAnsi="Cambria"/>
                <w:bCs/>
                <w:sz w:val="20"/>
                <w:szCs w:val="20"/>
                <w:lang w:val="es-ES_tradnl"/>
              </w:rPr>
            </w:pPr>
            <w:r w:rsidRPr="00D272FC">
              <w:rPr>
                <w:rFonts w:ascii="Cambria" w:hAnsi="Cambria"/>
                <w:bCs/>
                <w:sz w:val="20"/>
                <w:szCs w:val="20"/>
                <w:lang w:val="es-ES_tradnl" w:bidi="es-ES"/>
              </w:rPr>
              <w:t xml:space="preserve">Sí, </w:t>
            </w:r>
            <w:r w:rsidR="00EF7EB3" w:rsidRPr="00D272FC">
              <w:rPr>
                <w:rFonts w:ascii="Cambria" w:hAnsi="Cambria"/>
                <w:bCs/>
                <w:sz w:val="20"/>
                <w:szCs w:val="20"/>
                <w:lang w:val="es-ES_tradnl" w:bidi="es-ES"/>
              </w:rPr>
              <w:t xml:space="preserve">la </w:t>
            </w:r>
            <w:r w:rsidRPr="00D272FC">
              <w:rPr>
                <w:rFonts w:ascii="Cambria" w:hAnsi="Cambria"/>
                <w:bCs/>
                <w:sz w:val="20"/>
                <w:szCs w:val="20"/>
                <w:lang w:val="es-ES_tradnl" w:bidi="es-ES"/>
              </w:rPr>
              <w:t xml:space="preserve">Convención Americana (depósito de instrumento realizado </w:t>
            </w:r>
            <w:r w:rsidR="00D37322" w:rsidRPr="00D272FC">
              <w:rPr>
                <w:rFonts w:ascii="Cambria" w:hAnsi="Cambria"/>
                <w:bCs/>
                <w:sz w:val="20"/>
                <w:szCs w:val="20"/>
                <w:lang w:val="es-ES_tradnl" w:bidi="es-ES"/>
              </w:rPr>
              <w:t xml:space="preserve">el </w:t>
            </w:r>
            <w:r w:rsidR="00964191" w:rsidRPr="00D272FC">
              <w:rPr>
                <w:rFonts w:ascii="Cambria" w:hAnsi="Cambria"/>
                <w:bCs/>
                <w:sz w:val="20"/>
                <w:szCs w:val="20"/>
                <w:lang w:val="es-ES_tradnl" w:bidi="es-ES"/>
              </w:rPr>
              <w:t>24 de agosto de 1989</w:t>
            </w:r>
            <w:r w:rsidRPr="00D272FC">
              <w:rPr>
                <w:rFonts w:ascii="Cambria" w:hAnsi="Cambria"/>
                <w:bCs/>
                <w:sz w:val="20"/>
                <w:szCs w:val="20"/>
                <w:lang w:val="es-ES_tradnl" w:bidi="es-ES"/>
              </w:rPr>
              <w:t>)</w:t>
            </w:r>
            <w:r w:rsidR="00D37322" w:rsidRPr="00D272FC">
              <w:rPr>
                <w:rFonts w:ascii="Cambria" w:hAnsi="Cambria"/>
                <w:bCs/>
                <w:sz w:val="20"/>
                <w:szCs w:val="20"/>
                <w:lang w:val="es-ES_tradnl" w:bidi="es-ES"/>
              </w:rPr>
              <w:t xml:space="preserve"> </w:t>
            </w:r>
          </w:p>
        </w:tc>
      </w:tr>
    </w:tbl>
    <w:p w14:paraId="299A3868" w14:textId="763E2446" w:rsidR="003239B8" w:rsidRPr="00D272FC" w:rsidRDefault="003239B8" w:rsidP="003239B8">
      <w:pPr>
        <w:spacing w:before="240" w:after="240"/>
        <w:ind w:firstLine="720"/>
        <w:jc w:val="both"/>
        <w:rPr>
          <w:rFonts w:asciiTheme="majorHAnsi" w:hAnsiTheme="majorHAnsi"/>
          <w:b/>
          <w:bCs/>
          <w:sz w:val="20"/>
          <w:szCs w:val="20"/>
          <w:lang w:val="es-ES_tradnl"/>
        </w:rPr>
      </w:pPr>
      <w:r w:rsidRPr="00D272FC">
        <w:rPr>
          <w:rFonts w:asciiTheme="majorHAnsi" w:hAnsiTheme="majorHAnsi"/>
          <w:b/>
          <w:bCs/>
          <w:sz w:val="20"/>
          <w:szCs w:val="20"/>
          <w:lang w:val="es-ES_tradnl"/>
        </w:rPr>
        <w:t xml:space="preserve">IV. </w:t>
      </w:r>
      <w:r w:rsidRPr="00D272FC">
        <w:rPr>
          <w:rFonts w:asciiTheme="majorHAnsi" w:hAnsiTheme="majorHAnsi"/>
          <w:b/>
          <w:bCs/>
          <w:sz w:val="20"/>
          <w:szCs w:val="20"/>
          <w:lang w:val="es-ES_tradnl"/>
        </w:rPr>
        <w:tab/>
      </w:r>
      <w:r w:rsidR="00EE00E9" w:rsidRPr="00D272FC">
        <w:rPr>
          <w:rFonts w:asciiTheme="majorHAnsi" w:hAnsiTheme="majorHAnsi"/>
          <w:b/>
          <w:bCs/>
          <w:sz w:val="20"/>
          <w:szCs w:val="20"/>
          <w:lang w:val="es-ES_tradnl"/>
        </w:rPr>
        <w:t>DUPLICACIÓN</w:t>
      </w:r>
      <w:r w:rsidR="00EE00E9" w:rsidRPr="00D272FC">
        <w:rPr>
          <w:rFonts w:asciiTheme="majorHAnsi" w:hAnsiTheme="majorHAnsi"/>
          <w:b/>
          <w:bCs/>
          <w:color w:val="FFFFFF" w:themeColor="background1"/>
          <w:sz w:val="20"/>
          <w:szCs w:val="20"/>
          <w:lang w:val="es-ES_tradnl"/>
        </w:rPr>
        <w:t xml:space="preserve"> </w:t>
      </w:r>
      <w:r w:rsidR="00EE00E9" w:rsidRPr="00D272FC">
        <w:rPr>
          <w:rFonts w:asciiTheme="majorHAnsi" w:hAnsiTheme="majorHAnsi"/>
          <w:b/>
          <w:bCs/>
          <w:sz w:val="20"/>
          <w:szCs w:val="20"/>
          <w:lang w:val="es-ES_tradnl"/>
        </w:rPr>
        <w:t>DE PROCEDIMIENTOS Y COSA JUZGADA</w:t>
      </w:r>
      <w:r w:rsidR="00EE00E9" w:rsidRPr="00D272FC">
        <w:rPr>
          <w:rFonts w:asciiTheme="majorHAnsi" w:hAnsiTheme="majorHAnsi"/>
          <w:b/>
          <w:bCs/>
          <w:i/>
          <w:sz w:val="20"/>
          <w:szCs w:val="20"/>
          <w:lang w:val="es-ES_tradnl"/>
        </w:rPr>
        <w:t xml:space="preserve"> </w:t>
      </w:r>
      <w:r w:rsidR="00EE00E9" w:rsidRPr="00D272FC">
        <w:rPr>
          <w:rFonts w:asciiTheme="majorHAnsi" w:hAnsiTheme="majorHAnsi"/>
          <w:b/>
          <w:bCs/>
          <w:sz w:val="20"/>
          <w:szCs w:val="20"/>
          <w:lang w:val="es-ES_tradnl"/>
        </w:rPr>
        <w:t xml:space="preserve">INTERNACIONAL, </w:t>
      </w:r>
      <w:r w:rsidRPr="00D272FC">
        <w:rPr>
          <w:rFonts w:asciiTheme="majorHAnsi" w:hAnsiTheme="majorHAnsi"/>
          <w:b/>
          <w:bCs/>
          <w:sz w:val="20"/>
          <w:szCs w:val="20"/>
          <w:lang w:val="es-ES_tradnl"/>
        </w:rPr>
        <w:t xml:space="preserve">CARACTERIZACIÓN, </w:t>
      </w:r>
      <w:r w:rsidRPr="00D272FC">
        <w:rPr>
          <w:rFonts w:asciiTheme="majorHAnsi" w:hAnsiTheme="majorHAnsi"/>
          <w:b/>
          <w:sz w:val="20"/>
          <w:szCs w:val="20"/>
          <w:lang w:val="es-ES_tradnl"/>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D272FC" w14:paraId="161C8568" w14:textId="77777777" w:rsidTr="00490C3F">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D272FC" w:rsidRDefault="00EE00E9" w:rsidP="008D2290">
            <w:pPr>
              <w:jc w:val="center"/>
              <w:rPr>
                <w:rFonts w:ascii="Cambria" w:hAnsi="Cambria"/>
                <w:b/>
                <w:bCs/>
                <w:color w:val="FFFFFF" w:themeColor="background1"/>
                <w:sz w:val="20"/>
                <w:szCs w:val="20"/>
                <w:lang w:val="es-ES_tradnl"/>
              </w:rPr>
            </w:pPr>
            <w:r w:rsidRPr="00D272FC">
              <w:rPr>
                <w:rFonts w:ascii="Cambria" w:hAnsi="Cambria"/>
                <w:b/>
                <w:bCs/>
                <w:color w:val="FFFFFF" w:themeColor="background1"/>
                <w:sz w:val="20"/>
                <w:szCs w:val="20"/>
                <w:lang w:val="es-ES_tradnl"/>
              </w:rPr>
              <w:t>Duplicación de procedimientos y cosa juzgada internacional:</w:t>
            </w:r>
          </w:p>
        </w:tc>
        <w:tc>
          <w:tcPr>
            <w:tcW w:w="5771" w:type="dxa"/>
            <w:vAlign w:val="center"/>
          </w:tcPr>
          <w:p w14:paraId="764D7F60" w14:textId="003B40D1" w:rsidR="00EE00E9" w:rsidRPr="00D272FC" w:rsidRDefault="00A004BB" w:rsidP="008D2290">
            <w:pPr>
              <w:jc w:val="both"/>
              <w:rPr>
                <w:rFonts w:ascii="Cambria" w:hAnsi="Cambria"/>
                <w:bCs/>
                <w:sz w:val="20"/>
                <w:szCs w:val="20"/>
                <w:lang w:val="es-ES_tradnl"/>
              </w:rPr>
            </w:pPr>
            <w:r w:rsidRPr="00D272FC">
              <w:rPr>
                <w:rFonts w:ascii="Cambria" w:hAnsi="Cambria"/>
                <w:bCs/>
                <w:sz w:val="20"/>
                <w:szCs w:val="20"/>
                <w:lang w:val="es-ES_tradnl"/>
              </w:rPr>
              <w:t>No</w:t>
            </w:r>
          </w:p>
        </w:tc>
      </w:tr>
      <w:tr w:rsidR="003239B8" w:rsidRPr="00940707" w14:paraId="3ED57BF3" w14:textId="77777777" w:rsidTr="00490C3F">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D272FC" w:rsidRDefault="003239B8" w:rsidP="008D2290">
            <w:pPr>
              <w:jc w:val="center"/>
              <w:rPr>
                <w:rFonts w:ascii="Cambria" w:hAnsi="Cambria"/>
                <w:b/>
                <w:bCs/>
                <w:i/>
                <w:color w:val="FFFFFF" w:themeColor="background1"/>
                <w:sz w:val="20"/>
                <w:szCs w:val="20"/>
                <w:lang w:val="es-ES_tradnl"/>
              </w:rPr>
            </w:pPr>
            <w:r w:rsidRPr="00D272FC">
              <w:rPr>
                <w:rFonts w:ascii="Cambria" w:hAnsi="Cambria"/>
                <w:b/>
                <w:bCs/>
                <w:color w:val="FFFFFF" w:themeColor="background1"/>
                <w:sz w:val="20"/>
                <w:szCs w:val="20"/>
                <w:lang w:val="es-ES_tradnl"/>
              </w:rPr>
              <w:t>Derechos declarados admisibles</w:t>
            </w:r>
            <w:r w:rsidRPr="00D272FC">
              <w:rPr>
                <w:rFonts w:ascii="Cambria" w:hAnsi="Cambria"/>
                <w:b/>
                <w:bCs/>
                <w:i/>
                <w:color w:val="FFFFFF" w:themeColor="background1"/>
                <w:sz w:val="20"/>
                <w:szCs w:val="20"/>
                <w:lang w:val="es-ES_tradnl"/>
              </w:rPr>
              <w:t>:</w:t>
            </w:r>
          </w:p>
        </w:tc>
        <w:tc>
          <w:tcPr>
            <w:tcW w:w="5771" w:type="dxa"/>
            <w:vAlign w:val="center"/>
          </w:tcPr>
          <w:p w14:paraId="4DAE9D4D" w14:textId="263CBAC2" w:rsidR="0026174C" w:rsidRPr="00D272FC" w:rsidRDefault="009457A6" w:rsidP="0012660D">
            <w:pPr>
              <w:jc w:val="both"/>
              <w:rPr>
                <w:rFonts w:ascii="Cambria" w:hAnsi="Cambria"/>
                <w:bCs/>
                <w:sz w:val="20"/>
                <w:szCs w:val="20"/>
                <w:lang w:val="es-ES_tradnl"/>
              </w:rPr>
            </w:pPr>
            <w:bookmarkStart w:id="2" w:name="_Hlk155172177"/>
            <w:r w:rsidRPr="00D272FC">
              <w:rPr>
                <w:rFonts w:ascii="Cambria" w:hAnsi="Cambria"/>
                <w:bCs/>
                <w:sz w:val="20"/>
                <w:szCs w:val="20"/>
                <w:lang w:val="es-ES_tradnl" w:bidi="es-ES"/>
              </w:rPr>
              <w:t>Artículos</w:t>
            </w:r>
            <w:r w:rsidR="007F2A55" w:rsidRPr="00D272FC">
              <w:rPr>
                <w:rFonts w:ascii="Cambria" w:hAnsi="Cambria"/>
                <w:bCs/>
                <w:sz w:val="20"/>
                <w:szCs w:val="20"/>
                <w:lang w:val="es-ES_tradnl" w:bidi="es-ES"/>
              </w:rPr>
              <w:t xml:space="preserve"> </w:t>
            </w:r>
            <w:r w:rsidRPr="00D272FC">
              <w:rPr>
                <w:rFonts w:ascii="Cambria" w:hAnsi="Cambria"/>
                <w:bCs/>
                <w:sz w:val="20"/>
                <w:szCs w:val="20"/>
                <w:lang w:val="es-ES_tradnl" w:bidi="es-ES"/>
              </w:rPr>
              <w:t xml:space="preserve">5 (integridad personal), </w:t>
            </w:r>
            <w:r w:rsidR="00F26F8C" w:rsidRPr="00D272FC">
              <w:rPr>
                <w:rFonts w:ascii="Cambria" w:hAnsi="Cambria"/>
                <w:bCs/>
                <w:sz w:val="20"/>
                <w:szCs w:val="20"/>
                <w:lang w:val="es-ES_tradnl" w:bidi="es-ES"/>
              </w:rPr>
              <w:t>8 (garantías judiciales)</w:t>
            </w:r>
            <w:r w:rsidR="0012660D" w:rsidRPr="00D272FC">
              <w:rPr>
                <w:rFonts w:ascii="Cambria" w:hAnsi="Cambria"/>
                <w:bCs/>
                <w:sz w:val="20"/>
                <w:szCs w:val="20"/>
                <w:lang w:val="es-ES_tradnl" w:bidi="es-ES"/>
              </w:rPr>
              <w:t>, 1</w:t>
            </w:r>
            <w:r w:rsidR="004A1053" w:rsidRPr="00D272FC">
              <w:rPr>
                <w:rFonts w:ascii="Cambria" w:hAnsi="Cambria"/>
                <w:bCs/>
                <w:sz w:val="20"/>
                <w:szCs w:val="20"/>
                <w:lang w:val="es-ES_tradnl" w:bidi="es-ES"/>
              </w:rPr>
              <w:t>9</w:t>
            </w:r>
            <w:r w:rsidR="0012660D" w:rsidRPr="00D272FC">
              <w:rPr>
                <w:rFonts w:ascii="Cambria" w:hAnsi="Cambria"/>
                <w:bCs/>
                <w:sz w:val="20"/>
                <w:szCs w:val="20"/>
                <w:lang w:val="es-ES_tradnl" w:bidi="es-ES"/>
              </w:rPr>
              <w:t xml:space="preserve"> (</w:t>
            </w:r>
            <w:r w:rsidR="004A1053" w:rsidRPr="00D272FC">
              <w:rPr>
                <w:rFonts w:ascii="Cambria" w:hAnsi="Cambria"/>
                <w:bCs/>
                <w:sz w:val="20"/>
                <w:szCs w:val="20"/>
                <w:lang w:val="es-ES_tradnl" w:bidi="es-ES"/>
              </w:rPr>
              <w:t>derechos del niño</w:t>
            </w:r>
            <w:r w:rsidR="0012660D" w:rsidRPr="00D272FC">
              <w:rPr>
                <w:rFonts w:ascii="Cambria" w:hAnsi="Cambria"/>
                <w:bCs/>
                <w:sz w:val="20"/>
                <w:szCs w:val="20"/>
                <w:lang w:val="es-ES_tradnl" w:bidi="es-ES"/>
              </w:rPr>
              <w:t xml:space="preserve">), </w:t>
            </w:r>
            <w:r w:rsidRPr="00D272FC">
              <w:rPr>
                <w:rFonts w:ascii="Cambria" w:hAnsi="Cambria"/>
                <w:bCs/>
                <w:sz w:val="20"/>
                <w:szCs w:val="20"/>
                <w:lang w:val="es-ES_tradnl" w:bidi="es-ES"/>
              </w:rPr>
              <w:t>25 (protección judicial)</w:t>
            </w:r>
            <w:r w:rsidR="004A1053" w:rsidRPr="00D272FC">
              <w:rPr>
                <w:rFonts w:ascii="Cambria" w:hAnsi="Cambria"/>
                <w:bCs/>
                <w:sz w:val="20"/>
                <w:szCs w:val="20"/>
                <w:lang w:val="es-ES_tradnl" w:bidi="es-ES"/>
              </w:rPr>
              <w:t xml:space="preserve"> y 26 (derechos económicos, sociales y culturales)</w:t>
            </w:r>
            <w:r w:rsidRPr="00D272FC">
              <w:rPr>
                <w:rFonts w:ascii="Cambria" w:hAnsi="Cambria"/>
                <w:bCs/>
                <w:sz w:val="20"/>
                <w:szCs w:val="20"/>
                <w:lang w:val="es-ES_tradnl" w:bidi="es-ES"/>
              </w:rPr>
              <w:t xml:space="preserve"> de la Convención American</w:t>
            </w:r>
            <w:bookmarkEnd w:id="2"/>
            <w:r w:rsidRPr="00D272FC">
              <w:rPr>
                <w:rFonts w:ascii="Cambria" w:hAnsi="Cambria"/>
                <w:bCs/>
                <w:sz w:val="20"/>
                <w:szCs w:val="20"/>
                <w:lang w:val="es-ES_tradnl" w:bidi="es-ES"/>
              </w:rPr>
              <w:t>a, en relación con su artículo 1.1 (obligación de respetar los derechos)</w:t>
            </w:r>
          </w:p>
        </w:tc>
      </w:tr>
      <w:tr w:rsidR="003239B8" w:rsidRPr="00940707" w14:paraId="5702249F" w14:textId="77777777" w:rsidTr="00490C3F">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D272FC" w:rsidRDefault="003239B8" w:rsidP="008D2290">
            <w:pPr>
              <w:jc w:val="center"/>
              <w:rPr>
                <w:rFonts w:ascii="Cambria" w:hAnsi="Cambria"/>
                <w:b/>
                <w:bCs/>
                <w:color w:val="FFFFFF" w:themeColor="background1"/>
                <w:sz w:val="20"/>
                <w:szCs w:val="20"/>
                <w:lang w:val="es-ES_tradnl"/>
              </w:rPr>
            </w:pPr>
            <w:r w:rsidRPr="00D272FC">
              <w:rPr>
                <w:rFonts w:ascii="Cambria" w:hAnsi="Cambria"/>
                <w:b/>
                <w:bCs/>
                <w:color w:val="FFFFFF" w:themeColor="background1"/>
                <w:sz w:val="20"/>
                <w:szCs w:val="20"/>
                <w:lang w:val="es-ES_tradnl"/>
              </w:rPr>
              <w:t>Agotamiento de recursos internos</w:t>
            </w:r>
            <w:r w:rsidR="00EE00E9" w:rsidRPr="00D272FC">
              <w:rPr>
                <w:rFonts w:ascii="Cambria" w:hAnsi="Cambria"/>
                <w:b/>
                <w:bCs/>
                <w:color w:val="FFFFFF" w:themeColor="background1"/>
                <w:sz w:val="20"/>
                <w:szCs w:val="20"/>
                <w:lang w:val="es-ES_tradnl"/>
              </w:rPr>
              <w:t xml:space="preserve"> o procedencia de una excepción</w:t>
            </w:r>
            <w:r w:rsidRPr="00D272FC">
              <w:rPr>
                <w:rFonts w:ascii="Cambria" w:hAnsi="Cambria"/>
                <w:b/>
                <w:bCs/>
                <w:color w:val="FFFFFF" w:themeColor="background1"/>
                <w:sz w:val="20"/>
                <w:szCs w:val="20"/>
                <w:lang w:val="es-ES_tradnl"/>
              </w:rPr>
              <w:t>:</w:t>
            </w:r>
          </w:p>
        </w:tc>
        <w:tc>
          <w:tcPr>
            <w:tcW w:w="5771" w:type="dxa"/>
            <w:vAlign w:val="center"/>
          </w:tcPr>
          <w:p w14:paraId="7F7C1A19" w14:textId="603B0650" w:rsidR="003239B8" w:rsidRPr="00D272FC" w:rsidRDefault="009457A6" w:rsidP="00E038D4">
            <w:pPr>
              <w:jc w:val="both"/>
              <w:rPr>
                <w:rFonts w:ascii="Cambria" w:hAnsi="Cambria"/>
                <w:bCs/>
                <w:sz w:val="20"/>
                <w:szCs w:val="20"/>
                <w:lang w:val="es-ES_tradnl"/>
              </w:rPr>
            </w:pPr>
            <w:r w:rsidRPr="00D272FC">
              <w:rPr>
                <w:rFonts w:ascii="Cambria" w:hAnsi="Cambria"/>
                <w:bCs/>
                <w:sz w:val="20"/>
                <w:szCs w:val="20"/>
                <w:lang w:val="es-ES_tradnl" w:bidi="es-ES"/>
              </w:rPr>
              <w:t>Sí, en los términos de la Sección VI</w:t>
            </w:r>
          </w:p>
        </w:tc>
      </w:tr>
      <w:tr w:rsidR="003239B8" w:rsidRPr="00940707" w14:paraId="7A101B89" w14:textId="77777777" w:rsidTr="00490C3F">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D272FC" w:rsidRDefault="003239B8" w:rsidP="008D2290">
            <w:pPr>
              <w:jc w:val="center"/>
              <w:rPr>
                <w:rFonts w:ascii="Cambria" w:hAnsi="Cambria"/>
                <w:b/>
                <w:bCs/>
                <w:color w:val="FFFFFF" w:themeColor="background1"/>
                <w:sz w:val="20"/>
                <w:szCs w:val="20"/>
                <w:lang w:val="es-ES_tradnl"/>
              </w:rPr>
            </w:pPr>
            <w:r w:rsidRPr="00D272FC">
              <w:rPr>
                <w:rFonts w:ascii="Cambria" w:hAnsi="Cambria"/>
                <w:b/>
                <w:bCs/>
                <w:color w:val="FFFFFF" w:themeColor="background1"/>
                <w:sz w:val="20"/>
                <w:szCs w:val="20"/>
                <w:lang w:val="es-ES_tradnl"/>
              </w:rPr>
              <w:t>Presentación dentro de plazo:</w:t>
            </w:r>
          </w:p>
        </w:tc>
        <w:tc>
          <w:tcPr>
            <w:tcW w:w="5771" w:type="dxa"/>
            <w:vAlign w:val="center"/>
          </w:tcPr>
          <w:p w14:paraId="2AF0FC69" w14:textId="13269F45" w:rsidR="003239B8" w:rsidRPr="00D272FC" w:rsidRDefault="009457A6" w:rsidP="008D2290">
            <w:pPr>
              <w:rPr>
                <w:rFonts w:ascii="Cambria" w:hAnsi="Cambria"/>
                <w:bCs/>
                <w:sz w:val="20"/>
                <w:szCs w:val="20"/>
                <w:lang w:val="es-ES_tradnl"/>
              </w:rPr>
            </w:pPr>
            <w:r w:rsidRPr="00D272FC">
              <w:rPr>
                <w:rFonts w:ascii="Cambria" w:hAnsi="Cambria"/>
                <w:bCs/>
                <w:sz w:val="20"/>
                <w:szCs w:val="20"/>
                <w:lang w:val="es-ES_tradnl" w:bidi="es-ES"/>
              </w:rPr>
              <w:t xml:space="preserve">Sí, </w:t>
            </w:r>
            <w:r w:rsidR="00094203" w:rsidRPr="00D272FC">
              <w:rPr>
                <w:rFonts w:ascii="Cambria" w:hAnsi="Cambria"/>
                <w:bCs/>
                <w:sz w:val="20"/>
                <w:szCs w:val="20"/>
                <w:lang w:val="es-ES_tradnl" w:bidi="es-ES"/>
              </w:rPr>
              <w:t>en los términos de la Sección VI</w:t>
            </w:r>
          </w:p>
        </w:tc>
      </w:tr>
    </w:tbl>
    <w:p w14:paraId="3F286C38" w14:textId="77777777" w:rsidR="00E06004" w:rsidRPr="00D272FC" w:rsidRDefault="00E06004" w:rsidP="001443F7">
      <w:pPr>
        <w:spacing w:before="240" w:after="240"/>
        <w:ind w:firstLine="720"/>
        <w:jc w:val="both"/>
        <w:rPr>
          <w:rFonts w:asciiTheme="majorHAnsi" w:hAnsiTheme="majorHAnsi"/>
          <w:b/>
          <w:sz w:val="20"/>
          <w:szCs w:val="20"/>
          <w:lang w:val="es-ES_tradnl"/>
        </w:rPr>
      </w:pPr>
    </w:p>
    <w:p w14:paraId="56FD5D57" w14:textId="75EA78C7" w:rsidR="003239B8" w:rsidRPr="00FF4FF4" w:rsidRDefault="00223A29" w:rsidP="001443F7">
      <w:pPr>
        <w:spacing w:before="240" w:after="240"/>
        <w:ind w:firstLine="720"/>
        <w:jc w:val="both"/>
        <w:rPr>
          <w:rFonts w:asciiTheme="majorHAnsi" w:hAnsiTheme="majorHAnsi"/>
          <w:b/>
          <w:sz w:val="20"/>
          <w:szCs w:val="20"/>
          <w:lang w:val="es-ES_tradnl"/>
        </w:rPr>
      </w:pPr>
      <w:r w:rsidRPr="00D272FC">
        <w:rPr>
          <w:rFonts w:asciiTheme="majorHAnsi" w:hAnsiTheme="majorHAnsi"/>
          <w:b/>
          <w:sz w:val="20"/>
          <w:szCs w:val="20"/>
          <w:lang w:val="es-ES_tradnl"/>
        </w:rPr>
        <w:lastRenderedPageBreak/>
        <w:t xml:space="preserve">V. </w:t>
      </w:r>
      <w:r w:rsidRPr="00D272FC">
        <w:rPr>
          <w:rFonts w:asciiTheme="majorHAnsi" w:hAnsiTheme="majorHAnsi"/>
          <w:b/>
          <w:sz w:val="20"/>
          <w:szCs w:val="20"/>
          <w:lang w:val="es-ES_tradnl"/>
        </w:rPr>
        <w:tab/>
      </w:r>
      <w:r w:rsidR="004241A0" w:rsidRPr="00FF4FF4">
        <w:rPr>
          <w:rFonts w:asciiTheme="majorHAnsi" w:hAnsiTheme="majorHAnsi"/>
          <w:b/>
          <w:sz w:val="20"/>
          <w:szCs w:val="20"/>
          <w:lang w:val="es-ES_tradnl"/>
        </w:rPr>
        <w:t>POSICIÓN DE LAS PARTES</w:t>
      </w:r>
      <w:r w:rsidR="003239B8" w:rsidRPr="00FF4FF4">
        <w:rPr>
          <w:rFonts w:asciiTheme="majorHAnsi" w:hAnsiTheme="majorHAnsi"/>
          <w:b/>
          <w:sz w:val="20"/>
          <w:szCs w:val="20"/>
          <w:lang w:val="es-ES_tradnl"/>
        </w:rPr>
        <w:t xml:space="preserve"> </w:t>
      </w:r>
    </w:p>
    <w:p w14:paraId="4EA306E2" w14:textId="66B955D7" w:rsidR="00785B6C" w:rsidRPr="00FF4FF4" w:rsidRDefault="00220BCA" w:rsidP="00E25C0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_tradnl"/>
        </w:rPr>
      </w:pPr>
      <w:r w:rsidRPr="00FF4FF4">
        <w:rPr>
          <w:rFonts w:asciiTheme="majorHAnsi" w:hAnsiTheme="majorHAnsi"/>
          <w:i/>
          <w:iCs/>
          <w:sz w:val="20"/>
          <w:szCs w:val="20"/>
          <w:lang w:val="es-ES_tradnl"/>
        </w:rPr>
        <w:t>La parte peticionaria</w:t>
      </w:r>
    </w:p>
    <w:p w14:paraId="11AD3BFC" w14:textId="1546D95A" w:rsidR="00BC5789" w:rsidRPr="00FF4FF4" w:rsidRDefault="00886152" w:rsidP="006123D3">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color w:val="auto"/>
          <w:sz w:val="20"/>
          <w:szCs w:val="20"/>
          <w:lang w:val="es-ES_tradnl"/>
        </w:rPr>
      </w:pPr>
      <w:r w:rsidRPr="00FF4FF4">
        <w:rPr>
          <w:rFonts w:asciiTheme="majorHAnsi" w:hAnsiTheme="majorHAnsi"/>
          <w:color w:val="auto"/>
          <w:sz w:val="20"/>
          <w:szCs w:val="20"/>
          <w:lang w:val="es-ES_tradnl"/>
        </w:rPr>
        <w:t>Los peticionarios alegan</w:t>
      </w:r>
      <w:r w:rsidR="00BE1DAD" w:rsidRPr="00FF4FF4">
        <w:rPr>
          <w:rFonts w:asciiTheme="majorHAnsi" w:hAnsiTheme="majorHAnsi"/>
          <w:color w:val="auto"/>
          <w:sz w:val="20"/>
          <w:szCs w:val="20"/>
          <w:lang w:val="es-ES_tradnl"/>
        </w:rPr>
        <w:t xml:space="preserve"> que el Estado rechazó la solicitud del niño con discapacidad Gabriel Damián Zárate Martínez</w:t>
      </w:r>
      <w:r w:rsidR="006438EA" w:rsidRPr="00FF4FF4">
        <w:rPr>
          <w:rFonts w:asciiTheme="majorHAnsi" w:hAnsiTheme="majorHAnsi"/>
          <w:color w:val="auto"/>
          <w:sz w:val="20"/>
          <w:szCs w:val="20"/>
          <w:lang w:val="es-ES_tradnl"/>
        </w:rPr>
        <w:t>, de once años al momento de la presentación de la petición,</w:t>
      </w:r>
      <w:r w:rsidR="00BE1DAD" w:rsidRPr="00FF4FF4">
        <w:rPr>
          <w:rFonts w:asciiTheme="majorHAnsi" w:hAnsiTheme="majorHAnsi"/>
          <w:color w:val="auto"/>
          <w:sz w:val="20"/>
          <w:szCs w:val="20"/>
          <w:lang w:val="es-ES_tradnl"/>
        </w:rPr>
        <w:t xml:space="preserve"> referente al acceso a la prótesis auditiva que necesitaba, y que las autoridades judiciales mantuvieron el rechazo.</w:t>
      </w:r>
    </w:p>
    <w:p w14:paraId="17DCAB30" w14:textId="021BD2A2" w:rsidR="00C317E1" w:rsidRPr="00FF4FF4" w:rsidRDefault="00BE1DAD" w:rsidP="00E163DD">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FF4FF4">
        <w:rPr>
          <w:rFonts w:asciiTheme="majorHAnsi" w:hAnsiTheme="majorHAnsi"/>
          <w:color w:val="auto"/>
          <w:sz w:val="20"/>
          <w:szCs w:val="20"/>
          <w:lang w:val="es-ES_tradnl"/>
        </w:rPr>
        <w:t xml:space="preserve">Según </w:t>
      </w:r>
      <w:r w:rsidR="00EF23DA" w:rsidRPr="00FF4FF4">
        <w:rPr>
          <w:rFonts w:asciiTheme="majorHAnsi" w:hAnsiTheme="majorHAnsi"/>
          <w:color w:val="auto"/>
          <w:sz w:val="20"/>
          <w:szCs w:val="20"/>
          <w:lang w:val="es-ES_tradnl"/>
        </w:rPr>
        <w:t>la parte peticionaria</w:t>
      </w:r>
      <w:r w:rsidRPr="00FF4FF4">
        <w:rPr>
          <w:rFonts w:asciiTheme="majorHAnsi" w:hAnsiTheme="majorHAnsi"/>
          <w:color w:val="auto"/>
          <w:sz w:val="20"/>
          <w:szCs w:val="20"/>
          <w:lang w:val="es-ES_tradnl"/>
        </w:rPr>
        <w:t>, Gabriel Damián Zárate Martínez</w:t>
      </w:r>
      <w:r w:rsidR="00CC6E5B" w:rsidRPr="00FF4FF4">
        <w:rPr>
          <w:rFonts w:asciiTheme="majorHAnsi" w:hAnsiTheme="majorHAnsi"/>
          <w:color w:val="auto"/>
          <w:sz w:val="20"/>
          <w:szCs w:val="20"/>
          <w:lang w:val="es-ES_tradnl"/>
        </w:rPr>
        <w:t xml:space="preserve"> </w:t>
      </w:r>
      <w:r w:rsidRPr="00FF4FF4">
        <w:rPr>
          <w:rFonts w:asciiTheme="majorHAnsi" w:hAnsiTheme="majorHAnsi"/>
          <w:color w:val="auto"/>
          <w:sz w:val="20"/>
          <w:szCs w:val="20"/>
          <w:lang w:val="es-ES_tradnl"/>
        </w:rPr>
        <w:t>está registrado como usuario definitivo de la Secretaría Nacional por los Derechos de las Personas con Discapacidad (Senadis) de Paraguay bajo el número 39</w:t>
      </w:r>
      <w:r w:rsidR="00E36F6F" w:rsidRPr="00FF4FF4">
        <w:rPr>
          <w:rFonts w:asciiTheme="majorHAnsi" w:hAnsiTheme="majorHAnsi"/>
          <w:color w:val="auto"/>
          <w:sz w:val="20"/>
          <w:szCs w:val="20"/>
          <w:lang w:val="es-ES_tradnl"/>
        </w:rPr>
        <w:t>.</w:t>
      </w:r>
      <w:r w:rsidRPr="00FF4FF4">
        <w:rPr>
          <w:rFonts w:asciiTheme="majorHAnsi" w:hAnsiTheme="majorHAnsi"/>
          <w:color w:val="auto"/>
          <w:sz w:val="20"/>
          <w:szCs w:val="20"/>
          <w:lang w:val="es-ES_tradnl"/>
        </w:rPr>
        <w:t xml:space="preserve">399. Gabriel Zárate </w:t>
      </w:r>
      <w:r w:rsidR="002B1069" w:rsidRPr="00FF4FF4">
        <w:rPr>
          <w:rFonts w:asciiTheme="majorHAnsi" w:hAnsiTheme="majorHAnsi"/>
          <w:color w:val="auto"/>
          <w:sz w:val="20"/>
          <w:szCs w:val="20"/>
          <w:lang w:val="es-ES_tradnl"/>
        </w:rPr>
        <w:t>padece</w:t>
      </w:r>
      <w:r w:rsidRPr="00FF4FF4">
        <w:rPr>
          <w:rFonts w:asciiTheme="majorHAnsi" w:hAnsiTheme="majorHAnsi"/>
          <w:color w:val="auto"/>
          <w:sz w:val="20"/>
          <w:szCs w:val="20"/>
          <w:lang w:val="es-ES_tradnl"/>
        </w:rPr>
        <w:t xml:space="preserve"> Síndrome de Goldenhar, con pérdida auditiva derivada de Hipoacusia Neurosensorial Severa y obstrucción del conducto en ambos oídos. Tenía un audífono antiguo que estaba utilizando, con el peligro de que en cualquier momento dejara de funcionar, por lo que los médicos especialistas del Hospital de Clínicas le recetaron la prótesis auditiva </w:t>
      </w:r>
      <w:r w:rsidRPr="00FF4FF4">
        <w:rPr>
          <w:rFonts w:asciiTheme="majorHAnsi" w:hAnsiTheme="majorHAnsi"/>
          <w:i/>
          <w:iCs/>
          <w:color w:val="auto"/>
          <w:sz w:val="20"/>
          <w:szCs w:val="20"/>
          <w:lang w:val="es-ES_tradnl"/>
        </w:rPr>
        <w:t>Baha Attrac 5</w:t>
      </w:r>
      <w:r w:rsidR="00C317E1" w:rsidRPr="00FF4FF4">
        <w:rPr>
          <w:rFonts w:asciiTheme="majorHAnsi" w:hAnsiTheme="majorHAnsi"/>
          <w:sz w:val="20"/>
          <w:szCs w:val="20"/>
          <w:lang w:val="es-ES_tradnl"/>
        </w:rPr>
        <w:t xml:space="preserve">. </w:t>
      </w:r>
    </w:p>
    <w:p w14:paraId="050EBD03" w14:textId="34066E22" w:rsidR="00BC5789" w:rsidRPr="00FF4FF4" w:rsidRDefault="00EF23DA" w:rsidP="00BC5789">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FF4FF4">
        <w:rPr>
          <w:rFonts w:asciiTheme="majorHAnsi" w:hAnsiTheme="majorHAnsi"/>
          <w:color w:val="auto"/>
          <w:sz w:val="20"/>
          <w:szCs w:val="20"/>
          <w:lang w:val="es-ES_tradnl"/>
        </w:rPr>
        <w:t>Indican</w:t>
      </w:r>
      <w:r w:rsidR="00BE1DAD" w:rsidRPr="00FF4FF4">
        <w:rPr>
          <w:rFonts w:asciiTheme="majorHAnsi" w:hAnsiTheme="majorHAnsi"/>
          <w:color w:val="auto"/>
          <w:sz w:val="20"/>
          <w:szCs w:val="20"/>
          <w:lang w:val="es-ES_tradnl"/>
        </w:rPr>
        <w:t xml:space="preserve"> que el niño depende del audífono para sus actividades cotidianas, especialmente para </w:t>
      </w:r>
      <w:r w:rsidR="00EC5C6D" w:rsidRPr="00FF4FF4">
        <w:rPr>
          <w:rFonts w:asciiTheme="majorHAnsi" w:hAnsiTheme="majorHAnsi"/>
          <w:color w:val="auto"/>
          <w:sz w:val="20"/>
          <w:szCs w:val="20"/>
          <w:lang w:val="es-ES_tradnl"/>
        </w:rPr>
        <w:t>sus</w:t>
      </w:r>
      <w:r w:rsidR="00BE1DAD" w:rsidRPr="00FF4FF4">
        <w:rPr>
          <w:rFonts w:asciiTheme="majorHAnsi" w:hAnsiTheme="majorHAnsi"/>
          <w:color w:val="auto"/>
          <w:sz w:val="20"/>
          <w:szCs w:val="20"/>
          <w:lang w:val="es-ES_tradnl"/>
        </w:rPr>
        <w:t xml:space="preserve"> actividades escolares, incluyendo la práctica de deportes.</w:t>
      </w:r>
      <w:r w:rsidR="00742671" w:rsidRPr="00FF4FF4">
        <w:rPr>
          <w:rFonts w:asciiTheme="majorHAnsi" w:hAnsiTheme="majorHAnsi"/>
          <w:color w:val="auto"/>
          <w:sz w:val="20"/>
          <w:szCs w:val="20"/>
          <w:lang w:val="es-ES_tradnl"/>
        </w:rPr>
        <w:t xml:space="preserve"> </w:t>
      </w:r>
      <w:r w:rsidR="00CF70C7" w:rsidRPr="00FF4FF4">
        <w:rPr>
          <w:rFonts w:asciiTheme="majorHAnsi" w:hAnsiTheme="majorHAnsi"/>
          <w:color w:val="auto"/>
          <w:sz w:val="20"/>
          <w:szCs w:val="20"/>
          <w:lang w:val="es-ES_tradnl"/>
        </w:rPr>
        <w:t>Adjunta una</w:t>
      </w:r>
      <w:r w:rsidR="00742671" w:rsidRPr="00FF4FF4">
        <w:rPr>
          <w:rFonts w:asciiTheme="majorHAnsi" w:hAnsiTheme="majorHAnsi"/>
          <w:color w:val="auto"/>
          <w:sz w:val="20"/>
          <w:szCs w:val="20"/>
          <w:lang w:val="es-ES_tradnl"/>
        </w:rPr>
        <w:t xml:space="preserve"> carta de la </w:t>
      </w:r>
      <w:r w:rsidR="00CF70C7" w:rsidRPr="00FF4FF4">
        <w:rPr>
          <w:rFonts w:asciiTheme="majorHAnsi" w:hAnsiTheme="majorHAnsi"/>
          <w:color w:val="auto"/>
          <w:sz w:val="20"/>
          <w:szCs w:val="20"/>
          <w:lang w:val="es-ES_tradnl"/>
        </w:rPr>
        <w:t>d</w:t>
      </w:r>
      <w:r w:rsidR="00742671" w:rsidRPr="00FF4FF4">
        <w:rPr>
          <w:rFonts w:asciiTheme="majorHAnsi" w:hAnsiTheme="majorHAnsi"/>
          <w:color w:val="auto"/>
          <w:sz w:val="20"/>
          <w:szCs w:val="20"/>
          <w:lang w:val="es-ES_tradnl"/>
        </w:rPr>
        <w:t xml:space="preserve">irectora de la escuela del niño, </w:t>
      </w:r>
      <w:r w:rsidR="00CF70C7" w:rsidRPr="00FF4FF4">
        <w:rPr>
          <w:rFonts w:asciiTheme="majorHAnsi" w:hAnsiTheme="majorHAnsi"/>
          <w:color w:val="auto"/>
          <w:sz w:val="20"/>
          <w:szCs w:val="20"/>
          <w:lang w:val="es-ES_tradnl"/>
        </w:rPr>
        <w:t>del</w:t>
      </w:r>
      <w:r w:rsidR="00742671" w:rsidRPr="00FF4FF4">
        <w:rPr>
          <w:rFonts w:asciiTheme="majorHAnsi" w:hAnsiTheme="majorHAnsi"/>
          <w:color w:val="auto"/>
          <w:sz w:val="20"/>
          <w:szCs w:val="20"/>
          <w:lang w:val="es-ES_tradnl"/>
        </w:rPr>
        <w:t xml:space="preserve"> 13 de noviembre de 2018, en la que </w:t>
      </w:r>
      <w:r w:rsidR="00CF70C7" w:rsidRPr="00FF4FF4">
        <w:rPr>
          <w:rFonts w:asciiTheme="majorHAnsi" w:hAnsiTheme="majorHAnsi"/>
          <w:color w:val="auto"/>
          <w:sz w:val="20"/>
          <w:szCs w:val="20"/>
          <w:lang w:val="es-ES_tradnl"/>
        </w:rPr>
        <w:t>señala</w:t>
      </w:r>
      <w:r w:rsidR="00742671" w:rsidRPr="00FF4FF4">
        <w:rPr>
          <w:rFonts w:asciiTheme="majorHAnsi" w:hAnsiTheme="majorHAnsi"/>
          <w:color w:val="auto"/>
          <w:sz w:val="20"/>
          <w:szCs w:val="20"/>
          <w:lang w:val="es-ES_tradnl"/>
        </w:rPr>
        <w:t xml:space="preserve"> que </w:t>
      </w:r>
      <w:r w:rsidR="00CF70C7" w:rsidRPr="00FF4FF4">
        <w:rPr>
          <w:rFonts w:asciiTheme="majorHAnsi" w:hAnsiTheme="majorHAnsi"/>
          <w:color w:val="auto"/>
          <w:sz w:val="20"/>
          <w:szCs w:val="20"/>
          <w:lang w:val="es-ES_tradnl"/>
        </w:rPr>
        <w:t>aquel</w:t>
      </w:r>
      <w:r w:rsidR="00742671" w:rsidRPr="00FF4FF4">
        <w:rPr>
          <w:rFonts w:asciiTheme="majorHAnsi" w:hAnsiTheme="majorHAnsi"/>
          <w:color w:val="auto"/>
          <w:sz w:val="20"/>
          <w:szCs w:val="20"/>
          <w:lang w:val="es-ES_tradnl"/>
        </w:rPr>
        <w:t xml:space="preserve"> necesita urgentemente su prótesis auditiva para poder continuar sus estudios</w:t>
      </w:r>
      <w:r w:rsidR="00B64D20" w:rsidRPr="00FF4FF4">
        <w:rPr>
          <w:rFonts w:asciiTheme="majorHAnsi" w:hAnsiTheme="majorHAnsi"/>
          <w:color w:val="auto"/>
          <w:sz w:val="20"/>
          <w:szCs w:val="20"/>
          <w:lang w:val="es-ES_tradnl"/>
        </w:rPr>
        <w:t xml:space="preserve"> con normalidad</w:t>
      </w:r>
      <w:r w:rsidR="00742671" w:rsidRPr="00FF4FF4">
        <w:rPr>
          <w:rFonts w:asciiTheme="majorHAnsi" w:hAnsiTheme="majorHAnsi"/>
          <w:color w:val="auto"/>
          <w:sz w:val="20"/>
          <w:szCs w:val="20"/>
          <w:lang w:val="es-ES_tradnl"/>
        </w:rPr>
        <w:t>.</w:t>
      </w:r>
      <w:r w:rsidR="00BE1DAD" w:rsidRPr="00FF4FF4">
        <w:rPr>
          <w:rFonts w:asciiTheme="majorHAnsi" w:hAnsiTheme="majorHAnsi"/>
          <w:color w:val="auto"/>
          <w:sz w:val="20"/>
          <w:szCs w:val="20"/>
          <w:lang w:val="es-ES_tradnl"/>
        </w:rPr>
        <w:t xml:space="preserve"> </w:t>
      </w:r>
      <w:r w:rsidR="00FB5233" w:rsidRPr="00FF4FF4">
        <w:rPr>
          <w:rFonts w:asciiTheme="majorHAnsi" w:hAnsiTheme="majorHAnsi"/>
          <w:color w:val="auto"/>
          <w:sz w:val="20"/>
          <w:szCs w:val="20"/>
          <w:lang w:val="es-ES_tradnl"/>
        </w:rPr>
        <w:t>L</w:t>
      </w:r>
      <w:r w:rsidR="00BE1DAD" w:rsidRPr="00FF4FF4">
        <w:rPr>
          <w:rFonts w:asciiTheme="majorHAnsi" w:hAnsiTheme="majorHAnsi"/>
          <w:color w:val="auto"/>
          <w:sz w:val="20"/>
          <w:szCs w:val="20"/>
          <w:lang w:val="es-ES_tradnl"/>
        </w:rPr>
        <w:t xml:space="preserve">a familia intentó obtener apoyo de la Senadis para adquirir la prótesis auditiva </w:t>
      </w:r>
      <w:r w:rsidR="00BE1DAD" w:rsidRPr="00FF4FF4">
        <w:rPr>
          <w:rFonts w:asciiTheme="majorHAnsi" w:hAnsiTheme="majorHAnsi"/>
          <w:i/>
          <w:iCs/>
          <w:color w:val="auto"/>
          <w:sz w:val="20"/>
          <w:szCs w:val="20"/>
          <w:lang w:val="es-ES_tradnl"/>
        </w:rPr>
        <w:t>Baha Attrac 5</w:t>
      </w:r>
      <w:r w:rsidR="004A5EDF" w:rsidRPr="00FF4FF4">
        <w:rPr>
          <w:rFonts w:asciiTheme="majorHAnsi" w:hAnsiTheme="majorHAnsi"/>
          <w:color w:val="auto"/>
          <w:sz w:val="20"/>
          <w:szCs w:val="20"/>
          <w:lang w:val="es-ES_tradnl"/>
        </w:rPr>
        <w:t>,</w:t>
      </w:r>
      <w:r w:rsidR="00BE1DAD" w:rsidRPr="00FF4FF4">
        <w:rPr>
          <w:rFonts w:asciiTheme="majorHAnsi" w:hAnsiTheme="majorHAnsi"/>
          <w:color w:val="auto"/>
          <w:sz w:val="20"/>
          <w:szCs w:val="20"/>
          <w:lang w:val="es-ES_tradnl"/>
        </w:rPr>
        <w:t xml:space="preserve"> y pagar la operación para implantarla. En este sentido, el 13 de octubre de 2017 presentó una nota al Senadis adjuntando la receta original proveída por el Hospital de Clínicas, firmada por los médicos especialistas, y el presupuesto proveído por el Centro Auditivo para la prótesis, con un costo total de </w:t>
      </w:r>
      <w:r w:rsidR="004A5EDF" w:rsidRPr="00FF4FF4">
        <w:rPr>
          <w:rFonts w:asciiTheme="majorHAnsi" w:hAnsiTheme="majorHAnsi"/>
          <w:color w:val="auto"/>
          <w:sz w:val="20"/>
          <w:szCs w:val="20"/>
          <w:lang w:val="es-ES_tradnl"/>
        </w:rPr>
        <w:t xml:space="preserve">USD$. </w:t>
      </w:r>
      <w:r w:rsidR="00BE1DAD" w:rsidRPr="00FF4FF4">
        <w:rPr>
          <w:rFonts w:asciiTheme="majorHAnsi" w:hAnsiTheme="majorHAnsi"/>
          <w:color w:val="auto"/>
          <w:sz w:val="20"/>
          <w:szCs w:val="20"/>
          <w:lang w:val="es-ES_tradnl"/>
        </w:rPr>
        <w:t>36</w:t>
      </w:r>
      <w:r w:rsidR="004A5EDF" w:rsidRPr="00FF4FF4">
        <w:rPr>
          <w:rFonts w:asciiTheme="majorHAnsi" w:hAnsiTheme="majorHAnsi"/>
          <w:color w:val="auto"/>
          <w:sz w:val="20"/>
          <w:szCs w:val="20"/>
          <w:lang w:val="es-ES_tradnl"/>
        </w:rPr>
        <w:t>,000</w:t>
      </w:r>
      <w:r w:rsidR="00BE1DAD" w:rsidRPr="00FF4FF4">
        <w:rPr>
          <w:rFonts w:asciiTheme="majorHAnsi" w:hAnsiTheme="majorHAnsi"/>
          <w:color w:val="auto"/>
          <w:sz w:val="20"/>
          <w:szCs w:val="20"/>
          <w:lang w:val="es-ES_tradnl"/>
        </w:rPr>
        <w:t xml:space="preserve">. </w:t>
      </w:r>
      <w:r w:rsidRPr="00FF4FF4">
        <w:rPr>
          <w:rFonts w:asciiTheme="majorHAnsi" w:hAnsiTheme="majorHAnsi"/>
          <w:color w:val="auto"/>
          <w:sz w:val="20"/>
          <w:szCs w:val="20"/>
          <w:lang w:val="es-ES_tradnl"/>
        </w:rPr>
        <w:t>T</w:t>
      </w:r>
      <w:r w:rsidR="00BE1DAD" w:rsidRPr="00FF4FF4">
        <w:rPr>
          <w:rFonts w:asciiTheme="majorHAnsi" w:hAnsiTheme="majorHAnsi"/>
          <w:color w:val="auto"/>
          <w:sz w:val="20"/>
          <w:szCs w:val="20"/>
          <w:lang w:val="es-ES_tradnl"/>
        </w:rPr>
        <w:t xml:space="preserve">ambién informa que la operación para el implante de la prótesis tenía un costo de 91,355,000 guaraníes (aproximadamente </w:t>
      </w:r>
      <w:r w:rsidR="003A5EDF" w:rsidRPr="00FF4FF4">
        <w:rPr>
          <w:rFonts w:asciiTheme="majorHAnsi" w:hAnsiTheme="majorHAnsi"/>
          <w:color w:val="auto"/>
          <w:sz w:val="20"/>
          <w:szCs w:val="20"/>
          <w:lang w:val="es-ES_tradnl"/>
        </w:rPr>
        <w:t xml:space="preserve">USD$. </w:t>
      </w:r>
      <w:r w:rsidR="00BE1DAD" w:rsidRPr="00FF4FF4">
        <w:rPr>
          <w:rFonts w:asciiTheme="majorHAnsi" w:hAnsiTheme="majorHAnsi"/>
          <w:color w:val="auto"/>
          <w:sz w:val="20"/>
          <w:szCs w:val="20"/>
          <w:lang w:val="es-ES_tradnl"/>
        </w:rPr>
        <w:t>16</w:t>
      </w:r>
      <w:r w:rsidR="003A5EDF" w:rsidRPr="00FF4FF4">
        <w:rPr>
          <w:rFonts w:asciiTheme="majorHAnsi" w:hAnsiTheme="majorHAnsi"/>
          <w:color w:val="auto"/>
          <w:sz w:val="20"/>
          <w:szCs w:val="20"/>
          <w:lang w:val="es-ES_tradnl"/>
        </w:rPr>
        <w:t>,</w:t>
      </w:r>
      <w:r w:rsidR="0018790C" w:rsidRPr="00FF4FF4">
        <w:rPr>
          <w:rFonts w:asciiTheme="majorHAnsi" w:hAnsiTheme="majorHAnsi"/>
          <w:color w:val="auto"/>
          <w:sz w:val="20"/>
          <w:szCs w:val="20"/>
          <w:lang w:val="es-ES_tradnl"/>
        </w:rPr>
        <w:t>000</w:t>
      </w:r>
      <w:r w:rsidR="00BE1DAD" w:rsidRPr="00FF4FF4">
        <w:rPr>
          <w:rFonts w:asciiTheme="majorHAnsi" w:hAnsiTheme="majorHAnsi"/>
          <w:color w:val="auto"/>
          <w:sz w:val="20"/>
          <w:szCs w:val="20"/>
          <w:lang w:val="es-ES_tradnl"/>
        </w:rPr>
        <w:t xml:space="preserve"> </w:t>
      </w:r>
      <w:r w:rsidR="0018790C" w:rsidRPr="00FF4FF4">
        <w:rPr>
          <w:rFonts w:asciiTheme="majorHAnsi" w:hAnsiTheme="majorHAnsi"/>
          <w:color w:val="auto"/>
          <w:sz w:val="20"/>
          <w:szCs w:val="20"/>
          <w:lang w:val="es-ES_tradnl"/>
        </w:rPr>
        <w:t>en esa</w:t>
      </w:r>
      <w:r w:rsidR="00BE1DAD" w:rsidRPr="00FF4FF4">
        <w:rPr>
          <w:rFonts w:asciiTheme="majorHAnsi" w:hAnsiTheme="majorHAnsi"/>
          <w:color w:val="auto"/>
          <w:sz w:val="20"/>
          <w:szCs w:val="20"/>
          <w:lang w:val="es-ES_tradnl"/>
        </w:rPr>
        <w:t xml:space="preserve"> época), según el presupuesto médico que incluía honorarios, medicamentos e internación. Sin embargo, en el mismo mes de octubre de 2017, el ministro del Senadis envió una nota al Ministerio de Salud explicando que no poseía fondos para proveer la prótesis y que se encargaran ellos, lo que </w:t>
      </w:r>
      <w:r w:rsidR="00774BBC" w:rsidRPr="00FF4FF4">
        <w:rPr>
          <w:rFonts w:asciiTheme="majorHAnsi" w:hAnsiTheme="majorHAnsi"/>
          <w:color w:val="auto"/>
          <w:sz w:val="20"/>
          <w:szCs w:val="20"/>
          <w:lang w:val="es-ES_tradnl"/>
        </w:rPr>
        <w:t xml:space="preserve">la parte peticionaria </w:t>
      </w:r>
      <w:r w:rsidR="00BE1DAD" w:rsidRPr="00FF4FF4">
        <w:rPr>
          <w:rFonts w:asciiTheme="majorHAnsi" w:hAnsiTheme="majorHAnsi"/>
          <w:color w:val="auto"/>
          <w:sz w:val="20"/>
          <w:szCs w:val="20"/>
          <w:lang w:val="es-ES_tradnl"/>
        </w:rPr>
        <w:t>considera ilegal, ya que el Senadis es el órgano encargado de las personas con discapacidad. A su vez, el Ministerio de Salud declaró que tampoco tenía los recursos necesarios, por lo que el padre del niño, el Sr. Amancio Zárate, decidió presentar una acción de amparo constitucional contra el Senadis</w:t>
      </w:r>
      <w:r w:rsidR="00DE62A0" w:rsidRPr="00FF4FF4">
        <w:rPr>
          <w:rFonts w:asciiTheme="majorHAnsi" w:hAnsiTheme="majorHAnsi"/>
          <w:color w:val="auto"/>
          <w:sz w:val="20"/>
          <w:szCs w:val="20"/>
          <w:lang w:val="es-ES_tradnl"/>
        </w:rPr>
        <w:t>,</w:t>
      </w:r>
      <w:r w:rsidR="00BE1DAD" w:rsidRPr="00FF4FF4">
        <w:rPr>
          <w:rFonts w:asciiTheme="majorHAnsi" w:hAnsiTheme="majorHAnsi"/>
          <w:color w:val="auto"/>
          <w:sz w:val="20"/>
          <w:szCs w:val="20"/>
          <w:lang w:val="es-ES_tradnl"/>
        </w:rPr>
        <w:t xml:space="preserve"> y</w:t>
      </w:r>
      <w:r w:rsidR="00DE62A0" w:rsidRPr="00FF4FF4">
        <w:rPr>
          <w:rFonts w:asciiTheme="majorHAnsi" w:hAnsiTheme="majorHAnsi"/>
          <w:color w:val="auto"/>
          <w:sz w:val="20"/>
          <w:szCs w:val="20"/>
          <w:lang w:val="es-ES_tradnl"/>
        </w:rPr>
        <w:t xml:space="preserve"> subsidiariamente</w:t>
      </w:r>
      <w:r w:rsidR="00BE1DAD" w:rsidRPr="00FF4FF4">
        <w:rPr>
          <w:rFonts w:asciiTheme="majorHAnsi" w:hAnsiTheme="majorHAnsi"/>
          <w:color w:val="auto"/>
          <w:sz w:val="20"/>
          <w:szCs w:val="20"/>
          <w:lang w:val="es-ES_tradnl"/>
        </w:rPr>
        <w:t xml:space="preserve"> contra el </w:t>
      </w:r>
      <w:r w:rsidR="00B25390" w:rsidRPr="00FF4FF4">
        <w:rPr>
          <w:rFonts w:asciiTheme="majorHAnsi" w:hAnsiTheme="majorHAnsi"/>
          <w:color w:val="auto"/>
          <w:sz w:val="20"/>
          <w:szCs w:val="20"/>
          <w:lang w:val="es-ES_tradnl"/>
        </w:rPr>
        <w:t xml:space="preserve">propio </w:t>
      </w:r>
      <w:r w:rsidR="00BE1DAD" w:rsidRPr="00FF4FF4">
        <w:rPr>
          <w:rFonts w:asciiTheme="majorHAnsi" w:hAnsiTheme="majorHAnsi"/>
          <w:color w:val="auto"/>
          <w:sz w:val="20"/>
          <w:szCs w:val="20"/>
          <w:lang w:val="es-ES_tradnl"/>
        </w:rPr>
        <w:t>Estado</w:t>
      </w:r>
      <w:r w:rsidR="00C511FB" w:rsidRPr="00FF4FF4">
        <w:rPr>
          <w:rFonts w:asciiTheme="majorHAnsi" w:hAnsiTheme="majorHAnsi"/>
          <w:color w:val="auto"/>
          <w:sz w:val="20"/>
          <w:szCs w:val="20"/>
          <w:lang w:val="es-ES_tradnl"/>
        </w:rPr>
        <w:t xml:space="preserve"> paraguayo</w:t>
      </w:r>
      <w:r w:rsidR="00B36312" w:rsidRPr="00FF4FF4">
        <w:rPr>
          <w:bCs/>
          <w:sz w:val="20"/>
          <w:szCs w:val="20"/>
          <w:lang w:val="es-ES_tradnl"/>
        </w:rPr>
        <w:t>.</w:t>
      </w:r>
      <w:r w:rsidR="00BC5789" w:rsidRPr="00FF4FF4">
        <w:rPr>
          <w:rFonts w:asciiTheme="majorHAnsi" w:hAnsiTheme="majorHAnsi"/>
          <w:sz w:val="20"/>
          <w:szCs w:val="20"/>
          <w:lang w:val="es-ES_tradnl"/>
        </w:rPr>
        <w:t xml:space="preserve"> </w:t>
      </w:r>
    </w:p>
    <w:p w14:paraId="38DFEDEE" w14:textId="656A2CA5" w:rsidR="00D57517" w:rsidRPr="00FF4FF4" w:rsidRDefault="00BE1DAD" w:rsidP="00BC5789">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FF4FF4">
        <w:rPr>
          <w:rFonts w:asciiTheme="majorHAnsi" w:hAnsiTheme="majorHAnsi"/>
          <w:sz w:val="20"/>
          <w:szCs w:val="20"/>
          <w:lang w:val="es-ES_tradnl"/>
        </w:rPr>
        <w:t xml:space="preserve">En </w:t>
      </w:r>
      <w:r w:rsidR="00DC21A8" w:rsidRPr="00FF4FF4">
        <w:rPr>
          <w:rFonts w:asciiTheme="majorHAnsi" w:hAnsiTheme="majorHAnsi"/>
          <w:sz w:val="20"/>
          <w:szCs w:val="20"/>
          <w:lang w:val="es-ES_tradnl"/>
        </w:rPr>
        <w:t>dicha</w:t>
      </w:r>
      <w:r w:rsidRPr="00FF4FF4">
        <w:rPr>
          <w:rFonts w:asciiTheme="majorHAnsi" w:hAnsiTheme="majorHAnsi"/>
          <w:sz w:val="20"/>
          <w:szCs w:val="20"/>
          <w:lang w:val="es-ES_tradnl"/>
        </w:rPr>
        <w:t xml:space="preserve"> acción de amparo, el Sr. Amancio alegó la falta de acción y responsabilidad del Senadis y del Estado en proveer la prótesis auditiva necesaria para el niño, considerando esto como una violación a sus derechos humanos. </w:t>
      </w:r>
      <w:r w:rsidR="00946AA8" w:rsidRPr="00FF4FF4">
        <w:rPr>
          <w:rFonts w:asciiTheme="majorHAnsi" w:hAnsiTheme="majorHAnsi"/>
          <w:sz w:val="20"/>
          <w:szCs w:val="20"/>
          <w:lang w:val="es-ES_tradnl"/>
        </w:rPr>
        <w:t>No obstante</w:t>
      </w:r>
      <w:r w:rsidRPr="00FF4FF4">
        <w:rPr>
          <w:rFonts w:asciiTheme="majorHAnsi" w:hAnsiTheme="majorHAnsi"/>
          <w:sz w:val="20"/>
          <w:szCs w:val="20"/>
          <w:lang w:val="es-ES_tradnl"/>
        </w:rPr>
        <w:t>, el Senadis respondió alegando la falta de fondos y solicitando el rechazo del amparo</w:t>
      </w:r>
      <w:r w:rsidR="00F801E2" w:rsidRPr="00FF4FF4">
        <w:rPr>
          <w:rFonts w:asciiTheme="majorHAnsi" w:hAnsiTheme="majorHAnsi"/>
          <w:sz w:val="20"/>
          <w:szCs w:val="20"/>
          <w:lang w:val="es-ES_tradnl"/>
        </w:rPr>
        <w:t>.</w:t>
      </w:r>
      <w:r w:rsidR="003E6B55" w:rsidRPr="00FF4FF4">
        <w:rPr>
          <w:rFonts w:asciiTheme="majorHAnsi" w:hAnsiTheme="majorHAnsi"/>
          <w:sz w:val="20"/>
          <w:szCs w:val="20"/>
          <w:lang w:val="es-ES_tradnl"/>
        </w:rPr>
        <w:t xml:space="preserve"> Aunque </w:t>
      </w:r>
      <w:r w:rsidRPr="00FF4FF4">
        <w:rPr>
          <w:rFonts w:asciiTheme="majorHAnsi" w:hAnsiTheme="majorHAnsi"/>
          <w:sz w:val="20"/>
          <w:szCs w:val="20"/>
          <w:lang w:val="es-ES_tradnl"/>
        </w:rPr>
        <w:t xml:space="preserve">la representación del Estado argumentó que la vida del niño no se encontraba en peligro, reconocía que su calidad de vida se veía afectada. </w:t>
      </w:r>
      <w:r w:rsidR="0051509E" w:rsidRPr="00FF4FF4">
        <w:rPr>
          <w:rFonts w:asciiTheme="majorHAnsi" w:hAnsiTheme="majorHAnsi"/>
          <w:sz w:val="20"/>
          <w:szCs w:val="20"/>
          <w:lang w:val="es-ES_tradnl"/>
        </w:rPr>
        <w:t>Así</w:t>
      </w:r>
      <w:r w:rsidRPr="00FF4FF4">
        <w:rPr>
          <w:rFonts w:asciiTheme="majorHAnsi" w:hAnsiTheme="majorHAnsi"/>
          <w:sz w:val="20"/>
          <w:szCs w:val="20"/>
          <w:lang w:val="es-ES_tradnl"/>
        </w:rPr>
        <w:t xml:space="preserve">, el 20 de marzo de 2018 el Juzgado Penal de Garantías Nº 1 rechazó el amparo, </w:t>
      </w:r>
      <w:r w:rsidR="006A25D3" w:rsidRPr="00FF4FF4">
        <w:rPr>
          <w:rFonts w:asciiTheme="majorHAnsi" w:hAnsiTheme="majorHAnsi"/>
          <w:sz w:val="20"/>
          <w:szCs w:val="20"/>
          <w:lang w:val="es-ES"/>
        </w:rPr>
        <w:t>indicando limitaciones presupuestarias como justificación para no otorgar la prótesis auditiva.</w:t>
      </w:r>
      <w:r w:rsidRPr="00FF4FF4">
        <w:rPr>
          <w:rFonts w:asciiTheme="majorHAnsi" w:hAnsiTheme="majorHAnsi"/>
          <w:sz w:val="20"/>
          <w:szCs w:val="20"/>
          <w:lang w:val="es-ES_tradnl"/>
        </w:rPr>
        <w:t xml:space="preserve"> Esta decisión llevó al Sr. Zárate Soler a presentar un recurso de apelación. Sin embargo, el 4 de abril de 2018 el Tribunal de Apelaciones en lo Penal confirmó la sentencia apelada</w:t>
      </w:r>
      <w:r w:rsidR="006A25D3" w:rsidRPr="00FF4FF4">
        <w:rPr>
          <w:rFonts w:asciiTheme="majorHAnsi" w:hAnsiTheme="majorHAnsi"/>
          <w:sz w:val="20"/>
          <w:szCs w:val="20"/>
          <w:lang w:val="es-ES_tradnl"/>
        </w:rPr>
        <w:t xml:space="preserve">, apoyando su decisión </w:t>
      </w:r>
      <w:r w:rsidR="000821A0" w:rsidRPr="00FF4FF4">
        <w:rPr>
          <w:rFonts w:asciiTheme="majorHAnsi" w:hAnsiTheme="majorHAnsi"/>
          <w:sz w:val="20"/>
          <w:szCs w:val="20"/>
          <w:lang w:val="es-ES_tradnl"/>
        </w:rPr>
        <w:t xml:space="preserve">igualmente </w:t>
      </w:r>
      <w:r w:rsidR="006A25D3" w:rsidRPr="00FF4FF4">
        <w:rPr>
          <w:rFonts w:asciiTheme="majorHAnsi" w:hAnsiTheme="majorHAnsi"/>
          <w:sz w:val="20"/>
          <w:szCs w:val="20"/>
          <w:lang w:val="es-ES_tradnl"/>
        </w:rPr>
        <w:t>en la evaluación de las disponibilidades presupuestarias.</w:t>
      </w:r>
      <w:r w:rsidRPr="00FF4FF4">
        <w:rPr>
          <w:rFonts w:asciiTheme="majorHAnsi" w:hAnsiTheme="majorHAnsi"/>
          <w:sz w:val="20"/>
          <w:szCs w:val="20"/>
          <w:lang w:val="es-ES_tradnl"/>
        </w:rPr>
        <w:t xml:space="preserve"> Ante esta circunstancia, </w:t>
      </w:r>
      <w:r w:rsidR="00D748A9" w:rsidRPr="00FF4FF4">
        <w:rPr>
          <w:rFonts w:asciiTheme="majorHAnsi" w:hAnsiTheme="majorHAnsi"/>
          <w:sz w:val="20"/>
          <w:szCs w:val="20"/>
          <w:lang w:val="es-ES_tradnl"/>
        </w:rPr>
        <w:t xml:space="preserve">se </w:t>
      </w:r>
      <w:r w:rsidRPr="00FF4FF4">
        <w:rPr>
          <w:rFonts w:asciiTheme="majorHAnsi" w:hAnsiTheme="majorHAnsi"/>
          <w:sz w:val="20"/>
          <w:szCs w:val="20"/>
          <w:lang w:val="es-ES_tradnl"/>
        </w:rPr>
        <w:t>inició una acción de inconstitucionalidad que fue rechazada por la Sala Constitucional de la Corte Suprema de Justicia el 12 de julio de 2018</w:t>
      </w:r>
      <w:r w:rsidR="006A25D3" w:rsidRPr="00FF4FF4">
        <w:rPr>
          <w:rFonts w:asciiTheme="majorHAnsi" w:hAnsiTheme="majorHAnsi"/>
          <w:sz w:val="20"/>
          <w:szCs w:val="20"/>
          <w:lang w:val="es-ES"/>
        </w:rPr>
        <w:t>, afirmando</w:t>
      </w:r>
      <w:r w:rsidR="00D57517" w:rsidRPr="00FF4FF4">
        <w:rPr>
          <w:rFonts w:asciiTheme="majorHAnsi" w:hAnsiTheme="majorHAnsi"/>
          <w:sz w:val="20"/>
          <w:szCs w:val="20"/>
          <w:lang w:val="es-ES"/>
        </w:rPr>
        <w:t xml:space="preserve"> que, si bien el recurrente señaló la violación de normas constitucionales</w:t>
      </w:r>
      <w:r w:rsidR="00B16453" w:rsidRPr="00FF4FF4">
        <w:rPr>
          <w:rFonts w:asciiTheme="majorHAnsi" w:hAnsiTheme="majorHAnsi"/>
          <w:sz w:val="20"/>
          <w:szCs w:val="20"/>
          <w:lang w:val="es-ES"/>
        </w:rPr>
        <w:t xml:space="preserve"> (artículos 6, 46, 47, 54, 68 y 73 de la Constitución de Paraguay</w:t>
      </w:r>
      <w:r w:rsidR="00B16453" w:rsidRPr="00FF4FF4">
        <w:rPr>
          <w:rFonts w:asciiTheme="majorHAnsi" w:hAnsiTheme="majorHAnsi"/>
          <w:sz w:val="20"/>
          <w:szCs w:val="20"/>
          <w:vertAlign w:val="superscript"/>
          <w:lang w:val="es-ES_tradnl"/>
        </w:rPr>
        <w:footnoteReference w:id="5"/>
      </w:r>
      <w:r w:rsidR="00B16453" w:rsidRPr="00FF4FF4">
        <w:rPr>
          <w:rFonts w:asciiTheme="majorHAnsi" w:hAnsiTheme="majorHAnsi"/>
          <w:sz w:val="20"/>
          <w:szCs w:val="20"/>
          <w:lang w:val="es-ES"/>
        </w:rPr>
        <w:t>)</w:t>
      </w:r>
      <w:r w:rsidR="00D57517" w:rsidRPr="00FF4FF4">
        <w:rPr>
          <w:rFonts w:asciiTheme="majorHAnsi" w:hAnsiTheme="majorHAnsi"/>
          <w:sz w:val="20"/>
          <w:szCs w:val="20"/>
          <w:lang w:val="es-ES"/>
        </w:rPr>
        <w:t xml:space="preserve">, la acción de inconstitucionalidad tendría como </w:t>
      </w:r>
      <w:r w:rsidR="00D57517" w:rsidRPr="00FF4FF4">
        <w:rPr>
          <w:rFonts w:asciiTheme="majorHAnsi" w:hAnsiTheme="majorHAnsi"/>
          <w:sz w:val="20"/>
          <w:szCs w:val="20"/>
          <w:lang w:val="es-ES"/>
        </w:rPr>
        <w:lastRenderedPageBreak/>
        <w:t>objetivo promover la revisión de una cuestión ya considerada por instancias anteriores, y la Corte Suprema de Justicia no puede ser una tercera instancia para el estudio de cuestiones suficientemente debatidas en instancias ordinarias.</w:t>
      </w:r>
    </w:p>
    <w:p w14:paraId="1BAA6769" w14:textId="661CD1A6" w:rsidR="00BC5789" w:rsidRPr="00FF4FF4" w:rsidRDefault="00BE1DAD" w:rsidP="00876040">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FF4FF4">
        <w:rPr>
          <w:rFonts w:asciiTheme="majorHAnsi" w:hAnsiTheme="majorHAnsi"/>
          <w:sz w:val="20"/>
          <w:szCs w:val="20"/>
          <w:lang w:val="es-ES_tradnl"/>
        </w:rPr>
        <w:t>El peticionario argumenta que tanto el Senadis como el Poder Judicial de Paraguay han demostrado una falta de capacidad, tanto moral como técnica, para tratar adecuadamente casos de discapacidad. Solicita medidas para la adquisición de la prótesis auditiva y la realización de la operación necesaria, así como reparaciones por los daños morales y económicos causados al menor. También sugiere introducir cambios en el ordenamiento legal para prevenir futuras violaciones de este tipo</w:t>
      </w:r>
      <w:r w:rsidR="00BC5789" w:rsidRPr="00FF4FF4">
        <w:rPr>
          <w:rFonts w:asciiTheme="majorHAnsi" w:hAnsiTheme="majorHAnsi"/>
          <w:sz w:val="20"/>
          <w:szCs w:val="20"/>
          <w:lang w:val="es-ES_tradnl"/>
        </w:rPr>
        <w:t>.</w:t>
      </w:r>
    </w:p>
    <w:p w14:paraId="7B6BD411" w14:textId="115035AE" w:rsidR="0036187B" w:rsidRPr="00FF4FF4" w:rsidRDefault="0036187B" w:rsidP="00876040">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FF4FF4">
        <w:rPr>
          <w:rFonts w:asciiTheme="majorHAnsi" w:hAnsiTheme="majorHAnsi"/>
          <w:sz w:val="20"/>
          <w:szCs w:val="20"/>
          <w:lang w:val="es-ES_tradnl"/>
        </w:rPr>
        <w:t xml:space="preserve">Asimismo, </w:t>
      </w:r>
      <w:r w:rsidR="001B65B4" w:rsidRPr="00FF4FF4">
        <w:rPr>
          <w:rFonts w:asciiTheme="majorHAnsi" w:hAnsiTheme="majorHAnsi"/>
          <w:sz w:val="20"/>
          <w:szCs w:val="20"/>
          <w:lang w:val="es-ES_tradnl"/>
        </w:rPr>
        <w:t xml:space="preserve">mediante escrito de noviembre de 2020, el peticionario adjunta </w:t>
      </w:r>
      <w:r w:rsidR="003B19B0" w:rsidRPr="00FF4FF4">
        <w:rPr>
          <w:rFonts w:asciiTheme="majorHAnsi" w:hAnsiTheme="majorHAnsi"/>
          <w:sz w:val="20"/>
          <w:szCs w:val="20"/>
          <w:lang w:val="es-ES_tradnl"/>
        </w:rPr>
        <w:t>un informe médico</w:t>
      </w:r>
      <w:r w:rsidR="001B65B4" w:rsidRPr="00FF4FF4">
        <w:rPr>
          <w:rFonts w:asciiTheme="majorHAnsi" w:hAnsiTheme="majorHAnsi"/>
          <w:sz w:val="20"/>
          <w:szCs w:val="20"/>
          <w:lang w:val="es-ES_tradnl"/>
        </w:rPr>
        <w:t xml:space="preserve"> que constata síntomas de Trastorno Depresivo Secundario, con sentimientos de retraimiento, falta de ánimo, alejamiento social y estado de ansiedad generalizada sufridos por el niño</w:t>
      </w:r>
      <w:r w:rsidR="003B19B0" w:rsidRPr="00FF4FF4">
        <w:rPr>
          <w:rFonts w:asciiTheme="majorHAnsi" w:hAnsiTheme="majorHAnsi"/>
          <w:sz w:val="20"/>
          <w:szCs w:val="20"/>
          <w:lang w:val="es-ES_tradnl"/>
        </w:rPr>
        <w:t>, lo que</w:t>
      </w:r>
      <w:r w:rsidR="001B65B4" w:rsidRPr="00FF4FF4">
        <w:rPr>
          <w:rFonts w:asciiTheme="majorHAnsi" w:hAnsiTheme="majorHAnsi"/>
          <w:sz w:val="20"/>
          <w:szCs w:val="20"/>
          <w:lang w:val="es-ES_tradnl"/>
        </w:rPr>
        <w:t xml:space="preserve"> afecta sus tareas domésticas y escolares, su independencia, su vida y sus habilidades intelectuales. </w:t>
      </w:r>
      <w:r w:rsidR="003B19B0" w:rsidRPr="00FF4FF4">
        <w:rPr>
          <w:rFonts w:asciiTheme="majorHAnsi" w:hAnsiTheme="majorHAnsi"/>
          <w:sz w:val="20"/>
          <w:szCs w:val="20"/>
          <w:lang w:val="es-ES_tradnl"/>
        </w:rPr>
        <w:t xml:space="preserve">El mismo informe </w:t>
      </w:r>
      <w:r w:rsidR="001B65B4" w:rsidRPr="00FF4FF4">
        <w:rPr>
          <w:rFonts w:asciiTheme="majorHAnsi" w:hAnsiTheme="majorHAnsi"/>
          <w:sz w:val="20"/>
          <w:szCs w:val="20"/>
          <w:lang w:val="es-ES_tradnl"/>
        </w:rPr>
        <w:t xml:space="preserve">urge el uso de </w:t>
      </w:r>
      <w:r w:rsidR="006F79B6" w:rsidRPr="00FF4FF4">
        <w:rPr>
          <w:rFonts w:asciiTheme="majorHAnsi" w:hAnsiTheme="majorHAnsi"/>
          <w:sz w:val="20"/>
          <w:szCs w:val="20"/>
          <w:lang w:val="es-ES_tradnl"/>
        </w:rPr>
        <w:t>aparatos y prótesis auditivos</w:t>
      </w:r>
      <w:r w:rsidR="001B65B4" w:rsidRPr="00FF4FF4">
        <w:rPr>
          <w:rFonts w:asciiTheme="majorHAnsi" w:hAnsiTheme="majorHAnsi"/>
          <w:sz w:val="20"/>
          <w:szCs w:val="20"/>
          <w:lang w:val="es-ES_tradnl"/>
        </w:rPr>
        <w:t xml:space="preserve"> para que el niño recupere su vida escolar, familiar y social.</w:t>
      </w:r>
    </w:p>
    <w:p w14:paraId="30D3C022" w14:textId="58C5DA87" w:rsidR="00BC5789" w:rsidRPr="00FF4FF4" w:rsidRDefault="00BC5789" w:rsidP="00BC5789">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i/>
          <w:iCs/>
          <w:sz w:val="20"/>
          <w:szCs w:val="20"/>
          <w:lang w:val="es-ES_tradnl"/>
        </w:rPr>
      </w:pPr>
      <w:r w:rsidRPr="00FF4FF4">
        <w:rPr>
          <w:rFonts w:asciiTheme="majorHAnsi" w:hAnsiTheme="majorHAnsi"/>
          <w:i/>
          <w:iCs/>
          <w:sz w:val="20"/>
          <w:szCs w:val="20"/>
          <w:lang w:val="es-ES_tradnl"/>
        </w:rPr>
        <w:t xml:space="preserve">Posición del Estado </w:t>
      </w:r>
      <w:r w:rsidR="004F7854" w:rsidRPr="00FF4FF4">
        <w:rPr>
          <w:rFonts w:asciiTheme="majorHAnsi" w:hAnsiTheme="majorHAnsi"/>
          <w:i/>
          <w:iCs/>
          <w:sz w:val="20"/>
          <w:szCs w:val="20"/>
          <w:lang w:val="es-ES_tradnl"/>
        </w:rPr>
        <w:t>paraguayo</w:t>
      </w:r>
    </w:p>
    <w:p w14:paraId="06B1FB25" w14:textId="02EE1D58" w:rsidR="000027A4" w:rsidRPr="00FF4FF4" w:rsidRDefault="006E1D51" w:rsidP="007B16F8">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FF4FF4">
        <w:rPr>
          <w:rFonts w:asciiTheme="majorHAnsi" w:hAnsiTheme="majorHAnsi"/>
          <w:sz w:val="20"/>
          <w:szCs w:val="20"/>
          <w:lang w:val="es-ES_tradnl"/>
        </w:rPr>
        <w:t xml:space="preserve">El Estado argumenta que la Senadis se ajusta a los parámetros financieros y administrativos establecidos para el ejercicio fiscal, </w:t>
      </w:r>
      <w:r w:rsidR="000027A4" w:rsidRPr="00FF4FF4">
        <w:rPr>
          <w:rFonts w:asciiTheme="majorHAnsi" w:hAnsiTheme="majorHAnsi"/>
          <w:sz w:val="20"/>
          <w:szCs w:val="20"/>
          <w:lang w:val="es-ES_tradnl"/>
        </w:rPr>
        <w:t>según</w:t>
      </w:r>
      <w:r w:rsidRPr="00FF4FF4">
        <w:rPr>
          <w:rFonts w:asciiTheme="majorHAnsi" w:hAnsiTheme="majorHAnsi"/>
          <w:sz w:val="20"/>
          <w:szCs w:val="20"/>
          <w:lang w:val="es-ES_tradnl"/>
        </w:rPr>
        <w:t xml:space="preserve"> los principios de universalidad, legalidad, unidad, anualidad y equilibrio. Indica que la solicitud de la prótesis auditiva no fue propiamente rechazada, sino que se inició el estudio de factibilidad para solicitar la ampliación presupuestaria para el siguiente ejercicio fiscal y así contar con el presupuesto para la compra de la prótesis. Señala que el presupuesto referente al implante de la prótesis es de un sanatorio privado, y que la cirugía que requiere el niño es de alta complejidad y no puede realizarse en los centros de salud públicos. Sin embargo, afirma que el Ministerio de Salud considera que lo más importante es proteger la salud y la calidad de vida del niño, por lo que es necesaria una nueva evaluación médica integral a través de un equipo interdisciplinario que permita diagnosticar el estado de la enfermedad y las particularidades derivadas del ciclo de vida presente. En este sentido, declara que puso a disposición del niño y su familia los servicios de la cartera sanitaria y sus profesionales, y argumenta que la evaluación médica es </w:t>
      </w:r>
      <w:r w:rsidR="00702A98" w:rsidRPr="00FF4FF4">
        <w:rPr>
          <w:rFonts w:asciiTheme="majorHAnsi" w:hAnsiTheme="majorHAnsi"/>
          <w:sz w:val="20"/>
          <w:szCs w:val="20"/>
          <w:lang w:val="es-ES_tradnl"/>
        </w:rPr>
        <w:t>requerida</w:t>
      </w:r>
      <w:r w:rsidRPr="00FF4FF4">
        <w:rPr>
          <w:rFonts w:asciiTheme="majorHAnsi" w:hAnsiTheme="majorHAnsi"/>
          <w:sz w:val="20"/>
          <w:szCs w:val="20"/>
          <w:lang w:val="es-ES_tradnl"/>
        </w:rPr>
        <w:t xml:space="preserve"> para que el Ministerio pueda analizar si cuenta con la tecnología para realizar la cirugía</w:t>
      </w:r>
      <w:r w:rsidR="000027A4" w:rsidRPr="00FF4FF4">
        <w:rPr>
          <w:rFonts w:asciiTheme="majorHAnsi" w:hAnsiTheme="majorHAnsi"/>
          <w:sz w:val="20"/>
          <w:szCs w:val="20"/>
          <w:lang w:val="es-ES_tradnl"/>
        </w:rPr>
        <w:t xml:space="preserve">. </w:t>
      </w:r>
    </w:p>
    <w:p w14:paraId="212B52D8" w14:textId="2723816C" w:rsidR="00BC5789" w:rsidRPr="00FF4FF4" w:rsidRDefault="006E1D51" w:rsidP="003A19B2">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FF4FF4">
        <w:rPr>
          <w:rFonts w:asciiTheme="majorHAnsi" w:hAnsiTheme="majorHAnsi"/>
          <w:sz w:val="20"/>
          <w:szCs w:val="20"/>
          <w:lang w:val="es-ES_tradnl"/>
        </w:rPr>
        <w:t xml:space="preserve">El Estado considera que las resoluciones judiciales sobre las que reposa la denuncia del peticionario tienen una adecuada y razonable fundamentación. </w:t>
      </w:r>
      <w:r w:rsidR="00BA0A61" w:rsidRPr="00FF4FF4">
        <w:rPr>
          <w:rFonts w:asciiTheme="majorHAnsi" w:hAnsiTheme="majorHAnsi"/>
          <w:sz w:val="20"/>
          <w:szCs w:val="20"/>
          <w:lang w:val="es-ES_tradnl"/>
        </w:rPr>
        <w:t>Indica que e</w:t>
      </w:r>
      <w:r w:rsidRPr="00FF4FF4">
        <w:rPr>
          <w:rFonts w:asciiTheme="majorHAnsi" w:hAnsiTheme="majorHAnsi"/>
          <w:sz w:val="20"/>
          <w:szCs w:val="20"/>
          <w:lang w:val="es-ES_tradnl"/>
        </w:rPr>
        <w:t>l peticionario fue oído debidamente, con plenas garantías, por tribunales competentes, independientes e imparciales, y ejerció su derecho de impugnación de las decisiones en primera y segunda instancias, culminando ello con una acción de inconstitucionalidad ante la Sala Constitucional de la Corte Suprema. Las decisiones jurisdiccionales fueron tomadas en períodos razonables, de acuerdo con las circunstancias del caso</w:t>
      </w:r>
      <w:r w:rsidR="00214042" w:rsidRPr="00FF4FF4">
        <w:rPr>
          <w:rFonts w:asciiTheme="majorHAnsi" w:hAnsiTheme="majorHAnsi"/>
          <w:sz w:val="20"/>
          <w:szCs w:val="20"/>
          <w:lang w:val="es-ES_tradnl"/>
        </w:rPr>
        <w:t>.</w:t>
      </w:r>
    </w:p>
    <w:p w14:paraId="0D454617" w14:textId="05A1B1CD" w:rsidR="004C5F21" w:rsidRPr="00FF4FF4" w:rsidRDefault="006E1D51" w:rsidP="004F290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FF4FF4">
        <w:rPr>
          <w:rFonts w:asciiTheme="majorHAnsi" w:hAnsiTheme="majorHAnsi"/>
          <w:sz w:val="20"/>
          <w:szCs w:val="20"/>
          <w:lang w:val="es-ES_tradnl"/>
        </w:rPr>
        <w:t xml:space="preserve">Ante lo expuesto, sostiene que el sistema interamericano no puede ser utilizado como cuarta instancia por la mera disconformidad con los fallos internos y los criterios interpretativos de los magistrados intervinientes. Además, considera que la petición es infundada. Las denuncias contra los funcionarios estatales </w:t>
      </w:r>
      <w:r w:rsidR="00E371EC" w:rsidRPr="00FF4FF4">
        <w:rPr>
          <w:rFonts w:asciiTheme="majorHAnsi" w:hAnsiTheme="majorHAnsi"/>
          <w:sz w:val="20"/>
          <w:szCs w:val="20"/>
          <w:lang w:val="es-ES_tradnl"/>
        </w:rPr>
        <w:t>serían</w:t>
      </w:r>
      <w:r w:rsidRPr="00FF4FF4">
        <w:rPr>
          <w:rFonts w:asciiTheme="majorHAnsi" w:hAnsiTheme="majorHAnsi"/>
          <w:sz w:val="20"/>
          <w:szCs w:val="20"/>
          <w:lang w:val="es-ES_tradnl"/>
        </w:rPr>
        <w:t xml:space="preserve"> genéricas y no </w:t>
      </w:r>
      <w:r w:rsidR="006F79B6" w:rsidRPr="00FF4FF4">
        <w:rPr>
          <w:rFonts w:asciiTheme="majorHAnsi" w:hAnsiTheme="majorHAnsi"/>
          <w:sz w:val="20"/>
          <w:szCs w:val="20"/>
          <w:lang w:val="es-ES_tradnl"/>
        </w:rPr>
        <w:t>demostrarían</w:t>
      </w:r>
      <w:r w:rsidRPr="00FF4FF4">
        <w:rPr>
          <w:rFonts w:asciiTheme="majorHAnsi" w:hAnsiTheme="majorHAnsi"/>
          <w:sz w:val="20"/>
          <w:szCs w:val="20"/>
          <w:lang w:val="es-ES_tradnl"/>
        </w:rPr>
        <w:t xml:space="preserve"> alguna actuación arbitraria o discriminatoria. </w:t>
      </w:r>
      <w:r w:rsidR="00010BDE" w:rsidRPr="00FF4FF4">
        <w:rPr>
          <w:rFonts w:asciiTheme="majorHAnsi" w:hAnsiTheme="majorHAnsi"/>
          <w:sz w:val="20"/>
          <w:szCs w:val="20"/>
          <w:lang w:val="es-ES_tradnl"/>
        </w:rPr>
        <w:t>Alega que el</w:t>
      </w:r>
      <w:r w:rsidRPr="00FF4FF4">
        <w:rPr>
          <w:rFonts w:asciiTheme="majorHAnsi" w:hAnsiTheme="majorHAnsi"/>
          <w:sz w:val="20"/>
          <w:szCs w:val="20"/>
          <w:lang w:val="es-ES_tradnl"/>
        </w:rPr>
        <w:t xml:space="preserve"> peticionario tiene a su disposición un equipo interdisciplinario a fin de que realice un seguimiento en el diagnóstico de la enfermedad y las particularidades del ciclo de vida que está desarrollando actualmente. </w:t>
      </w:r>
      <w:r w:rsidR="00010BDE" w:rsidRPr="00FF4FF4">
        <w:rPr>
          <w:rFonts w:asciiTheme="majorHAnsi" w:hAnsiTheme="majorHAnsi"/>
          <w:sz w:val="20"/>
          <w:szCs w:val="20"/>
          <w:lang w:val="es-ES_tradnl"/>
        </w:rPr>
        <w:t>Señala</w:t>
      </w:r>
      <w:r w:rsidR="00215C4B" w:rsidRPr="00FF4FF4">
        <w:rPr>
          <w:rFonts w:asciiTheme="majorHAnsi" w:hAnsiTheme="majorHAnsi"/>
          <w:sz w:val="20"/>
          <w:szCs w:val="20"/>
          <w:lang w:val="es-ES_tradnl"/>
        </w:rPr>
        <w:t>,</w:t>
      </w:r>
      <w:r w:rsidRPr="00FF4FF4">
        <w:rPr>
          <w:rFonts w:asciiTheme="majorHAnsi" w:hAnsiTheme="majorHAnsi"/>
          <w:sz w:val="20"/>
          <w:szCs w:val="20"/>
          <w:lang w:val="es-ES_tradnl"/>
        </w:rPr>
        <w:t xml:space="preserve"> además, que inició mesas de trabajo con el peticionario a fin de avanzar </w:t>
      </w:r>
      <w:r w:rsidR="001D0986" w:rsidRPr="00FF4FF4">
        <w:rPr>
          <w:rFonts w:asciiTheme="majorHAnsi" w:hAnsiTheme="majorHAnsi"/>
          <w:sz w:val="20"/>
          <w:szCs w:val="20"/>
          <w:lang w:val="es-ES_tradnl"/>
        </w:rPr>
        <w:t>en una</w:t>
      </w:r>
      <w:r w:rsidR="00E06004" w:rsidRPr="00FF4FF4">
        <w:rPr>
          <w:rFonts w:asciiTheme="majorHAnsi" w:hAnsiTheme="majorHAnsi"/>
          <w:sz w:val="20"/>
          <w:szCs w:val="20"/>
          <w:lang w:val="es-ES_tradnl"/>
        </w:rPr>
        <w:t xml:space="preserve"> solución </w:t>
      </w:r>
      <w:r w:rsidR="001F4C6C" w:rsidRPr="00FF4FF4">
        <w:rPr>
          <w:rFonts w:asciiTheme="majorHAnsi" w:hAnsiTheme="majorHAnsi"/>
          <w:sz w:val="20"/>
          <w:szCs w:val="20"/>
          <w:lang w:val="es-ES_tradnl"/>
        </w:rPr>
        <w:t>para</w:t>
      </w:r>
      <w:r w:rsidRPr="00FF4FF4">
        <w:rPr>
          <w:rFonts w:asciiTheme="majorHAnsi" w:hAnsiTheme="majorHAnsi"/>
          <w:sz w:val="20"/>
          <w:szCs w:val="20"/>
          <w:lang w:val="es-ES_tradnl"/>
        </w:rPr>
        <w:t xml:space="preserve"> la atención médica </w:t>
      </w:r>
      <w:r w:rsidR="001F4C6C" w:rsidRPr="00FF4FF4">
        <w:rPr>
          <w:rFonts w:asciiTheme="majorHAnsi" w:hAnsiTheme="majorHAnsi"/>
          <w:sz w:val="20"/>
          <w:szCs w:val="20"/>
          <w:lang w:val="es-ES_tradnl"/>
        </w:rPr>
        <w:t>y</w:t>
      </w:r>
      <w:r w:rsidRPr="00FF4FF4">
        <w:rPr>
          <w:rFonts w:asciiTheme="majorHAnsi" w:hAnsiTheme="majorHAnsi"/>
          <w:sz w:val="20"/>
          <w:szCs w:val="20"/>
          <w:lang w:val="es-ES_tradnl"/>
        </w:rPr>
        <w:t xml:space="preserve"> la eventual compra de la prótesis auditiva, siendo el peticionario quien expresamente </w:t>
      </w:r>
      <w:r w:rsidR="00653A4F" w:rsidRPr="00FF4FF4">
        <w:rPr>
          <w:rFonts w:asciiTheme="majorHAnsi" w:hAnsiTheme="majorHAnsi"/>
          <w:sz w:val="20"/>
          <w:szCs w:val="20"/>
          <w:lang w:val="es-ES_tradnl"/>
        </w:rPr>
        <w:t>habría impedido</w:t>
      </w:r>
      <w:r w:rsidRPr="00FF4FF4">
        <w:rPr>
          <w:rFonts w:asciiTheme="majorHAnsi" w:hAnsiTheme="majorHAnsi"/>
          <w:sz w:val="20"/>
          <w:szCs w:val="20"/>
          <w:lang w:val="es-ES_tradnl"/>
        </w:rPr>
        <w:t xml:space="preserve"> los avances</w:t>
      </w:r>
      <w:r w:rsidR="00653A4F" w:rsidRPr="00FF4FF4">
        <w:rPr>
          <w:rFonts w:asciiTheme="majorHAnsi" w:hAnsiTheme="majorHAnsi"/>
          <w:sz w:val="20"/>
          <w:szCs w:val="20"/>
          <w:lang w:val="es-ES_tradnl"/>
        </w:rPr>
        <w:t xml:space="preserve"> de estas gestiones</w:t>
      </w:r>
      <w:r w:rsidRPr="00FF4FF4">
        <w:rPr>
          <w:rFonts w:asciiTheme="majorHAnsi" w:hAnsiTheme="majorHAnsi"/>
          <w:sz w:val="20"/>
          <w:szCs w:val="20"/>
          <w:lang w:val="es-ES_tradnl"/>
        </w:rPr>
        <w:t xml:space="preserve">; y lamenta que a causa de la negativa del peticionario no se </w:t>
      </w:r>
      <w:r w:rsidR="00653A4F" w:rsidRPr="00FF4FF4">
        <w:rPr>
          <w:rFonts w:asciiTheme="majorHAnsi" w:hAnsiTheme="majorHAnsi"/>
          <w:sz w:val="20"/>
          <w:szCs w:val="20"/>
          <w:lang w:val="es-ES_tradnl"/>
        </w:rPr>
        <w:t>habría realizado</w:t>
      </w:r>
      <w:r w:rsidRPr="00FF4FF4">
        <w:rPr>
          <w:rFonts w:asciiTheme="majorHAnsi" w:hAnsiTheme="majorHAnsi"/>
          <w:sz w:val="20"/>
          <w:szCs w:val="20"/>
          <w:lang w:val="es-ES_tradnl"/>
        </w:rPr>
        <w:t xml:space="preserve"> la evaluación médica por </w:t>
      </w:r>
      <w:r w:rsidRPr="00FF4FF4">
        <w:rPr>
          <w:rFonts w:asciiTheme="majorHAnsi" w:hAnsiTheme="majorHAnsi"/>
          <w:sz w:val="20"/>
          <w:szCs w:val="20"/>
          <w:lang w:val="es-ES_tradnl"/>
        </w:rPr>
        <w:lastRenderedPageBreak/>
        <w:t>los especialistas del Ministerio de Salud a fin de avanzar en la atención que requiere el niño</w:t>
      </w:r>
      <w:r w:rsidR="004F2906" w:rsidRPr="00FF4FF4">
        <w:rPr>
          <w:rFonts w:asciiTheme="majorHAnsi" w:hAnsiTheme="majorHAnsi"/>
          <w:sz w:val="20"/>
          <w:szCs w:val="20"/>
          <w:lang w:val="es-ES_tradnl"/>
        </w:rPr>
        <w:t xml:space="preserve">. </w:t>
      </w:r>
    </w:p>
    <w:p w14:paraId="215B70B4" w14:textId="77777777" w:rsidR="00B075A7" w:rsidRPr="00FF4FF4" w:rsidRDefault="00B075A7" w:rsidP="00B075A7">
      <w:pPr>
        <w:pStyle w:val="ListParagraph"/>
        <w:spacing w:before="240" w:after="240"/>
        <w:ind w:left="758"/>
        <w:jc w:val="both"/>
        <w:rPr>
          <w:rFonts w:asciiTheme="majorHAnsi" w:hAnsiTheme="majorHAnsi"/>
          <w:sz w:val="20"/>
          <w:szCs w:val="20"/>
          <w:lang w:val="es-ES_tradnl"/>
        </w:rPr>
      </w:pPr>
      <w:r w:rsidRPr="00FF4FF4">
        <w:rPr>
          <w:rFonts w:asciiTheme="majorHAnsi" w:hAnsiTheme="majorHAnsi"/>
          <w:b/>
          <w:sz w:val="20"/>
          <w:szCs w:val="20"/>
          <w:lang w:val="es-ES_tradnl"/>
        </w:rPr>
        <w:t xml:space="preserve">VI. </w:t>
      </w:r>
      <w:r w:rsidRPr="00FF4FF4">
        <w:rPr>
          <w:rFonts w:asciiTheme="majorHAnsi" w:hAnsiTheme="majorHAnsi"/>
          <w:b/>
          <w:sz w:val="20"/>
          <w:szCs w:val="20"/>
          <w:lang w:val="es-ES_tradnl"/>
        </w:rPr>
        <w:tab/>
      </w:r>
      <w:r w:rsidRPr="00FF4FF4">
        <w:rPr>
          <w:rFonts w:asciiTheme="majorHAnsi" w:hAnsiTheme="majorHAnsi"/>
          <w:b/>
          <w:bCs/>
          <w:sz w:val="20"/>
          <w:szCs w:val="20"/>
          <w:lang w:val="es-ES_tradnl"/>
        </w:rPr>
        <w:t xml:space="preserve">ANÁLISIS DE </w:t>
      </w:r>
      <w:r w:rsidRPr="00FF4FF4">
        <w:rPr>
          <w:rFonts w:asciiTheme="majorHAnsi" w:hAnsiTheme="majorHAnsi"/>
          <w:b/>
          <w:sz w:val="20"/>
          <w:szCs w:val="20"/>
          <w:lang w:val="es-ES_tradnl"/>
        </w:rPr>
        <w:t>AGOTAMIENTO DE LOS RECURSOS INTERNOS Y PLAZO DE PRESENTACIÓN</w:t>
      </w:r>
      <w:r w:rsidRPr="00FF4FF4">
        <w:rPr>
          <w:rFonts w:asciiTheme="majorHAnsi" w:hAnsiTheme="majorHAnsi"/>
          <w:b/>
          <w:bCs/>
          <w:sz w:val="20"/>
          <w:szCs w:val="20"/>
          <w:lang w:val="es-ES_tradnl"/>
        </w:rPr>
        <w:t xml:space="preserve"> </w:t>
      </w:r>
    </w:p>
    <w:p w14:paraId="16CC6932" w14:textId="7B33C6AF" w:rsidR="004F2906" w:rsidRPr="00FF4FF4" w:rsidRDefault="00090D79" w:rsidP="00A8502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_tradnl"/>
        </w:rPr>
      </w:pPr>
      <w:r w:rsidRPr="00FF4FF4">
        <w:rPr>
          <w:rFonts w:asciiTheme="majorHAnsi" w:hAnsiTheme="majorHAnsi"/>
          <w:color w:val="auto"/>
          <w:sz w:val="20"/>
          <w:szCs w:val="20"/>
          <w:lang w:val="es-ES_tradnl"/>
        </w:rPr>
        <w:t xml:space="preserve">La Comisión </w:t>
      </w:r>
      <w:r w:rsidR="00A052C3" w:rsidRPr="00FF4FF4">
        <w:rPr>
          <w:rFonts w:asciiTheme="majorHAnsi" w:hAnsiTheme="majorHAnsi"/>
          <w:color w:val="auto"/>
          <w:sz w:val="20"/>
          <w:szCs w:val="20"/>
          <w:lang w:val="es-ES_tradnl"/>
        </w:rPr>
        <w:t xml:space="preserve">Interamericana observa que el reclamo principal se refiere a la </w:t>
      </w:r>
      <w:r w:rsidR="004F2906" w:rsidRPr="00FF4FF4">
        <w:rPr>
          <w:rFonts w:asciiTheme="majorHAnsi" w:hAnsiTheme="majorHAnsi"/>
          <w:color w:val="auto"/>
          <w:sz w:val="20"/>
          <w:szCs w:val="20"/>
          <w:lang w:val="es-ES_tradnl"/>
        </w:rPr>
        <w:t>alegada falta de acceso del niño con discapacidad Gabriel D</w:t>
      </w:r>
      <w:r w:rsidR="00B3769C" w:rsidRPr="00FF4FF4">
        <w:rPr>
          <w:rFonts w:asciiTheme="majorHAnsi" w:hAnsiTheme="majorHAnsi"/>
          <w:color w:val="auto"/>
          <w:sz w:val="20"/>
          <w:szCs w:val="20"/>
          <w:lang w:val="es-ES_tradnl"/>
        </w:rPr>
        <w:t>a</w:t>
      </w:r>
      <w:r w:rsidR="004F2906" w:rsidRPr="00FF4FF4">
        <w:rPr>
          <w:rFonts w:asciiTheme="majorHAnsi" w:hAnsiTheme="majorHAnsi"/>
          <w:color w:val="auto"/>
          <w:sz w:val="20"/>
          <w:szCs w:val="20"/>
          <w:lang w:val="es-ES_tradnl"/>
        </w:rPr>
        <w:t>mi</w:t>
      </w:r>
      <w:r w:rsidR="00B3769C" w:rsidRPr="00FF4FF4">
        <w:rPr>
          <w:rFonts w:asciiTheme="majorHAnsi" w:hAnsiTheme="majorHAnsi"/>
          <w:color w:val="auto"/>
          <w:sz w:val="20"/>
          <w:szCs w:val="20"/>
          <w:lang w:val="es-ES_tradnl"/>
        </w:rPr>
        <w:t>á</w:t>
      </w:r>
      <w:r w:rsidR="004F2906" w:rsidRPr="00FF4FF4">
        <w:rPr>
          <w:rFonts w:asciiTheme="majorHAnsi" w:hAnsiTheme="majorHAnsi"/>
          <w:color w:val="auto"/>
          <w:sz w:val="20"/>
          <w:szCs w:val="20"/>
          <w:lang w:val="es-ES_tradnl"/>
        </w:rPr>
        <w:t>n Zárate Martínez a la prótesis auditiva de que necesita, derivada de rechazos de las autoridades nacionales sobre personas con discapacidad y salud, así como de las autoridades judiciales.</w:t>
      </w:r>
    </w:p>
    <w:p w14:paraId="08A2F534" w14:textId="2E4CC975" w:rsidR="00BD550D" w:rsidRPr="00FF4FF4" w:rsidRDefault="00BE1DAD" w:rsidP="006A25D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_tradnl"/>
        </w:rPr>
      </w:pPr>
      <w:r w:rsidRPr="00FF4FF4">
        <w:rPr>
          <w:rFonts w:asciiTheme="majorHAnsi" w:hAnsiTheme="majorHAnsi"/>
          <w:color w:val="auto"/>
          <w:sz w:val="20"/>
          <w:szCs w:val="20"/>
          <w:lang w:val="es-ES_tradnl"/>
        </w:rPr>
        <w:t>La Comisión Interamericana observa además que</w:t>
      </w:r>
      <w:r w:rsidR="00BD550D" w:rsidRPr="00FF4FF4">
        <w:rPr>
          <w:rFonts w:asciiTheme="majorHAnsi" w:hAnsiTheme="majorHAnsi"/>
          <w:color w:val="auto"/>
          <w:sz w:val="20"/>
          <w:szCs w:val="20"/>
          <w:lang w:val="es-ES_tradnl"/>
        </w:rPr>
        <w:t>,</w:t>
      </w:r>
      <w:r w:rsidRPr="00FF4FF4">
        <w:rPr>
          <w:rFonts w:asciiTheme="majorHAnsi" w:hAnsiTheme="majorHAnsi"/>
          <w:color w:val="auto"/>
          <w:sz w:val="20"/>
          <w:szCs w:val="20"/>
          <w:lang w:val="es-ES_tradnl"/>
        </w:rPr>
        <w:t xml:space="preserve"> tras no obtener la prótesis auditiva junto a la Senadis y el Ministerio de Salud, el peticionario interpuso </w:t>
      </w:r>
      <w:r w:rsidR="00520B88" w:rsidRPr="00FF4FF4">
        <w:rPr>
          <w:rFonts w:asciiTheme="majorHAnsi" w:hAnsiTheme="majorHAnsi"/>
          <w:color w:val="auto"/>
          <w:sz w:val="20"/>
          <w:szCs w:val="20"/>
          <w:lang w:val="es-ES_tradnl"/>
        </w:rPr>
        <w:t>como recurso judicial</w:t>
      </w:r>
      <w:r w:rsidR="000B05A3" w:rsidRPr="00FF4FF4">
        <w:rPr>
          <w:rFonts w:asciiTheme="majorHAnsi" w:hAnsiTheme="majorHAnsi"/>
          <w:color w:val="auto"/>
          <w:sz w:val="20"/>
          <w:szCs w:val="20"/>
          <w:lang w:val="es-ES_tradnl"/>
        </w:rPr>
        <w:t xml:space="preserve"> adecuado una</w:t>
      </w:r>
      <w:r w:rsidR="00520B88" w:rsidRPr="00FF4FF4">
        <w:rPr>
          <w:rFonts w:asciiTheme="majorHAnsi" w:hAnsiTheme="majorHAnsi"/>
          <w:color w:val="auto"/>
          <w:sz w:val="20"/>
          <w:szCs w:val="20"/>
          <w:lang w:val="es-ES_tradnl"/>
        </w:rPr>
        <w:t xml:space="preserve"> </w:t>
      </w:r>
      <w:r w:rsidRPr="00FF4FF4">
        <w:rPr>
          <w:rFonts w:asciiTheme="majorHAnsi" w:hAnsiTheme="majorHAnsi"/>
          <w:color w:val="auto"/>
          <w:sz w:val="20"/>
          <w:szCs w:val="20"/>
          <w:lang w:val="es-ES_tradnl"/>
        </w:rPr>
        <w:t xml:space="preserve">acción de amparo. Esta demanda judicial solicitaba al Estado que garantizara al niño el acceso a la prótesis y la cirugía necesaria </w:t>
      </w:r>
      <w:r w:rsidR="0044795C" w:rsidRPr="00FF4FF4">
        <w:rPr>
          <w:rFonts w:asciiTheme="majorHAnsi" w:hAnsiTheme="majorHAnsi"/>
          <w:color w:val="auto"/>
          <w:sz w:val="20"/>
          <w:szCs w:val="20"/>
          <w:lang w:val="es-ES_tradnl"/>
        </w:rPr>
        <w:t>para</w:t>
      </w:r>
      <w:r w:rsidRPr="00FF4FF4">
        <w:rPr>
          <w:rFonts w:asciiTheme="majorHAnsi" w:hAnsiTheme="majorHAnsi"/>
          <w:color w:val="auto"/>
          <w:sz w:val="20"/>
          <w:szCs w:val="20"/>
          <w:lang w:val="es-ES_tradnl"/>
        </w:rPr>
        <w:t xml:space="preserve"> su implementación. </w:t>
      </w:r>
      <w:r w:rsidR="00310AD6" w:rsidRPr="00FF4FF4">
        <w:rPr>
          <w:rFonts w:asciiTheme="majorHAnsi" w:hAnsiTheme="majorHAnsi"/>
          <w:color w:val="auto"/>
          <w:sz w:val="20"/>
          <w:szCs w:val="20"/>
          <w:lang w:val="es-ES_tradnl"/>
        </w:rPr>
        <w:t xml:space="preserve">En este sentido, </w:t>
      </w:r>
      <w:r w:rsidR="00310AD6" w:rsidRPr="00FF4FF4">
        <w:rPr>
          <w:rFonts w:asciiTheme="majorHAnsi" w:hAnsiTheme="majorHAnsi"/>
          <w:sz w:val="20"/>
          <w:szCs w:val="20"/>
          <w:lang w:val="es-ES_tradnl"/>
        </w:rPr>
        <w:t>e</w:t>
      </w:r>
      <w:r w:rsidRPr="00FF4FF4">
        <w:rPr>
          <w:rFonts w:asciiTheme="majorHAnsi" w:hAnsiTheme="majorHAnsi"/>
          <w:sz w:val="20"/>
          <w:szCs w:val="20"/>
          <w:lang w:val="es-ES_tradnl"/>
        </w:rPr>
        <w:t>l 20 de marzo de 2018 el Juzgado Penal de Garantías No. 1 rechazó el amparo</w:t>
      </w:r>
      <w:r w:rsidR="006A25D3" w:rsidRPr="00FF4FF4">
        <w:rPr>
          <w:rFonts w:asciiTheme="majorHAnsi" w:hAnsiTheme="majorHAnsi"/>
          <w:sz w:val="20"/>
          <w:szCs w:val="20"/>
          <w:lang w:val="es-ES_tradnl"/>
        </w:rPr>
        <w:t xml:space="preserve"> </w:t>
      </w:r>
      <w:r w:rsidR="006A25D3" w:rsidRPr="00FF4FF4">
        <w:rPr>
          <w:rFonts w:asciiTheme="majorHAnsi" w:hAnsiTheme="majorHAnsi"/>
          <w:sz w:val="20"/>
          <w:szCs w:val="20"/>
          <w:lang w:val="es-ES"/>
        </w:rPr>
        <w:t xml:space="preserve">basando su decisión en la Ley de Presupuestos, indicando limitaciones presupuestarias como justificación para no otorgar la prótesis auditiva. </w:t>
      </w:r>
      <w:r w:rsidR="002B1826" w:rsidRPr="00FF4FF4">
        <w:rPr>
          <w:rFonts w:asciiTheme="majorHAnsi" w:hAnsiTheme="majorHAnsi"/>
          <w:sz w:val="20"/>
          <w:szCs w:val="20"/>
          <w:lang w:val="es-ES_tradnl"/>
        </w:rPr>
        <w:t>E</w:t>
      </w:r>
      <w:r w:rsidRPr="00FF4FF4">
        <w:rPr>
          <w:rFonts w:asciiTheme="majorHAnsi" w:hAnsiTheme="majorHAnsi"/>
          <w:sz w:val="20"/>
          <w:szCs w:val="20"/>
          <w:lang w:val="es-ES_tradnl"/>
        </w:rPr>
        <w:t>l 4 de abril de 2018, el Tribunal de Apelaciones en lo Penal confirmó la sentencia</w:t>
      </w:r>
      <w:r w:rsidR="006A25D3" w:rsidRPr="00FF4FF4">
        <w:rPr>
          <w:rFonts w:asciiTheme="majorHAnsi" w:hAnsiTheme="majorHAnsi"/>
          <w:sz w:val="20"/>
          <w:szCs w:val="20"/>
          <w:lang w:val="es-ES"/>
        </w:rPr>
        <w:t xml:space="preserve">, apoyando su decisión en la evaluación de las disponibilidades presupuestarias y la adecuación de la solicitud a las mismas. </w:t>
      </w:r>
      <w:r w:rsidR="006A25D3" w:rsidRPr="00FF4FF4">
        <w:rPr>
          <w:rFonts w:asciiTheme="majorHAnsi" w:hAnsiTheme="majorHAnsi"/>
          <w:sz w:val="20"/>
          <w:szCs w:val="20"/>
          <w:lang w:val="es-ES_tradnl"/>
        </w:rPr>
        <w:t>C</w:t>
      </w:r>
      <w:r w:rsidR="00BF60A1" w:rsidRPr="00FF4FF4">
        <w:rPr>
          <w:rFonts w:asciiTheme="majorHAnsi" w:hAnsiTheme="majorHAnsi"/>
          <w:sz w:val="20"/>
          <w:szCs w:val="20"/>
          <w:lang w:val="es-ES_tradnl"/>
        </w:rPr>
        <w:t>omo</w:t>
      </w:r>
      <w:r w:rsidR="00310AD6" w:rsidRPr="00FF4FF4">
        <w:rPr>
          <w:rFonts w:asciiTheme="majorHAnsi" w:hAnsiTheme="majorHAnsi"/>
          <w:sz w:val="20"/>
          <w:szCs w:val="20"/>
          <w:lang w:val="es-ES_tradnl"/>
        </w:rPr>
        <w:t xml:space="preserve"> </w:t>
      </w:r>
      <w:r w:rsidRPr="00FF4FF4">
        <w:rPr>
          <w:rFonts w:asciiTheme="majorHAnsi" w:hAnsiTheme="majorHAnsi"/>
          <w:sz w:val="20"/>
          <w:szCs w:val="20"/>
          <w:lang w:val="es-ES_tradnl"/>
        </w:rPr>
        <w:t xml:space="preserve">último intento a nivel interno, el peticionario interpuso acción de inconstitucionalidad contra las decisiones, </w:t>
      </w:r>
      <w:r w:rsidR="00791856" w:rsidRPr="00FF4FF4">
        <w:rPr>
          <w:rFonts w:asciiTheme="majorHAnsi" w:hAnsiTheme="majorHAnsi"/>
          <w:sz w:val="20"/>
          <w:szCs w:val="20"/>
          <w:lang w:val="es-ES_tradnl"/>
        </w:rPr>
        <w:t xml:space="preserve">la que fue </w:t>
      </w:r>
      <w:r w:rsidRPr="00FF4FF4">
        <w:rPr>
          <w:rFonts w:asciiTheme="majorHAnsi" w:hAnsiTheme="majorHAnsi"/>
          <w:sz w:val="20"/>
          <w:szCs w:val="20"/>
          <w:lang w:val="es-ES_tradnl"/>
        </w:rPr>
        <w:t>rechazada por la Sala Constitucional de la Corte Suprema de Justicia el 12 de julio de 2018</w:t>
      </w:r>
      <w:r w:rsidR="006A25D3" w:rsidRPr="00FF4FF4">
        <w:rPr>
          <w:rFonts w:asciiTheme="majorHAnsi" w:hAnsiTheme="majorHAnsi"/>
          <w:sz w:val="20"/>
          <w:szCs w:val="20"/>
          <w:lang w:val="es-ES"/>
        </w:rPr>
        <w:t>, afirmando qu</w:t>
      </w:r>
      <w:r w:rsidR="00D57517" w:rsidRPr="00FF4FF4">
        <w:rPr>
          <w:rFonts w:asciiTheme="majorHAnsi" w:hAnsiTheme="majorHAnsi"/>
          <w:sz w:val="20"/>
          <w:szCs w:val="20"/>
          <w:lang w:val="es-ES"/>
        </w:rPr>
        <w:t>e, si bien menciona vulneraciones a la Constitución, la acción de inconstitucionalidad buscaba revisar temas ya resueltos en instancias previas</w:t>
      </w:r>
      <w:r w:rsidR="006A25D3" w:rsidRPr="00FF4FF4">
        <w:rPr>
          <w:rFonts w:asciiTheme="majorHAnsi" w:hAnsiTheme="majorHAnsi"/>
          <w:sz w:val="20"/>
          <w:szCs w:val="20"/>
          <w:lang w:val="es-ES"/>
        </w:rPr>
        <w:t>.</w:t>
      </w:r>
    </w:p>
    <w:p w14:paraId="0A058DAA" w14:textId="569DF0F3" w:rsidR="002B1826" w:rsidRPr="00FF4FF4" w:rsidRDefault="00D57517" w:rsidP="001525D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_tradnl"/>
        </w:rPr>
      </w:pPr>
      <w:r w:rsidRPr="00FF4FF4">
        <w:rPr>
          <w:rFonts w:asciiTheme="majorHAnsi" w:hAnsiTheme="majorHAnsi"/>
          <w:color w:val="auto"/>
          <w:sz w:val="20"/>
          <w:szCs w:val="20"/>
          <w:lang w:val="es-ES_tradnl"/>
        </w:rPr>
        <w:t>L</w:t>
      </w:r>
      <w:r w:rsidR="00E40132" w:rsidRPr="00FF4FF4">
        <w:rPr>
          <w:rFonts w:asciiTheme="majorHAnsi" w:hAnsiTheme="majorHAnsi"/>
          <w:color w:val="auto"/>
          <w:sz w:val="20"/>
          <w:szCs w:val="20"/>
          <w:lang w:val="es-ES_tradnl"/>
        </w:rPr>
        <w:t xml:space="preserve">a Comisión </w:t>
      </w:r>
      <w:r w:rsidR="00B16453" w:rsidRPr="00FF4FF4">
        <w:rPr>
          <w:rFonts w:asciiTheme="majorHAnsi" w:hAnsiTheme="majorHAnsi"/>
          <w:color w:val="auto"/>
          <w:sz w:val="20"/>
          <w:szCs w:val="20"/>
          <w:lang w:val="es-ES"/>
        </w:rPr>
        <w:t>debe verificar si el asunto bajo su conocimiento fue presentado ante los tribunales domésticos mediante alguno de los recursos que pudiera haber resultado idóneo y eficaz, considerando que un resultado desfavorable no demuestra por sí mismo la inadecuación de los recursos utilizados</w:t>
      </w:r>
      <w:r w:rsidR="00E40132" w:rsidRPr="00FF4FF4">
        <w:rPr>
          <w:sz w:val="20"/>
          <w:szCs w:val="20"/>
          <w:vertAlign w:val="superscript"/>
          <w:lang w:val="es-ES_tradnl"/>
        </w:rPr>
        <w:footnoteReference w:id="6"/>
      </w:r>
      <w:r w:rsidR="00E40132" w:rsidRPr="00FF4FF4">
        <w:rPr>
          <w:rFonts w:asciiTheme="majorHAnsi" w:hAnsiTheme="majorHAnsi"/>
          <w:color w:val="auto"/>
          <w:sz w:val="20"/>
          <w:szCs w:val="20"/>
          <w:lang w:val="es-ES_tradnl"/>
        </w:rPr>
        <w:t xml:space="preserve">. En el presente caso, </w:t>
      </w:r>
      <w:r w:rsidR="00B16453" w:rsidRPr="00FF4FF4">
        <w:rPr>
          <w:rFonts w:asciiTheme="majorHAnsi" w:hAnsiTheme="majorHAnsi"/>
          <w:color w:val="auto"/>
          <w:sz w:val="20"/>
          <w:szCs w:val="20"/>
          <w:lang w:val="es-ES"/>
        </w:rPr>
        <w:t>aunque el peticionario no logró un resultado favorable en el acceso a la prótesis,</w:t>
      </w:r>
      <w:r w:rsidR="002B1826" w:rsidRPr="00FF4FF4">
        <w:rPr>
          <w:rFonts w:asciiTheme="majorHAnsi" w:hAnsiTheme="majorHAnsi"/>
          <w:color w:val="auto"/>
          <w:sz w:val="20"/>
          <w:szCs w:val="20"/>
          <w:lang w:val="es-ES"/>
        </w:rPr>
        <w:t xml:space="preserve"> </w:t>
      </w:r>
      <w:r w:rsidRPr="00FF4FF4">
        <w:rPr>
          <w:rFonts w:asciiTheme="majorHAnsi" w:hAnsiTheme="majorHAnsi"/>
          <w:color w:val="auto"/>
          <w:sz w:val="20"/>
          <w:szCs w:val="20"/>
          <w:lang w:val="es-ES"/>
        </w:rPr>
        <w:t xml:space="preserve">la acción de amparo </w:t>
      </w:r>
      <w:r w:rsidR="00B16453" w:rsidRPr="00FF4FF4">
        <w:rPr>
          <w:rFonts w:asciiTheme="majorHAnsi" w:hAnsiTheme="majorHAnsi"/>
          <w:color w:val="auto"/>
          <w:sz w:val="20"/>
          <w:szCs w:val="20"/>
          <w:lang w:val="es-ES"/>
        </w:rPr>
        <w:t>se emplea comúnmente para asegurar la protección rápida y efectiva de derechos fundamentales</w:t>
      </w:r>
      <w:r w:rsidRPr="00FF4FF4">
        <w:rPr>
          <w:rFonts w:asciiTheme="majorHAnsi" w:hAnsiTheme="majorHAnsi"/>
          <w:color w:val="auto"/>
          <w:sz w:val="20"/>
          <w:szCs w:val="20"/>
          <w:lang w:val="es-ES"/>
        </w:rPr>
        <w:t xml:space="preserve">. Además, </w:t>
      </w:r>
      <w:r w:rsidR="00E15B2B" w:rsidRPr="00FF4FF4">
        <w:rPr>
          <w:rFonts w:asciiTheme="majorHAnsi" w:hAnsiTheme="majorHAnsi"/>
          <w:color w:val="auto"/>
          <w:sz w:val="20"/>
          <w:szCs w:val="20"/>
          <w:lang w:val="es-ES"/>
        </w:rPr>
        <w:t>aunque inadmitió la acción de inconstitucionalidad, la Corte Suprema de Justicia menciona que la parte autora invocó las normas constitucionales sobre calidad de vida, los derechos del niño, el derecho a la salud y el derecho a la educación</w:t>
      </w:r>
      <w:r w:rsidR="00B16453" w:rsidRPr="00FF4FF4">
        <w:rPr>
          <w:rFonts w:asciiTheme="majorHAnsi" w:hAnsiTheme="majorHAnsi"/>
          <w:color w:val="auto"/>
          <w:sz w:val="20"/>
          <w:szCs w:val="20"/>
          <w:lang w:val="es-ES"/>
        </w:rPr>
        <w:t>.</w:t>
      </w:r>
    </w:p>
    <w:p w14:paraId="5EFDBEFC" w14:textId="77962888" w:rsidR="00BD550D" w:rsidRPr="00FF4FF4" w:rsidRDefault="00BD550D" w:rsidP="00CC33B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_tradnl"/>
        </w:rPr>
      </w:pPr>
      <w:r w:rsidRPr="00FF4FF4">
        <w:rPr>
          <w:rFonts w:asciiTheme="majorHAnsi" w:hAnsiTheme="majorHAnsi"/>
          <w:sz w:val="20"/>
          <w:szCs w:val="20"/>
          <w:lang w:val="es-ES_tradnl"/>
        </w:rPr>
        <w:t xml:space="preserve">Considerando que el fin intentado a través de la acción de amparo y de la acción de inconstitucionalidad era el de garantizar </w:t>
      </w:r>
      <w:r w:rsidRPr="00FF4FF4">
        <w:rPr>
          <w:rFonts w:asciiTheme="majorHAnsi" w:hAnsiTheme="majorHAnsi"/>
          <w:color w:val="auto"/>
          <w:sz w:val="20"/>
          <w:szCs w:val="20"/>
          <w:lang w:val="es-ES_tradnl"/>
        </w:rPr>
        <w:t xml:space="preserve">al niño el acceso a la prótesis, y que este es el reclamo principal ante la CIDH, </w:t>
      </w:r>
      <w:r w:rsidR="00A97E24" w:rsidRPr="00FF4FF4">
        <w:rPr>
          <w:rFonts w:asciiTheme="majorHAnsi" w:hAnsiTheme="majorHAnsi"/>
          <w:color w:val="auto"/>
          <w:sz w:val="20"/>
          <w:szCs w:val="20"/>
          <w:lang w:val="es-ES_tradnl"/>
        </w:rPr>
        <w:t>esta</w:t>
      </w:r>
      <w:r w:rsidRPr="00FF4FF4">
        <w:rPr>
          <w:rFonts w:asciiTheme="majorHAnsi" w:hAnsiTheme="majorHAnsi"/>
          <w:color w:val="auto"/>
          <w:sz w:val="20"/>
          <w:szCs w:val="20"/>
          <w:lang w:val="es-ES_tradnl"/>
        </w:rPr>
        <w:t xml:space="preserve"> concluye que el peticionario agotó a los recursos internos el 12 de julio de 2018, en cumplimiento al artículo 46.1.a) de la Convención.</w:t>
      </w:r>
      <w:r w:rsidR="004A1053" w:rsidRPr="00FF4FF4">
        <w:rPr>
          <w:rFonts w:asciiTheme="majorHAnsi" w:hAnsiTheme="majorHAnsi"/>
          <w:color w:val="auto"/>
          <w:sz w:val="20"/>
          <w:szCs w:val="20"/>
          <w:lang w:val="es-ES_tradnl"/>
        </w:rPr>
        <w:t xml:space="preserve"> </w:t>
      </w:r>
      <w:r w:rsidR="00E83BCB" w:rsidRPr="00FF4FF4">
        <w:rPr>
          <w:rFonts w:asciiTheme="majorHAnsi" w:hAnsiTheme="majorHAnsi"/>
          <w:color w:val="auto"/>
          <w:sz w:val="20"/>
          <w:szCs w:val="20"/>
          <w:lang w:val="es-ES_tradnl"/>
        </w:rPr>
        <w:t xml:space="preserve">Esta última decisión se adoptó </w:t>
      </w:r>
      <w:r w:rsidR="00770548" w:rsidRPr="00FF4FF4">
        <w:rPr>
          <w:rFonts w:asciiTheme="majorHAnsi" w:hAnsiTheme="majorHAnsi"/>
          <w:color w:val="auto"/>
          <w:sz w:val="20"/>
          <w:szCs w:val="20"/>
          <w:lang w:val="es-ES_tradnl"/>
        </w:rPr>
        <w:t xml:space="preserve">cuando la petición </w:t>
      </w:r>
      <w:r w:rsidRPr="00FF4FF4">
        <w:rPr>
          <w:rFonts w:asciiTheme="majorHAnsi" w:hAnsiTheme="majorHAnsi"/>
          <w:color w:val="auto"/>
          <w:sz w:val="20"/>
          <w:szCs w:val="20"/>
          <w:lang w:val="es-ES_tradnl"/>
        </w:rPr>
        <w:t xml:space="preserve">ya había sido presentada ante la CIDH, </w:t>
      </w:r>
      <w:r w:rsidR="00770548" w:rsidRPr="00FF4FF4">
        <w:rPr>
          <w:rFonts w:asciiTheme="majorHAnsi" w:hAnsiTheme="majorHAnsi"/>
          <w:color w:val="auto"/>
          <w:sz w:val="20"/>
          <w:szCs w:val="20"/>
          <w:lang w:val="es-ES_tradnl"/>
        </w:rPr>
        <w:t xml:space="preserve">el 7 de mayo de ese año, </w:t>
      </w:r>
      <w:r w:rsidRPr="00FF4FF4">
        <w:rPr>
          <w:rFonts w:asciiTheme="majorHAnsi" w:hAnsiTheme="majorHAnsi"/>
          <w:color w:val="auto"/>
          <w:sz w:val="20"/>
          <w:szCs w:val="20"/>
          <w:lang w:val="es-ES_tradnl"/>
        </w:rPr>
        <w:t>por lo que la petición también cumple con el requisito del artículo 46.1.b) de la Convención.</w:t>
      </w:r>
    </w:p>
    <w:p w14:paraId="2C613E54" w14:textId="77777777" w:rsidR="00C9124E" w:rsidRPr="00FF4FF4" w:rsidRDefault="00C9124E" w:rsidP="00B075A7">
      <w:pPr>
        <w:pStyle w:val="ListParagraph"/>
        <w:spacing w:before="240" w:after="240"/>
        <w:ind w:left="0" w:firstLine="720"/>
        <w:jc w:val="both"/>
        <w:rPr>
          <w:rFonts w:asciiTheme="majorHAnsi" w:hAnsiTheme="majorHAnsi"/>
          <w:b/>
          <w:color w:val="auto"/>
          <w:sz w:val="20"/>
          <w:szCs w:val="20"/>
          <w:lang w:val="es-ES_tradnl"/>
        </w:rPr>
      </w:pPr>
      <w:r w:rsidRPr="00FF4FF4">
        <w:rPr>
          <w:rFonts w:asciiTheme="majorHAnsi" w:hAnsiTheme="majorHAnsi"/>
          <w:b/>
          <w:color w:val="auto"/>
          <w:sz w:val="20"/>
          <w:szCs w:val="20"/>
          <w:lang w:val="es-ES_tradnl"/>
        </w:rPr>
        <w:t xml:space="preserve">VII. </w:t>
      </w:r>
      <w:r w:rsidRPr="00FF4FF4">
        <w:rPr>
          <w:rFonts w:asciiTheme="majorHAnsi" w:hAnsiTheme="majorHAnsi"/>
          <w:b/>
          <w:color w:val="auto"/>
          <w:sz w:val="20"/>
          <w:szCs w:val="20"/>
          <w:lang w:val="es-ES_tradnl"/>
        </w:rPr>
        <w:tab/>
      </w:r>
      <w:r w:rsidRPr="00FF4FF4">
        <w:rPr>
          <w:rFonts w:asciiTheme="majorHAnsi" w:hAnsiTheme="majorHAnsi"/>
          <w:b/>
          <w:bCs/>
          <w:color w:val="auto"/>
          <w:sz w:val="20"/>
          <w:szCs w:val="20"/>
          <w:lang w:val="es-ES_tradnl"/>
        </w:rPr>
        <w:t>ANÁLISIS DE CARACTERIZACIÓN DE LOS HECHOS ALEGADOS</w:t>
      </w:r>
    </w:p>
    <w:p w14:paraId="06314E6B" w14:textId="77777777" w:rsidR="004A1053" w:rsidRDefault="00AE3244" w:rsidP="004A105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_tradnl"/>
        </w:rPr>
      </w:pPr>
      <w:r w:rsidRPr="00FF4FF4">
        <w:rPr>
          <w:rFonts w:asciiTheme="majorHAnsi" w:hAnsiTheme="majorHAnsi"/>
          <w:color w:val="auto"/>
          <w:sz w:val="20"/>
          <w:szCs w:val="20"/>
          <w:lang w:val="es-ES_tradnl"/>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la Comisión debe realizar una evaluación </w:t>
      </w:r>
      <w:r w:rsidRPr="00FF4FF4">
        <w:rPr>
          <w:rFonts w:asciiTheme="majorHAnsi" w:hAnsiTheme="majorHAnsi"/>
          <w:i/>
          <w:iCs/>
          <w:color w:val="auto"/>
          <w:sz w:val="20"/>
          <w:szCs w:val="20"/>
          <w:lang w:val="es-ES_tradnl"/>
        </w:rPr>
        <w:t>prima facie</w:t>
      </w:r>
      <w:r w:rsidRPr="00FF4FF4">
        <w:rPr>
          <w:rFonts w:asciiTheme="majorHAnsi" w:hAnsiTheme="majorHAnsi"/>
          <w:color w:val="auto"/>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constituye un análisis primario, que no implica prejuzgar sobre el fondo del asunto.</w:t>
      </w:r>
    </w:p>
    <w:p w14:paraId="7DE5FBB2" w14:textId="77777777" w:rsidR="00922F69" w:rsidRDefault="00922F69" w:rsidP="00922F69">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color w:val="auto"/>
          <w:sz w:val="20"/>
          <w:szCs w:val="20"/>
          <w:lang w:val="es-ES_tradnl"/>
        </w:rPr>
      </w:pPr>
    </w:p>
    <w:p w14:paraId="0E9B4C05" w14:textId="77777777" w:rsidR="00922F69" w:rsidRDefault="00922F69" w:rsidP="00922F69">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color w:val="auto"/>
          <w:sz w:val="20"/>
          <w:szCs w:val="20"/>
          <w:lang w:val="es-ES_tradnl"/>
        </w:rPr>
      </w:pPr>
    </w:p>
    <w:p w14:paraId="74B0F60A" w14:textId="3ACB7E3B" w:rsidR="000928AF" w:rsidRPr="00FF4FF4" w:rsidRDefault="00413BB6" w:rsidP="008B4DA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FF4FF4">
        <w:rPr>
          <w:rFonts w:asciiTheme="majorHAnsi" w:hAnsiTheme="majorHAnsi"/>
          <w:sz w:val="20"/>
          <w:szCs w:val="20"/>
          <w:lang w:val="es-ES_tradnl"/>
        </w:rPr>
        <w:t xml:space="preserve">La Comisión </w:t>
      </w:r>
      <w:r w:rsidR="007F058D" w:rsidRPr="00FF4FF4">
        <w:rPr>
          <w:rFonts w:asciiTheme="majorHAnsi" w:hAnsiTheme="majorHAnsi"/>
          <w:sz w:val="20"/>
          <w:szCs w:val="20"/>
          <w:lang w:val="es-ES_tradnl"/>
        </w:rPr>
        <w:t xml:space="preserve">recuerda que los órganos del sistema interamericano han reconocido </w:t>
      </w:r>
      <w:r w:rsidR="00BC1A9E" w:rsidRPr="00FF4FF4">
        <w:rPr>
          <w:rFonts w:asciiTheme="majorHAnsi" w:hAnsiTheme="majorHAnsi"/>
          <w:sz w:val="20"/>
          <w:szCs w:val="20"/>
          <w:lang w:val="es-ES_tradnl"/>
        </w:rPr>
        <w:t>a</w:t>
      </w:r>
      <w:r w:rsidR="00893A4B" w:rsidRPr="00FF4FF4">
        <w:rPr>
          <w:rFonts w:asciiTheme="majorHAnsi" w:hAnsiTheme="majorHAnsi"/>
          <w:sz w:val="20"/>
          <w:szCs w:val="20"/>
          <w:lang w:val="es-ES_tradnl"/>
        </w:rPr>
        <w:t xml:space="preserve"> </w:t>
      </w:r>
      <w:r w:rsidR="007F058D" w:rsidRPr="00FF4FF4">
        <w:rPr>
          <w:rFonts w:asciiTheme="majorHAnsi" w:hAnsiTheme="majorHAnsi"/>
          <w:sz w:val="20"/>
          <w:szCs w:val="20"/>
          <w:lang w:val="es-ES_tradnl"/>
        </w:rPr>
        <w:t>la salud como derecho autónomo derivado del artículo 26 de la Convención Americana, bien como asunto conexo a la protección de la vida e integridad personal</w:t>
      </w:r>
      <w:r w:rsidR="009B3DB1" w:rsidRPr="00FF4FF4">
        <w:rPr>
          <w:rFonts w:asciiTheme="majorHAnsi" w:hAnsiTheme="majorHAnsi"/>
          <w:sz w:val="20"/>
          <w:szCs w:val="20"/>
          <w:vertAlign w:val="superscript"/>
          <w:lang w:val="es-ES_tradnl"/>
        </w:rPr>
        <w:footnoteReference w:id="7"/>
      </w:r>
      <w:r w:rsidR="007F058D" w:rsidRPr="00FF4FF4">
        <w:rPr>
          <w:rFonts w:asciiTheme="majorHAnsi" w:hAnsiTheme="majorHAnsi"/>
          <w:sz w:val="20"/>
          <w:szCs w:val="20"/>
          <w:lang w:val="es-ES_tradnl"/>
        </w:rPr>
        <w:t xml:space="preserve">. En la jurisprudencia interamericana, el contenido del derecho a la salud ha sido aclarado a la luz del artículo 29 de la Convención y de </w:t>
      </w:r>
      <w:r w:rsidR="00893A4B" w:rsidRPr="00FF4FF4">
        <w:rPr>
          <w:rFonts w:asciiTheme="majorHAnsi" w:hAnsiTheme="majorHAnsi"/>
          <w:sz w:val="20"/>
          <w:szCs w:val="20"/>
          <w:lang w:val="es-ES_tradnl"/>
        </w:rPr>
        <w:t>pronunciamientos</w:t>
      </w:r>
      <w:r w:rsidR="007F058D" w:rsidRPr="00FF4FF4">
        <w:rPr>
          <w:rFonts w:asciiTheme="majorHAnsi" w:hAnsiTheme="majorHAnsi"/>
          <w:sz w:val="20"/>
          <w:szCs w:val="20"/>
          <w:lang w:val="es-ES_tradnl"/>
        </w:rPr>
        <w:t xml:space="preserve"> como la Observación General No. 14 emitida por el Comité de Derechos Económicos, Sociales y Culturales de la ONU</w:t>
      </w:r>
      <w:r w:rsidR="009B3DB1" w:rsidRPr="00FF4FF4">
        <w:rPr>
          <w:rFonts w:asciiTheme="majorHAnsi" w:hAnsiTheme="majorHAnsi"/>
          <w:sz w:val="20"/>
          <w:szCs w:val="20"/>
          <w:vertAlign w:val="superscript"/>
          <w:lang w:val="es-ES_tradnl"/>
        </w:rPr>
        <w:footnoteReference w:id="8"/>
      </w:r>
      <w:r w:rsidR="007F058D" w:rsidRPr="00FF4FF4">
        <w:rPr>
          <w:rFonts w:asciiTheme="majorHAnsi" w:hAnsiTheme="majorHAnsi"/>
          <w:sz w:val="20"/>
          <w:szCs w:val="20"/>
          <w:lang w:val="es-ES_tradnl"/>
        </w:rPr>
        <w:t>. En los términos de esta observación</w:t>
      </w:r>
      <w:r w:rsidR="009B3DB1" w:rsidRPr="00FF4FF4">
        <w:rPr>
          <w:rFonts w:asciiTheme="majorHAnsi" w:hAnsiTheme="majorHAnsi"/>
          <w:sz w:val="20"/>
          <w:szCs w:val="20"/>
          <w:vertAlign w:val="superscript"/>
          <w:lang w:val="es-ES_tradnl"/>
        </w:rPr>
        <w:footnoteReference w:id="9"/>
      </w:r>
      <w:r w:rsidR="007F058D" w:rsidRPr="00FF4FF4">
        <w:rPr>
          <w:rFonts w:asciiTheme="majorHAnsi" w:hAnsiTheme="majorHAnsi"/>
          <w:sz w:val="20"/>
          <w:szCs w:val="20"/>
          <w:lang w:val="es-ES_tradnl"/>
        </w:rPr>
        <w:t xml:space="preserve">, </w:t>
      </w:r>
      <w:r w:rsidR="000928AF" w:rsidRPr="00FF4FF4">
        <w:rPr>
          <w:rFonts w:asciiTheme="majorHAnsi" w:hAnsiTheme="majorHAnsi"/>
          <w:i/>
          <w:iCs/>
          <w:sz w:val="20"/>
          <w:szCs w:val="20"/>
          <w:lang w:val="es-ES_tradnl"/>
        </w:rPr>
        <w:t>inter alia</w:t>
      </w:r>
      <w:r w:rsidR="007F058D" w:rsidRPr="00FF4FF4">
        <w:rPr>
          <w:rFonts w:asciiTheme="majorHAnsi" w:hAnsiTheme="majorHAnsi"/>
          <w:sz w:val="20"/>
          <w:szCs w:val="20"/>
          <w:lang w:val="es-ES_tradnl"/>
        </w:rPr>
        <w:t>,</w:t>
      </w:r>
      <w:r w:rsidR="000928AF" w:rsidRPr="00FF4FF4">
        <w:rPr>
          <w:rFonts w:asciiTheme="majorHAnsi" w:hAnsiTheme="majorHAnsi"/>
          <w:sz w:val="20"/>
          <w:szCs w:val="20"/>
          <w:lang w:val="es-ES_tradnl"/>
        </w:rPr>
        <w:t xml:space="preserve"> i) </w:t>
      </w:r>
      <w:r w:rsidR="000928AF" w:rsidRPr="00FF4FF4">
        <w:rPr>
          <w:rFonts w:asciiTheme="majorHAnsi" w:eastAsia="Arial Unicode MS" w:hAnsiTheme="majorHAnsi" w:cs="Times New Roman"/>
          <w:color w:val="auto"/>
          <w:sz w:val="20"/>
          <w:szCs w:val="20"/>
          <w:lang w:val="es-ES_tradnl" w:eastAsia="en-US"/>
        </w:rPr>
        <w:t>e</w:t>
      </w:r>
      <w:r w:rsidR="000928AF" w:rsidRPr="00FF4FF4">
        <w:rPr>
          <w:rFonts w:asciiTheme="majorHAnsi" w:hAnsiTheme="majorHAnsi"/>
          <w:sz w:val="20"/>
          <w:szCs w:val="20"/>
          <w:lang w:val="es-ES_tradnl"/>
        </w:rPr>
        <w:t xml:space="preserve">l derecho humano a la salud es "un derecho humano fundamental indispensable para el ejercicio de los demás derechos humanos" y abarca el derecho a la atención médica; ii) </w:t>
      </w:r>
      <w:r w:rsidR="000928AF" w:rsidRPr="00FF4FF4">
        <w:rPr>
          <w:rFonts w:asciiTheme="majorHAnsi" w:eastAsia="Arial Unicode MS" w:hAnsiTheme="majorHAnsi" w:cs="Times New Roman"/>
          <w:color w:val="auto"/>
          <w:sz w:val="20"/>
          <w:szCs w:val="20"/>
          <w:lang w:val="es-ES_tradnl" w:eastAsia="en-US"/>
        </w:rPr>
        <w:t>c</w:t>
      </w:r>
      <w:r w:rsidR="000928AF" w:rsidRPr="00FF4FF4">
        <w:rPr>
          <w:rFonts w:asciiTheme="majorHAnsi" w:hAnsiTheme="majorHAnsi"/>
          <w:sz w:val="20"/>
          <w:szCs w:val="20"/>
          <w:lang w:val="es-ES_tradnl"/>
        </w:rPr>
        <w:t xml:space="preserve">omo todos los demás derechos humanos, el derecho a la salud también impone a los Estados la obligación de realizar o garantizar el derecho a la salud, lo que exige de los Estados la adopción de medidas administrativas, presupuestarias y judiciales; la obligación de respetar, lo que incluye deberes específicos como abstenerse de negar el acceso a los servicios curativos de salud; y la obligación de proteger, lo que incluye deberes específicos como adoptar medidas legislativas o de otro tipo para garantizar el acceso a la atención médica y a los servicios relacionados con la salud, incluso cuando son prestados por terceros y para proteger a todos los grupos vulnerables (como son </w:t>
      </w:r>
      <w:r w:rsidR="001C16A5" w:rsidRPr="00FF4FF4">
        <w:rPr>
          <w:rFonts w:asciiTheme="majorHAnsi" w:hAnsiTheme="majorHAnsi"/>
          <w:sz w:val="20"/>
          <w:szCs w:val="20"/>
          <w:lang w:val="es-ES_tradnl"/>
        </w:rPr>
        <w:t>los niños y adolescentes y las personas</w:t>
      </w:r>
      <w:r w:rsidR="000928AF" w:rsidRPr="00FF4FF4">
        <w:rPr>
          <w:rFonts w:asciiTheme="majorHAnsi" w:hAnsiTheme="majorHAnsi"/>
          <w:sz w:val="20"/>
          <w:szCs w:val="20"/>
          <w:lang w:val="es-ES_tradnl"/>
        </w:rPr>
        <w:t xml:space="preserve"> con discapacidad). La misma Observación General No. 14 señala además que, al examinar si las acciones u omisiones estatales representan una violación del derecho a la salud, es importante distinguir la imposibilidad de falta de voluntad estatal en cumplir con sus obligaciones según el máximo de recursos disponibles. Si la limitación de recursos constriñe la actuación estatal, corresponde al Estado la carga de probar que realizó todos los esfuerzos según la totalidad de los recursos disponibles para satisfacer sus obligaciones de salud</w:t>
      </w:r>
      <w:r w:rsidR="009B3DB1" w:rsidRPr="00FF4FF4">
        <w:rPr>
          <w:rFonts w:asciiTheme="majorHAnsi" w:hAnsiTheme="majorHAnsi"/>
          <w:sz w:val="20"/>
          <w:szCs w:val="20"/>
          <w:vertAlign w:val="superscript"/>
          <w:lang w:val="es-ES_tradnl"/>
        </w:rPr>
        <w:footnoteReference w:id="10"/>
      </w:r>
      <w:r w:rsidR="000928AF" w:rsidRPr="00FF4FF4">
        <w:rPr>
          <w:rFonts w:asciiTheme="majorHAnsi" w:hAnsiTheme="majorHAnsi"/>
          <w:sz w:val="20"/>
          <w:szCs w:val="20"/>
          <w:lang w:val="es-ES_tradnl"/>
        </w:rPr>
        <w:t>.</w:t>
      </w:r>
    </w:p>
    <w:p w14:paraId="695DDE96" w14:textId="6D4A16C3" w:rsidR="00357727" w:rsidRPr="00FF4FF4" w:rsidRDefault="007F058D" w:rsidP="000273A9">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_tradnl"/>
        </w:rPr>
      </w:pPr>
      <w:r w:rsidRPr="00FF4FF4">
        <w:rPr>
          <w:rFonts w:asciiTheme="majorHAnsi" w:hAnsiTheme="majorHAnsi"/>
          <w:sz w:val="20"/>
          <w:szCs w:val="20"/>
          <w:lang w:val="es-ES_tradnl"/>
        </w:rPr>
        <w:t xml:space="preserve">En relación con la </w:t>
      </w:r>
      <w:r w:rsidR="004A0A8B" w:rsidRPr="00FF4FF4">
        <w:rPr>
          <w:rFonts w:asciiTheme="majorHAnsi" w:hAnsiTheme="majorHAnsi"/>
          <w:sz w:val="20"/>
          <w:szCs w:val="20"/>
          <w:lang w:val="es-ES_tradnl"/>
        </w:rPr>
        <w:t xml:space="preserve">presente </w:t>
      </w:r>
      <w:r w:rsidRPr="00FF4FF4">
        <w:rPr>
          <w:rFonts w:asciiTheme="majorHAnsi" w:hAnsiTheme="majorHAnsi"/>
          <w:sz w:val="20"/>
          <w:szCs w:val="20"/>
          <w:lang w:val="es-ES_tradnl"/>
        </w:rPr>
        <w:t>petición, el Estado alega que no rechazó</w:t>
      </w:r>
      <w:r w:rsidR="00875A92" w:rsidRPr="00FF4FF4">
        <w:rPr>
          <w:rFonts w:asciiTheme="majorHAnsi" w:hAnsiTheme="majorHAnsi"/>
          <w:sz w:val="20"/>
          <w:szCs w:val="20"/>
          <w:lang w:val="es-ES_tradnl"/>
        </w:rPr>
        <w:t xml:space="preserve"> como tal</w:t>
      </w:r>
      <w:r w:rsidRPr="00FF4FF4">
        <w:rPr>
          <w:rFonts w:asciiTheme="majorHAnsi" w:hAnsiTheme="majorHAnsi"/>
          <w:sz w:val="20"/>
          <w:szCs w:val="20"/>
          <w:lang w:val="es-ES_tradnl"/>
        </w:rPr>
        <w:t xml:space="preserve"> la solicitud del peticionario de acceso al audífono y a la cirugía para su implementación, y que se estaba estudiando la asignación de recursos presupuestales para tal fin. Además, alega que el peticionario no sometió al niño a la nueva evaluación médica que el Estado afirma era necesaria. La Comisión </w:t>
      </w:r>
      <w:r w:rsidR="00413BB6" w:rsidRPr="00FF4FF4">
        <w:rPr>
          <w:rFonts w:asciiTheme="majorHAnsi" w:hAnsiTheme="majorHAnsi"/>
          <w:sz w:val="20"/>
          <w:szCs w:val="20"/>
          <w:lang w:val="es-ES_tradnl"/>
        </w:rPr>
        <w:t xml:space="preserve">observa que, de acuerdo </w:t>
      </w:r>
      <w:r w:rsidR="00416851" w:rsidRPr="00FF4FF4">
        <w:rPr>
          <w:rFonts w:asciiTheme="majorHAnsi" w:hAnsiTheme="majorHAnsi"/>
          <w:sz w:val="20"/>
          <w:szCs w:val="20"/>
          <w:lang w:val="es-ES_tradnl"/>
        </w:rPr>
        <w:t>con</w:t>
      </w:r>
      <w:r w:rsidR="00413BB6" w:rsidRPr="00FF4FF4">
        <w:rPr>
          <w:rFonts w:asciiTheme="majorHAnsi" w:hAnsiTheme="majorHAnsi"/>
          <w:sz w:val="20"/>
          <w:szCs w:val="20"/>
          <w:lang w:val="es-ES_tradnl"/>
        </w:rPr>
        <w:t xml:space="preserve"> los hechos narrados, el peticionario tuvo acceso a variados recursos internos</w:t>
      </w:r>
      <w:r w:rsidR="00357727" w:rsidRPr="00FF4FF4">
        <w:rPr>
          <w:rFonts w:asciiTheme="majorHAnsi" w:hAnsiTheme="majorHAnsi"/>
          <w:sz w:val="20"/>
          <w:szCs w:val="20"/>
          <w:lang w:val="es-ES_tradnl"/>
        </w:rPr>
        <w:t>,</w:t>
      </w:r>
      <w:r w:rsidR="00413BB6" w:rsidRPr="00FF4FF4">
        <w:rPr>
          <w:rFonts w:asciiTheme="majorHAnsi" w:hAnsiTheme="majorHAnsi"/>
          <w:sz w:val="20"/>
          <w:szCs w:val="20"/>
          <w:lang w:val="es-ES_tradnl"/>
        </w:rPr>
        <w:t xml:space="preserve"> y que el trámite de dichos recursos se dio, </w:t>
      </w:r>
      <w:r w:rsidR="00413BB6" w:rsidRPr="00FF4FF4">
        <w:rPr>
          <w:rFonts w:asciiTheme="majorHAnsi" w:hAnsiTheme="majorHAnsi"/>
          <w:i/>
          <w:iCs/>
          <w:sz w:val="20"/>
          <w:szCs w:val="20"/>
          <w:lang w:val="es-ES_tradnl"/>
        </w:rPr>
        <w:t>prima facie</w:t>
      </w:r>
      <w:r w:rsidR="00413BB6" w:rsidRPr="00FF4FF4">
        <w:rPr>
          <w:rFonts w:asciiTheme="majorHAnsi" w:hAnsiTheme="majorHAnsi"/>
          <w:sz w:val="20"/>
          <w:szCs w:val="20"/>
          <w:lang w:val="es-ES_tradnl"/>
        </w:rPr>
        <w:t xml:space="preserve">, en plazos razonables. </w:t>
      </w:r>
    </w:p>
    <w:p w14:paraId="6BE66463" w14:textId="5AACDF16" w:rsidR="000928AF" w:rsidRPr="00FF4FF4" w:rsidRDefault="004A1053" w:rsidP="000273A9">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_tradnl"/>
        </w:rPr>
      </w:pPr>
      <w:r w:rsidRPr="00FF4FF4">
        <w:rPr>
          <w:rFonts w:asciiTheme="majorHAnsi" w:hAnsiTheme="majorHAnsi"/>
          <w:sz w:val="20"/>
          <w:szCs w:val="20"/>
          <w:lang w:val="es-ES_tradnl"/>
        </w:rPr>
        <w:t xml:space="preserve">Sin embargo, la Comisión </w:t>
      </w:r>
      <w:r w:rsidR="00413BB6" w:rsidRPr="00FF4FF4">
        <w:rPr>
          <w:rFonts w:asciiTheme="majorHAnsi" w:hAnsiTheme="majorHAnsi"/>
          <w:sz w:val="20"/>
          <w:szCs w:val="20"/>
          <w:lang w:val="es-ES_tradnl"/>
        </w:rPr>
        <w:t xml:space="preserve">también </w:t>
      </w:r>
      <w:r w:rsidRPr="00FF4FF4">
        <w:rPr>
          <w:rFonts w:asciiTheme="majorHAnsi" w:hAnsiTheme="majorHAnsi"/>
          <w:sz w:val="20"/>
          <w:szCs w:val="20"/>
          <w:lang w:val="es-ES_tradnl"/>
        </w:rPr>
        <w:t xml:space="preserve">observa que la decisión judicial que rechaza la acción de amparo niega al niño el acceso a la atención médica en cuestión por razones presupuestarias; y que el propio Estado manifestó a la CIDH, que la cirugía es de alta complejidad y no podría realizarse en centros públicos, lo que refuerza la necesidad de garantizar el acceso del niño al ámbito privado, como alega el peticionario y rechazado por las autoridades administrativas y judiciales internas. </w:t>
      </w:r>
      <w:r w:rsidR="0038632E" w:rsidRPr="00FF4FF4">
        <w:rPr>
          <w:rFonts w:asciiTheme="majorHAnsi" w:hAnsiTheme="majorHAnsi"/>
          <w:sz w:val="20"/>
          <w:szCs w:val="20"/>
          <w:lang w:val="es-ES_tradnl"/>
        </w:rPr>
        <w:t>Además</w:t>
      </w:r>
      <w:r w:rsidRPr="00FF4FF4">
        <w:rPr>
          <w:rFonts w:asciiTheme="majorHAnsi" w:hAnsiTheme="majorHAnsi"/>
          <w:sz w:val="20"/>
          <w:szCs w:val="20"/>
          <w:lang w:val="es-ES_tradnl"/>
        </w:rPr>
        <w:t xml:space="preserve">, según información proporcionada por el peticionario en </w:t>
      </w:r>
      <w:r w:rsidR="000027A4" w:rsidRPr="00FF4FF4">
        <w:rPr>
          <w:rFonts w:asciiTheme="majorHAnsi" w:hAnsiTheme="majorHAnsi"/>
          <w:sz w:val="20"/>
          <w:szCs w:val="20"/>
          <w:lang w:val="es-ES_tradnl"/>
        </w:rPr>
        <w:t>agosto de 2022</w:t>
      </w:r>
      <w:r w:rsidRPr="00FF4FF4">
        <w:rPr>
          <w:rFonts w:asciiTheme="majorHAnsi" w:hAnsiTheme="majorHAnsi"/>
          <w:sz w:val="20"/>
          <w:szCs w:val="20"/>
          <w:lang w:val="es-ES_tradnl"/>
        </w:rPr>
        <w:t xml:space="preserve">, el Estado </w:t>
      </w:r>
      <w:r w:rsidR="000027A4" w:rsidRPr="00FF4FF4">
        <w:rPr>
          <w:rFonts w:asciiTheme="majorHAnsi" w:hAnsiTheme="majorHAnsi"/>
          <w:sz w:val="20"/>
          <w:szCs w:val="20"/>
          <w:lang w:val="es-ES_tradnl"/>
        </w:rPr>
        <w:t xml:space="preserve">no </w:t>
      </w:r>
      <w:r w:rsidRPr="00FF4FF4">
        <w:rPr>
          <w:rFonts w:asciiTheme="majorHAnsi" w:hAnsiTheme="majorHAnsi"/>
          <w:sz w:val="20"/>
          <w:szCs w:val="20"/>
          <w:lang w:val="es-ES_tradnl"/>
        </w:rPr>
        <w:t xml:space="preserve">ha avanzado en la asignación de los recursos para el tratamiento. </w:t>
      </w:r>
      <w:r w:rsidR="00E42B35" w:rsidRPr="00FF4FF4">
        <w:rPr>
          <w:rFonts w:asciiTheme="majorHAnsi" w:hAnsiTheme="majorHAnsi"/>
          <w:sz w:val="20"/>
          <w:szCs w:val="20"/>
          <w:lang w:val="es-ES_tradnl"/>
        </w:rPr>
        <w:t>Por otro lado</w:t>
      </w:r>
      <w:r w:rsidRPr="00FF4FF4">
        <w:rPr>
          <w:rFonts w:asciiTheme="majorHAnsi" w:hAnsiTheme="majorHAnsi"/>
          <w:sz w:val="20"/>
          <w:szCs w:val="20"/>
          <w:lang w:val="es-ES_tradnl"/>
        </w:rPr>
        <w:t xml:space="preserve">, el Estado no fundamentó ni explicó, con el mínimo detalle, por qué sería necesaria la nueva evaluación médica y por qué sería carga del peticionario no haberla realizado. </w:t>
      </w:r>
      <w:r w:rsidR="00750F0B" w:rsidRPr="00FF4FF4">
        <w:rPr>
          <w:rFonts w:asciiTheme="majorHAnsi" w:hAnsiTheme="majorHAnsi"/>
          <w:sz w:val="20"/>
          <w:szCs w:val="20"/>
          <w:lang w:val="es-ES_tradnl"/>
        </w:rPr>
        <w:t>En consecuencia</w:t>
      </w:r>
      <w:r w:rsidR="000928AF" w:rsidRPr="00FF4FF4">
        <w:rPr>
          <w:rFonts w:asciiTheme="majorHAnsi" w:hAnsiTheme="majorHAnsi"/>
          <w:sz w:val="20"/>
          <w:szCs w:val="20"/>
          <w:lang w:val="es-ES_tradnl"/>
        </w:rPr>
        <w:t xml:space="preserve">, la CIDH no encuentra elementos suficientes para justificar, </w:t>
      </w:r>
      <w:r w:rsidR="000928AF" w:rsidRPr="00FF4FF4">
        <w:rPr>
          <w:rFonts w:asciiTheme="majorHAnsi" w:hAnsiTheme="majorHAnsi"/>
          <w:i/>
          <w:iCs/>
          <w:sz w:val="20"/>
          <w:szCs w:val="20"/>
          <w:lang w:val="es-ES_tradnl"/>
        </w:rPr>
        <w:t>prima facie</w:t>
      </w:r>
      <w:r w:rsidR="000928AF" w:rsidRPr="00FF4FF4">
        <w:rPr>
          <w:rFonts w:asciiTheme="majorHAnsi" w:hAnsiTheme="majorHAnsi"/>
          <w:sz w:val="20"/>
          <w:szCs w:val="20"/>
          <w:lang w:val="es-ES_tradnl"/>
        </w:rPr>
        <w:t xml:space="preserve">, la alegada falta de acceso del niño al audífono y la cirugía de que necesita. </w:t>
      </w:r>
    </w:p>
    <w:p w14:paraId="5F518633" w14:textId="5666B709" w:rsidR="0001118D" w:rsidRPr="00FF4FF4" w:rsidRDefault="004A1053" w:rsidP="00F17BB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_tradnl"/>
        </w:rPr>
      </w:pPr>
      <w:r w:rsidRPr="00FF4FF4">
        <w:rPr>
          <w:rFonts w:asciiTheme="majorHAnsi" w:hAnsiTheme="majorHAnsi"/>
          <w:sz w:val="20"/>
          <w:szCs w:val="20"/>
          <w:lang w:val="es-ES_tradnl"/>
        </w:rPr>
        <w:t xml:space="preserve">Por estas razones, </w:t>
      </w:r>
      <w:r w:rsidR="007F058D" w:rsidRPr="00FF4FF4">
        <w:rPr>
          <w:rFonts w:asciiTheme="majorHAnsi" w:hAnsiTheme="majorHAnsi"/>
          <w:sz w:val="20"/>
          <w:szCs w:val="20"/>
          <w:lang w:val="es-ES_tradnl"/>
        </w:rPr>
        <w:t xml:space="preserve">y considerando lo expuesto sobre las normas y estándares de salud, </w:t>
      </w:r>
      <w:r w:rsidRPr="00FF4FF4">
        <w:rPr>
          <w:rFonts w:asciiTheme="majorHAnsi" w:hAnsiTheme="majorHAnsi"/>
          <w:sz w:val="20"/>
          <w:szCs w:val="20"/>
          <w:lang w:val="es-ES_tradnl"/>
        </w:rPr>
        <w:t xml:space="preserve">la Comisión </w:t>
      </w:r>
      <w:r w:rsidR="008C7EE0" w:rsidRPr="00FF4FF4">
        <w:rPr>
          <w:rFonts w:asciiTheme="majorHAnsi" w:hAnsiTheme="majorHAnsi"/>
          <w:sz w:val="20"/>
          <w:szCs w:val="20"/>
          <w:lang w:val="es-ES_tradnl"/>
        </w:rPr>
        <w:t>estima</w:t>
      </w:r>
      <w:r w:rsidRPr="00FF4FF4">
        <w:rPr>
          <w:rFonts w:asciiTheme="majorHAnsi" w:hAnsiTheme="majorHAnsi"/>
          <w:sz w:val="20"/>
          <w:szCs w:val="20"/>
          <w:lang w:val="es-ES_tradnl"/>
        </w:rPr>
        <w:t xml:space="preserve"> que existen elementos suficientes para establecer, </w:t>
      </w:r>
      <w:r w:rsidRPr="00FF4FF4">
        <w:rPr>
          <w:rFonts w:asciiTheme="majorHAnsi" w:hAnsiTheme="majorHAnsi"/>
          <w:i/>
          <w:iCs/>
          <w:sz w:val="20"/>
          <w:szCs w:val="20"/>
          <w:lang w:val="es-ES_tradnl"/>
        </w:rPr>
        <w:t>prima facie</w:t>
      </w:r>
      <w:r w:rsidRPr="00FF4FF4">
        <w:rPr>
          <w:rFonts w:asciiTheme="majorHAnsi" w:hAnsiTheme="majorHAnsi"/>
          <w:sz w:val="20"/>
          <w:szCs w:val="20"/>
          <w:lang w:val="es-ES_tradnl"/>
        </w:rPr>
        <w:t xml:space="preserve">, efectos sobre la salud y la integridad personal. También es posible que se hayan vulnerado los derechos a las garantías y protección </w:t>
      </w:r>
      <w:r w:rsidRPr="00FF4FF4">
        <w:rPr>
          <w:rFonts w:asciiTheme="majorHAnsi" w:hAnsiTheme="majorHAnsi"/>
          <w:sz w:val="20"/>
          <w:szCs w:val="20"/>
          <w:lang w:val="es-ES_tradnl"/>
        </w:rPr>
        <w:lastRenderedPageBreak/>
        <w:t>judicial en relación con el tema de salud</w:t>
      </w:r>
      <w:r w:rsidRPr="00FF4FF4">
        <w:rPr>
          <w:rStyle w:val="FootnoteReference"/>
          <w:rFonts w:asciiTheme="majorHAnsi" w:hAnsiTheme="majorHAnsi"/>
          <w:color w:val="auto"/>
          <w:sz w:val="20"/>
          <w:szCs w:val="20"/>
          <w:lang w:val="es-ES_tradnl"/>
        </w:rPr>
        <w:footnoteReference w:id="11"/>
      </w:r>
      <w:r w:rsidRPr="00FF4FF4">
        <w:rPr>
          <w:rFonts w:asciiTheme="majorHAnsi" w:hAnsiTheme="majorHAnsi"/>
          <w:sz w:val="20"/>
          <w:szCs w:val="20"/>
          <w:lang w:val="es-ES_tradnl"/>
        </w:rPr>
        <w:t xml:space="preserve">. </w:t>
      </w:r>
      <w:r w:rsidR="008C7EE0" w:rsidRPr="00FF4FF4">
        <w:rPr>
          <w:rFonts w:asciiTheme="majorHAnsi" w:hAnsiTheme="majorHAnsi"/>
          <w:color w:val="auto"/>
          <w:sz w:val="20"/>
          <w:szCs w:val="20"/>
          <w:lang w:val="es-ES_tradnl"/>
        </w:rPr>
        <w:t>Así</w:t>
      </w:r>
      <w:r w:rsidRPr="00FF4FF4">
        <w:rPr>
          <w:rFonts w:asciiTheme="majorHAnsi" w:hAnsiTheme="majorHAnsi"/>
          <w:color w:val="auto"/>
          <w:sz w:val="20"/>
          <w:szCs w:val="20"/>
          <w:lang w:val="es-ES_tradnl"/>
        </w:rPr>
        <w:t>,</w:t>
      </w:r>
      <w:r w:rsidR="00FF4C1E" w:rsidRPr="00FF4FF4">
        <w:rPr>
          <w:rFonts w:asciiTheme="majorHAnsi" w:hAnsiTheme="majorHAnsi"/>
          <w:color w:val="auto"/>
          <w:sz w:val="20"/>
          <w:szCs w:val="20"/>
          <w:lang w:val="es-ES_tradnl"/>
        </w:rPr>
        <w:t xml:space="preserve"> tras examinar los elementos de hecho y de derecho expuestos por las partes</w:t>
      </w:r>
      <w:r w:rsidRPr="00FF4FF4">
        <w:rPr>
          <w:rFonts w:asciiTheme="majorHAnsi" w:hAnsiTheme="majorHAnsi"/>
          <w:color w:val="auto"/>
          <w:sz w:val="20"/>
          <w:szCs w:val="20"/>
          <w:lang w:val="es-ES_tradnl"/>
        </w:rPr>
        <w:t>,</w:t>
      </w:r>
      <w:r w:rsidR="00FF4C1E" w:rsidRPr="00FF4FF4">
        <w:rPr>
          <w:rFonts w:asciiTheme="majorHAnsi" w:hAnsiTheme="majorHAnsi"/>
          <w:color w:val="auto"/>
          <w:sz w:val="20"/>
          <w:szCs w:val="20"/>
          <w:lang w:val="es-ES_tradnl"/>
        </w:rPr>
        <w:t xml:space="preserve"> la Comisión estima que las alegaciones </w:t>
      </w:r>
      <w:r w:rsidR="00F26F8C" w:rsidRPr="00FF4FF4">
        <w:rPr>
          <w:rFonts w:asciiTheme="majorHAnsi" w:hAnsiTheme="majorHAnsi"/>
          <w:color w:val="auto"/>
          <w:sz w:val="20"/>
          <w:szCs w:val="20"/>
          <w:lang w:val="es-ES_tradnl"/>
        </w:rPr>
        <w:t>del peticionario</w:t>
      </w:r>
      <w:r w:rsidR="00FF4C1E" w:rsidRPr="00FF4FF4">
        <w:rPr>
          <w:rFonts w:asciiTheme="majorHAnsi" w:hAnsiTheme="majorHAnsi"/>
          <w:color w:val="auto"/>
          <w:sz w:val="20"/>
          <w:szCs w:val="20"/>
          <w:lang w:val="es-ES_tradnl"/>
        </w:rPr>
        <w:t xml:space="preserve"> no resultan manifiestamente infundadas y requieren un estudio de fondo</w:t>
      </w:r>
      <w:r w:rsidR="00973F6A" w:rsidRPr="00FF4FF4">
        <w:rPr>
          <w:rFonts w:asciiTheme="majorHAnsi" w:hAnsiTheme="majorHAnsi"/>
          <w:color w:val="auto"/>
          <w:sz w:val="20"/>
          <w:szCs w:val="20"/>
          <w:lang w:val="es-ES_tradnl"/>
        </w:rPr>
        <w:t>,</w:t>
      </w:r>
      <w:r w:rsidR="00FF4C1E" w:rsidRPr="00FF4FF4">
        <w:rPr>
          <w:rFonts w:asciiTheme="majorHAnsi" w:hAnsiTheme="majorHAnsi"/>
          <w:color w:val="auto"/>
          <w:sz w:val="20"/>
          <w:szCs w:val="20"/>
          <w:lang w:val="es-ES_tradnl"/>
        </w:rPr>
        <w:t xml:space="preserve"> pues los hechos alegados, de corroborarse como ciertos podrían caracterizar violaciones </w:t>
      </w:r>
      <w:r w:rsidR="00973F6A" w:rsidRPr="00FF4FF4">
        <w:rPr>
          <w:rFonts w:asciiTheme="majorHAnsi" w:hAnsiTheme="majorHAnsi"/>
          <w:color w:val="auto"/>
          <w:sz w:val="20"/>
          <w:szCs w:val="20"/>
          <w:lang w:val="es-ES_tradnl"/>
        </w:rPr>
        <w:t xml:space="preserve">fundamentalmente </w:t>
      </w:r>
      <w:r w:rsidR="00FF4C1E" w:rsidRPr="00FF4FF4">
        <w:rPr>
          <w:rFonts w:asciiTheme="majorHAnsi" w:hAnsiTheme="majorHAnsi"/>
          <w:color w:val="auto"/>
          <w:sz w:val="20"/>
          <w:szCs w:val="20"/>
          <w:lang w:val="es-ES_tradnl"/>
        </w:rPr>
        <w:t>a los artículos</w:t>
      </w:r>
      <w:r w:rsidR="009457A6" w:rsidRPr="00FF4FF4">
        <w:rPr>
          <w:rFonts w:asciiTheme="majorHAnsi" w:hAnsiTheme="majorHAnsi"/>
          <w:color w:val="auto"/>
          <w:sz w:val="20"/>
          <w:szCs w:val="20"/>
          <w:lang w:val="es-ES_tradnl"/>
        </w:rPr>
        <w:t xml:space="preserve"> </w:t>
      </w:r>
      <w:r w:rsidR="00FF4C1E" w:rsidRPr="00FF4FF4">
        <w:rPr>
          <w:rFonts w:asciiTheme="majorHAnsi" w:hAnsiTheme="majorHAnsi"/>
          <w:color w:val="auto"/>
          <w:sz w:val="20"/>
          <w:szCs w:val="20"/>
          <w:lang w:val="es-ES_tradnl"/>
        </w:rPr>
        <w:t>5 (integridad personal),</w:t>
      </w:r>
      <w:r w:rsidR="00F26F8C" w:rsidRPr="00FF4FF4">
        <w:rPr>
          <w:rFonts w:asciiTheme="majorHAnsi" w:hAnsiTheme="majorHAnsi"/>
          <w:color w:val="auto"/>
          <w:sz w:val="20"/>
          <w:szCs w:val="20"/>
          <w:lang w:val="es-ES_tradnl"/>
        </w:rPr>
        <w:t xml:space="preserve"> </w:t>
      </w:r>
      <w:r w:rsidR="00FF4C1E" w:rsidRPr="00FF4FF4">
        <w:rPr>
          <w:rFonts w:asciiTheme="majorHAnsi" w:hAnsiTheme="majorHAnsi"/>
          <w:color w:val="auto"/>
          <w:sz w:val="20"/>
          <w:szCs w:val="20"/>
          <w:lang w:val="es-ES_tradnl"/>
        </w:rPr>
        <w:t>8 (garantías judiciales)</w:t>
      </w:r>
      <w:r w:rsidR="00855EA2" w:rsidRPr="00FF4FF4">
        <w:rPr>
          <w:rFonts w:asciiTheme="majorHAnsi" w:hAnsiTheme="majorHAnsi"/>
          <w:color w:val="auto"/>
          <w:sz w:val="20"/>
          <w:szCs w:val="20"/>
          <w:lang w:val="es-ES_tradnl"/>
        </w:rPr>
        <w:t>,</w:t>
      </w:r>
      <w:r w:rsidR="007B1441" w:rsidRPr="00FF4FF4">
        <w:rPr>
          <w:rFonts w:asciiTheme="majorHAnsi" w:hAnsiTheme="majorHAnsi"/>
          <w:color w:val="auto"/>
          <w:sz w:val="20"/>
          <w:szCs w:val="20"/>
          <w:lang w:val="es-ES_tradnl"/>
        </w:rPr>
        <w:t xml:space="preserve"> </w:t>
      </w:r>
      <w:r w:rsidRPr="00FF4FF4">
        <w:rPr>
          <w:rFonts w:asciiTheme="majorHAnsi" w:hAnsiTheme="majorHAnsi"/>
          <w:color w:val="auto"/>
          <w:sz w:val="20"/>
          <w:szCs w:val="20"/>
          <w:lang w:val="es-ES_tradnl"/>
        </w:rPr>
        <w:t>19 (derechos del niño),</w:t>
      </w:r>
      <w:r w:rsidR="009457A6" w:rsidRPr="00FF4FF4">
        <w:rPr>
          <w:rFonts w:asciiTheme="majorHAnsi" w:hAnsiTheme="majorHAnsi"/>
          <w:color w:val="auto"/>
          <w:sz w:val="20"/>
          <w:szCs w:val="20"/>
          <w:lang w:val="es-ES_tradnl"/>
        </w:rPr>
        <w:t xml:space="preserve"> </w:t>
      </w:r>
      <w:r w:rsidR="00FF4C1E" w:rsidRPr="00FF4FF4">
        <w:rPr>
          <w:rFonts w:asciiTheme="majorHAnsi" w:hAnsiTheme="majorHAnsi"/>
          <w:color w:val="auto"/>
          <w:sz w:val="20"/>
          <w:szCs w:val="20"/>
          <w:lang w:val="es-ES_tradnl"/>
        </w:rPr>
        <w:t>25 (protección judicial)</w:t>
      </w:r>
      <w:r w:rsidRPr="00FF4FF4">
        <w:rPr>
          <w:rFonts w:asciiTheme="majorHAnsi" w:hAnsiTheme="majorHAnsi"/>
          <w:color w:val="auto"/>
          <w:sz w:val="20"/>
          <w:szCs w:val="20"/>
          <w:lang w:val="es-ES_tradnl"/>
        </w:rPr>
        <w:t xml:space="preserve"> y 26 (derechos económicos, sociales y culturales)</w:t>
      </w:r>
      <w:r w:rsidR="00FF4C1E" w:rsidRPr="00FF4FF4">
        <w:rPr>
          <w:rFonts w:asciiTheme="majorHAnsi" w:hAnsiTheme="majorHAnsi"/>
          <w:color w:val="auto"/>
          <w:sz w:val="20"/>
          <w:szCs w:val="20"/>
          <w:lang w:val="es-ES_tradnl"/>
        </w:rPr>
        <w:t xml:space="preserve"> de la Convención Americana</w:t>
      </w:r>
      <w:r w:rsidR="0055521B" w:rsidRPr="00FF4FF4">
        <w:rPr>
          <w:rFonts w:asciiTheme="majorHAnsi" w:hAnsiTheme="majorHAnsi"/>
          <w:color w:val="auto"/>
          <w:sz w:val="20"/>
          <w:szCs w:val="20"/>
          <w:lang w:val="es-ES_tradnl"/>
        </w:rPr>
        <w:t>,</w:t>
      </w:r>
      <w:r w:rsidR="00CE4A5B" w:rsidRPr="00FF4FF4">
        <w:rPr>
          <w:rFonts w:asciiTheme="majorHAnsi" w:hAnsiTheme="majorHAnsi"/>
          <w:color w:val="auto"/>
          <w:sz w:val="20"/>
          <w:szCs w:val="20"/>
          <w:lang w:val="es-ES_tradnl"/>
        </w:rPr>
        <w:t xml:space="preserve"> en relación con su artículo 1.1</w:t>
      </w:r>
      <w:r w:rsidR="007B1441" w:rsidRPr="00FF4FF4">
        <w:rPr>
          <w:rFonts w:asciiTheme="majorHAnsi" w:hAnsiTheme="majorHAnsi"/>
          <w:color w:val="auto"/>
          <w:sz w:val="20"/>
          <w:szCs w:val="20"/>
          <w:lang w:val="es-ES_tradnl"/>
        </w:rPr>
        <w:t>,</w:t>
      </w:r>
      <w:r w:rsidR="00A123CB" w:rsidRPr="00FF4FF4">
        <w:rPr>
          <w:rFonts w:asciiTheme="majorHAnsi" w:hAnsiTheme="majorHAnsi"/>
          <w:color w:val="auto"/>
          <w:sz w:val="20"/>
          <w:szCs w:val="20"/>
          <w:lang w:val="es-ES_tradnl"/>
        </w:rPr>
        <w:t xml:space="preserve"> </w:t>
      </w:r>
      <w:r w:rsidR="0055521B" w:rsidRPr="00FF4FF4">
        <w:rPr>
          <w:rFonts w:asciiTheme="majorHAnsi" w:hAnsiTheme="majorHAnsi"/>
          <w:color w:val="auto"/>
          <w:sz w:val="20"/>
          <w:szCs w:val="20"/>
          <w:lang w:val="es-ES_tradnl"/>
        </w:rPr>
        <w:t xml:space="preserve">en perjuicio de </w:t>
      </w:r>
      <w:r w:rsidRPr="00FF4FF4">
        <w:rPr>
          <w:rFonts w:asciiTheme="majorHAnsi" w:hAnsiTheme="majorHAnsi"/>
          <w:color w:val="auto"/>
          <w:sz w:val="20"/>
          <w:szCs w:val="20"/>
          <w:lang w:val="es-ES_tradnl"/>
        </w:rPr>
        <w:t>Gabriel Damián Zárate Martínez</w:t>
      </w:r>
      <w:r w:rsidR="0055521B" w:rsidRPr="00FF4FF4">
        <w:rPr>
          <w:rFonts w:asciiTheme="majorHAnsi" w:hAnsiTheme="majorHAnsi"/>
          <w:color w:val="auto"/>
          <w:sz w:val="20"/>
          <w:szCs w:val="20"/>
          <w:lang w:val="es-ES_tradnl"/>
        </w:rPr>
        <w:t>, en los términos del presente informe.</w:t>
      </w:r>
      <w:r w:rsidR="0001118D" w:rsidRPr="00FF4FF4">
        <w:rPr>
          <w:rFonts w:asciiTheme="majorHAnsi" w:hAnsiTheme="majorHAnsi"/>
          <w:color w:val="auto"/>
          <w:sz w:val="20"/>
          <w:szCs w:val="20"/>
          <w:lang w:val="es-ES_tradnl"/>
        </w:rPr>
        <w:t xml:space="preserve"> </w:t>
      </w:r>
    </w:p>
    <w:p w14:paraId="35CC3BD5" w14:textId="53135E85" w:rsidR="000027A4" w:rsidRPr="00FF4FF4" w:rsidRDefault="00E06004" w:rsidP="00F17BB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_tradnl"/>
        </w:rPr>
      </w:pPr>
      <w:r w:rsidRPr="00FF4FF4">
        <w:rPr>
          <w:rFonts w:asciiTheme="majorHAnsi" w:hAnsiTheme="majorHAnsi"/>
          <w:color w:val="auto"/>
          <w:sz w:val="20"/>
          <w:szCs w:val="20"/>
          <w:lang w:val="es-ES_tradnl"/>
        </w:rPr>
        <w:t xml:space="preserve">La Comisión Interamericana carece de competencia </w:t>
      </w:r>
      <w:r w:rsidRPr="00FF4FF4">
        <w:rPr>
          <w:rFonts w:asciiTheme="majorHAnsi" w:hAnsiTheme="majorHAnsi"/>
          <w:i/>
          <w:iCs/>
          <w:color w:val="auto"/>
          <w:sz w:val="20"/>
          <w:szCs w:val="20"/>
          <w:lang w:val="es-ES_tradnl"/>
        </w:rPr>
        <w:t>ratione materiae</w:t>
      </w:r>
      <w:r w:rsidRPr="00FF4FF4">
        <w:rPr>
          <w:rFonts w:asciiTheme="majorHAnsi" w:hAnsiTheme="majorHAnsi"/>
          <w:color w:val="auto"/>
          <w:sz w:val="20"/>
          <w:szCs w:val="20"/>
          <w:lang w:val="es-ES_tradnl"/>
        </w:rPr>
        <w:t xml:space="preserve"> para pronunciarse dentro de su procedimiento de peticiones respecto </w:t>
      </w:r>
      <w:r w:rsidR="00BF7FCD" w:rsidRPr="00FF4FF4">
        <w:rPr>
          <w:rFonts w:asciiTheme="majorHAnsi" w:hAnsiTheme="majorHAnsi"/>
          <w:color w:val="auto"/>
          <w:sz w:val="20"/>
          <w:szCs w:val="20"/>
          <w:lang w:val="es-ES_tradnl"/>
        </w:rPr>
        <w:t>de</w:t>
      </w:r>
      <w:r w:rsidRPr="00FF4FF4">
        <w:rPr>
          <w:rFonts w:asciiTheme="majorHAnsi" w:hAnsiTheme="majorHAnsi"/>
          <w:color w:val="auto"/>
          <w:sz w:val="20"/>
          <w:szCs w:val="20"/>
          <w:lang w:val="es-ES_tradnl"/>
        </w:rPr>
        <w:t xml:space="preserve"> posibles violaciones </w:t>
      </w:r>
      <w:r w:rsidR="00BF7FCD" w:rsidRPr="00FF4FF4">
        <w:rPr>
          <w:rFonts w:asciiTheme="majorHAnsi" w:hAnsiTheme="majorHAnsi"/>
          <w:color w:val="auto"/>
          <w:sz w:val="20"/>
          <w:szCs w:val="20"/>
          <w:lang w:val="es-ES_tradnl"/>
        </w:rPr>
        <w:t>a la</w:t>
      </w:r>
      <w:r w:rsidRPr="00FF4FF4">
        <w:rPr>
          <w:rFonts w:asciiTheme="majorHAnsi" w:hAnsiTheme="majorHAnsi"/>
          <w:color w:val="auto"/>
          <w:sz w:val="20"/>
          <w:szCs w:val="20"/>
          <w:lang w:val="es-ES_tradnl"/>
        </w:rPr>
        <w:t xml:space="preserve"> Convención Interamericana para la Eliminación de Todas las Formas de Discriminación contra las Personas con Discapacidad; la Convención de las Naciones Unidas sobre los Derechos del Niño; y de artículos del Protocolo de San Salvador que no sean los contemplados en su artículo 19.6. Sin embargo, de conformidad con el artículo 29 de la Convención Americana, la CIDH puede tomar </w:t>
      </w:r>
      <w:r w:rsidR="00986D88" w:rsidRPr="00FF4FF4">
        <w:rPr>
          <w:rFonts w:asciiTheme="majorHAnsi" w:hAnsiTheme="majorHAnsi"/>
          <w:color w:val="auto"/>
          <w:sz w:val="20"/>
          <w:szCs w:val="20"/>
          <w:lang w:val="es-ES_tradnl"/>
        </w:rPr>
        <w:t xml:space="preserve">en cuenta </w:t>
      </w:r>
      <w:r w:rsidRPr="00FF4FF4">
        <w:rPr>
          <w:rFonts w:asciiTheme="majorHAnsi" w:hAnsiTheme="majorHAnsi"/>
          <w:color w:val="auto"/>
          <w:sz w:val="20"/>
          <w:szCs w:val="20"/>
          <w:lang w:val="es-ES_tradnl"/>
        </w:rPr>
        <w:t>estos tratados para interpretar y aplicar la Convención Americana y otros instrumentos aplicables</w:t>
      </w:r>
      <w:r w:rsidR="000027A4" w:rsidRPr="00FF4FF4">
        <w:rPr>
          <w:rStyle w:val="FootnoteReference"/>
          <w:rFonts w:asciiTheme="majorHAnsi" w:hAnsiTheme="majorHAnsi"/>
          <w:color w:val="auto"/>
          <w:sz w:val="20"/>
          <w:szCs w:val="20"/>
          <w:lang w:val="es-ES_tradnl"/>
        </w:rPr>
        <w:footnoteReference w:id="12"/>
      </w:r>
      <w:r w:rsidR="000027A4" w:rsidRPr="00FF4FF4">
        <w:rPr>
          <w:rFonts w:asciiTheme="majorHAnsi" w:hAnsiTheme="majorHAnsi"/>
          <w:sz w:val="20"/>
          <w:szCs w:val="20"/>
          <w:lang w:val="es-ES_tradnl"/>
        </w:rPr>
        <w:t>.</w:t>
      </w:r>
    </w:p>
    <w:p w14:paraId="756DC4AA" w14:textId="45C349AA" w:rsidR="0001118D" w:rsidRPr="00FF4FF4" w:rsidRDefault="00AB1BCD" w:rsidP="0001118D">
      <w:pPr>
        <w:pStyle w:val="ListParagraph"/>
        <w:widowControl w:val="0"/>
        <w:numPr>
          <w:ilvl w:val="0"/>
          <w:numId w:val="59"/>
        </w:numPr>
        <w:spacing w:before="240" w:after="240"/>
        <w:ind w:left="0" w:firstLine="720"/>
        <w:jc w:val="both"/>
        <w:rPr>
          <w:rFonts w:asciiTheme="majorHAnsi" w:hAnsiTheme="majorHAnsi"/>
          <w:color w:val="auto"/>
          <w:sz w:val="20"/>
          <w:szCs w:val="20"/>
          <w:lang w:val="es-ES_tradnl"/>
        </w:rPr>
      </w:pPr>
      <w:r w:rsidRPr="00FF4FF4">
        <w:rPr>
          <w:rFonts w:asciiTheme="majorHAnsi" w:hAnsiTheme="majorHAnsi"/>
          <w:color w:val="auto"/>
          <w:sz w:val="20"/>
          <w:szCs w:val="20"/>
          <w:lang w:val="es-ES_tradnl"/>
        </w:rPr>
        <w:t xml:space="preserve">Finalmente, </w:t>
      </w:r>
      <w:r w:rsidRPr="00FF4FF4">
        <w:rPr>
          <w:sz w:val="20"/>
          <w:szCs w:val="20"/>
          <w:lang w:val="es-ES_tradnl"/>
        </w:rPr>
        <w:t xml:space="preserve">con respecto al argumento de la “fórmula de la cuarta instancia”, la Comisión subraya el carácter complementario del sistema interamericano y resalta que, según lo ha </w:t>
      </w:r>
      <w:r w:rsidR="00124A95" w:rsidRPr="00FF4FF4">
        <w:rPr>
          <w:sz w:val="20"/>
          <w:szCs w:val="20"/>
          <w:lang w:val="es-ES_tradnl"/>
        </w:rPr>
        <w:t>estab</w:t>
      </w:r>
      <w:r w:rsidR="00B876E7" w:rsidRPr="00FF4FF4">
        <w:rPr>
          <w:sz w:val="20"/>
          <w:szCs w:val="20"/>
          <w:lang w:val="es-ES_tradnl"/>
        </w:rPr>
        <w:t>l</w:t>
      </w:r>
      <w:r w:rsidR="00124A95" w:rsidRPr="00FF4FF4">
        <w:rPr>
          <w:sz w:val="20"/>
          <w:szCs w:val="20"/>
          <w:lang w:val="es-ES_tradnl"/>
        </w:rPr>
        <w:t>ecido</w:t>
      </w:r>
      <w:r w:rsidRPr="00FF4FF4">
        <w:rPr>
          <w:sz w:val="20"/>
          <w:szCs w:val="20"/>
          <w:lang w:val="es-ES_tradnl"/>
        </w:rPr>
        <w:t xml:space="preserve"> la Corte Interamericana, para que proceda una excepción de “cuarta instancia” sería necesario que se “busque que […][se]  revise el fallo de un tribunal interno en virtud de su incorrecta apreciación de la prueba, los hechos o el derecho interno, sin que, a la vez, se alegue que tal fallo incurrió en una violación de tratados internacionales […]”</w:t>
      </w:r>
      <w:r w:rsidRPr="00FF4FF4">
        <w:rPr>
          <w:rStyle w:val="FootnoteReference"/>
          <w:sz w:val="20"/>
          <w:szCs w:val="20"/>
          <w:lang w:val="es-ES_tradnl"/>
        </w:rPr>
        <w:footnoteReference w:id="13"/>
      </w:r>
      <w:r w:rsidRPr="00FF4FF4">
        <w:rPr>
          <w:sz w:val="20"/>
          <w:szCs w:val="20"/>
          <w:lang w:val="es-ES_tradnl"/>
        </w:rPr>
        <w:t>.  En el presente caso, la Comisión considera que, tal como lo ha indicado la Corte Interamericana, “[le]compete verificar si en los pasos efectivamente dados a nivel interno se violaron o no obligaciones internacionales del Estado derivadas de los instrumentos interamericanos que le otorgan competencia”</w:t>
      </w:r>
      <w:r w:rsidRPr="00FF4FF4">
        <w:rPr>
          <w:sz w:val="20"/>
          <w:szCs w:val="20"/>
          <w:vertAlign w:val="superscript"/>
          <w:lang w:val="es-ES_tradnl"/>
        </w:rPr>
        <w:footnoteReference w:id="14"/>
      </w:r>
      <w:r w:rsidRPr="00FF4FF4">
        <w:rPr>
          <w:sz w:val="20"/>
          <w:szCs w:val="20"/>
          <w:lang w:val="es-ES_tradnl"/>
        </w:rPr>
        <w:t>.  Asimismo, le corresponde examinar “si las actuaciones de órganos judiciales constituyen o no una violación de las obligaciones internacionales del Estado, [lo cual]puede conducir a que […] deba ocuparse de examinar los respectivos procesos internos para establecer su compatibilidad con la Convención Americana”</w:t>
      </w:r>
      <w:r w:rsidRPr="00FF4FF4">
        <w:rPr>
          <w:sz w:val="20"/>
          <w:szCs w:val="20"/>
          <w:vertAlign w:val="superscript"/>
          <w:lang w:val="es-ES_tradnl"/>
        </w:rPr>
        <w:footnoteReference w:id="15"/>
      </w:r>
      <w:r w:rsidRPr="00FF4FF4">
        <w:rPr>
          <w:sz w:val="20"/>
          <w:szCs w:val="20"/>
          <w:lang w:val="es-ES_tradnl"/>
        </w:rPr>
        <w:t xml:space="preserve">. En este sentido, el análisis sobre si el Estado incurrió en violaciones a la Convención Americana es una cuestión que </w:t>
      </w:r>
      <w:r w:rsidR="00871528" w:rsidRPr="00FF4FF4">
        <w:rPr>
          <w:sz w:val="20"/>
          <w:szCs w:val="20"/>
          <w:lang w:val="es-ES_tradnl"/>
        </w:rPr>
        <w:t>debe</w:t>
      </w:r>
      <w:r w:rsidRPr="00FF4FF4">
        <w:rPr>
          <w:sz w:val="20"/>
          <w:szCs w:val="20"/>
          <w:lang w:val="es-ES_tradnl"/>
        </w:rPr>
        <w:t xml:space="preserve"> ser decidida en el fondo del presente asunto.</w:t>
      </w:r>
    </w:p>
    <w:p w14:paraId="40DABB4D" w14:textId="7F69AE0C" w:rsidR="006E3BAD" w:rsidRPr="00FF4FF4" w:rsidRDefault="006E3BAD" w:rsidP="00B075A7">
      <w:pPr>
        <w:pStyle w:val="ListParagraph"/>
        <w:spacing w:before="240" w:after="240"/>
        <w:ind w:left="0" w:firstLine="720"/>
        <w:jc w:val="both"/>
        <w:rPr>
          <w:rFonts w:asciiTheme="majorHAnsi" w:hAnsiTheme="majorHAnsi"/>
          <w:b/>
          <w:color w:val="auto"/>
          <w:sz w:val="20"/>
          <w:szCs w:val="20"/>
          <w:lang w:val="es-ES_tradnl"/>
        </w:rPr>
      </w:pPr>
      <w:r w:rsidRPr="00FF4FF4">
        <w:rPr>
          <w:rFonts w:asciiTheme="majorHAnsi" w:hAnsiTheme="majorHAnsi"/>
          <w:b/>
          <w:color w:val="auto"/>
          <w:sz w:val="20"/>
          <w:szCs w:val="20"/>
          <w:lang w:val="es-ES_tradnl"/>
        </w:rPr>
        <w:t xml:space="preserve">VIII. </w:t>
      </w:r>
      <w:r w:rsidRPr="00FF4FF4">
        <w:rPr>
          <w:rFonts w:asciiTheme="majorHAnsi" w:hAnsiTheme="majorHAnsi"/>
          <w:b/>
          <w:color w:val="auto"/>
          <w:sz w:val="20"/>
          <w:szCs w:val="20"/>
          <w:lang w:val="es-ES_tradnl"/>
        </w:rPr>
        <w:tab/>
      </w:r>
      <w:r w:rsidRPr="00FF4FF4">
        <w:rPr>
          <w:rFonts w:asciiTheme="majorHAnsi" w:hAnsiTheme="majorHAnsi"/>
          <w:b/>
          <w:bCs/>
          <w:color w:val="auto"/>
          <w:sz w:val="20"/>
          <w:szCs w:val="20"/>
          <w:lang w:val="es-ES_tradnl"/>
        </w:rPr>
        <w:t>DECISIÓN</w:t>
      </w:r>
    </w:p>
    <w:p w14:paraId="15C58DEE" w14:textId="44D8E189" w:rsidR="00E9667E" w:rsidRPr="00FF4FF4" w:rsidRDefault="00E9667E" w:rsidP="00B075A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rFonts w:asciiTheme="majorHAnsi" w:hAnsiTheme="majorHAnsi"/>
          <w:sz w:val="20"/>
          <w:szCs w:val="20"/>
          <w:lang w:val="es-ES_tradnl"/>
        </w:rPr>
      </w:pPr>
      <w:r w:rsidRPr="00FF4FF4">
        <w:rPr>
          <w:rFonts w:asciiTheme="majorHAnsi" w:hAnsiTheme="majorHAnsi"/>
          <w:sz w:val="20"/>
          <w:szCs w:val="20"/>
          <w:lang w:val="es-ES_tradnl"/>
        </w:rPr>
        <w:t>Declarar admisible la presente petición en relación con los artículos 5,</w:t>
      </w:r>
      <w:r w:rsidR="00F26F8C" w:rsidRPr="00FF4FF4">
        <w:rPr>
          <w:rFonts w:asciiTheme="majorHAnsi" w:hAnsiTheme="majorHAnsi"/>
          <w:sz w:val="20"/>
          <w:szCs w:val="20"/>
          <w:lang w:val="es-ES_tradnl"/>
        </w:rPr>
        <w:t xml:space="preserve"> </w:t>
      </w:r>
      <w:r w:rsidRPr="00FF4FF4">
        <w:rPr>
          <w:rFonts w:asciiTheme="majorHAnsi" w:hAnsiTheme="majorHAnsi"/>
          <w:sz w:val="20"/>
          <w:szCs w:val="20"/>
          <w:lang w:val="es-ES_tradnl"/>
        </w:rPr>
        <w:t>8</w:t>
      </w:r>
      <w:r w:rsidR="00855EA2" w:rsidRPr="00FF4FF4">
        <w:rPr>
          <w:rFonts w:asciiTheme="majorHAnsi" w:hAnsiTheme="majorHAnsi"/>
          <w:sz w:val="20"/>
          <w:szCs w:val="20"/>
          <w:lang w:val="es-ES_tradnl"/>
        </w:rPr>
        <w:t>,</w:t>
      </w:r>
      <w:r w:rsidR="007B1441" w:rsidRPr="00FF4FF4">
        <w:rPr>
          <w:rFonts w:asciiTheme="majorHAnsi" w:hAnsiTheme="majorHAnsi"/>
          <w:sz w:val="20"/>
          <w:szCs w:val="20"/>
          <w:lang w:val="es-ES_tradnl"/>
        </w:rPr>
        <w:t xml:space="preserve"> </w:t>
      </w:r>
      <w:r w:rsidR="00413BB6" w:rsidRPr="00FF4FF4">
        <w:rPr>
          <w:rFonts w:asciiTheme="majorHAnsi" w:hAnsiTheme="majorHAnsi"/>
          <w:sz w:val="20"/>
          <w:szCs w:val="20"/>
          <w:lang w:val="es-ES_tradnl"/>
        </w:rPr>
        <w:t>19,</w:t>
      </w:r>
      <w:r w:rsidRPr="00FF4FF4">
        <w:rPr>
          <w:rFonts w:asciiTheme="majorHAnsi" w:hAnsiTheme="majorHAnsi"/>
          <w:sz w:val="20"/>
          <w:szCs w:val="20"/>
          <w:lang w:val="es-ES_tradnl"/>
        </w:rPr>
        <w:t xml:space="preserve"> 25</w:t>
      </w:r>
      <w:r w:rsidR="00413BB6" w:rsidRPr="00FF4FF4">
        <w:rPr>
          <w:rFonts w:asciiTheme="majorHAnsi" w:hAnsiTheme="majorHAnsi"/>
          <w:sz w:val="20"/>
          <w:szCs w:val="20"/>
          <w:lang w:val="es-ES_tradnl"/>
        </w:rPr>
        <w:t xml:space="preserve"> y 26</w:t>
      </w:r>
      <w:r w:rsidRPr="00FF4FF4">
        <w:rPr>
          <w:rFonts w:asciiTheme="majorHAnsi" w:hAnsiTheme="majorHAnsi"/>
          <w:sz w:val="20"/>
          <w:szCs w:val="20"/>
          <w:lang w:val="es-ES_tradnl"/>
        </w:rPr>
        <w:t xml:space="preserve"> de la Convención Americana en conexión con su artículo 1.1</w:t>
      </w:r>
      <w:r w:rsidR="007B1441" w:rsidRPr="00FF4FF4">
        <w:rPr>
          <w:rFonts w:asciiTheme="majorHAnsi" w:hAnsiTheme="majorHAnsi"/>
          <w:sz w:val="20"/>
          <w:szCs w:val="20"/>
          <w:lang w:val="es-ES_tradnl"/>
        </w:rPr>
        <w:t>; y</w:t>
      </w:r>
      <w:r w:rsidR="00A123CB" w:rsidRPr="00FF4FF4">
        <w:rPr>
          <w:rFonts w:asciiTheme="majorHAnsi" w:hAnsiTheme="majorHAnsi"/>
          <w:sz w:val="20"/>
          <w:szCs w:val="20"/>
          <w:lang w:val="es-ES_tradnl"/>
        </w:rPr>
        <w:t xml:space="preserve"> </w:t>
      </w:r>
    </w:p>
    <w:p w14:paraId="6DFBFF74" w14:textId="2956A945" w:rsidR="007D24A1" w:rsidRPr="00940707" w:rsidRDefault="00E9667E" w:rsidP="0094070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rStyle w:val="normaltextrun"/>
          <w:rFonts w:asciiTheme="majorHAnsi" w:hAnsiTheme="majorHAnsi"/>
          <w:sz w:val="20"/>
          <w:szCs w:val="20"/>
          <w:lang w:val="es-ES_tradnl"/>
        </w:rPr>
      </w:pPr>
      <w:r w:rsidRPr="00FF4FF4">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36BC09A1" w14:textId="11D293CA" w:rsidR="00505685" w:rsidRPr="00940707" w:rsidRDefault="00505685" w:rsidP="00940707">
      <w:pPr>
        <w:pStyle w:val="paragraph"/>
        <w:spacing w:before="0" w:beforeAutospacing="0" w:after="0" w:afterAutospacing="0"/>
        <w:ind w:firstLine="720"/>
        <w:jc w:val="both"/>
        <w:textAlignment w:val="baseline"/>
        <w:rPr>
          <w:rFonts w:ascii="Cambria" w:hAnsi="Cambria" w:cs="Segoe UI"/>
          <w:sz w:val="20"/>
          <w:szCs w:val="20"/>
          <w:lang w:val="es-ES"/>
        </w:rPr>
      </w:pPr>
      <w:r>
        <w:rPr>
          <w:rStyle w:val="normaltextrun"/>
          <w:rFonts w:ascii="Cambria" w:hAnsi="Cambria" w:cs="Segoe UI"/>
          <w:sz w:val="20"/>
          <w:szCs w:val="20"/>
          <w:lang w:val="es-CL"/>
        </w:rPr>
        <w:t xml:space="preserve">Aprobado por la Comisión Interamericana de Derechos Humanos a los 11 días del mes de marzo de 2024.  (Firmado): Carlos Bernal Pulido, Primer Vicepresidente; José Luis Caballero Ochoa, Segundo Vicepresidente; Edgar Stuardo Ralón Orellana y Andrea Pochak, </w:t>
      </w:r>
      <w:r w:rsidR="00940707">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505685" w:rsidRPr="00940707" w:rsidSect="001E394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0C8A" w14:textId="77777777" w:rsidR="00517221" w:rsidRDefault="00517221">
      <w:r>
        <w:separator/>
      </w:r>
    </w:p>
  </w:endnote>
  <w:endnote w:type="continuationSeparator" w:id="0">
    <w:p w14:paraId="5469DFA7" w14:textId="77777777" w:rsidR="00517221" w:rsidRDefault="0051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9B6C" w14:textId="77777777" w:rsidR="00517221" w:rsidRPr="000F35ED" w:rsidRDefault="0051722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B31273C" w14:textId="77777777" w:rsidR="00517221" w:rsidRPr="000F35ED" w:rsidRDefault="00517221" w:rsidP="000F35ED">
      <w:pPr>
        <w:rPr>
          <w:rFonts w:asciiTheme="majorHAnsi" w:hAnsiTheme="majorHAnsi"/>
          <w:sz w:val="16"/>
          <w:szCs w:val="16"/>
        </w:rPr>
      </w:pPr>
      <w:r w:rsidRPr="000F35ED">
        <w:rPr>
          <w:rFonts w:asciiTheme="majorHAnsi" w:hAnsiTheme="majorHAnsi"/>
          <w:sz w:val="16"/>
          <w:szCs w:val="16"/>
        </w:rPr>
        <w:separator/>
      </w:r>
    </w:p>
    <w:p w14:paraId="77BAD6BA" w14:textId="77777777" w:rsidR="00517221" w:rsidRPr="000F35ED" w:rsidRDefault="0051722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20A91EE" w14:textId="77777777" w:rsidR="00517221" w:rsidRPr="000F35ED" w:rsidRDefault="0051722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01F9E43" w14:textId="77777777" w:rsidR="00517836" w:rsidRPr="00FF4FF4" w:rsidRDefault="00517836" w:rsidP="00517836">
      <w:pPr>
        <w:pStyle w:val="FootnoteText"/>
        <w:ind w:firstLine="720"/>
        <w:jc w:val="both"/>
        <w:rPr>
          <w:rFonts w:asciiTheme="majorHAnsi" w:hAnsiTheme="majorHAnsi"/>
          <w:sz w:val="16"/>
          <w:szCs w:val="16"/>
          <w:lang w:val="es-ES"/>
        </w:rPr>
      </w:pPr>
      <w:r w:rsidRPr="00FF4FF4">
        <w:rPr>
          <w:rStyle w:val="FootnoteReference"/>
          <w:rFonts w:asciiTheme="majorHAnsi" w:hAnsiTheme="majorHAnsi"/>
          <w:sz w:val="16"/>
          <w:szCs w:val="16"/>
        </w:rPr>
        <w:footnoteRef/>
      </w:r>
      <w:r w:rsidRPr="00FF4FF4">
        <w:rPr>
          <w:rFonts w:asciiTheme="majorHAnsi" w:hAnsiTheme="majorHAnsi"/>
          <w:sz w:val="16"/>
          <w:szCs w:val="16"/>
          <w:lang w:val="es-ES"/>
        </w:rPr>
        <w:t xml:space="preserve"> En adelante “la Convención Americana” o “la Convención”.</w:t>
      </w:r>
    </w:p>
  </w:footnote>
  <w:footnote w:id="3">
    <w:p w14:paraId="06D3C447" w14:textId="41A05354" w:rsidR="000027A4" w:rsidRPr="00FF4FF4" w:rsidRDefault="000027A4" w:rsidP="000027A4">
      <w:pPr>
        <w:pStyle w:val="FootnoteText"/>
        <w:ind w:firstLine="720"/>
        <w:jc w:val="both"/>
        <w:rPr>
          <w:rFonts w:asciiTheme="majorHAnsi" w:hAnsiTheme="majorHAnsi"/>
          <w:sz w:val="16"/>
          <w:szCs w:val="16"/>
          <w:lang w:val="es-ES"/>
        </w:rPr>
      </w:pPr>
      <w:r w:rsidRPr="00FF4FF4">
        <w:rPr>
          <w:rStyle w:val="FootnoteReference"/>
          <w:rFonts w:asciiTheme="majorHAnsi" w:hAnsiTheme="majorHAnsi"/>
          <w:sz w:val="16"/>
          <w:szCs w:val="16"/>
        </w:rPr>
        <w:footnoteRef/>
      </w:r>
      <w:r w:rsidRPr="00FF4FF4">
        <w:rPr>
          <w:rFonts w:asciiTheme="majorHAnsi" w:hAnsiTheme="majorHAnsi"/>
          <w:sz w:val="16"/>
          <w:szCs w:val="16"/>
          <w:lang w:val="es-ES"/>
        </w:rPr>
        <w:t xml:space="preserve"> El </w:t>
      </w:r>
      <w:r w:rsidRPr="00FF4FF4">
        <w:rPr>
          <w:rFonts w:asciiTheme="majorHAnsi" w:hAnsiTheme="majorHAnsi"/>
          <w:bCs/>
          <w:sz w:val="16"/>
          <w:szCs w:val="16"/>
          <w:lang w:val="es-ES"/>
        </w:rPr>
        <w:t>Protocolo de San Salvador; la Convención Interamericana para la Eliminación de Todas las Formas de Discriminación contra las Personas con Discapacidad; y la Convención de las Naciones Unidas sobre los Derechos del Niño.</w:t>
      </w:r>
    </w:p>
  </w:footnote>
  <w:footnote w:id="4">
    <w:p w14:paraId="1AFEF3B0" w14:textId="16ED7E70" w:rsidR="008E3BFE" w:rsidRPr="00FF4FF4" w:rsidRDefault="008E3BFE" w:rsidP="00785B6C">
      <w:pPr>
        <w:pStyle w:val="FootnoteText"/>
        <w:ind w:firstLine="720"/>
        <w:jc w:val="both"/>
        <w:rPr>
          <w:rFonts w:asciiTheme="majorHAnsi" w:hAnsiTheme="majorHAnsi"/>
          <w:sz w:val="16"/>
          <w:szCs w:val="16"/>
          <w:lang w:val="es-ES"/>
        </w:rPr>
      </w:pPr>
      <w:r w:rsidRPr="00FF4FF4">
        <w:rPr>
          <w:rStyle w:val="FootnoteReference"/>
          <w:rFonts w:asciiTheme="majorHAnsi" w:hAnsiTheme="majorHAnsi"/>
          <w:sz w:val="16"/>
          <w:szCs w:val="16"/>
        </w:rPr>
        <w:footnoteRef/>
      </w:r>
      <w:r w:rsidRPr="00FF4FF4">
        <w:rPr>
          <w:rFonts w:asciiTheme="majorHAnsi" w:hAnsiTheme="majorHAnsi"/>
          <w:sz w:val="16"/>
          <w:szCs w:val="16"/>
          <w:lang w:val="es-ES"/>
        </w:rPr>
        <w:t xml:space="preserve"> Las observaciones de cada parte fueron debidamente </w:t>
      </w:r>
      <w:r w:rsidR="00EF7EB3" w:rsidRPr="00FF4FF4">
        <w:rPr>
          <w:rFonts w:asciiTheme="majorHAnsi" w:hAnsiTheme="majorHAnsi"/>
          <w:sz w:val="16"/>
          <w:szCs w:val="16"/>
          <w:lang w:val="es-ES"/>
        </w:rPr>
        <w:t xml:space="preserve">consideradas y </w:t>
      </w:r>
      <w:r w:rsidRPr="00FF4FF4">
        <w:rPr>
          <w:rFonts w:asciiTheme="majorHAnsi" w:hAnsiTheme="majorHAnsi"/>
          <w:sz w:val="16"/>
          <w:szCs w:val="16"/>
          <w:lang w:val="es-ES"/>
        </w:rPr>
        <w:t>trasladadas a la parte contraria.</w:t>
      </w:r>
      <w:r w:rsidR="007A0A93" w:rsidRPr="00FF4FF4">
        <w:rPr>
          <w:rFonts w:asciiTheme="majorHAnsi" w:hAnsiTheme="majorHAnsi"/>
          <w:sz w:val="16"/>
          <w:szCs w:val="16"/>
          <w:lang w:val="es-ES"/>
        </w:rPr>
        <w:t xml:space="preserve"> </w:t>
      </w:r>
      <w:r w:rsidR="00FE6060" w:rsidRPr="00FF4FF4">
        <w:rPr>
          <w:rFonts w:asciiTheme="majorHAnsi" w:hAnsiTheme="majorHAnsi"/>
          <w:sz w:val="16"/>
          <w:szCs w:val="16"/>
          <w:lang w:val="es-ES"/>
        </w:rPr>
        <w:t>La parte peticionaria manifestó su interés en la continuidad de la demanda ante la CIDH, mediante sus escritos del 1 de julio de 2021, 5 de septiembre de 2023 y 25 de septiembre de 2023.</w:t>
      </w:r>
    </w:p>
  </w:footnote>
  <w:footnote w:id="5">
    <w:p w14:paraId="353F90C1" w14:textId="7B7DEFCB" w:rsidR="00B16453" w:rsidRPr="00FF4FF4" w:rsidRDefault="00B16453" w:rsidP="00B16453">
      <w:pPr>
        <w:pStyle w:val="FootnoteText"/>
        <w:ind w:firstLine="720"/>
        <w:jc w:val="both"/>
        <w:rPr>
          <w:rFonts w:asciiTheme="majorHAnsi" w:hAnsiTheme="majorHAnsi"/>
          <w:sz w:val="16"/>
          <w:szCs w:val="16"/>
          <w:lang w:val="es-ES"/>
        </w:rPr>
      </w:pPr>
      <w:r w:rsidRPr="00FF4FF4">
        <w:rPr>
          <w:rStyle w:val="FootnoteReference"/>
          <w:rFonts w:asciiTheme="majorHAnsi" w:hAnsiTheme="majorHAnsi"/>
          <w:sz w:val="16"/>
          <w:szCs w:val="16"/>
        </w:rPr>
        <w:footnoteRef/>
      </w:r>
      <w:r w:rsidRPr="00FF4FF4">
        <w:rPr>
          <w:rFonts w:asciiTheme="majorHAnsi" w:hAnsiTheme="majorHAnsi"/>
          <w:sz w:val="16"/>
          <w:szCs w:val="16"/>
          <w:lang w:val="es-ES"/>
        </w:rPr>
        <w:t xml:space="preserve"> “</w:t>
      </w:r>
      <w:r w:rsidRPr="00FF4FF4">
        <w:rPr>
          <w:rFonts w:asciiTheme="majorHAnsi" w:hAnsiTheme="majorHAnsi"/>
          <w:i/>
          <w:iCs/>
          <w:sz w:val="16"/>
          <w:szCs w:val="16"/>
          <w:lang w:val="es-ES"/>
        </w:rPr>
        <w:t xml:space="preserve">Artículo 6. </w:t>
      </w:r>
      <w:r w:rsidR="00A23443" w:rsidRPr="00FF4FF4">
        <w:rPr>
          <w:rFonts w:asciiTheme="majorHAnsi" w:hAnsiTheme="majorHAnsi"/>
          <w:i/>
          <w:iCs/>
          <w:sz w:val="16"/>
          <w:szCs w:val="16"/>
          <w:lang w:val="es-ES"/>
        </w:rPr>
        <w:t>La calidad de vida será promovida por el Estado mediante planes y políticas que reconozcan factores condicionantes, tales como la extrema pobreza y los impedimentos de la discapacidad o de la edad. El Estado también fomentará la investigación de los factores de población y sus vínculos con el desarrollo económico social, con la preservación del medio ambiente y con la calidad de vida de los habitantes.</w:t>
      </w:r>
      <w:r w:rsidRPr="00FF4FF4">
        <w:rPr>
          <w:rFonts w:asciiTheme="majorHAnsi" w:hAnsiTheme="majorHAnsi"/>
          <w:i/>
          <w:iCs/>
          <w:sz w:val="16"/>
          <w:szCs w:val="16"/>
          <w:lang w:val="es-ES"/>
        </w:rPr>
        <w:t xml:space="preserve"> […] Artículo 46.</w:t>
      </w:r>
      <w:r w:rsidR="00A23443" w:rsidRPr="00FF4FF4">
        <w:rPr>
          <w:rFonts w:asciiTheme="majorHAnsi" w:hAnsiTheme="majorHAnsi"/>
          <w:i/>
          <w:iCs/>
          <w:sz w:val="16"/>
          <w:szCs w:val="16"/>
          <w:lang w:val="es-ES"/>
        </w:rPr>
        <w:t xml:space="preserve"> La calidad de vida será promovida por el Estado mediante planes y políticas que reconozcan factores condicionantes, tales como la extrema pobreza y los impedimentos de la discapacidad o de la edad. El Estado también fomentará la investigación de los factores de población y sus vínculos con el desarrollo económico social, con la preservación del medio ambiente y con la calidad de vida de los habitantes.</w:t>
      </w:r>
      <w:r w:rsidRPr="00FF4FF4">
        <w:rPr>
          <w:rFonts w:asciiTheme="majorHAnsi" w:hAnsiTheme="majorHAnsi"/>
          <w:i/>
          <w:iCs/>
          <w:sz w:val="16"/>
          <w:szCs w:val="16"/>
          <w:lang w:val="es-ES"/>
        </w:rPr>
        <w:t xml:space="preserve"> […] Artículo 47.</w:t>
      </w:r>
      <w:r w:rsidR="00A23443" w:rsidRPr="00FF4FF4">
        <w:rPr>
          <w:rFonts w:asciiTheme="majorHAnsi" w:hAnsiTheme="majorHAnsi"/>
          <w:i/>
          <w:iCs/>
          <w:sz w:val="16"/>
          <w:szCs w:val="16"/>
          <w:lang w:val="es-ES"/>
        </w:rPr>
        <w:t xml:space="preserve"> La calidad de vida será promovida por el Estado mediante planes y políticas que reconozcan factores condicionantes, tales como la extrema pobreza y los impedimentos de la discapacidad o de la edad. El Estado también fomentará la investigación de los factores de población y sus vínculos con el desarrollo económico social, con la preservación del medio ambiente y con la calidad de vida de los habitantes.</w:t>
      </w:r>
      <w:r w:rsidRPr="00FF4FF4">
        <w:rPr>
          <w:rFonts w:asciiTheme="majorHAnsi" w:hAnsiTheme="majorHAnsi"/>
          <w:i/>
          <w:iCs/>
          <w:sz w:val="16"/>
          <w:szCs w:val="16"/>
          <w:lang w:val="es-ES"/>
        </w:rPr>
        <w:t xml:space="preserve"> […] Artículo 54.</w:t>
      </w:r>
      <w:r w:rsidR="00A23443" w:rsidRPr="00FF4FF4">
        <w:rPr>
          <w:rFonts w:asciiTheme="majorHAnsi" w:hAnsiTheme="majorHAnsi"/>
          <w:i/>
          <w:iCs/>
          <w:sz w:val="16"/>
          <w:szCs w:val="16"/>
          <w:lang w:val="es-ES"/>
        </w:rPr>
        <w:t xml:space="preserve"> La familia, la sociedad y el Estado tienen la obligación de garantizar al niño su desarrollo armónico e integral, así como el ejercicio pleno de sus derechos, protegiéndolo contra el abandono, la desnutrición, la violencia, el abuso, el tráfico y la explotación. Cualquier persona puede exigir a la autoridad competente el cumplimiento de tales garantías y la sanción de los infractores. Los derechos del niño, en caso de conflicto, tienen carácter prevaleciente.</w:t>
      </w:r>
      <w:r w:rsidRPr="00FF4FF4">
        <w:rPr>
          <w:rFonts w:asciiTheme="majorHAnsi" w:hAnsiTheme="majorHAnsi"/>
          <w:i/>
          <w:iCs/>
          <w:sz w:val="16"/>
          <w:szCs w:val="16"/>
          <w:lang w:val="es-ES"/>
        </w:rPr>
        <w:t xml:space="preserve"> […] Artículo 68. </w:t>
      </w:r>
      <w:r w:rsidR="00A23443" w:rsidRPr="00FF4FF4">
        <w:rPr>
          <w:rFonts w:asciiTheme="majorHAnsi" w:hAnsiTheme="majorHAnsi"/>
          <w:i/>
          <w:iCs/>
          <w:sz w:val="16"/>
          <w:szCs w:val="16"/>
          <w:lang w:val="es-ES"/>
        </w:rPr>
        <w:t>El Estado protegerá y promoverá la salud como derecho fundamental de la persona y en interés de la comunidad. Nadie será privado de asistencia pública para prevenir o tratar enfermedades, pestes o plagas, y de socorro en los casos de catástrofe y de accidentes. Toda persona estará obligada a someterse a las medidas sanitarias que establezca la ley, dentro del respeto a la dignidad humana.</w:t>
      </w:r>
      <w:r w:rsidRPr="00FF4FF4">
        <w:rPr>
          <w:rFonts w:asciiTheme="majorHAnsi" w:hAnsiTheme="majorHAnsi"/>
          <w:i/>
          <w:iCs/>
          <w:sz w:val="16"/>
          <w:szCs w:val="16"/>
          <w:lang w:val="es-ES"/>
        </w:rPr>
        <w:t xml:space="preserve"> […] Artículo 73.</w:t>
      </w:r>
      <w:r w:rsidR="00A23443" w:rsidRPr="00FF4FF4">
        <w:rPr>
          <w:rFonts w:asciiTheme="majorHAnsi" w:hAnsiTheme="majorHAnsi"/>
          <w:i/>
          <w:iCs/>
          <w:sz w:val="16"/>
          <w:szCs w:val="16"/>
          <w:lang w:val="es-ES"/>
        </w:rPr>
        <w:t xml:space="preserve"> Toda persona tiene derecho a la educación integral y permanente, que como sistema y proceso se realiza en el contexto de la cultura de la comunidad. Sus fines son el desarrollo pleno de la personalidad humana y la promoción de la libertad, la paz, la justicia social, la solidaridad, la cooperación y la integración de los pueblos; el respeto a los derechos humanos y los principios democráticos; la afirmación del compromiso con la patria, de la identidad cultural y la formación intelectual, moral y cívica, así como la eliminación de los contenidos educativos de carácter discriminatorio. La erradicación del analfabetismo y la capacitación para el trabajo son objetivos permanentes del sistema educativo</w:t>
      </w:r>
      <w:r w:rsidRPr="00FF4FF4">
        <w:rPr>
          <w:rFonts w:asciiTheme="majorHAnsi" w:hAnsiTheme="majorHAnsi"/>
          <w:sz w:val="16"/>
          <w:szCs w:val="16"/>
          <w:lang w:val="es-ES"/>
        </w:rPr>
        <w:t>”</w:t>
      </w:r>
      <w:r w:rsidR="00FF4FF4">
        <w:rPr>
          <w:rFonts w:asciiTheme="majorHAnsi" w:hAnsiTheme="majorHAnsi"/>
          <w:sz w:val="16"/>
          <w:szCs w:val="16"/>
          <w:lang w:val="es-ES"/>
        </w:rPr>
        <w:t>.</w:t>
      </w:r>
    </w:p>
  </w:footnote>
  <w:footnote w:id="6">
    <w:p w14:paraId="4CBA2038" w14:textId="632936AF" w:rsidR="00E40132" w:rsidRPr="00FF4FF4" w:rsidRDefault="00E40132" w:rsidP="00E40132">
      <w:pPr>
        <w:pStyle w:val="FootnoteText"/>
        <w:ind w:firstLine="720"/>
        <w:jc w:val="both"/>
        <w:rPr>
          <w:rFonts w:asciiTheme="majorHAnsi" w:hAnsiTheme="majorHAnsi"/>
          <w:sz w:val="16"/>
          <w:szCs w:val="16"/>
          <w:lang w:val="es-ES"/>
        </w:rPr>
      </w:pPr>
      <w:r w:rsidRPr="00FF4FF4">
        <w:rPr>
          <w:rStyle w:val="FootnoteReference"/>
          <w:rFonts w:asciiTheme="majorHAnsi" w:hAnsiTheme="majorHAnsi"/>
          <w:sz w:val="16"/>
          <w:szCs w:val="16"/>
        </w:rPr>
        <w:footnoteRef/>
      </w:r>
      <w:r w:rsidRPr="00FF4FF4">
        <w:rPr>
          <w:rFonts w:asciiTheme="majorHAnsi" w:hAnsiTheme="majorHAnsi"/>
          <w:sz w:val="16"/>
          <w:szCs w:val="16"/>
          <w:lang w:val="es-ES"/>
        </w:rPr>
        <w:t xml:space="preserve"> Véase, </w:t>
      </w:r>
      <w:r w:rsidRPr="00FF4FF4">
        <w:rPr>
          <w:rFonts w:asciiTheme="majorHAnsi" w:hAnsiTheme="majorHAnsi"/>
          <w:i/>
          <w:iCs/>
          <w:sz w:val="16"/>
          <w:szCs w:val="16"/>
          <w:lang w:val="es-ES"/>
        </w:rPr>
        <w:t>e.g.</w:t>
      </w:r>
      <w:r w:rsidRPr="00FF4FF4">
        <w:rPr>
          <w:rFonts w:asciiTheme="majorHAnsi" w:hAnsiTheme="majorHAnsi"/>
          <w:sz w:val="16"/>
          <w:szCs w:val="16"/>
          <w:lang w:val="es-ES"/>
        </w:rPr>
        <w:t>, CIDH, Digesto de decisiones sobre admisibilidad y competencia de la CIDH. OEA/Ser.L/V/II.175 Doc. 20, 4 marzo 2020, p. 35-36; CIDH, Informe No. 56/08, Petición 11.602. Admisibilidad. Trabajadores despedidos de Petróleos Del Perú (Petroperú) Zona Noroeste –Talara. Perú. 24 de julio de 2008, párr. 58; CIDH, Informe No. 122/17, Petición 156-08. Admisibilidad. Williams Mariano Paría Tapia. Perú. 7 de septiembre de 2017, párr. 13.</w:t>
      </w:r>
    </w:p>
  </w:footnote>
  <w:footnote w:id="7">
    <w:p w14:paraId="2339DC1D" w14:textId="7F5AF55C" w:rsidR="009B3DB1" w:rsidRPr="00FF4FF4" w:rsidRDefault="009B3DB1" w:rsidP="009B3DB1">
      <w:pPr>
        <w:pStyle w:val="FootnoteText"/>
        <w:ind w:firstLine="720"/>
        <w:jc w:val="both"/>
        <w:rPr>
          <w:rFonts w:asciiTheme="majorHAnsi" w:hAnsiTheme="majorHAnsi"/>
          <w:sz w:val="16"/>
          <w:szCs w:val="16"/>
          <w:lang w:val="es-ES"/>
        </w:rPr>
      </w:pPr>
      <w:r w:rsidRPr="00FF4FF4">
        <w:rPr>
          <w:rStyle w:val="FootnoteReference"/>
          <w:rFonts w:asciiTheme="majorHAnsi" w:hAnsiTheme="majorHAnsi"/>
          <w:sz w:val="16"/>
          <w:szCs w:val="16"/>
        </w:rPr>
        <w:footnoteRef/>
      </w:r>
      <w:r w:rsidRPr="00FF4FF4">
        <w:rPr>
          <w:rFonts w:asciiTheme="majorHAnsi" w:hAnsiTheme="majorHAnsi"/>
          <w:sz w:val="16"/>
          <w:szCs w:val="16"/>
          <w:lang w:val="es-ES"/>
        </w:rPr>
        <w:t xml:space="preserve"> CIDH. </w:t>
      </w:r>
      <w:hyperlink r:id="rId1" w:history="1">
        <w:r w:rsidRPr="00FF4FF4">
          <w:rPr>
            <w:rStyle w:val="Hyperlink"/>
            <w:rFonts w:asciiTheme="majorHAnsi" w:hAnsiTheme="majorHAnsi"/>
            <w:sz w:val="16"/>
            <w:szCs w:val="16"/>
            <w:lang w:val="es-ES"/>
          </w:rPr>
          <w:t>Compendio: Derechos Económicos, Sociales, Culturales y Ambientales: Estándares Interamericanos</w:t>
        </w:r>
      </w:hyperlink>
      <w:r w:rsidRPr="00FF4FF4">
        <w:rPr>
          <w:rFonts w:asciiTheme="majorHAnsi" w:hAnsiTheme="majorHAnsi"/>
          <w:sz w:val="16"/>
          <w:szCs w:val="16"/>
          <w:lang w:val="es-ES"/>
        </w:rPr>
        <w:t>. OEA/Ser.L/V/II. Doc. 465, 31 de diciembre de 2021, párr. 80; Corte IDH. Caso Tibi Vs. Ecuador. Excepciones Preliminares, Fondo, Reparaciones y Costas. Sentencia de 7 de septiembre de 2004, párrs. 152-157; Corte IDH. Caso Poblete Vilches y otros Vs. Chile. Fondo, Reparaciones y Costas. Sentencia de 8 de marzo de 2018, párr</w:t>
      </w:r>
      <w:r w:rsidR="005259C4" w:rsidRPr="00FF4FF4">
        <w:rPr>
          <w:rFonts w:asciiTheme="majorHAnsi" w:hAnsiTheme="majorHAnsi"/>
          <w:sz w:val="16"/>
          <w:szCs w:val="16"/>
          <w:lang w:val="es-ES"/>
        </w:rPr>
        <w:t>s</w:t>
      </w:r>
      <w:r w:rsidRPr="00FF4FF4">
        <w:rPr>
          <w:rFonts w:asciiTheme="majorHAnsi" w:hAnsiTheme="majorHAnsi"/>
          <w:sz w:val="16"/>
          <w:szCs w:val="16"/>
          <w:lang w:val="es-ES"/>
        </w:rPr>
        <w:t>. 106-122.</w:t>
      </w:r>
    </w:p>
  </w:footnote>
  <w:footnote w:id="8">
    <w:p w14:paraId="0803541A" w14:textId="2F94B60E" w:rsidR="009B3DB1" w:rsidRPr="00FF4FF4" w:rsidRDefault="009B3DB1" w:rsidP="009B3DB1">
      <w:pPr>
        <w:pStyle w:val="FootnoteText"/>
        <w:ind w:firstLine="720"/>
        <w:jc w:val="both"/>
        <w:rPr>
          <w:rFonts w:asciiTheme="majorHAnsi" w:hAnsiTheme="majorHAnsi"/>
          <w:sz w:val="16"/>
          <w:szCs w:val="16"/>
        </w:rPr>
      </w:pPr>
      <w:r w:rsidRPr="00FF4FF4">
        <w:rPr>
          <w:rStyle w:val="FootnoteReference"/>
          <w:rFonts w:asciiTheme="majorHAnsi" w:hAnsiTheme="majorHAnsi"/>
          <w:sz w:val="16"/>
          <w:szCs w:val="16"/>
        </w:rPr>
        <w:footnoteRef/>
      </w:r>
      <w:r w:rsidRPr="00FF4FF4">
        <w:rPr>
          <w:rFonts w:asciiTheme="majorHAnsi" w:hAnsiTheme="majorHAnsi"/>
          <w:sz w:val="16"/>
          <w:szCs w:val="16"/>
          <w:lang w:val="es-ES"/>
        </w:rPr>
        <w:t xml:space="preserve"> Véase, e.g., Corte IDH. Caso Comunidad Indígena Yakye Axa Vs. Paraguay. Fondo, Reparaciones y Costas. </w:t>
      </w:r>
      <w:r w:rsidRPr="00FF4FF4">
        <w:rPr>
          <w:rFonts w:asciiTheme="majorHAnsi" w:hAnsiTheme="majorHAnsi"/>
          <w:sz w:val="16"/>
          <w:szCs w:val="16"/>
        </w:rPr>
        <w:t>Sentencia de 17 de junio de 2005, párr. 167.</w:t>
      </w:r>
    </w:p>
  </w:footnote>
  <w:footnote w:id="9">
    <w:p w14:paraId="51C762A6" w14:textId="737A9BBE" w:rsidR="009B3DB1" w:rsidRPr="00FF4FF4" w:rsidRDefault="009B3DB1" w:rsidP="009B3DB1">
      <w:pPr>
        <w:pStyle w:val="FootnoteText"/>
        <w:ind w:firstLine="720"/>
        <w:jc w:val="both"/>
        <w:rPr>
          <w:rFonts w:asciiTheme="majorHAnsi" w:hAnsiTheme="majorHAnsi"/>
          <w:sz w:val="16"/>
          <w:szCs w:val="16"/>
        </w:rPr>
      </w:pPr>
      <w:r w:rsidRPr="00FF4FF4">
        <w:rPr>
          <w:rStyle w:val="FootnoteReference"/>
          <w:rFonts w:asciiTheme="majorHAnsi" w:hAnsiTheme="majorHAnsi"/>
          <w:sz w:val="16"/>
          <w:szCs w:val="16"/>
        </w:rPr>
        <w:footnoteRef/>
      </w:r>
      <w:r w:rsidRPr="00FF4FF4">
        <w:rPr>
          <w:rFonts w:asciiTheme="majorHAnsi" w:hAnsiTheme="majorHAnsi"/>
          <w:sz w:val="16"/>
          <w:szCs w:val="16"/>
        </w:rPr>
        <w:t xml:space="preserve"> United Nations; Committee on Economic, Social and Cultural Rights. </w:t>
      </w:r>
      <w:hyperlink r:id="rId2" w:history="1">
        <w:r w:rsidRPr="00FF4FF4">
          <w:rPr>
            <w:rStyle w:val="Hyperlink"/>
            <w:rFonts w:asciiTheme="majorHAnsi" w:hAnsiTheme="majorHAnsi"/>
            <w:sz w:val="16"/>
            <w:szCs w:val="16"/>
          </w:rPr>
          <w:t>CESCR General Comment No. 14: The Right to the Highest Attainable Standard of Health (Art. 12)</w:t>
        </w:r>
      </w:hyperlink>
      <w:r w:rsidRPr="00FF4FF4">
        <w:rPr>
          <w:rFonts w:asciiTheme="majorHAnsi" w:hAnsiTheme="majorHAnsi"/>
          <w:sz w:val="16"/>
          <w:szCs w:val="16"/>
        </w:rPr>
        <w:t>. Adopted at the Twenty-second Session of the Committee on Economic, Social and Cultural Rights, on 11 August 2000 (Document E/C.12/2000/4).</w:t>
      </w:r>
    </w:p>
  </w:footnote>
  <w:footnote w:id="10">
    <w:p w14:paraId="184EB7DC" w14:textId="7FB86B9F" w:rsidR="009B3DB1" w:rsidRPr="00FF4FF4" w:rsidRDefault="009B3DB1" w:rsidP="009B3DB1">
      <w:pPr>
        <w:pStyle w:val="FootnoteText"/>
        <w:ind w:firstLine="720"/>
        <w:jc w:val="both"/>
        <w:rPr>
          <w:rFonts w:asciiTheme="majorHAnsi" w:hAnsiTheme="majorHAnsi"/>
          <w:sz w:val="16"/>
          <w:szCs w:val="16"/>
        </w:rPr>
      </w:pPr>
      <w:r w:rsidRPr="00FF4FF4">
        <w:rPr>
          <w:rStyle w:val="FootnoteReference"/>
          <w:rFonts w:asciiTheme="majorHAnsi" w:hAnsiTheme="majorHAnsi"/>
          <w:sz w:val="16"/>
          <w:szCs w:val="16"/>
        </w:rPr>
        <w:footnoteRef/>
      </w:r>
      <w:r w:rsidRPr="00FF4FF4">
        <w:rPr>
          <w:rFonts w:asciiTheme="majorHAnsi" w:hAnsiTheme="majorHAnsi"/>
          <w:sz w:val="16"/>
          <w:szCs w:val="16"/>
        </w:rPr>
        <w:t xml:space="preserve"> United Nations; Committee on Economic, Social and Cultural Rights. </w:t>
      </w:r>
      <w:hyperlink r:id="rId3" w:history="1">
        <w:r w:rsidRPr="00FF4FF4">
          <w:rPr>
            <w:rStyle w:val="Hyperlink"/>
            <w:rFonts w:asciiTheme="majorHAnsi" w:hAnsiTheme="majorHAnsi"/>
            <w:sz w:val="16"/>
            <w:szCs w:val="16"/>
          </w:rPr>
          <w:t>CESCR General Comment No. 14: The Right to the Highest Attainable Standard of Health (Art. 12)</w:t>
        </w:r>
      </w:hyperlink>
      <w:r w:rsidRPr="00FF4FF4">
        <w:rPr>
          <w:rFonts w:asciiTheme="majorHAnsi" w:hAnsiTheme="majorHAnsi"/>
          <w:sz w:val="16"/>
          <w:szCs w:val="16"/>
        </w:rPr>
        <w:t>. Adopted at the Twenty-second Session of the Committee on Economic, Social and Cultural Rights, on 11 August 2000 (Document E/C.12/2000/4).</w:t>
      </w:r>
    </w:p>
  </w:footnote>
  <w:footnote w:id="11">
    <w:p w14:paraId="4E6C103D" w14:textId="468425D7" w:rsidR="004A1053" w:rsidRPr="00FF4FF4" w:rsidRDefault="004A1053" w:rsidP="004A1053">
      <w:pPr>
        <w:pStyle w:val="FootnoteText"/>
        <w:ind w:firstLine="720"/>
        <w:jc w:val="both"/>
        <w:rPr>
          <w:rFonts w:asciiTheme="majorHAnsi" w:hAnsiTheme="majorHAnsi"/>
          <w:sz w:val="16"/>
          <w:szCs w:val="16"/>
        </w:rPr>
      </w:pPr>
      <w:r w:rsidRPr="00FF4FF4">
        <w:rPr>
          <w:rStyle w:val="FootnoteReference"/>
          <w:rFonts w:asciiTheme="majorHAnsi" w:hAnsiTheme="majorHAnsi"/>
          <w:sz w:val="16"/>
          <w:szCs w:val="16"/>
        </w:rPr>
        <w:footnoteRef/>
      </w:r>
      <w:r w:rsidRPr="00FF4FF4">
        <w:rPr>
          <w:rFonts w:asciiTheme="majorHAnsi" w:hAnsiTheme="majorHAnsi"/>
          <w:sz w:val="16"/>
          <w:szCs w:val="16"/>
        </w:rPr>
        <w:t xml:space="preserve"> Similarmente: CIDH, Informe No. 11/16. Petición 362-09. Admisibilidad. Luiza Melinho. Brasil. 14 de abril de 2016, párrs. 48-56.</w:t>
      </w:r>
    </w:p>
  </w:footnote>
  <w:footnote w:id="12">
    <w:p w14:paraId="559C84AC" w14:textId="03D4DDEE" w:rsidR="000027A4" w:rsidRPr="00FF4FF4" w:rsidRDefault="000027A4" w:rsidP="000027A4">
      <w:pPr>
        <w:pStyle w:val="FootnoteText"/>
        <w:ind w:firstLine="720"/>
        <w:jc w:val="both"/>
        <w:rPr>
          <w:rFonts w:asciiTheme="majorHAnsi" w:hAnsiTheme="majorHAnsi"/>
          <w:sz w:val="16"/>
          <w:szCs w:val="16"/>
          <w:lang w:val="es-ES"/>
        </w:rPr>
      </w:pPr>
      <w:r w:rsidRPr="00FF4FF4">
        <w:rPr>
          <w:rStyle w:val="FootnoteReference"/>
          <w:rFonts w:asciiTheme="majorHAnsi" w:hAnsiTheme="majorHAnsi"/>
          <w:sz w:val="16"/>
          <w:szCs w:val="16"/>
        </w:rPr>
        <w:footnoteRef/>
      </w:r>
      <w:r w:rsidRPr="00FF4FF4">
        <w:rPr>
          <w:rFonts w:asciiTheme="majorHAnsi" w:hAnsiTheme="majorHAnsi"/>
          <w:sz w:val="16"/>
          <w:szCs w:val="16"/>
        </w:rPr>
        <w:t xml:space="preserve"> CIDH, Informe No. 76/19. Admisibilidad. Hugo Eduardo Ibarbuden. </w:t>
      </w:r>
      <w:r w:rsidRPr="00FF4FF4">
        <w:rPr>
          <w:rFonts w:asciiTheme="majorHAnsi" w:hAnsiTheme="majorHAnsi"/>
          <w:sz w:val="16"/>
          <w:szCs w:val="16"/>
          <w:lang w:val="es-ES"/>
        </w:rPr>
        <w:t>Argentina. 21 de mayo de 2019, párr. 13; CIDH, Informe No. 172/21. Petición 334-09. Admisibilidad. Diego Gabriel Lizardo. Argentina. 13 de agosto de 2021</w:t>
      </w:r>
      <w:r w:rsidR="00E06004" w:rsidRPr="00FF4FF4">
        <w:rPr>
          <w:rFonts w:asciiTheme="majorHAnsi" w:hAnsiTheme="majorHAnsi"/>
          <w:sz w:val="16"/>
          <w:szCs w:val="16"/>
          <w:lang w:val="es-ES"/>
        </w:rPr>
        <w:t>; CIDH, Informe No. 44/21. Petición 1522-11. Admisibilidad. Esteban Braulio Bravo. Argentina. 6 de marzo de 2021; CIDH, Informe No. 173/21. Petición 1365-09. Admisibilidad. Vicente Zizzetta. Argentina. 13 de agosto de 2021; CIDH, Informe No. 225/22. Admisibilidad. Víctor Manuel Iruegas García. México. 5 de marzo de 2022, párr. 23.</w:t>
      </w:r>
    </w:p>
  </w:footnote>
  <w:footnote w:id="13">
    <w:p w14:paraId="126B1385" w14:textId="77777777" w:rsidR="00AB1BCD" w:rsidRPr="00FF4FF4" w:rsidRDefault="00AB1BCD" w:rsidP="00AB1BCD">
      <w:pPr>
        <w:pStyle w:val="FootnoteText"/>
        <w:ind w:firstLine="720"/>
        <w:jc w:val="both"/>
        <w:rPr>
          <w:rFonts w:asciiTheme="majorHAnsi" w:hAnsiTheme="majorHAnsi"/>
          <w:sz w:val="16"/>
          <w:szCs w:val="16"/>
          <w:lang w:val="es-ES_tradnl"/>
        </w:rPr>
      </w:pPr>
      <w:r w:rsidRPr="00FF4FF4">
        <w:rPr>
          <w:rStyle w:val="FootnoteReference"/>
          <w:rFonts w:asciiTheme="majorHAnsi" w:hAnsiTheme="majorHAnsi"/>
          <w:sz w:val="16"/>
          <w:szCs w:val="16"/>
        </w:rPr>
        <w:footnoteRef/>
      </w:r>
      <w:r w:rsidRPr="00FF4FF4">
        <w:rPr>
          <w:rFonts w:asciiTheme="majorHAnsi" w:hAnsiTheme="majorHAnsi"/>
          <w:sz w:val="16"/>
          <w:szCs w:val="16"/>
          <w:lang w:val="es-ES"/>
        </w:rPr>
        <w:t xml:space="preserve"> Corte IDH. Caso Cabrera García y Montiel Flores Vs. </w:t>
      </w:r>
      <w:r w:rsidRPr="00FF4FF4">
        <w:rPr>
          <w:rFonts w:asciiTheme="majorHAnsi" w:hAnsiTheme="majorHAnsi"/>
          <w:sz w:val="16"/>
          <w:szCs w:val="16"/>
          <w:lang w:val="es-ES_tradnl"/>
        </w:rPr>
        <w:t>México. Excepción Preliminar, Fondo, Reparaciones y Costas. Sentencia de 26 de noviembre de 2010. Serie C No. 220, párr. 18.</w:t>
      </w:r>
    </w:p>
  </w:footnote>
  <w:footnote w:id="14">
    <w:p w14:paraId="30D89DEC" w14:textId="77777777" w:rsidR="00AB1BCD" w:rsidRPr="00FF4FF4" w:rsidRDefault="00AB1BCD" w:rsidP="00AB1BCD">
      <w:pPr>
        <w:pStyle w:val="FootnoteText"/>
        <w:ind w:firstLine="720"/>
        <w:jc w:val="both"/>
        <w:rPr>
          <w:rFonts w:asciiTheme="majorHAnsi" w:hAnsiTheme="majorHAnsi"/>
          <w:sz w:val="16"/>
          <w:szCs w:val="16"/>
          <w:lang w:val="es-ES_tradnl"/>
        </w:rPr>
      </w:pPr>
      <w:r w:rsidRPr="00FF4FF4">
        <w:rPr>
          <w:rStyle w:val="FootnoteReference"/>
          <w:rFonts w:asciiTheme="majorHAnsi" w:hAnsiTheme="majorHAnsi"/>
          <w:sz w:val="16"/>
          <w:szCs w:val="16"/>
        </w:rPr>
        <w:footnoteRef/>
      </w:r>
      <w:r w:rsidRPr="00FF4FF4">
        <w:rPr>
          <w:rFonts w:asciiTheme="majorHAnsi" w:hAnsiTheme="majorHAnsi"/>
          <w:sz w:val="16"/>
          <w:szCs w:val="16"/>
          <w:lang w:val="es-ES_tradnl"/>
        </w:rPr>
        <w:t xml:space="preserve"> Corte IDH. Caso Cabrera García y Montiel Flores Vs. México. Excepción Preliminar, Fondo, Reparaciones y Costas. Sentencia de 26 de noviembre de 2010. Serie C No. 220, párr. 19.</w:t>
      </w:r>
    </w:p>
  </w:footnote>
  <w:footnote w:id="15">
    <w:p w14:paraId="012F40F4" w14:textId="77777777" w:rsidR="00AB1BCD" w:rsidRPr="00FF4FF4" w:rsidRDefault="00AB1BCD" w:rsidP="00AB1BCD">
      <w:pPr>
        <w:pStyle w:val="FootnoteText"/>
        <w:ind w:firstLine="720"/>
        <w:jc w:val="both"/>
        <w:rPr>
          <w:rFonts w:asciiTheme="majorHAnsi" w:hAnsiTheme="majorHAnsi"/>
          <w:sz w:val="16"/>
          <w:szCs w:val="16"/>
          <w:lang w:val="es-ES_tradnl"/>
        </w:rPr>
      </w:pPr>
      <w:r w:rsidRPr="00FF4FF4">
        <w:rPr>
          <w:rStyle w:val="FootnoteReference"/>
          <w:rFonts w:asciiTheme="majorHAnsi" w:hAnsiTheme="majorHAnsi"/>
          <w:sz w:val="16"/>
          <w:szCs w:val="16"/>
        </w:rPr>
        <w:footnoteRef/>
      </w:r>
      <w:r w:rsidRPr="00FF4FF4">
        <w:rPr>
          <w:rFonts w:asciiTheme="majorHAnsi" w:hAnsiTheme="majorHAnsi"/>
          <w:sz w:val="16"/>
          <w:szCs w:val="16"/>
          <w:lang w:val="es-ES_tradnl"/>
        </w:rPr>
        <w:t xml:space="preserve"> Corte IDH. Caso Palma Mendoza y otros Vs. Ecuador. Excepción Preliminar y Fondo. Sentencia de 3 de septiembre de 2012. </w:t>
      </w:r>
      <w:r w:rsidRPr="00FF4FF4">
        <w:rPr>
          <w:rFonts w:asciiTheme="majorHAnsi" w:hAnsiTheme="majorHAnsi"/>
          <w:sz w:val="16"/>
          <w:szCs w:val="16"/>
          <w:lang w:val="es-ES"/>
        </w:rPr>
        <w:t xml:space="preserve">Serie C No. 247, párr. 18; Corte IDH. Caso Rosadio Villavicencio Vs. </w:t>
      </w:r>
      <w:r w:rsidRPr="00FF4FF4">
        <w:rPr>
          <w:rFonts w:asciiTheme="majorHAnsi" w:hAnsiTheme="majorHAnsi"/>
          <w:sz w:val="16"/>
          <w:szCs w:val="16"/>
          <w:lang w:val="es-ES_tradnl"/>
        </w:rPr>
        <w:t xml:space="preserve">Perú. Excepciones Preliminares, Fondo, Reparaciones y Costas. </w:t>
      </w:r>
      <w:r w:rsidRPr="00FF4FF4">
        <w:rPr>
          <w:rFonts w:asciiTheme="majorHAnsi" w:hAnsiTheme="majorHAnsi"/>
          <w:sz w:val="16"/>
          <w:szCs w:val="16"/>
          <w:lang w:val="es-US"/>
        </w:rPr>
        <w:t xml:space="preserve">Sentencia de 14 de octubre de 2019. Serie C No. 388., párr. 24; </w:t>
      </w:r>
      <w:r w:rsidRPr="00FF4FF4">
        <w:rPr>
          <w:rFonts w:asciiTheme="majorHAnsi" w:hAnsiTheme="majorHAnsi"/>
          <w:sz w:val="16"/>
          <w:szCs w:val="16"/>
          <w:lang w:val="es-ES_tradnl"/>
        </w:rPr>
        <w:t xml:space="preserve">Corte IDH. Caso Cabrera García y Montiel Flores Vs. México. Excepción Preliminar, Fondo, Reparaciones y Costas. </w:t>
      </w:r>
      <w:r w:rsidRPr="00FF4FF4">
        <w:rPr>
          <w:rFonts w:asciiTheme="majorHAnsi" w:hAnsiTheme="majorHAnsi"/>
          <w:sz w:val="16"/>
          <w:szCs w:val="16"/>
          <w:lang w:val="es-US"/>
        </w:rPr>
        <w:t>Sentencia de 26 de noviembre de 2010. Serie C No. 220, párr.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6E250F" w:rsidP="00A50FCF">
    <w:pPr>
      <w:pStyle w:val="Header"/>
      <w:tabs>
        <w:tab w:val="clear" w:pos="4320"/>
        <w:tab w:val="clear" w:pos="8640"/>
      </w:tabs>
      <w:jc w:val="center"/>
      <w:rPr>
        <w:sz w:val="22"/>
        <w:szCs w:val="22"/>
      </w:rPr>
    </w:pPr>
    <w:r>
      <w:rPr>
        <w:noProof/>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D4E14C0"/>
    <w:multiLevelType w:val="multilevel"/>
    <w:tmpl w:val="A0D6A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581092A"/>
    <w:multiLevelType w:val="hybridMultilevel"/>
    <w:tmpl w:val="B9FA3F76"/>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2377E0"/>
    <w:multiLevelType w:val="multilevel"/>
    <w:tmpl w:val="47562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306921"/>
    <w:multiLevelType w:val="multilevel"/>
    <w:tmpl w:val="AED2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001150"/>
    <w:multiLevelType w:val="hybridMultilevel"/>
    <w:tmpl w:val="C932142A"/>
    <w:lvl w:ilvl="0" w:tplc="F112DCEA">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60"/>
  </w:num>
  <w:num w:numId="4" w16cid:durableId="82342866">
    <w:abstractNumId w:val="23"/>
  </w:num>
  <w:num w:numId="5" w16cid:durableId="1599026591">
    <w:abstractNumId w:val="53"/>
  </w:num>
  <w:num w:numId="6" w16cid:durableId="1795514418">
    <w:abstractNumId w:val="31"/>
  </w:num>
  <w:num w:numId="7" w16cid:durableId="396254">
    <w:abstractNumId w:val="7"/>
  </w:num>
  <w:num w:numId="8" w16cid:durableId="1302268258">
    <w:abstractNumId w:val="18"/>
  </w:num>
  <w:num w:numId="9" w16cid:durableId="669480169">
    <w:abstractNumId w:val="47"/>
  </w:num>
  <w:num w:numId="10" w16cid:durableId="275260533">
    <w:abstractNumId w:val="0"/>
  </w:num>
  <w:num w:numId="11" w16cid:durableId="866258526">
    <w:abstractNumId w:val="42"/>
  </w:num>
  <w:num w:numId="12" w16cid:durableId="171335598">
    <w:abstractNumId w:val="43"/>
  </w:num>
  <w:num w:numId="13" w16cid:durableId="752550714">
    <w:abstractNumId w:val="50"/>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6"/>
  </w:num>
  <w:num w:numId="24" w16cid:durableId="1871214995">
    <w:abstractNumId w:val="17"/>
  </w:num>
  <w:num w:numId="25" w16cid:durableId="1109817556">
    <w:abstractNumId w:val="20"/>
  </w:num>
  <w:num w:numId="26" w16cid:durableId="660161155">
    <w:abstractNumId w:val="21"/>
  </w:num>
  <w:num w:numId="27" w16cid:durableId="2016032229">
    <w:abstractNumId w:val="25"/>
  </w:num>
  <w:num w:numId="28" w16cid:durableId="1169757202">
    <w:abstractNumId w:val="26"/>
  </w:num>
  <w:num w:numId="29" w16cid:durableId="1713113596">
    <w:abstractNumId w:val="27"/>
  </w:num>
  <w:num w:numId="30" w16cid:durableId="217321478">
    <w:abstractNumId w:val="29"/>
  </w:num>
  <w:num w:numId="31" w16cid:durableId="2001157105">
    <w:abstractNumId w:val="32"/>
  </w:num>
  <w:num w:numId="32" w16cid:durableId="1680884154">
    <w:abstractNumId w:val="33"/>
  </w:num>
  <w:num w:numId="33" w16cid:durableId="1152284582">
    <w:abstractNumId w:val="34"/>
  </w:num>
  <w:num w:numId="34" w16cid:durableId="676424681">
    <w:abstractNumId w:val="35"/>
  </w:num>
  <w:num w:numId="35" w16cid:durableId="894270057">
    <w:abstractNumId w:val="36"/>
  </w:num>
  <w:num w:numId="36" w16cid:durableId="988172318">
    <w:abstractNumId w:val="38"/>
  </w:num>
  <w:num w:numId="37" w16cid:durableId="550464103">
    <w:abstractNumId w:val="39"/>
  </w:num>
  <w:num w:numId="38" w16cid:durableId="923027620">
    <w:abstractNumId w:val="40"/>
  </w:num>
  <w:num w:numId="39" w16cid:durableId="257376164">
    <w:abstractNumId w:val="44"/>
  </w:num>
  <w:num w:numId="40" w16cid:durableId="1595551088">
    <w:abstractNumId w:val="45"/>
  </w:num>
  <w:num w:numId="41" w16cid:durableId="1901792458">
    <w:abstractNumId w:val="52"/>
  </w:num>
  <w:num w:numId="42" w16cid:durableId="2066679574">
    <w:abstractNumId w:val="54"/>
  </w:num>
  <w:num w:numId="43" w16cid:durableId="1855076713">
    <w:abstractNumId w:val="56"/>
  </w:num>
  <w:num w:numId="44" w16cid:durableId="101000019">
    <w:abstractNumId w:val="58"/>
  </w:num>
  <w:num w:numId="45" w16cid:durableId="1260337889">
    <w:abstractNumId w:val="59"/>
  </w:num>
  <w:num w:numId="46" w16cid:durableId="1866938194">
    <w:abstractNumId w:val="61"/>
  </w:num>
  <w:num w:numId="47" w16cid:durableId="1627587656">
    <w:abstractNumId w:val="62"/>
  </w:num>
  <w:num w:numId="48" w16cid:durableId="43716973">
    <w:abstractNumId w:val="63"/>
  </w:num>
  <w:num w:numId="49" w16cid:durableId="795217068">
    <w:abstractNumId w:val="65"/>
  </w:num>
  <w:num w:numId="50" w16cid:durableId="1981417420">
    <w:abstractNumId w:val="66"/>
  </w:num>
  <w:num w:numId="51" w16cid:durableId="1472405985">
    <w:abstractNumId w:val="22"/>
  </w:num>
  <w:num w:numId="52" w16cid:durableId="1310091464">
    <w:abstractNumId w:val="46"/>
  </w:num>
  <w:num w:numId="53" w16cid:durableId="88084230">
    <w:abstractNumId w:val="57"/>
  </w:num>
  <w:num w:numId="54" w16cid:durableId="1659263601">
    <w:abstractNumId w:val="51"/>
  </w:num>
  <w:num w:numId="55" w16cid:durableId="1823621252">
    <w:abstractNumId w:val="48"/>
  </w:num>
  <w:num w:numId="56" w16cid:durableId="1618171722">
    <w:abstractNumId w:val="30"/>
  </w:num>
  <w:num w:numId="57" w16cid:durableId="979261358">
    <w:abstractNumId w:val="28"/>
  </w:num>
  <w:num w:numId="58" w16cid:durableId="55784951">
    <w:abstractNumId w:val="41"/>
  </w:num>
  <w:num w:numId="59" w16cid:durableId="665792024">
    <w:abstractNumId w:val="64"/>
  </w:num>
  <w:num w:numId="60" w16cid:durableId="712732366">
    <w:abstractNumId w:val="37"/>
  </w:num>
  <w:num w:numId="61" w16cid:durableId="1097671741">
    <w:abstractNumId w:val="49"/>
  </w:num>
  <w:num w:numId="62" w16cid:durableId="1840730130">
    <w:abstractNumId w:val="55"/>
  </w:num>
  <w:num w:numId="63" w16cid:durableId="369187513">
    <w:abstractNumId w:val="3"/>
  </w:num>
  <w:num w:numId="64" w16cid:durableId="46417963">
    <w:abstractNumId w:val="4"/>
  </w:num>
  <w:num w:numId="65" w16cid:durableId="32190905">
    <w:abstractNumId w:val="19"/>
  </w:num>
  <w:num w:numId="66" w16cid:durableId="1375812556">
    <w:abstractNumId w:val="24"/>
  </w:num>
  <w:num w:numId="67" w16cid:durableId="1024868666">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27A4"/>
    <w:rsid w:val="00006E1F"/>
    <w:rsid w:val="000070D7"/>
    <w:rsid w:val="00007E23"/>
    <w:rsid w:val="00010BDE"/>
    <w:rsid w:val="0001118D"/>
    <w:rsid w:val="0001788C"/>
    <w:rsid w:val="00017979"/>
    <w:rsid w:val="00025725"/>
    <w:rsid w:val="00030ED7"/>
    <w:rsid w:val="00032246"/>
    <w:rsid w:val="000336E7"/>
    <w:rsid w:val="000337EF"/>
    <w:rsid w:val="0004086F"/>
    <w:rsid w:val="00040C3A"/>
    <w:rsid w:val="000419AD"/>
    <w:rsid w:val="000433C9"/>
    <w:rsid w:val="000444E7"/>
    <w:rsid w:val="00044B98"/>
    <w:rsid w:val="0004514E"/>
    <w:rsid w:val="000472C6"/>
    <w:rsid w:val="00052A0C"/>
    <w:rsid w:val="00054D01"/>
    <w:rsid w:val="00057379"/>
    <w:rsid w:val="00061837"/>
    <w:rsid w:val="00062E15"/>
    <w:rsid w:val="000630CE"/>
    <w:rsid w:val="00064179"/>
    <w:rsid w:val="00064680"/>
    <w:rsid w:val="00065AB4"/>
    <w:rsid w:val="00066C33"/>
    <w:rsid w:val="00071174"/>
    <w:rsid w:val="000716C0"/>
    <w:rsid w:val="000716C5"/>
    <w:rsid w:val="00075E23"/>
    <w:rsid w:val="000769B9"/>
    <w:rsid w:val="00081F88"/>
    <w:rsid w:val="000821A0"/>
    <w:rsid w:val="00090D79"/>
    <w:rsid w:val="00091A11"/>
    <w:rsid w:val="00092479"/>
    <w:rsid w:val="000928AF"/>
    <w:rsid w:val="0009344A"/>
    <w:rsid w:val="00094203"/>
    <w:rsid w:val="000970F4"/>
    <w:rsid w:val="000A14D8"/>
    <w:rsid w:val="000A16D0"/>
    <w:rsid w:val="000A328C"/>
    <w:rsid w:val="000A392E"/>
    <w:rsid w:val="000A575F"/>
    <w:rsid w:val="000A78E8"/>
    <w:rsid w:val="000A7CF1"/>
    <w:rsid w:val="000B05A3"/>
    <w:rsid w:val="000B66F4"/>
    <w:rsid w:val="000B7730"/>
    <w:rsid w:val="000B7769"/>
    <w:rsid w:val="000C42FB"/>
    <w:rsid w:val="000D05CB"/>
    <w:rsid w:val="000D10DB"/>
    <w:rsid w:val="000D2618"/>
    <w:rsid w:val="000D5CBC"/>
    <w:rsid w:val="000E361A"/>
    <w:rsid w:val="000E5EB5"/>
    <w:rsid w:val="000E73F0"/>
    <w:rsid w:val="000F35ED"/>
    <w:rsid w:val="000F7AB0"/>
    <w:rsid w:val="00100CDB"/>
    <w:rsid w:val="0010550C"/>
    <w:rsid w:val="00105CE6"/>
    <w:rsid w:val="001063FE"/>
    <w:rsid w:val="00107131"/>
    <w:rsid w:val="0010736F"/>
    <w:rsid w:val="0011075B"/>
    <w:rsid w:val="0011085F"/>
    <w:rsid w:val="001112E6"/>
    <w:rsid w:val="00113F73"/>
    <w:rsid w:val="0011794D"/>
    <w:rsid w:val="001206A0"/>
    <w:rsid w:val="00121583"/>
    <w:rsid w:val="00121CC2"/>
    <w:rsid w:val="001232B6"/>
    <w:rsid w:val="00124A95"/>
    <w:rsid w:val="0012660D"/>
    <w:rsid w:val="00131425"/>
    <w:rsid w:val="001334BA"/>
    <w:rsid w:val="00133EE5"/>
    <w:rsid w:val="00136D09"/>
    <w:rsid w:val="001443F7"/>
    <w:rsid w:val="00147696"/>
    <w:rsid w:val="0015041C"/>
    <w:rsid w:val="00150855"/>
    <w:rsid w:val="00156B7B"/>
    <w:rsid w:val="001631C5"/>
    <w:rsid w:val="00164460"/>
    <w:rsid w:val="00165562"/>
    <w:rsid w:val="00165CC7"/>
    <w:rsid w:val="00167A34"/>
    <w:rsid w:val="00167C72"/>
    <w:rsid w:val="001718CC"/>
    <w:rsid w:val="00172C07"/>
    <w:rsid w:val="001741BE"/>
    <w:rsid w:val="001757FF"/>
    <w:rsid w:val="00177297"/>
    <w:rsid w:val="0017734D"/>
    <w:rsid w:val="0018790C"/>
    <w:rsid w:val="00190233"/>
    <w:rsid w:val="001912DA"/>
    <w:rsid w:val="00192BE2"/>
    <w:rsid w:val="00197AE7"/>
    <w:rsid w:val="001A02AD"/>
    <w:rsid w:val="001A13A7"/>
    <w:rsid w:val="001A1420"/>
    <w:rsid w:val="001A1BF2"/>
    <w:rsid w:val="001A3A97"/>
    <w:rsid w:val="001A493B"/>
    <w:rsid w:val="001A520D"/>
    <w:rsid w:val="001A56B4"/>
    <w:rsid w:val="001A576C"/>
    <w:rsid w:val="001A5FEE"/>
    <w:rsid w:val="001A71D6"/>
    <w:rsid w:val="001A7870"/>
    <w:rsid w:val="001A7CC7"/>
    <w:rsid w:val="001A7D7B"/>
    <w:rsid w:val="001B3A00"/>
    <w:rsid w:val="001B3E22"/>
    <w:rsid w:val="001B5429"/>
    <w:rsid w:val="001B65B4"/>
    <w:rsid w:val="001C0DD1"/>
    <w:rsid w:val="001C16A5"/>
    <w:rsid w:val="001C1B41"/>
    <w:rsid w:val="001C205F"/>
    <w:rsid w:val="001D02A6"/>
    <w:rsid w:val="001D0986"/>
    <w:rsid w:val="001D21C7"/>
    <w:rsid w:val="001D2F0F"/>
    <w:rsid w:val="001D65EF"/>
    <w:rsid w:val="001D79A1"/>
    <w:rsid w:val="001E15E7"/>
    <w:rsid w:val="001E3941"/>
    <w:rsid w:val="001E49E7"/>
    <w:rsid w:val="001E6F56"/>
    <w:rsid w:val="001E7268"/>
    <w:rsid w:val="001F44BF"/>
    <w:rsid w:val="001F4692"/>
    <w:rsid w:val="001F4C6C"/>
    <w:rsid w:val="001F7201"/>
    <w:rsid w:val="00203028"/>
    <w:rsid w:val="00203769"/>
    <w:rsid w:val="00206C91"/>
    <w:rsid w:val="00210E6D"/>
    <w:rsid w:val="00213158"/>
    <w:rsid w:val="00214042"/>
    <w:rsid w:val="00215C4B"/>
    <w:rsid w:val="00220BCA"/>
    <w:rsid w:val="00221303"/>
    <w:rsid w:val="00221AD9"/>
    <w:rsid w:val="00223A29"/>
    <w:rsid w:val="002249E7"/>
    <w:rsid w:val="002250A3"/>
    <w:rsid w:val="0022545A"/>
    <w:rsid w:val="002261E0"/>
    <w:rsid w:val="002264B8"/>
    <w:rsid w:val="00233B26"/>
    <w:rsid w:val="00234F71"/>
    <w:rsid w:val="00235217"/>
    <w:rsid w:val="00236B35"/>
    <w:rsid w:val="00237C68"/>
    <w:rsid w:val="002410E9"/>
    <w:rsid w:val="00241B96"/>
    <w:rsid w:val="00243749"/>
    <w:rsid w:val="00246D1F"/>
    <w:rsid w:val="002470A6"/>
    <w:rsid w:val="00247403"/>
    <w:rsid w:val="00247542"/>
    <w:rsid w:val="00253993"/>
    <w:rsid w:val="00253A4F"/>
    <w:rsid w:val="0025587B"/>
    <w:rsid w:val="00261578"/>
    <w:rsid w:val="0026174C"/>
    <w:rsid w:val="00261D14"/>
    <w:rsid w:val="00264446"/>
    <w:rsid w:val="00266B61"/>
    <w:rsid w:val="0026712A"/>
    <w:rsid w:val="002678E1"/>
    <w:rsid w:val="002704DB"/>
    <w:rsid w:val="002738A4"/>
    <w:rsid w:val="00274B08"/>
    <w:rsid w:val="002805FB"/>
    <w:rsid w:val="00280B37"/>
    <w:rsid w:val="00284E46"/>
    <w:rsid w:val="002878D8"/>
    <w:rsid w:val="00291449"/>
    <w:rsid w:val="00291B41"/>
    <w:rsid w:val="00292B66"/>
    <w:rsid w:val="00292F0D"/>
    <w:rsid w:val="002A0AAE"/>
    <w:rsid w:val="002A5820"/>
    <w:rsid w:val="002A6870"/>
    <w:rsid w:val="002B1069"/>
    <w:rsid w:val="002B1533"/>
    <w:rsid w:val="002B15B4"/>
    <w:rsid w:val="002B1826"/>
    <w:rsid w:val="002C533A"/>
    <w:rsid w:val="002D2B26"/>
    <w:rsid w:val="002D7EA2"/>
    <w:rsid w:val="002E187C"/>
    <w:rsid w:val="002E39F7"/>
    <w:rsid w:val="002E5103"/>
    <w:rsid w:val="002E516C"/>
    <w:rsid w:val="002E733F"/>
    <w:rsid w:val="002F06FB"/>
    <w:rsid w:val="002F3F8C"/>
    <w:rsid w:val="002F5D52"/>
    <w:rsid w:val="002F66D5"/>
    <w:rsid w:val="00302733"/>
    <w:rsid w:val="003040AB"/>
    <w:rsid w:val="00304171"/>
    <w:rsid w:val="0030516A"/>
    <w:rsid w:val="00305835"/>
    <w:rsid w:val="00306F33"/>
    <w:rsid w:val="00310AD6"/>
    <w:rsid w:val="003119F5"/>
    <w:rsid w:val="00314078"/>
    <w:rsid w:val="0031535D"/>
    <w:rsid w:val="003212D0"/>
    <w:rsid w:val="003239B8"/>
    <w:rsid w:val="003248A6"/>
    <w:rsid w:val="00325B3D"/>
    <w:rsid w:val="0033169F"/>
    <w:rsid w:val="00332232"/>
    <w:rsid w:val="00334BF5"/>
    <w:rsid w:val="00337472"/>
    <w:rsid w:val="00344977"/>
    <w:rsid w:val="003459D0"/>
    <w:rsid w:val="00346C95"/>
    <w:rsid w:val="003523F5"/>
    <w:rsid w:val="00356185"/>
    <w:rsid w:val="003568AD"/>
    <w:rsid w:val="00357269"/>
    <w:rsid w:val="00357727"/>
    <w:rsid w:val="00360380"/>
    <w:rsid w:val="0036187B"/>
    <w:rsid w:val="00363074"/>
    <w:rsid w:val="003728C2"/>
    <w:rsid w:val="003744E8"/>
    <w:rsid w:val="0037519E"/>
    <w:rsid w:val="00375428"/>
    <w:rsid w:val="0037725C"/>
    <w:rsid w:val="00380295"/>
    <w:rsid w:val="00382EA8"/>
    <w:rsid w:val="003856A9"/>
    <w:rsid w:val="0038632E"/>
    <w:rsid w:val="00386CF0"/>
    <w:rsid w:val="0039052A"/>
    <w:rsid w:val="003A4D4D"/>
    <w:rsid w:val="003A5EDF"/>
    <w:rsid w:val="003B15CE"/>
    <w:rsid w:val="003B19B0"/>
    <w:rsid w:val="003B70FB"/>
    <w:rsid w:val="003B7105"/>
    <w:rsid w:val="003C0D9B"/>
    <w:rsid w:val="003C676B"/>
    <w:rsid w:val="003D31E7"/>
    <w:rsid w:val="003D337C"/>
    <w:rsid w:val="003D3BC2"/>
    <w:rsid w:val="003D40ED"/>
    <w:rsid w:val="003D67A9"/>
    <w:rsid w:val="003E0699"/>
    <w:rsid w:val="003E51E9"/>
    <w:rsid w:val="003E549B"/>
    <w:rsid w:val="003E6B55"/>
    <w:rsid w:val="003E6CA1"/>
    <w:rsid w:val="003F333E"/>
    <w:rsid w:val="003F48E9"/>
    <w:rsid w:val="003F5154"/>
    <w:rsid w:val="003F566A"/>
    <w:rsid w:val="0040500B"/>
    <w:rsid w:val="00405F9C"/>
    <w:rsid w:val="004065A8"/>
    <w:rsid w:val="00410B10"/>
    <w:rsid w:val="00412879"/>
    <w:rsid w:val="004137E6"/>
    <w:rsid w:val="00413BB6"/>
    <w:rsid w:val="004156D7"/>
    <w:rsid w:val="004165C2"/>
    <w:rsid w:val="00416851"/>
    <w:rsid w:val="00416A6D"/>
    <w:rsid w:val="004205D0"/>
    <w:rsid w:val="0042101C"/>
    <w:rsid w:val="004241A0"/>
    <w:rsid w:val="00427B38"/>
    <w:rsid w:val="00441827"/>
    <w:rsid w:val="00441ECB"/>
    <w:rsid w:val="00445193"/>
    <w:rsid w:val="0044795C"/>
    <w:rsid w:val="0045796E"/>
    <w:rsid w:val="00461C5E"/>
    <w:rsid w:val="00462C1B"/>
    <w:rsid w:val="004666EB"/>
    <w:rsid w:val="00467B7E"/>
    <w:rsid w:val="00473BB4"/>
    <w:rsid w:val="00477592"/>
    <w:rsid w:val="004778B1"/>
    <w:rsid w:val="004803DE"/>
    <w:rsid w:val="00480BD1"/>
    <w:rsid w:val="00482E30"/>
    <w:rsid w:val="00483E44"/>
    <w:rsid w:val="0048555E"/>
    <w:rsid w:val="00486F1C"/>
    <w:rsid w:val="00490C3F"/>
    <w:rsid w:val="0049419D"/>
    <w:rsid w:val="00494F22"/>
    <w:rsid w:val="004A057B"/>
    <w:rsid w:val="004A0A8B"/>
    <w:rsid w:val="004A1053"/>
    <w:rsid w:val="004A1A74"/>
    <w:rsid w:val="004A5EDF"/>
    <w:rsid w:val="004A6A54"/>
    <w:rsid w:val="004B2C41"/>
    <w:rsid w:val="004B421C"/>
    <w:rsid w:val="004B5553"/>
    <w:rsid w:val="004B684C"/>
    <w:rsid w:val="004C20D2"/>
    <w:rsid w:val="004C2312"/>
    <w:rsid w:val="004C3BF9"/>
    <w:rsid w:val="004C4B62"/>
    <w:rsid w:val="004C54C9"/>
    <w:rsid w:val="004C5F21"/>
    <w:rsid w:val="004D2484"/>
    <w:rsid w:val="004D4ABA"/>
    <w:rsid w:val="004D6025"/>
    <w:rsid w:val="004E013A"/>
    <w:rsid w:val="004E1AB4"/>
    <w:rsid w:val="004E2649"/>
    <w:rsid w:val="004E5C96"/>
    <w:rsid w:val="004E6945"/>
    <w:rsid w:val="004F1840"/>
    <w:rsid w:val="004F1B17"/>
    <w:rsid w:val="004F2906"/>
    <w:rsid w:val="004F626F"/>
    <w:rsid w:val="004F779F"/>
    <w:rsid w:val="004F7854"/>
    <w:rsid w:val="004F7A30"/>
    <w:rsid w:val="00501399"/>
    <w:rsid w:val="005040B1"/>
    <w:rsid w:val="005047ED"/>
    <w:rsid w:val="00505685"/>
    <w:rsid w:val="00505A3F"/>
    <w:rsid w:val="0050633D"/>
    <w:rsid w:val="00507BC4"/>
    <w:rsid w:val="00511C22"/>
    <w:rsid w:val="005128E4"/>
    <w:rsid w:val="005133DB"/>
    <w:rsid w:val="00514504"/>
    <w:rsid w:val="0051509E"/>
    <w:rsid w:val="00516EF3"/>
    <w:rsid w:val="00517221"/>
    <w:rsid w:val="00517836"/>
    <w:rsid w:val="00520B88"/>
    <w:rsid w:val="00521E1F"/>
    <w:rsid w:val="00525560"/>
    <w:rsid w:val="005259C4"/>
    <w:rsid w:val="005330EE"/>
    <w:rsid w:val="00535856"/>
    <w:rsid w:val="00535BE0"/>
    <w:rsid w:val="005403A2"/>
    <w:rsid w:val="005408A2"/>
    <w:rsid w:val="00544C49"/>
    <w:rsid w:val="005458E4"/>
    <w:rsid w:val="005511FD"/>
    <w:rsid w:val="005516A1"/>
    <w:rsid w:val="005517F8"/>
    <w:rsid w:val="0055373E"/>
    <w:rsid w:val="0055521B"/>
    <w:rsid w:val="005559EF"/>
    <w:rsid w:val="005621AD"/>
    <w:rsid w:val="005627DD"/>
    <w:rsid w:val="00563557"/>
    <w:rsid w:val="00564015"/>
    <w:rsid w:val="0057402A"/>
    <w:rsid w:val="005771D0"/>
    <w:rsid w:val="00585D5C"/>
    <w:rsid w:val="0059191A"/>
    <w:rsid w:val="005921FF"/>
    <w:rsid w:val="00594461"/>
    <w:rsid w:val="005A24ED"/>
    <w:rsid w:val="005A6D0E"/>
    <w:rsid w:val="005A7B49"/>
    <w:rsid w:val="005B039F"/>
    <w:rsid w:val="005B2E0D"/>
    <w:rsid w:val="005B2EA2"/>
    <w:rsid w:val="005B3DEB"/>
    <w:rsid w:val="005B52B0"/>
    <w:rsid w:val="005B6806"/>
    <w:rsid w:val="005C31B9"/>
    <w:rsid w:val="005C4225"/>
    <w:rsid w:val="005D46EA"/>
    <w:rsid w:val="005D70AA"/>
    <w:rsid w:val="005E33EE"/>
    <w:rsid w:val="005F0DAD"/>
    <w:rsid w:val="005F0F33"/>
    <w:rsid w:val="005F3595"/>
    <w:rsid w:val="005F3F88"/>
    <w:rsid w:val="005F4F29"/>
    <w:rsid w:val="00600DEB"/>
    <w:rsid w:val="00603BA0"/>
    <w:rsid w:val="006051A0"/>
    <w:rsid w:val="00606B5E"/>
    <w:rsid w:val="006101A2"/>
    <w:rsid w:val="006114A0"/>
    <w:rsid w:val="0061461E"/>
    <w:rsid w:val="00620C38"/>
    <w:rsid w:val="00627562"/>
    <w:rsid w:val="00627C9F"/>
    <w:rsid w:val="006311E9"/>
    <w:rsid w:val="00632354"/>
    <w:rsid w:val="00635421"/>
    <w:rsid w:val="00635B94"/>
    <w:rsid w:val="00637038"/>
    <w:rsid w:val="00637275"/>
    <w:rsid w:val="006404C3"/>
    <w:rsid w:val="00642810"/>
    <w:rsid w:val="006438EA"/>
    <w:rsid w:val="0064403C"/>
    <w:rsid w:val="00652333"/>
    <w:rsid w:val="00652938"/>
    <w:rsid w:val="00653A4F"/>
    <w:rsid w:val="00660E83"/>
    <w:rsid w:val="00663023"/>
    <w:rsid w:val="00664052"/>
    <w:rsid w:val="00665C9C"/>
    <w:rsid w:val="00673C7E"/>
    <w:rsid w:val="00676794"/>
    <w:rsid w:val="00676B28"/>
    <w:rsid w:val="0068009E"/>
    <w:rsid w:val="00682474"/>
    <w:rsid w:val="00685450"/>
    <w:rsid w:val="00686178"/>
    <w:rsid w:val="00687C98"/>
    <w:rsid w:val="00692219"/>
    <w:rsid w:val="00693EB9"/>
    <w:rsid w:val="006A17D2"/>
    <w:rsid w:val="006A25D3"/>
    <w:rsid w:val="006A2CE3"/>
    <w:rsid w:val="006A73E6"/>
    <w:rsid w:val="006B0D5A"/>
    <w:rsid w:val="006B2D5C"/>
    <w:rsid w:val="006C0ECF"/>
    <w:rsid w:val="006C1C8C"/>
    <w:rsid w:val="006C4EB1"/>
    <w:rsid w:val="006D72EB"/>
    <w:rsid w:val="006E0166"/>
    <w:rsid w:val="006E1519"/>
    <w:rsid w:val="006E1D51"/>
    <w:rsid w:val="006E250F"/>
    <w:rsid w:val="006E2FFB"/>
    <w:rsid w:val="006E3BAD"/>
    <w:rsid w:val="006E7B34"/>
    <w:rsid w:val="006F79B6"/>
    <w:rsid w:val="00702A98"/>
    <w:rsid w:val="00705CFF"/>
    <w:rsid w:val="00706596"/>
    <w:rsid w:val="0070697F"/>
    <w:rsid w:val="007103C4"/>
    <w:rsid w:val="00712D48"/>
    <w:rsid w:val="00715C19"/>
    <w:rsid w:val="00717DBE"/>
    <w:rsid w:val="0072199C"/>
    <w:rsid w:val="0072288A"/>
    <w:rsid w:val="00722C9F"/>
    <w:rsid w:val="00723817"/>
    <w:rsid w:val="0072436F"/>
    <w:rsid w:val="007253B8"/>
    <w:rsid w:val="0073487D"/>
    <w:rsid w:val="00736C50"/>
    <w:rsid w:val="00737314"/>
    <w:rsid w:val="0073741F"/>
    <w:rsid w:val="00737ED2"/>
    <w:rsid w:val="00742671"/>
    <w:rsid w:val="00747819"/>
    <w:rsid w:val="00750BAB"/>
    <w:rsid w:val="00750F0B"/>
    <w:rsid w:val="0075283E"/>
    <w:rsid w:val="0075590E"/>
    <w:rsid w:val="0076643F"/>
    <w:rsid w:val="00766BBA"/>
    <w:rsid w:val="00770548"/>
    <w:rsid w:val="007720FF"/>
    <w:rsid w:val="00774BBC"/>
    <w:rsid w:val="007768D5"/>
    <w:rsid w:val="00777F63"/>
    <w:rsid w:val="00783EC3"/>
    <w:rsid w:val="00785B6C"/>
    <w:rsid w:val="00785B90"/>
    <w:rsid w:val="00791856"/>
    <w:rsid w:val="00791DD3"/>
    <w:rsid w:val="00793F1C"/>
    <w:rsid w:val="00794E7E"/>
    <w:rsid w:val="007A0612"/>
    <w:rsid w:val="007A0A93"/>
    <w:rsid w:val="007A2194"/>
    <w:rsid w:val="007A221C"/>
    <w:rsid w:val="007A5817"/>
    <w:rsid w:val="007B05C4"/>
    <w:rsid w:val="007B08E9"/>
    <w:rsid w:val="007B1441"/>
    <w:rsid w:val="007B44CC"/>
    <w:rsid w:val="007B53DD"/>
    <w:rsid w:val="007B60E9"/>
    <w:rsid w:val="007B6595"/>
    <w:rsid w:val="007B6CC3"/>
    <w:rsid w:val="007B76D3"/>
    <w:rsid w:val="007B79D5"/>
    <w:rsid w:val="007C105C"/>
    <w:rsid w:val="007C3334"/>
    <w:rsid w:val="007C55DF"/>
    <w:rsid w:val="007C6179"/>
    <w:rsid w:val="007C62A0"/>
    <w:rsid w:val="007C6835"/>
    <w:rsid w:val="007D1789"/>
    <w:rsid w:val="007D24A1"/>
    <w:rsid w:val="007D2B98"/>
    <w:rsid w:val="007D3FA8"/>
    <w:rsid w:val="007E16F7"/>
    <w:rsid w:val="007E21BC"/>
    <w:rsid w:val="007E31E8"/>
    <w:rsid w:val="007E64CF"/>
    <w:rsid w:val="007E6888"/>
    <w:rsid w:val="007E7592"/>
    <w:rsid w:val="007E778E"/>
    <w:rsid w:val="007E7C82"/>
    <w:rsid w:val="007F01D7"/>
    <w:rsid w:val="007F058D"/>
    <w:rsid w:val="007F2A55"/>
    <w:rsid w:val="007F2AA1"/>
    <w:rsid w:val="007F40EF"/>
    <w:rsid w:val="007F588D"/>
    <w:rsid w:val="008018BD"/>
    <w:rsid w:val="00803F1C"/>
    <w:rsid w:val="0080600E"/>
    <w:rsid w:val="00814688"/>
    <w:rsid w:val="00817612"/>
    <w:rsid w:val="00817A45"/>
    <w:rsid w:val="008314CE"/>
    <w:rsid w:val="008338A4"/>
    <w:rsid w:val="00834D49"/>
    <w:rsid w:val="0083522E"/>
    <w:rsid w:val="00837C45"/>
    <w:rsid w:val="00841CD0"/>
    <w:rsid w:val="0084236E"/>
    <w:rsid w:val="008431BA"/>
    <w:rsid w:val="0084454F"/>
    <w:rsid w:val="00844730"/>
    <w:rsid w:val="008457C2"/>
    <w:rsid w:val="00847767"/>
    <w:rsid w:val="00855EA2"/>
    <w:rsid w:val="00857919"/>
    <w:rsid w:val="00857A82"/>
    <w:rsid w:val="00861490"/>
    <w:rsid w:val="00861563"/>
    <w:rsid w:val="008674BD"/>
    <w:rsid w:val="008710B7"/>
    <w:rsid w:val="00871528"/>
    <w:rsid w:val="00872CBE"/>
    <w:rsid w:val="00873836"/>
    <w:rsid w:val="00875A92"/>
    <w:rsid w:val="008778B7"/>
    <w:rsid w:val="0088034A"/>
    <w:rsid w:val="00882A97"/>
    <w:rsid w:val="00885737"/>
    <w:rsid w:val="00886152"/>
    <w:rsid w:val="00890650"/>
    <w:rsid w:val="00891115"/>
    <w:rsid w:val="00893A4B"/>
    <w:rsid w:val="008944DC"/>
    <w:rsid w:val="00895758"/>
    <w:rsid w:val="00895F48"/>
    <w:rsid w:val="00897E12"/>
    <w:rsid w:val="008A1721"/>
    <w:rsid w:val="008A5C6E"/>
    <w:rsid w:val="008A7E0F"/>
    <w:rsid w:val="008B089E"/>
    <w:rsid w:val="008B12F5"/>
    <w:rsid w:val="008C364A"/>
    <w:rsid w:val="008C5E2D"/>
    <w:rsid w:val="008C7EE0"/>
    <w:rsid w:val="008D768D"/>
    <w:rsid w:val="008E2546"/>
    <w:rsid w:val="008E3759"/>
    <w:rsid w:val="008E3BFE"/>
    <w:rsid w:val="008E66C5"/>
    <w:rsid w:val="008F0627"/>
    <w:rsid w:val="008F1912"/>
    <w:rsid w:val="0090270B"/>
    <w:rsid w:val="009041DC"/>
    <w:rsid w:val="00906AA1"/>
    <w:rsid w:val="0091225E"/>
    <w:rsid w:val="00913A84"/>
    <w:rsid w:val="009153C9"/>
    <w:rsid w:val="0091641D"/>
    <w:rsid w:val="00917B5A"/>
    <w:rsid w:val="00920A58"/>
    <w:rsid w:val="00920A8C"/>
    <w:rsid w:val="00922F69"/>
    <w:rsid w:val="00925A76"/>
    <w:rsid w:val="0093052A"/>
    <w:rsid w:val="00934A2C"/>
    <w:rsid w:val="00940707"/>
    <w:rsid w:val="00941FC4"/>
    <w:rsid w:val="00944FA8"/>
    <w:rsid w:val="009457A6"/>
    <w:rsid w:val="00946AA8"/>
    <w:rsid w:val="00950D95"/>
    <w:rsid w:val="00953A17"/>
    <w:rsid w:val="00954D5B"/>
    <w:rsid w:val="00955D72"/>
    <w:rsid w:val="00957C0E"/>
    <w:rsid w:val="00964191"/>
    <w:rsid w:val="00966320"/>
    <w:rsid w:val="0096706E"/>
    <w:rsid w:val="009674E4"/>
    <w:rsid w:val="00971F9F"/>
    <w:rsid w:val="00973A6E"/>
    <w:rsid w:val="00973F6A"/>
    <w:rsid w:val="00974312"/>
    <w:rsid w:val="00974491"/>
    <w:rsid w:val="00974931"/>
    <w:rsid w:val="009752A7"/>
    <w:rsid w:val="00975C4E"/>
    <w:rsid w:val="009773CC"/>
    <w:rsid w:val="009777F6"/>
    <w:rsid w:val="00981FBA"/>
    <w:rsid w:val="00982364"/>
    <w:rsid w:val="009835A5"/>
    <w:rsid w:val="00983760"/>
    <w:rsid w:val="009840C7"/>
    <w:rsid w:val="00986D88"/>
    <w:rsid w:val="009946D8"/>
    <w:rsid w:val="00997BC5"/>
    <w:rsid w:val="009A4F41"/>
    <w:rsid w:val="009B0226"/>
    <w:rsid w:val="009B085B"/>
    <w:rsid w:val="009B381B"/>
    <w:rsid w:val="009B3DB1"/>
    <w:rsid w:val="009B7B09"/>
    <w:rsid w:val="009C009E"/>
    <w:rsid w:val="009D1753"/>
    <w:rsid w:val="009D2D7C"/>
    <w:rsid w:val="009D30CA"/>
    <w:rsid w:val="009D7611"/>
    <w:rsid w:val="009E0B61"/>
    <w:rsid w:val="009E53DE"/>
    <w:rsid w:val="009E7F46"/>
    <w:rsid w:val="009F3F90"/>
    <w:rsid w:val="009F74EF"/>
    <w:rsid w:val="00A004BB"/>
    <w:rsid w:val="00A04DF9"/>
    <w:rsid w:val="00A052C3"/>
    <w:rsid w:val="00A11212"/>
    <w:rsid w:val="00A1150A"/>
    <w:rsid w:val="00A11E44"/>
    <w:rsid w:val="00A123CB"/>
    <w:rsid w:val="00A1740A"/>
    <w:rsid w:val="00A21438"/>
    <w:rsid w:val="00A23443"/>
    <w:rsid w:val="00A2366E"/>
    <w:rsid w:val="00A2403D"/>
    <w:rsid w:val="00A2648A"/>
    <w:rsid w:val="00A30100"/>
    <w:rsid w:val="00A328B3"/>
    <w:rsid w:val="00A3329B"/>
    <w:rsid w:val="00A34797"/>
    <w:rsid w:val="00A40383"/>
    <w:rsid w:val="00A42CE5"/>
    <w:rsid w:val="00A4527D"/>
    <w:rsid w:val="00A46F7F"/>
    <w:rsid w:val="00A475BC"/>
    <w:rsid w:val="00A50FCF"/>
    <w:rsid w:val="00A528D1"/>
    <w:rsid w:val="00A53688"/>
    <w:rsid w:val="00A54CEE"/>
    <w:rsid w:val="00A610CD"/>
    <w:rsid w:val="00A62ECF"/>
    <w:rsid w:val="00A63DCF"/>
    <w:rsid w:val="00A64D2B"/>
    <w:rsid w:val="00A654BB"/>
    <w:rsid w:val="00A734DC"/>
    <w:rsid w:val="00A758AA"/>
    <w:rsid w:val="00A81992"/>
    <w:rsid w:val="00A84CD7"/>
    <w:rsid w:val="00A9343F"/>
    <w:rsid w:val="00A955F6"/>
    <w:rsid w:val="00A95FC1"/>
    <w:rsid w:val="00A96DAD"/>
    <w:rsid w:val="00A97E24"/>
    <w:rsid w:val="00AA09A2"/>
    <w:rsid w:val="00AA1B3C"/>
    <w:rsid w:val="00AA2282"/>
    <w:rsid w:val="00AA56E3"/>
    <w:rsid w:val="00AA7996"/>
    <w:rsid w:val="00AA7EAD"/>
    <w:rsid w:val="00AB1BCD"/>
    <w:rsid w:val="00AB3141"/>
    <w:rsid w:val="00AB3F6B"/>
    <w:rsid w:val="00AB75A2"/>
    <w:rsid w:val="00AC01A2"/>
    <w:rsid w:val="00AC19CB"/>
    <w:rsid w:val="00AC5AE7"/>
    <w:rsid w:val="00AE27F4"/>
    <w:rsid w:val="00AE3067"/>
    <w:rsid w:val="00AE3244"/>
    <w:rsid w:val="00AE5488"/>
    <w:rsid w:val="00AE62FC"/>
    <w:rsid w:val="00AE6F91"/>
    <w:rsid w:val="00AF1AF9"/>
    <w:rsid w:val="00AF5571"/>
    <w:rsid w:val="00AF7199"/>
    <w:rsid w:val="00B0247A"/>
    <w:rsid w:val="00B050D2"/>
    <w:rsid w:val="00B05183"/>
    <w:rsid w:val="00B06FF5"/>
    <w:rsid w:val="00B07341"/>
    <w:rsid w:val="00B075A7"/>
    <w:rsid w:val="00B10793"/>
    <w:rsid w:val="00B12D92"/>
    <w:rsid w:val="00B16453"/>
    <w:rsid w:val="00B25390"/>
    <w:rsid w:val="00B30539"/>
    <w:rsid w:val="00B314DB"/>
    <w:rsid w:val="00B361F2"/>
    <w:rsid w:val="00B36312"/>
    <w:rsid w:val="00B3718B"/>
    <w:rsid w:val="00B3745F"/>
    <w:rsid w:val="00B3769C"/>
    <w:rsid w:val="00B42C02"/>
    <w:rsid w:val="00B45AD2"/>
    <w:rsid w:val="00B4632A"/>
    <w:rsid w:val="00B47BDA"/>
    <w:rsid w:val="00B530F1"/>
    <w:rsid w:val="00B60512"/>
    <w:rsid w:val="00B64D20"/>
    <w:rsid w:val="00B7013F"/>
    <w:rsid w:val="00B83158"/>
    <w:rsid w:val="00B8367C"/>
    <w:rsid w:val="00B8394D"/>
    <w:rsid w:val="00B862F9"/>
    <w:rsid w:val="00B87101"/>
    <w:rsid w:val="00B876E7"/>
    <w:rsid w:val="00B909C7"/>
    <w:rsid w:val="00B93D7F"/>
    <w:rsid w:val="00B95AF8"/>
    <w:rsid w:val="00B9716F"/>
    <w:rsid w:val="00BA0A61"/>
    <w:rsid w:val="00BA2401"/>
    <w:rsid w:val="00BA276C"/>
    <w:rsid w:val="00BA27E4"/>
    <w:rsid w:val="00BA383F"/>
    <w:rsid w:val="00BB019D"/>
    <w:rsid w:val="00BB27F4"/>
    <w:rsid w:val="00BB306F"/>
    <w:rsid w:val="00BB5551"/>
    <w:rsid w:val="00BB562C"/>
    <w:rsid w:val="00BB66C8"/>
    <w:rsid w:val="00BB6B26"/>
    <w:rsid w:val="00BC1A9E"/>
    <w:rsid w:val="00BC31F2"/>
    <w:rsid w:val="00BC3F49"/>
    <w:rsid w:val="00BC4CEA"/>
    <w:rsid w:val="00BC5789"/>
    <w:rsid w:val="00BD0FF5"/>
    <w:rsid w:val="00BD4655"/>
    <w:rsid w:val="00BD4B89"/>
    <w:rsid w:val="00BD550D"/>
    <w:rsid w:val="00BD5922"/>
    <w:rsid w:val="00BE1716"/>
    <w:rsid w:val="00BE1DAD"/>
    <w:rsid w:val="00BE2FF6"/>
    <w:rsid w:val="00BE6048"/>
    <w:rsid w:val="00BF02CB"/>
    <w:rsid w:val="00BF60A1"/>
    <w:rsid w:val="00BF6FD8"/>
    <w:rsid w:val="00BF7FCD"/>
    <w:rsid w:val="00C03680"/>
    <w:rsid w:val="00C054DF"/>
    <w:rsid w:val="00C10E34"/>
    <w:rsid w:val="00C21762"/>
    <w:rsid w:val="00C21FEF"/>
    <w:rsid w:val="00C23BA4"/>
    <w:rsid w:val="00C24543"/>
    <w:rsid w:val="00C256A2"/>
    <w:rsid w:val="00C25ADB"/>
    <w:rsid w:val="00C317E1"/>
    <w:rsid w:val="00C318F3"/>
    <w:rsid w:val="00C3243D"/>
    <w:rsid w:val="00C338EC"/>
    <w:rsid w:val="00C33DC5"/>
    <w:rsid w:val="00C43269"/>
    <w:rsid w:val="00C45787"/>
    <w:rsid w:val="00C511FB"/>
    <w:rsid w:val="00C51515"/>
    <w:rsid w:val="00C51BE0"/>
    <w:rsid w:val="00C545AE"/>
    <w:rsid w:val="00C5660B"/>
    <w:rsid w:val="00C56831"/>
    <w:rsid w:val="00C64F8D"/>
    <w:rsid w:val="00C66B72"/>
    <w:rsid w:val="00C70619"/>
    <w:rsid w:val="00C720E8"/>
    <w:rsid w:val="00C721DB"/>
    <w:rsid w:val="00C76CAA"/>
    <w:rsid w:val="00C81094"/>
    <w:rsid w:val="00C813A3"/>
    <w:rsid w:val="00C8359E"/>
    <w:rsid w:val="00C866C7"/>
    <w:rsid w:val="00C87AC4"/>
    <w:rsid w:val="00C9124E"/>
    <w:rsid w:val="00C91C88"/>
    <w:rsid w:val="00C9282A"/>
    <w:rsid w:val="00C92925"/>
    <w:rsid w:val="00C9567A"/>
    <w:rsid w:val="00CA6E9E"/>
    <w:rsid w:val="00CB16C7"/>
    <w:rsid w:val="00CB1A41"/>
    <w:rsid w:val="00CB212D"/>
    <w:rsid w:val="00CB22B8"/>
    <w:rsid w:val="00CB2660"/>
    <w:rsid w:val="00CB31A7"/>
    <w:rsid w:val="00CB3F74"/>
    <w:rsid w:val="00CB7424"/>
    <w:rsid w:val="00CC5E90"/>
    <w:rsid w:val="00CC6E5B"/>
    <w:rsid w:val="00CD046C"/>
    <w:rsid w:val="00CD443B"/>
    <w:rsid w:val="00CE076C"/>
    <w:rsid w:val="00CE0C66"/>
    <w:rsid w:val="00CE0F8B"/>
    <w:rsid w:val="00CE3567"/>
    <w:rsid w:val="00CE4A5B"/>
    <w:rsid w:val="00CE5199"/>
    <w:rsid w:val="00CE66D5"/>
    <w:rsid w:val="00CF0A4B"/>
    <w:rsid w:val="00CF637A"/>
    <w:rsid w:val="00CF70C7"/>
    <w:rsid w:val="00D02C81"/>
    <w:rsid w:val="00D04EC2"/>
    <w:rsid w:val="00D059DE"/>
    <w:rsid w:val="00D05ABD"/>
    <w:rsid w:val="00D13321"/>
    <w:rsid w:val="00D13873"/>
    <w:rsid w:val="00D13FCE"/>
    <w:rsid w:val="00D272FC"/>
    <w:rsid w:val="00D27519"/>
    <w:rsid w:val="00D306D1"/>
    <w:rsid w:val="00D30800"/>
    <w:rsid w:val="00D31298"/>
    <w:rsid w:val="00D33ADC"/>
    <w:rsid w:val="00D34786"/>
    <w:rsid w:val="00D34D00"/>
    <w:rsid w:val="00D37322"/>
    <w:rsid w:val="00D37B50"/>
    <w:rsid w:val="00D37BFC"/>
    <w:rsid w:val="00D401F6"/>
    <w:rsid w:val="00D471A2"/>
    <w:rsid w:val="00D47A8E"/>
    <w:rsid w:val="00D507D0"/>
    <w:rsid w:val="00D52D14"/>
    <w:rsid w:val="00D57517"/>
    <w:rsid w:val="00D57C4B"/>
    <w:rsid w:val="00D659F4"/>
    <w:rsid w:val="00D6739A"/>
    <w:rsid w:val="00D712D3"/>
    <w:rsid w:val="00D71422"/>
    <w:rsid w:val="00D72DC6"/>
    <w:rsid w:val="00D73521"/>
    <w:rsid w:val="00D748A9"/>
    <w:rsid w:val="00D7558D"/>
    <w:rsid w:val="00D77CAD"/>
    <w:rsid w:val="00D81D92"/>
    <w:rsid w:val="00D844B4"/>
    <w:rsid w:val="00D86A03"/>
    <w:rsid w:val="00D8769D"/>
    <w:rsid w:val="00D876F9"/>
    <w:rsid w:val="00D87AC2"/>
    <w:rsid w:val="00D921EC"/>
    <w:rsid w:val="00D92F63"/>
    <w:rsid w:val="00D9403D"/>
    <w:rsid w:val="00D958A8"/>
    <w:rsid w:val="00DA5B13"/>
    <w:rsid w:val="00DA647E"/>
    <w:rsid w:val="00DA7B5F"/>
    <w:rsid w:val="00DB2530"/>
    <w:rsid w:val="00DB27E3"/>
    <w:rsid w:val="00DB448F"/>
    <w:rsid w:val="00DC11E7"/>
    <w:rsid w:val="00DC21A8"/>
    <w:rsid w:val="00DC24E3"/>
    <w:rsid w:val="00DC466A"/>
    <w:rsid w:val="00DC7023"/>
    <w:rsid w:val="00DC769A"/>
    <w:rsid w:val="00DC7950"/>
    <w:rsid w:val="00DD227E"/>
    <w:rsid w:val="00DD3D86"/>
    <w:rsid w:val="00DD4AD2"/>
    <w:rsid w:val="00DE0A58"/>
    <w:rsid w:val="00DE10D7"/>
    <w:rsid w:val="00DE178E"/>
    <w:rsid w:val="00DE1C05"/>
    <w:rsid w:val="00DE2862"/>
    <w:rsid w:val="00DE2B30"/>
    <w:rsid w:val="00DE62A0"/>
    <w:rsid w:val="00DF1EC4"/>
    <w:rsid w:val="00DF2FFA"/>
    <w:rsid w:val="00DF40E3"/>
    <w:rsid w:val="00DF4D42"/>
    <w:rsid w:val="00DF6877"/>
    <w:rsid w:val="00E017C5"/>
    <w:rsid w:val="00E01C97"/>
    <w:rsid w:val="00E0340B"/>
    <w:rsid w:val="00E0371E"/>
    <w:rsid w:val="00E038D4"/>
    <w:rsid w:val="00E04A29"/>
    <w:rsid w:val="00E04A90"/>
    <w:rsid w:val="00E0551F"/>
    <w:rsid w:val="00E06004"/>
    <w:rsid w:val="00E10DC7"/>
    <w:rsid w:val="00E15774"/>
    <w:rsid w:val="00E15B2B"/>
    <w:rsid w:val="00E219C7"/>
    <w:rsid w:val="00E21ED9"/>
    <w:rsid w:val="00E2321A"/>
    <w:rsid w:val="00E247AD"/>
    <w:rsid w:val="00E25C00"/>
    <w:rsid w:val="00E265E3"/>
    <w:rsid w:val="00E27DF3"/>
    <w:rsid w:val="00E300D7"/>
    <w:rsid w:val="00E313D1"/>
    <w:rsid w:val="00E31E56"/>
    <w:rsid w:val="00E35564"/>
    <w:rsid w:val="00E36F6F"/>
    <w:rsid w:val="00E371EC"/>
    <w:rsid w:val="00E375DF"/>
    <w:rsid w:val="00E40132"/>
    <w:rsid w:val="00E40CE4"/>
    <w:rsid w:val="00E40E47"/>
    <w:rsid w:val="00E4118C"/>
    <w:rsid w:val="00E41D27"/>
    <w:rsid w:val="00E429C4"/>
    <w:rsid w:val="00E42B35"/>
    <w:rsid w:val="00E43157"/>
    <w:rsid w:val="00E461CE"/>
    <w:rsid w:val="00E47F04"/>
    <w:rsid w:val="00E54FF5"/>
    <w:rsid w:val="00E5516A"/>
    <w:rsid w:val="00E56336"/>
    <w:rsid w:val="00E573E4"/>
    <w:rsid w:val="00E611AD"/>
    <w:rsid w:val="00E64C3D"/>
    <w:rsid w:val="00E64E86"/>
    <w:rsid w:val="00E66215"/>
    <w:rsid w:val="00E6641D"/>
    <w:rsid w:val="00E720CA"/>
    <w:rsid w:val="00E811FD"/>
    <w:rsid w:val="00E83BCB"/>
    <w:rsid w:val="00E84EB5"/>
    <w:rsid w:val="00E85662"/>
    <w:rsid w:val="00E8789F"/>
    <w:rsid w:val="00E91BCA"/>
    <w:rsid w:val="00E9667E"/>
    <w:rsid w:val="00E96DAD"/>
    <w:rsid w:val="00E97B71"/>
    <w:rsid w:val="00EA26F0"/>
    <w:rsid w:val="00EA3D34"/>
    <w:rsid w:val="00EA5E51"/>
    <w:rsid w:val="00EA641E"/>
    <w:rsid w:val="00EB07DE"/>
    <w:rsid w:val="00EB0BBE"/>
    <w:rsid w:val="00EB0D15"/>
    <w:rsid w:val="00EB454D"/>
    <w:rsid w:val="00EB5EAD"/>
    <w:rsid w:val="00EB77C7"/>
    <w:rsid w:val="00EC3C33"/>
    <w:rsid w:val="00EC5C6D"/>
    <w:rsid w:val="00ED0D11"/>
    <w:rsid w:val="00ED549D"/>
    <w:rsid w:val="00ED5E10"/>
    <w:rsid w:val="00ED76BE"/>
    <w:rsid w:val="00EE00E9"/>
    <w:rsid w:val="00EE08DC"/>
    <w:rsid w:val="00EE36C0"/>
    <w:rsid w:val="00EE4586"/>
    <w:rsid w:val="00EE6C7F"/>
    <w:rsid w:val="00EF0606"/>
    <w:rsid w:val="00EF1AAA"/>
    <w:rsid w:val="00EF23DA"/>
    <w:rsid w:val="00EF38E7"/>
    <w:rsid w:val="00EF4ED0"/>
    <w:rsid w:val="00EF619B"/>
    <w:rsid w:val="00EF7EB3"/>
    <w:rsid w:val="00F00B55"/>
    <w:rsid w:val="00F00BC5"/>
    <w:rsid w:val="00F02AD1"/>
    <w:rsid w:val="00F046D0"/>
    <w:rsid w:val="00F06B84"/>
    <w:rsid w:val="00F164F5"/>
    <w:rsid w:val="00F17870"/>
    <w:rsid w:val="00F23E8C"/>
    <w:rsid w:val="00F253CC"/>
    <w:rsid w:val="00F26F8C"/>
    <w:rsid w:val="00F3182C"/>
    <w:rsid w:val="00F33C9E"/>
    <w:rsid w:val="00F35342"/>
    <w:rsid w:val="00F37106"/>
    <w:rsid w:val="00F40CA7"/>
    <w:rsid w:val="00F44E25"/>
    <w:rsid w:val="00F45B1C"/>
    <w:rsid w:val="00F465C4"/>
    <w:rsid w:val="00F519CF"/>
    <w:rsid w:val="00F51B08"/>
    <w:rsid w:val="00F54C18"/>
    <w:rsid w:val="00F56BA5"/>
    <w:rsid w:val="00F60C89"/>
    <w:rsid w:val="00F60E22"/>
    <w:rsid w:val="00F62D8C"/>
    <w:rsid w:val="00F65504"/>
    <w:rsid w:val="00F67DB2"/>
    <w:rsid w:val="00F711C3"/>
    <w:rsid w:val="00F71A7B"/>
    <w:rsid w:val="00F7315B"/>
    <w:rsid w:val="00F801E2"/>
    <w:rsid w:val="00F80D59"/>
    <w:rsid w:val="00F81395"/>
    <w:rsid w:val="00F81BB8"/>
    <w:rsid w:val="00F8227D"/>
    <w:rsid w:val="00F90537"/>
    <w:rsid w:val="00F90926"/>
    <w:rsid w:val="00F90C64"/>
    <w:rsid w:val="00F917D1"/>
    <w:rsid w:val="00F9367C"/>
    <w:rsid w:val="00F94136"/>
    <w:rsid w:val="00F95C17"/>
    <w:rsid w:val="00F9653B"/>
    <w:rsid w:val="00F96FB7"/>
    <w:rsid w:val="00FA690B"/>
    <w:rsid w:val="00FA6AEF"/>
    <w:rsid w:val="00FB507A"/>
    <w:rsid w:val="00FB50BC"/>
    <w:rsid w:val="00FB5233"/>
    <w:rsid w:val="00FB62CF"/>
    <w:rsid w:val="00FC2060"/>
    <w:rsid w:val="00FC6136"/>
    <w:rsid w:val="00FC6219"/>
    <w:rsid w:val="00FC66E2"/>
    <w:rsid w:val="00FD0F47"/>
    <w:rsid w:val="00FD3C3B"/>
    <w:rsid w:val="00FD4A99"/>
    <w:rsid w:val="00FD6EC9"/>
    <w:rsid w:val="00FE07DD"/>
    <w:rsid w:val="00FE0AF1"/>
    <w:rsid w:val="00FE6060"/>
    <w:rsid w:val="00FE6B45"/>
    <w:rsid w:val="00FF01EC"/>
    <w:rsid w:val="00FF2079"/>
    <w:rsid w:val="00FF4C1E"/>
    <w:rsid w:val="00FF4FF4"/>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D13873"/>
  </w:style>
  <w:style w:type="paragraph" w:styleId="Revision">
    <w:name w:val="Revision"/>
    <w:hidden/>
    <w:uiPriority w:val="99"/>
    <w:semiHidden/>
    <w:rsid w:val="00606B5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aption">
    <w:name w:val="caption"/>
    <w:basedOn w:val="Normal"/>
    <w:next w:val="Normal"/>
    <w:uiPriority w:val="35"/>
    <w:semiHidden/>
    <w:unhideWhenUsed/>
    <w:qFormat/>
    <w:rsid w:val="00E25C00"/>
    <w:pPr>
      <w:spacing w:after="200"/>
    </w:pPr>
    <w:rPr>
      <w:i/>
      <w:iCs/>
      <w:color w:val="1F497D" w:themeColor="text2"/>
      <w:sz w:val="18"/>
      <w:szCs w:val="18"/>
    </w:rPr>
  </w:style>
  <w:style w:type="paragraph" w:customStyle="1" w:styleId="paragraph">
    <w:name w:val="paragraph"/>
    <w:basedOn w:val="Normal"/>
    <w:rsid w:val="005056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05685"/>
  </w:style>
  <w:style w:type="character" w:customStyle="1" w:styleId="eop">
    <w:name w:val="eop"/>
    <w:basedOn w:val="DefaultParagraphFont"/>
    <w:rsid w:val="00505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75709558">
      <w:bodyDiv w:val="1"/>
      <w:marLeft w:val="0"/>
      <w:marRight w:val="0"/>
      <w:marTop w:val="0"/>
      <w:marBottom w:val="0"/>
      <w:divBdr>
        <w:top w:val="none" w:sz="0" w:space="0" w:color="auto"/>
        <w:left w:val="none" w:sz="0" w:space="0" w:color="auto"/>
        <w:bottom w:val="none" w:sz="0" w:space="0" w:color="auto"/>
        <w:right w:val="none" w:sz="0" w:space="0" w:color="auto"/>
      </w:divBdr>
    </w:div>
    <w:div w:id="168839787">
      <w:bodyDiv w:val="1"/>
      <w:marLeft w:val="0"/>
      <w:marRight w:val="0"/>
      <w:marTop w:val="0"/>
      <w:marBottom w:val="0"/>
      <w:divBdr>
        <w:top w:val="none" w:sz="0" w:space="0" w:color="auto"/>
        <w:left w:val="none" w:sz="0" w:space="0" w:color="auto"/>
        <w:bottom w:val="none" w:sz="0" w:space="0" w:color="auto"/>
        <w:right w:val="none" w:sz="0" w:space="0" w:color="auto"/>
      </w:divBdr>
    </w:div>
    <w:div w:id="172116182">
      <w:bodyDiv w:val="1"/>
      <w:marLeft w:val="0"/>
      <w:marRight w:val="0"/>
      <w:marTop w:val="0"/>
      <w:marBottom w:val="0"/>
      <w:divBdr>
        <w:top w:val="none" w:sz="0" w:space="0" w:color="auto"/>
        <w:left w:val="none" w:sz="0" w:space="0" w:color="auto"/>
        <w:bottom w:val="none" w:sz="0" w:space="0" w:color="auto"/>
        <w:right w:val="none" w:sz="0" w:space="0" w:color="auto"/>
      </w:divBdr>
    </w:div>
    <w:div w:id="176580175">
      <w:bodyDiv w:val="1"/>
      <w:marLeft w:val="0"/>
      <w:marRight w:val="0"/>
      <w:marTop w:val="0"/>
      <w:marBottom w:val="0"/>
      <w:divBdr>
        <w:top w:val="none" w:sz="0" w:space="0" w:color="auto"/>
        <w:left w:val="none" w:sz="0" w:space="0" w:color="auto"/>
        <w:bottom w:val="none" w:sz="0" w:space="0" w:color="auto"/>
        <w:right w:val="none" w:sz="0" w:space="0" w:color="auto"/>
      </w:divBdr>
    </w:div>
    <w:div w:id="181867888">
      <w:bodyDiv w:val="1"/>
      <w:marLeft w:val="0"/>
      <w:marRight w:val="0"/>
      <w:marTop w:val="0"/>
      <w:marBottom w:val="0"/>
      <w:divBdr>
        <w:top w:val="none" w:sz="0" w:space="0" w:color="auto"/>
        <w:left w:val="none" w:sz="0" w:space="0" w:color="auto"/>
        <w:bottom w:val="none" w:sz="0" w:space="0" w:color="auto"/>
        <w:right w:val="none" w:sz="0" w:space="0" w:color="auto"/>
      </w:divBdr>
    </w:div>
    <w:div w:id="219900923">
      <w:bodyDiv w:val="1"/>
      <w:marLeft w:val="0"/>
      <w:marRight w:val="0"/>
      <w:marTop w:val="0"/>
      <w:marBottom w:val="0"/>
      <w:divBdr>
        <w:top w:val="none" w:sz="0" w:space="0" w:color="auto"/>
        <w:left w:val="none" w:sz="0" w:space="0" w:color="auto"/>
        <w:bottom w:val="none" w:sz="0" w:space="0" w:color="auto"/>
        <w:right w:val="none" w:sz="0" w:space="0" w:color="auto"/>
      </w:divBdr>
    </w:div>
    <w:div w:id="271783144">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8288114">
      <w:bodyDiv w:val="1"/>
      <w:marLeft w:val="0"/>
      <w:marRight w:val="0"/>
      <w:marTop w:val="0"/>
      <w:marBottom w:val="0"/>
      <w:divBdr>
        <w:top w:val="none" w:sz="0" w:space="0" w:color="auto"/>
        <w:left w:val="none" w:sz="0" w:space="0" w:color="auto"/>
        <w:bottom w:val="none" w:sz="0" w:space="0" w:color="auto"/>
        <w:right w:val="none" w:sz="0" w:space="0" w:color="auto"/>
      </w:divBdr>
    </w:div>
    <w:div w:id="316687188">
      <w:bodyDiv w:val="1"/>
      <w:marLeft w:val="0"/>
      <w:marRight w:val="0"/>
      <w:marTop w:val="0"/>
      <w:marBottom w:val="0"/>
      <w:divBdr>
        <w:top w:val="none" w:sz="0" w:space="0" w:color="auto"/>
        <w:left w:val="none" w:sz="0" w:space="0" w:color="auto"/>
        <w:bottom w:val="none" w:sz="0" w:space="0" w:color="auto"/>
        <w:right w:val="none" w:sz="0" w:space="0" w:color="auto"/>
      </w:divBdr>
    </w:div>
    <w:div w:id="336811393">
      <w:bodyDiv w:val="1"/>
      <w:marLeft w:val="0"/>
      <w:marRight w:val="0"/>
      <w:marTop w:val="0"/>
      <w:marBottom w:val="0"/>
      <w:divBdr>
        <w:top w:val="none" w:sz="0" w:space="0" w:color="auto"/>
        <w:left w:val="none" w:sz="0" w:space="0" w:color="auto"/>
        <w:bottom w:val="none" w:sz="0" w:space="0" w:color="auto"/>
        <w:right w:val="none" w:sz="0" w:space="0" w:color="auto"/>
      </w:divBdr>
    </w:div>
    <w:div w:id="378478270">
      <w:bodyDiv w:val="1"/>
      <w:marLeft w:val="0"/>
      <w:marRight w:val="0"/>
      <w:marTop w:val="0"/>
      <w:marBottom w:val="0"/>
      <w:divBdr>
        <w:top w:val="none" w:sz="0" w:space="0" w:color="auto"/>
        <w:left w:val="none" w:sz="0" w:space="0" w:color="auto"/>
        <w:bottom w:val="none" w:sz="0" w:space="0" w:color="auto"/>
        <w:right w:val="none" w:sz="0" w:space="0" w:color="auto"/>
      </w:divBdr>
    </w:div>
    <w:div w:id="513110012">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887032680">
      <w:bodyDiv w:val="1"/>
      <w:marLeft w:val="0"/>
      <w:marRight w:val="0"/>
      <w:marTop w:val="0"/>
      <w:marBottom w:val="0"/>
      <w:divBdr>
        <w:top w:val="none" w:sz="0" w:space="0" w:color="auto"/>
        <w:left w:val="none" w:sz="0" w:space="0" w:color="auto"/>
        <w:bottom w:val="none" w:sz="0" w:space="0" w:color="auto"/>
        <w:right w:val="none" w:sz="0" w:space="0" w:color="auto"/>
      </w:divBdr>
    </w:div>
    <w:div w:id="947782144">
      <w:bodyDiv w:val="1"/>
      <w:marLeft w:val="0"/>
      <w:marRight w:val="0"/>
      <w:marTop w:val="0"/>
      <w:marBottom w:val="0"/>
      <w:divBdr>
        <w:top w:val="none" w:sz="0" w:space="0" w:color="auto"/>
        <w:left w:val="none" w:sz="0" w:space="0" w:color="auto"/>
        <w:bottom w:val="none" w:sz="0" w:space="0" w:color="auto"/>
        <w:right w:val="none" w:sz="0" w:space="0" w:color="auto"/>
      </w:divBdr>
    </w:div>
    <w:div w:id="1068528781">
      <w:bodyDiv w:val="1"/>
      <w:marLeft w:val="0"/>
      <w:marRight w:val="0"/>
      <w:marTop w:val="0"/>
      <w:marBottom w:val="0"/>
      <w:divBdr>
        <w:top w:val="none" w:sz="0" w:space="0" w:color="auto"/>
        <w:left w:val="none" w:sz="0" w:space="0" w:color="auto"/>
        <w:bottom w:val="none" w:sz="0" w:space="0" w:color="auto"/>
        <w:right w:val="none" w:sz="0" w:space="0" w:color="auto"/>
      </w:divBdr>
    </w:div>
    <w:div w:id="1091506704">
      <w:bodyDiv w:val="1"/>
      <w:marLeft w:val="0"/>
      <w:marRight w:val="0"/>
      <w:marTop w:val="0"/>
      <w:marBottom w:val="0"/>
      <w:divBdr>
        <w:top w:val="none" w:sz="0" w:space="0" w:color="auto"/>
        <w:left w:val="none" w:sz="0" w:space="0" w:color="auto"/>
        <w:bottom w:val="none" w:sz="0" w:space="0" w:color="auto"/>
        <w:right w:val="none" w:sz="0" w:space="0" w:color="auto"/>
      </w:divBdr>
    </w:div>
    <w:div w:id="1130779849">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3084472">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44699032">
      <w:bodyDiv w:val="1"/>
      <w:marLeft w:val="0"/>
      <w:marRight w:val="0"/>
      <w:marTop w:val="0"/>
      <w:marBottom w:val="0"/>
      <w:divBdr>
        <w:top w:val="none" w:sz="0" w:space="0" w:color="auto"/>
        <w:left w:val="none" w:sz="0" w:space="0" w:color="auto"/>
        <w:bottom w:val="none" w:sz="0" w:space="0" w:color="auto"/>
        <w:right w:val="none" w:sz="0" w:space="0" w:color="auto"/>
      </w:divBdr>
    </w:div>
    <w:div w:id="160230042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003511432">
      <w:bodyDiv w:val="1"/>
      <w:marLeft w:val="0"/>
      <w:marRight w:val="0"/>
      <w:marTop w:val="0"/>
      <w:marBottom w:val="0"/>
      <w:divBdr>
        <w:top w:val="none" w:sz="0" w:space="0" w:color="auto"/>
        <w:left w:val="none" w:sz="0" w:space="0" w:color="auto"/>
        <w:bottom w:val="none" w:sz="0" w:space="0" w:color="auto"/>
        <w:right w:val="none" w:sz="0" w:space="0" w:color="auto"/>
      </w:divBdr>
    </w:div>
    <w:div w:id="2008749722">
      <w:bodyDiv w:val="1"/>
      <w:marLeft w:val="0"/>
      <w:marRight w:val="0"/>
      <w:marTop w:val="0"/>
      <w:marBottom w:val="0"/>
      <w:divBdr>
        <w:top w:val="none" w:sz="0" w:space="0" w:color="auto"/>
        <w:left w:val="none" w:sz="0" w:space="0" w:color="auto"/>
        <w:bottom w:val="none" w:sz="0" w:space="0" w:color="auto"/>
        <w:right w:val="none" w:sz="0" w:space="0" w:color="auto"/>
      </w:divBdr>
    </w:div>
    <w:div w:id="2061202951">
      <w:bodyDiv w:val="1"/>
      <w:marLeft w:val="0"/>
      <w:marRight w:val="0"/>
      <w:marTop w:val="0"/>
      <w:marBottom w:val="0"/>
      <w:divBdr>
        <w:top w:val="none" w:sz="0" w:space="0" w:color="auto"/>
        <w:left w:val="none" w:sz="0" w:space="0" w:color="auto"/>
        <w:bottom w:val="none" w:sz="0" w:space="0" w:color="auto"/>
        <w:right w:val="none" w:sz="0" w:space="0" w:color="auto"/>
      </w:divBdr>
    </w:div>
    <w:div w:id="2070226159">
      <w:bodyDiv w:val="1"/>
      <w:marLeft w:val="0"/>
      <w:marRight w:val="0"/>
      <w:marTop w:val="0"/>
      <w:marBottom w:val="0"/>
      <w:divBdr>
        <w:top w:val="none" w:sz="0" w:space="0" w:color="auto"/>
        <w:left w:val="none" w:sz="0" w:space="0" w:color="auto"/>
        <w:bottom w:val="none" w:sz="0" w:space="0" w:color="auto"/>
        <w:right w:val="none" w:sz="0" w:space="0" w:color="auto"/>
      </w:divBdr>
    </w:div>
    <w:div w:id="2124958977">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fworld.org/pdfid/4538838d0.pdf" TargetMode="External"/><Relationship Id="rId2" Type="http://schemas.openxmlformats.org/officeDocument/2006/relationships/hyperlink" Target="https://www.refworld.org/pdfid/4538838d0.pdf" TargetMode="External"/><Relationship Id="rId1" Type="http://schemas.openxmlformats.org/officeDocument/2006/relationships/hyperlink" Target="https://www.oas.org/es/cidh/informes/pdfs/Compendio%20DESCA_ESP_completo.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509"/>
    <w:rsid w:val="0008633E"/>
    <w:rsid w:val="000E60FB"/>
    <w:rsid w:val="001328FB"/>
    <w:rsid w:val="00191A35"/>
    <w:rsid w:val="00200821"/>
    <w:rsid w:val="0025245B"/>
    <w:rsid w:val="00267B52"/>
    <w:rsid w:val="002A3923"/>
    <w:rsid w:val="002B0E83"/>
    <w:rsid w:val="00394049"/>
    <w:rsid w:val="003B0C71"/>
    <w:rsid w:val="003C1130"/>
    <w:rsid w:val="003E4777"/>
    <w:rsid w:val="00471592"/>
    <w:rsid w:val="004B5BBB"/>
    <w:rsid w:val="004F2DF8"/>
    <w:rsid w:val="00517E2A"/>
    <w:rsid w:val="006715DE"/>
    <w:rsid w:val="006D12AA"/>
    <w:rsid w:val="006F24A1"/>
    <w:rsid w:val="00762797"/>
    <w:rsid w:val="00775C63"/>
    <w:rsid w:val="00863B9A"/>
    <w:rsid w:val="00875B8A"/>
    <w:rsid w:val="008A75E8"/>
    <w:rsid w:val="0093734E"/>
    <w:rsid w:val="009A261B"/>
    <w:rsid w:val="00A30204"/>
    <w:rsid w:val="00A313FB"/>
    <w:rsid w:val="00A62A32"/>
    <w:rsid w:val="00A87396"/>
    <w:rsid w:val="00AA2E17"/>
    <w:rsid w:val="00AC15A4"/>
    <w:rsid w:val="00AD4704"/>
    <w:rsid w:val="00B0336C"/>
    <w:rsid w:val="00B15CB6"/>
    <w:rsid w:val="00BD73DB"/>
    <w:rsid w:val="00C2121D"/>
    <w:rsid w:val="00CE6EC1"/>
    <w:rsid w:val="00D241E9"/>
    <w:rsid w:val="00D43946"/>
    <w:rsid w:val="00D6237B"/>
    <w:rsid w:val="00D7750D"/>
    <w:rsid w:val="00DD52F0"/>
    <w:rsid w:val="00E50D65"/>
    <w:rsid w:val="00E7787D"/>
    <w:rsid w:val="00EC6E67"/>
    <w:rsid w:val="00EF404F"/>
    <w:rsid w:val="00F00D2F"/>
    <w:rsid w:val="00F124B2"/>
    <w:rsid w:val="00F128DF"/>
    <w:rsid w:val="00F731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3157</Words>
  <Characters>18001</Characters>
  <Application>Microsoft Office Word</Application>
  <DocSecurity>0</DocSecurity>
  <Lines>150</Lines>
  <Paragraphs>42</Paragraphs>
  <ScaleCrop>false</ScaleCrop>
  <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2024-05-28T15:24:00Z</dcterms:created>
  <dcterms:modified xsi:type="dcterms:W3CDTF">2024-05-28T15:24:00Z</dcterms:modified>
</cp:coreProperties>
</file>