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10995FA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42324D8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A2F93">
                              <w:rPr>
                                <w:rFonts w:asciiTheme="majorHAnsi" w:hAnsiTheme="majorHAnsi" w:cs="Arial"/>
                                <w:b/>
                                <w:bCs/>
                                <w:color w:val="0D0D0D" w:themeColor="text1" w:themeTint="F2"/>
                                <w:sz w:val="36"/>
                                <w:szCs w:val="22"/>
                                <w:lang w:val="es-ES_tradnl"/>
                              </w:rPr>
                              <w:t>1</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w:t>
                            </w:r>
                            <w:r w:rsidR="00477887">
                              <w:rPr>
                                <w:rFonts w:asciiTheme="majorHAnsi" w:hAnsiTheme="majorHAnsi" w:cs="Arial"/>
                                <w:b/>
                                <w:bCs/>
                                <w:color w:val="0D0D0D" w:themeColor="text1" w:themeTint="F2"/>
                                <w:sz w:val="36"/>
                                <w:szCs w:val="22"/>
                                <w:lang w:val="es-ES_tradnl"/>
                              </w:rPr>
                              <w:t>5</w:t>
                            </w:r>
                          </w:p>
                          <w:p w14:paraId="45F30ECA" w14:textId="2B1B22A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55CF6">
                              <w:rPr>
                                <w:rFonts w:asciiTheme="majorHAnsi" w:hAnsiTheme="majorHAnsi" w:cs="Arial"/>
                                <w:b/>
                                <w:color w:val="0D0D0D" w:themeColor="text1" w:themeTint="F2"/>
                                <w:sz w:val="36"/>
                                <w:szCs w:val="22"/>
                                <w:lang w:val="es-ES_tradnl"/>
                              </w:rPr>
                              <w:t>471-21</w:t>
                            </w:r>
                          </w:p>
                          <w:p w14:paraId="188B4303" w14:textId="6C8C35E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0F9D5E85" w:rsidR="005B52B0" w:rsidRPr="0010736F" w:rsidRDefault="00155CF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 Y OTROS</w:t>
                            </w:r>
                          </w:p>
                          <w:bookmarkEnd w:id="0"/>
                          <w:p w14:paraId="0B9F7D22" w14:textId="2EB58CE1" w:rsidR="005B52B0" w:rsidRPr="00F56ECB" w:rsidRDefault="00155CF6"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42324D8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A2F93">
                        <w:rPr>
                          <w:rFonts w:asciiTheme="majorHAnsi" w:hAnsiTheme="majorHAnsi" w:cs="Arial"/>
                          <w:b/>
                          <w:bCs/>
                          <w:color w:val="0D0D0D" w:themeColor="text1" w:themeTint="F2"/>
                          <w:sz w:val="36"/>
                          <w:szCs w:val="22"/>
                          <w:lang w:val="es-ES_tradnl"/>
                        </w:rPr>
                        <w:t>1</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w:t>
                      </w:r>
                      <w:r w:rsidR="00477887">
                        <w:rPr>
                          <w:rFonts w:asciiTheme="majorHAnsi" w:hAnsiTheme="majorHAnsi" w:cs="Arial"/>
                          <w:b/>
                          <w:bCs/>
                          <w:color w:val="0D0D0D" w:themeColor="text1" w:themeTint="F2"/>
                          <w:sz w:val="36"/>
                          <w:szCs w:val="22"/>
                          <w:lang w:val="es-ES_tradnl"/>
                        </w:rPr>
                        <w:t>5</w:t>
                      </w:r>
                    </w:p>
                    <w:p w14:paraId="45F30ECA" w14:textId="2B1B22A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55CF6">
                        <w:rPr>
                          <w:rFonts w:asciiTheme="majorHAnsi" w:hAnsiTheme="majorHAnsi" w:cs="Arial"/>
                          <w:b/>
                          <w:color w:val="0D0D0D" w:themeColor="text1" w:themeTint="F2"/>
                          <w:sz w:val="36"/>
                          <w:szCs w:val="22"/>
                          <w:lang w:val="es-ES_tradnl"/>
                        </w:rPr>
                        <w:t>471-21</w:t>
                      </w:r>
                    </w:p>
                    <w:p w14:paraId="188B4303" w14:textId="6C8C35E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0F9D5E85" w:rsidR="005B52B0" w:rsidRPr="0010736F" w:rsidRDefault="00155CF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 Y OTROS</w:t>
                      </w:r>
                    </w:p>
                    <w:bookmarkEnd w:id="1"/>
                    <w:p w14:paraId="0B9F7D22" w14:textId="2EB58CE1" w:rsidR="005B52B0" w:rsidRPr="00F56ECB" w:rsidRDefault="00155CF6"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1ED5AE28" w:rsidR="00627C9F" w:rsidRPr="00190A70" w:rsidRDefault="00834D49" w:rsidP="007A5817">
                            <w:pPr>
                              <w:spacing w:line="276" w:lineRule="auto"/>
                              <w:jc w:val="right"/>
                              <w:rPr>
                                <w:rFonts w:asciiTheme="minorHAnsi" w:hAnsiTheme="minorHAnsi"/>
                                <w:color w:val="FFFFFF" w:themeColor="background1"/>
                                <w:sz w:val="22"/>
                                <w:lang w:val="es-AR"/>
                              </w:rPr>
                            </w:pPr>
                            <w:r w:rsidRPr="00190A70">
                              <w:rPr>
                                <w:rFonts w:asciiTheme="minorHAnsi" w:hAnsiTheme="minorHAnsi"/>
                                <w:color w:val="FFFFFF" w:themeColor="background1"/>
                                <w:sz w:val="22"/>
                                <w:lang w:val="es-AR"/>
                              </w:rPr>
                              <w:t>OEA/Ser.L/V/II</w:t>
                            </w:r>
                          </w:p>
                          <w:p w14:paraId="71D2D5D2" w14:textId="7B1732BA" w:rsidR="00627C9F" w:rsidRPr="00190A70" w:rsidRDefault="00627C9F" w:rsidP="007A5817">
                            <w:pPr>
                              <w:spacing w:line="276" w:lineRule="auto"/>
                              <w:jc w:val="right"/>
                              <w:rPr>
                                <w:rFonts w:asciiTheme="minorHAnsi" w:hAnsiTheme="minorHAnsi"/>
                                <w:color w:val="FFFFFF" w:themeColor="background1"/>
                                <w:sz w:val="22"/>
                                <w:lang w:val="es-AR"/>
                              </w:rPr>
                            </w:pPr>
                            <w:r w:rsidRPr="00190A70">
                              <w:rPr>
                                <w:rFonts w:asciiTheme="minorHAnsi" w:hAnsiTheme="minorHAnsi"/>
                                <w:color w:val="FFFFFF" w:themeColor="background1"/>
                                <w:sz w:val="22"/>
                                <w:lang w:val="es-AR"/>
                              </w:rPr>
                              <w:t xml:space="preserve">Doc. </w:t>
                            </w:r>
                            <w:r w:rsidR="00FA2F93" w:rsidRPr="00190A70">
                              <w:rPr>
                                <w:rFonts w:asciiTheme="minorHAnsi" w:hAnsiTheme="minorHAnsi"/>
                                <w:color w:val="FFFFFF" w:themeColor="background1"/>
                                <w:sz w:val="22"/>
                                <w:lang w:val="es-AR"/>
                              </w:rPr>
                              <w:t>3</w:t>
                            </w:r>
                          </w:p>
                          <w:p w14:paraId="4061DBBD" w14:textId="38F8DBF9" w:rsidR="00627C9F" w:rsidRPr="00C25ADB" w:rsidRDefault="00E035A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 marzo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477887">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1ED5AE28" w:rsidR="00627C9F" w:rsidRPr="00190A70" w:rsidRDefault="00834D49" w:rsidP="007A5817">
                      <w:pPr>
                        <w:spacing w:line="276" w:lineRule="auto"/>
                        <w:jc w:val="right"/>
                        <w:rPr>
                          <w:rFonts w:asciiTheme="minorHAnsi" w:hAnsiTheme="minorHAnsi"/>
                          <w:color w:val="FFFFFF" w:themeColor="background1"/>
                          <w:sz w:val="22"/>
                          <w:lang w:val="es-AR"/>
                        </w:rPr>
                      </w:pPr>
                      <w:r w:rsidRPr="00190A70">
                        <w:rPr>
                          <w:rFonts w:asciiTheme="minorHAnsi" w:hAnsiTheme="minorHAnsi"/>
                          <w:color w:val="FFFFFF" w:themeColor="background1"/>
                          <w:sz w:val="22"/>
                          <w:lang w:val="es-AR"/>
                        </w:rPr>
                        <w:t>OEA/Ser.L/V/II</w:t>
                      </w:r>
                    </w:p>
                    <w:p w14:paraId="71D2D5D2" w14:textId="7B1732BA" w:rsidR="00627C9F" w:rsidRPr="00190A70" w:rsidRDefault="00627C9F" w:rsidP="007A5817">
                      <w:pPr>
                        <w:spacing w:line="276" w:lineRule="auto"/>
                        <w:jc w:val="right"/>
                        <w:rPr>
                          <w:rFonts w:asciiTheme="minorHAnsi" w:hAnsiTheme="minorHAnsi"/>
                          <w:color w:val="FFFFFF" w:themeColor="background1"/>
                          <w:sz w:val="22"/>
                          <w:lang w:val="es-AR"/>
                        </w:rPr>
                      </w:pPr>
                      <w:r w:rsidRPr="00190A70">
                        <w:rPr>
                          <w:rFonts w:asciiTheme="minorHAnsi" w:hAnsiTheme="minorHAnsi"/>
                          <w:color w:val="FFFFFF" w:themeColor="background1"/>
                          <w:sz w:val="22"/>
                          <w:lang w:val="es-AR"/>
                        </w:rPr>
                        <w:t xml:space="preserve">Doc. </w:t>
                      </w:r>
                      <w:r w:rsidR="00FA2F93" w:rsidRPr="00190A70">
                        <w:rPr>
                          <w:rFonts w:asciiTheme="minorHAnsi" w:hAnsiTheme="minorHAnsi"/>
                          <w:color w:val="FFFFFF" w:themeColor="background1"/>
                          <w:sz w:val="22"/>
                          <w:lang w:val="es-AR"/>
                        </w:rPr>
                        <w:t>3</w:t>
                      </w:r>
                    </w:p>
                    <w:p w14:paraId="4061DBBD" w14:textId="38F8DBF9" w:rsidR="00627C9F" w:rsidRPr="00C25ADB" w:rsidRDefault="00E035A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 marzo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477887">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59915E3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035A2">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E035A2">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77887">
                              <w:rPr>
                                <w:rFonts w:asciiTheme="majorHAnsi" w:hAnsiTheme="majorHAnsi"/>
                                <w:color w:val="0D0D0D" w:themeColor="text1" w:themeTint="F2"/>
                                <w:sz w:val="18"/>
                                <w:szCs w:val="22"/>
                                <w:lang w:val="es-ES"/>
                              </w:rPr>
                              <w:t>5</w:t>
                            </w:r>
                            <w:r w:rsidR="00E035A2">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59915E3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035A2">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E035A2">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77887">
                        <w:rPr>
                          <w:rFonts w:asciiTheme="majorHAnsi" w:hAnsiTheme="majorHAnsi"/>
                          <w:color w:val="0D0D0D" w:themeColor="text1" w:themeTint="F2"/>
                          <w:sz w:val="18"/>
                          <w:szCs w:val="22"/>
                          <w:lang w:val="es-ES"/>
                        </w:rPr>
                        <w:t>5</w:t>
                      </w:r>
                      <w:r w:rsidR="00E035A2">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28533E" w14:textId="77777777" w:rsidR="00E035A2"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035A2" w:rsidRPr="00E035A2">
                              <w:rPr>
                                <w:rFonts w:asciiTheme="majorHAnsi" w:hAnsiTheme="majorHAnsi"/>
                                <w:color w:val="595959" w:themeColor="text1" w:themeTint="A6"/>
                                <w:sz w:val="18"/>
                                <w:szCs w:val="18"/>
                                <w:lang w:val="pt-BR"/>
                              </w:rPr>
                              <w:t>1</w:t>
                            </w:r>
                            <w:r w:rsidR="007B05C4" w:rsidRPr="00E035A2">
                              <w:rPr>
                                <w:rFonts w:asciiTheme="majorHAnsi" w:hAnsiTheme="majorHAnsi"/>
                                <w:color w:val="595959" w:themeColor="text1" w:themeTint="A6"/>
                                <w:sz w:val="18"/>
                                <w:szCs w:val="18"/>
                                <w:lang w:val="pt-BR"/>
                              </w:rPr>
                              <w:t>/</w:t>
                            </w:r>
                            <w:r w:rsidR="00E035A2" w:rsidRPr="00E035A2">
                              <w:rPr>
                                <w:rFonts w:asciiTheme="majorHAnsi" w:hAnsiTheme="majorHAnsi"/>
                                <w:color w:val="595959" w:themeColor="text1" w:themeTint="A6"/>
                                <w:sz w:val="18"/>
                                <w:szCs w:val="18"/>
                                <w:lang w:val="pt-BR"/>
                              </w:rPr>
                              <w:t>25</w:t>
                            </w:r>
                            <w:r w:rsidRPr="00E035A2">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C45F4">
                              <w:rPr>
                                <w:rFonts w:asciiTheme="majorHAnsi" w:hAnsiTheme="majorHAnsi"/>
                                <w:color w:val="595959" w:themeColor="text1" w:themeTint="A6"/>
                                <w:sz w:val="18"/>
                                <w:szCs w:val="18"/>
                                <w:lang w:val="es-ES"/>
                              </w:rPr>
                              <w:t>471-21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68EFA0ED" w:rsidR="00113F73" w:rsidRPr="007B05C4" w:rsidRDefault="002C45F4"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A. y otros</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00113F73" w:rsidRPr="00890650">
                              <w:rPr>
                                <w:rFonts w:asciiTheme="majorHAnsi" w:hAnsiTheme="majorHAnsi"/>
                                <w:color w:val="595959" w:themeColor="text1" w:themeTint="A6"/>
                                <w:sz w:val="18"/>
                                <w:szCs w:val="18"/>
                                <w:lang w:val="es-ES_tradnl"/>
                              </w:rPr>
                              <w:t xml:space="preserve">. </w:t>
                            </w:r>
                            <w:r w:rsidR="00E035A2">
                              <w:rPr>
                                <w:rFonts w:asciiTheme="majorHAnsi" w:hAnsiTheme="majorHAnsi"/>
                                <w:color w:val="595959" w:themeColor="text1" w:themeTint="A6"/>
                                <w:sz w:val="18"/>
                                <w:szCs w:val="18"/>
                                <w:lang w:val="es-ES"/>
                              </w:rPr>
                              <w:t>2 de marzo de 2025</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6828533E" w14:textId="77777777" w:rsidR="00E035A2"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035A2" w:rsidRPr="00E035A2">
                        <w:rPr>
                          <w:rFonts w:asciiTheme="majorHAnsi" w:hAnsiTheme="majorHAnsi"/>
                          <w:color w:val="595959" w:themeColor="text1" w:themeTint="A6"/>
                          <w:sz w:val="18"/>
                          <w:szCs w:val="18"/>
                          <w:lang w:val="pt-BR"/>
                        </w:rPr>
                        <w:t>1</w:t>
                      </w:r>
                      <w:r w:rsidR="007B05C4" w:rsidRPr="00E035A2">
                        <w:rPr>
                          <w:rFonts w:asciiTheme="majorHAnsi" w:hAnsiTheme="majorHAnsi"/>
                          <w:color w:val="595959" w:themeColor="text1" w:themeTint="A6"/>
                          <w:sz w:val="18"/>
                          <w:szCs w:val="18"/>
                          <w:lang w:val="pt-BR"/>
                        </w:rPr>
                        <w:t>/</w:t>
                      </w:r>
                      <w:r w:rsidR="00E035A2" w:rsidRPr="00E035A2">
                        <w:rPr>
                          <w:rFonts w:asciiTheme="majorHAnsi" w:hAnsiTheme="majorHAnsi"/>
                          <w:color w:val="595959" w:themeColor="text1" w:themeTint="A6"/>
                          <w:sz w:val="18"/>
                          <w:szCs w:val="18"/>
                          <w:lang w:val="pt-BR"/>
                        </w:rPr>
                        <w:t>25</w:t>
                      </w:r>
                      <w:r w:rsidRPr="00E035A2">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C45F4">
                        <w:rPr>
                          <w:rFonts w:asciiTheme="majorHAnsi" w:hAnsiTheme="majorHAnsi"/>
                          <w:color w:val="595959" w:themeColor="text1" w:themeTint="A6"/>
                          <w:sz w:val="18"/>
                          <w:szCs w:val="18"/>
                          <w:lang w:val="es-ES"/>
                        </w:rPr>
                        <w:t>471-21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68EFA0ED" w:rsidR="00113F73" w:rsidRPr="007B05C4" w:rsidRDefault="002C45F4"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A. y otros</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00113F73" w:rsidRPr="00890650">
                        <w:rPr>
                          <w:rFonts w:asciiTheme="majorHAnsi" w:hAnsiTheme="majorHAnsi"/>
                          <w:color w:val="595959" w:themeColor="text1" w:themeTint="A6"/>
                          <w:sz w:val="18"/>
                          <w:szCs w:val="18"/>
                          <w:lang w:val="es-ES_tradnl"/>
                        </w:rPr>
                        <w:t xml:space="preserve">. </w:t>
                      </w:r>
                      <w:r w:rsidR="00E035A2">
                        <w:rPr>
                          <w:rFonts w:asciiTheme="majorHAnsi" w:hAnsiTheme="majorHAnsi"/>
                          <w:color w:val="595959" w:themeColor="text1" w:themeTint="A6"/>
                          <w:sz w:val="18"/>
                          <w:szCs w:val="18"/>
                          <w:lang w:val="es-ES"/>
                        </w:rPr>
                        <w:t>2 de marzo de 2025</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60DFE6D6"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4BBB9917" wp14:editId="13D35D3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08A78D97" w:rsidR="0070697F" w:rsidRDefault="00E035A2"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5D37EBA2" wp14:editId="65086C4E">
                <wp:simplePos x="0" y="0"/>
                <wp:positionH relativeFrom="column">
                  <wp:posOffset>1313815</wp:posOffset>
                </wp:positionH>
                <wp:positionV relativeFrom="paragraph">
                  <wp:posOffset>497254</wp:posOffset>
                </wp:positionV>
                <wp:extent cx="4096385" cy="607060"/>
                <wp:effectExtent l="0" t="0" r="0" b="2540"/>
                <wp:wrapNone/>
                <wp:docPr id="9" name="Text Box 9"/>
                <wp:cNvGraphicFramePr/>
                <a:graphic xmlns:a="http://schemas.openxmlformats.org/drawingml/2006/main">
                  <a:graphicData uri="http://schemas.microsoft.com/office/word/2010/wordprocessingShape">
                    <wps:wsp>
                      <wps:cNvSpPr txBox="1"/>
                      <wps:spPr>
                        <a:xfrm>
                          <a:off x="0" y="0"/>
                          <a:ext cx="4096385" cy="607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45pt;margin-top:39.15pt;width:322.55pt;height:47.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32660AA7" w:rsidR="003239B8" w:rsidRPr="000D05CB" w:rsidRDefault="00D35C8C" w:rsidP="008D2290">
            <w:pPr>
              <w:jc w:val="both"/>
              <w:rPr>
                <w:rFonts w:ascii="Cambria" w:hAnsi="Cambria"/>
                <w:bCs/>
                <w:sz w:val="20"/>
                <w:szCs w:val="20"/>
              </w:rPr>
            </w:pPr>
            <w:r>
              <w:rPr>
                <w:rFonts w:ascii="Cambria" w:hAnsi="Cambria"/>
                <w:bCs/>
                <w:sz w:val="20"/>
                <w:szCs w:val="20"/>
              </w:rPr>
              <w:t>Mar</w:t>
            </w:r>
            <w:r w:rsidR="006C440B">
              <w:rPr>
                <w:rFonts w:ascii="Cambria" w:hAnsi="Cambria"/>
                <w:bCs/>
                <w:sz w:val="20"/>
                <w:szCs w:val="20"/>
              </w:rPr>
              <w:t>ian</w:t>
            </w:r>
            <w:r>
              <w:rPr>
                <w:rFonts w:ascii="Cambria" w:hAnsi="Cambria"/>
                <w:bCs/>
                <w:sz w:val="20"/>
                <w:szCs w:val="20"/>
              </w:rPr>
              <w:t>a Paula Megías</w:t>
            </w:r>
          </w:p>
        </w:tc>
      </w:tr>
      <w:tr w:rsidR="003239B8" w:rsidRPr="00190A70"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8D41C8"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29842F87" w:rsidR="003239B8" w:rsidRPr="009F5DDE" w:rsidRDefault="007427F0" w:rsidP="008D2290">
            <w:pPr>
              <w:jc w:val="both"/>
              <w:rPr>
                <w:rFonts w:ascii="Cambria" w:hAnsi="Cambria"/>
                <w:bCs/>
                <w:sz w:val="20"/>
                <w:szCs w:val="20"/>
                <w:lang w:val="es-CO"/>
              </w:rPr>
            </w:pPr>
            <w:r>
              <w:rPr>
                <w:rFonts w:ascii="Cambria" w:hAnsi="Cambria"/>
                <w:bCs/>
                <w:sz w:val="20"/>
                <w:szCs w:val="20"/>
                <w:lang w:val="es-ES"/>
              </w:rPr>
              <w:t>A.</w:t>
            </w:r>
            <w:r>
              <w:rPr>
                <w:rStyle w:val="FootnoteReference"/>
                <w:rFonts w:ascii="Cambria" w:hAnsi="Cambria"/>
                <w:bCs/>
                <w:sz w:val="20"/>
                <w:szCs w:val="20"/>
                <w:lang w:val="es-ES"/>
              </w:rPr>
              <w:footnoteReference w:id="2"/>
            </w:r>
            <w:r w:rsidR="009F5DDE">
              <w:rPr>
                <w:rFonts w:ascii="Cambria" w:hAnsi="Cambria"/>
                <w:bCs/>
                <w:sz w:val="20"/>
                <w:szCs w:val="20"/>
                <w:lang w:val="es-ES"/>
              </w:rPr>
              <w:t xml:space="preserve">, </w:t>
            </w:r>
            <w:r w:rsidR="009F5DDE" w:rsidRPr="009F5DDE">
              <w:rPr>
                <w:rFonts w:ascii="Cambria" w:hAnsi="Cambria"/>
                <w:bCs/>
                <w:sz w:val="20"/>
                <w:szCs w:val="20"/>
                <w:lang w:val="es-CO"/>
              </w:rPr>
              <w:t xml:space="preserve">Marcelo </w:t>
            </w:r>
            <w:r w:rsidR="009F5DDE">
              <w:rPr>
                <w:rFonts w:ascii="Cambria" w:hAnsi="Cambria"/>
                <w:bCs/>
                <w:sz w:val="20"/>
                <w:szCs w:val="20"/>
                <w:lang w:val="es-CO"/>
              </w:rPr>
              <w:t>Á</w:t>
            </w:r>
            <w:r w:rsidR="009F5DDE" w:rsidRPr="009F5DDE">
              <w:rPr>
                <w:rFonts w:ascii="Cambria" w:hAnsi="Cambria"/>
                <w:bCs/>
                <w:sz w:val="20"/>
                <w:szCs w:val="20"/>
                <w:lang w:val="es-CO"/>
              </w:rPr>
              <w:t>ngel Ikonikoff y</w:t>
            </w:r>
            <w:r w:rsidR="009F5DDE">
              <w:rPr>
                <w:rFonts w:ascii="Cambria" w:hAnsi="Cambria"/>
                <w:bCs/>
                <w:sz w:val="20"/>
                <w:szCs w:val="20"/>
                <w:lang w:val="es-CO"/>
              </w:rPr>
              <w:t xml:space="preserve"> Mariana </w:t>
            </w:r>
            <w:r w:rsidR="006C440B">
              <w:rPr>
                <w:rFonts w:ascii="Cambria" w:hAnsi="Cambria"/>
                <w:bCs/>
                <w:sz w:val="20"/>
                <w:szCs w:val="20"/>
                <w:lang w:val="es-CO"/>
              </w:rPr>
              <w:t xml:space="preserve">Paula </w:t>
            </w:r>
            <w:r w:rsidR="009F5DDE">
              <w:rPr>
                <w:rFonts w:ascii="Cambria" w:hAnsi="Cambria"/>
                <w:bCs/>
                <w:sz w:val="20"/>
                <w:szCs w:val="20"/>
                <w:lang w:val="es-CO"/>
              </w:rPr>
              <w:t>Megías</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400EECAA" w:rsidR="003239B8" w:rsidRPr="000D05CB" w:rsidRDefault="007639E5" w:rsidP="008D2290">
            <w:pPr>
              <w:jc w:val="both"/>
              <w:rPr>
                <w:rFonts w:ascii="Cambria" w:hAnsi="Cambria"/>
                <w:bCs/>
                <w:sz w:val="20"/>
                <w:szCs w:val="20"/>
              </w:rPr>
            </w:pPr>
            <w:r>
              <w:rPr>
                <w:rFonts w:ascii="Cambria" w:hAnsi="Cambria"/>
                <w:bCs/>
                <w:sz w:val="20"/>
                <w:szCs w:val="20"/>
              </w:rPr>
              <w:t>Argentina</w:t>
            </w:r>
            <w:r w:rsidR="004A6A54" w:rsidRPr="000D05CB">
              <w:rPr>
                <w:rStyle w:val="FootnoteReference"/>
                <w:rFonts w:ascii="Cambria" w:hAnsi="Cambria"/>
                <w:bCs/>
                <w:sz w:val="20"/>
                <w:szCs w:val="20"/>
              </w:rPr>
              <w:footnoteReference w:id="3"/>
            </w:r>
          </w:p>
        </w:tc>
      </w:tr>
      <w:tr w:rsidR="00223A29" w:rsidRPr="00190A70"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2AD62329" w:rsidR="00223A29" w:rsidRPr="005E66E9" w:rsidRDefault="009F5DDE" w:rsidP="008D2290">
            <w:pPr>
              <w:jc w:val="both"/>
              <w:rPr>
                <w:rFonts w:ascii="Cambria" w:hAnsi="Cambria"/>
                <w:bCs/>
                <w:sz w:val="20"/>
                <w:szCs w:val="20"/>
                <w:lang w:val="es-CO"/>
              </w:rPr>
            </w:pPr>
            <w:r w:rsidRPr="005E66E9">
              <w:rPr>
                <w:rFonts w:ascii="Cambria" w:hAnsi="Cambria"/>
                <w:bCs/>
                <w:sz w:val="20"/>
                <w:szCs w:val="20"/>
                <w:lang w:val="es-CO"/>
              </w:rPr>
              <w:t xml:space="preserve">Artículos </w:t>
            </w:r>
            <w:r w:rsidR="00606CC4" w:rsidRPr="005E66E9">
              <w:rPr>
                <w:rFonts w:ascii="Cambria" w:hAnsi="Cambria"/>
                <w:bCs/>
                <w:sz w:val="20"/>
                <w:szCs w:val="20"/>
                <w:lang w:val="es-CO"/>
              </w:rPr>
              <w:t xml:space="preserve">8 (garantías judiciales), </w:t>
            </w:r>
            <w:r w:rsidR="005E66E9">
              <w:rPr>
                <w:rFonts w:ascii="Cambria" w:hAnsi="Cambria"/>
                <w:bCs/>
                <w:sz w:val="20"/>
                <w:szCs w:val="20"/>
                <w:lang w:val="es-CO"/>
              </w:rPr>
              <w:t xml:space="preserve">17 (protección a la familia) y </w:t>
            </w:r>
            <w:r w:rsidR="005E66E9" w:rsidRPr="005E66E9">
              <w:rPr>
                <w:rFonts w:ascii="Cambria" w:hAnsi="Cambria"/>
                <w:bCs/>
                <w:sz w:val="20"/>
                <w:szCs w:val="20"/>
                <w:lang w:val="es-CO"/>
              </w:rPr>
              <w:t>19 (derechos d</w:t>
            </w:r>
            <w:r w:rsidR="005E66E9">
              <w:rPr>
                <w:rFonts w:ascii="Cambria" w:hAnsi="Cambria"/>
                <w:bCs/>
                <w:sz w:val="20"/>
                <w:szCs w:val="20"/>
                <w:lang w:val="es-CO"/>
              </w:rPr>
              <w:t>el niño) de la Convención Americana sobre Derechos Humanos</w:t>
            </w:r>
            <w:r w:rsidR="005E66E9">
              <w:rPr>
                <w:rStyle w:val="FootnoteReference"/>
                <w:rFonts w:ascii="Cambria" w:hAnsi="Cambria"/>
                <w:bCs/>
                <w:sz w:val="20"/>
                <w:szCs w:val="20"/>
                <w:lang w:val="es-CO"/>
              </w:rPr>
              <w:footnoteReference w:id="4"/>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1838301D" w:rsidR="004C2312" w:rsidRPr="003239B8" w:rsidRDefault="00622DC8" w:rsidP="002625EA">
            <w:pPr>
              <w:jc w:val="both"/>
              <w:rPr>
                <w:rFonts w:ascii="Cambria" w:hAnsi="Cambria"/>
                <w:bCs/>
                <w:sz w:val="20"/>
                <w:szCs w:val="20"/>
                <w:lang w:val="es-ES"/>
              </w:rPr>
            </w:pPr>
            <w:r>
              <w:rPr>
                <w:rFonts w:ascii="Cambria" w:hAnsi="Cambria"/>
                <w:bCs/>
                <w:sz w:val="20"/>
                <w:szCs w:val="20"/>
                <w:lang w:val="es-ES"/>
              </w:rPr>
              <w:t>22 de marzo de 2021</w:t>
            </w:r>
          </w:p>
        </w:tc>
      </w:tr>
      <w:tr w:rsidR="004C2312" w:rsidRPr="005173A3"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6BE18647" w:rsidR="004C2312" w:rsidRPr="003239B8" w:rsidRDefault="005E66E9" w:rsidP="008D2290">
            <w:pPr>
              <w:jc w:val="both"/>
              <w:rPr>
                <w:rFonts w:ascii="Cambria" w:hAnsi="Cambria"/>
                <w:bCs/>
                <w:sz w:val="20"/>
                <w:szCs w:val="20"/>
                <w:lang w:val="es-ES"/>
              </w:rPr>
            </w:pPr>
            <w:r>
              <w:rPr>
                <w:rFonts w:ascii="Cambria" w:hAnsi="Cambria"/>
                <w:bCs/>
                <w:sz w:val="20"/>
                <w:szCs w:val="20"/>
                <w:lang w:val="es-ES"/>
              </w:rPr>
              <w:t>26 de abril de 2021</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6B47064C" w14:textId="1305DCAC" w:rsidR="004C2312" w:rsidRPr="003239B8" w:rsidRDefault="006C7D02" w:rsidP="008D2290">
            <w:pPr>
              <w:jc w:val="both"/>
              <w:rPr>
                <w:rFonts w:ascii="Cambria" w:hAnsi="Cambria"/>
                <w:bCs/>
                <w:sz w:val="20"/>
                <w:szCs w:val="20"/>
                <w:lang w:val="es-ES"/>
              </w:rPr>
            </w:pPr>
            <w:r>
              <w:rPr>
                <w:rFonts w:ascii="Cambria" w:hAnsi="Cambria"/>
                <w:bCs/>
                <w:sz w:val="20"/>
                <w:szCs w:val="20"/>
                <w:lang w:val="es-ES"/>
              </w:rPr>
              <w:t>27 de agosto de 2021</w:t>
            </w:r>
          </w:p>
        </w:tc>
      </w:tr>
      <w:tr w:rsidR="001E49E7" w:rsidRPr="007B76D3"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647" w:type="dxa"/>
            <w:vAlign w:val="center"/>
          </w:tcPr>
          <w:p w14:paraId="48CA2CFB" w14:textId="7D264FFB" w:rsidR="001E49E7" w:rsidRPr="003239B8" w:rsidRDefault="00F63FC3" w:rsidP="002625EA">
            <w:pPr>
              <w:jc w:val="both"/>
              <w:rPr>
                <w:rFonts w:ascii="Cambria" w:hAnsi="Cambria"/>
                <w:bCs/>
                <w:sz w:val="20"/>
                <w:szCs w:val="20"/>
                <w:lang w:val="es-ES"/>
              </w:rPr>
            </w:pPr>
            <w:r>
              <w:rPr>
                <w:rFonts w:ascii="Cambria" w:hAnsi="Cambria"/>
                <w:bCs/>
                <w:sz w:val="20"/>
                <w:szCs w:val="20"/>
                <w:lang w:val="es-ES"/>
              </w:rPr>
              <w:t>16 de abril de 2024</w:t>
            </w:r>
          </w:p>
        </w:tc>
      </w:tr>
      <w:tr w:rsidR="001E49E7" w:rsidRPr="005173A3"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647" w:type="dxa"/>
            <w:vAlign w:val="center"/>
          </w:tcPr>
          <w:p w14:paraId="6E85D194" w14:textId="4A5F3DF7" w:rsidR="001E49E7" w:rsidRPr="003239B8" w:rsidRDefault="00F63FC3" w:rsidP="002625EA">
            <w:pPr>
              <w:jc w:val="both"/>
              <w:rPr>
                <w:rFonts w:ascii="Cambria" w:hAnsi="Cambria"/>
                <w:bCs/>
                <w:sz w:val="20"/>
                <w:szCs w:val="20"/>
                <w:lang w:val="es-ES"/>
              </w:rPr>
            </w:pPr>
            <w:r>
              <w:rPr>
                <w:rFonts w:ascii="Cambria" w:hAnsi="Cambria"/>
                <w:bCs/>
                <w:sz w:val="20"/>
                <w:szCs w:val="20"/>
                <w:lang w:val="es-ES"/>
              </w:rPr>
              <w:t>16 de abril de 2024</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03FFB9DB" w:rsidR="003239B8" w:rsidRPr="00B3745F" w:rsidRDefault="007849B4" w:rsidP="008D2290">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301ABAD1" w:rsidR="003239B8" w:rsidRPr="00B3745F" w:rsidRDefault="007849B4" w:rsidP="008D2290">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4DC386F0" w:rsidR="003239B8" w:rsidRPr="00B3745F" w:rsidRDefault="007849B4" w:rsidP="008D2290">
            <w:pPr>
              <w:rPr>
                <w:rFonts w:ascii="Cambria" w:hAnsi="Cambria"/>
                <w:bCs/>
                <w:sz w:val="20"/>
                <w:szCs w:val="20"/>
              </w:rPr>
            </w:pPr>
            <w:r>
              <w:rPr>
                <w:rFonts w:ascii="Cambria" w:hAnsi="Cambria"/>
                <w:bCs/>
                <w:sz w:val="20"/>
                <w:szCs w:val="20"/>
              </w:rPr>
              <w:t>Sí</w:t>
            </w:r>
          </w:p>
        </w:tc>
      </w:tr>
      <w:tr w:rsidR="003239B8" w:rsidRPr="00190A70"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07215C71" w:rsidR="003239B8" w:rsidRPr="00B3745F" w:rsidRDefault="00FF0689" w:rsidP="008D2290">
            <w:pPr>
              <w:jc w:val="both"/>
              <w:rPr>
                <w:rFonts w:ascii="Cambria" w:hAnsi="Cambria"/>
                <w:bCs/>
                <w:sz w:val="20"/>
                <w:szCs w:val="20"/>
                <w:lang w:val="es-ES"/>
              </w:rPr>
            </w:pPr>
            <w:r>
              <w:rPr>
                <w:rFonts w:ascii="Cambria" w:hAnsi="Cambria"/>
                <w:bCs/>
                <w:sz w:val="20"/>
                <w:szCs w:val="20"/>
                <w:lang w:val="es-ES"/>
              </w:rPr>
              <w:t>Sí, Convención Americana (depósito del instrumento de ratificación realizado el 5 de septiembre de 1984)</w:t>
            </w:r>
          </w:p>
        </w:tc>
      </w:tr>
    </w:tbl>
    <w:p w14:paraId="299A3868" w14:textId="1538A31D"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950C33" w:rsidRPr="003239B8">
        <w:rPr>
          <w:rFonts w:asciiTheme="majorHAnsi" w:hAnsiTheme="majorHAnsi"/>
          <w:b/>
          <w:bCs/>
          <w:sz w:val="20"/>
          <w:szCs w:val="20"/>
          <w:lang w:val="es-ES"/>
        </w:rPr>
        <w:t>INTERNACIONAL</w:t>
      </w:r>
      <w:r w:rsidR="00950C33">
        <w:rPr>
          <w:rFonts w:asciiTheme="majorHAnsi" w:hAnsiTheme="majorHAnsi"/>
          <w:b/>
          <w:bCs/>
          <w:sz w:val="20"/>
          <w:szCs w:val="20"/>
          <w:lang w:val="es-ES"/>
        </w:rPr>
        <w:t xml:space="preserve">, </w:t>
      </w:r>
      <w:r w:rsidR="00950C33"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5173A3"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34B4EC87" w:rsidR="00EE00E9" w:rsidRPr="00DC24E3" w:rsidRDefault="00FF0689" w:rsidP="008D2290">
            <w:pPr>
              <w:jc w:val="both"/>
              <w:rPr>
                <w:rFonts w:ascii="Cambria" w:hAnsi="Cambria"/>
                <w:bCs/>
                <w:sz w:val="20"/>
                <w:szCs w:val="20"/>
                <w:lang w:val="es-ES"/>
              </w:rPr>
            </w:pPr>
            <w:r>
              <w:rPr>
                <w:rFonts w:ascii="Cambria" w:hAnsi="Cambria"/>
                <w:bCs/>
                <w:sz w:val="20"/>
                <w:szCs w:val="20"/>
                <w:lang w:val="es-ES"/>
              </w:rPr>
              <w:t>No</w:t>
            </w:r>
          </w:p>
        </w:tc>
      </w:tr>
      <w:tr w:rsidR="003239B8" w:rsidRPr="00190A70"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7E94DF86" w:rsidR="003239B8" w:rsidRPr="00172A87" w:rsidRDefault="00172A87" w:rsidP="008D2290">
            <w:pPr>
              <w:jc w:val="both"/>
              <w:rPr>
                <w:rFonts w:ascii="Cambria" w:hAnsi="Cambria"/>
                <w:bCs/>
                <w:sz w:val="20"/>
                <w:szCs w:val="20"/>
                <w:lang w:val="es-CO"/>
              </w:rPr>
            </w:pPr>
            <w:r w:rsidRPr="00172A87">
              <w:rPr>
                <w:rFonts w:ascii="Cambria" w:hAnsi="Cambria"/>
                <w:bCs/>
                <w:sz w:val="20"/>
                <w:szCs w:val="20"/>
                <w:lang w:val="es-CO"/>
              </w:rPr>
              <w:t xml:space="preserve">Artículos </w:t>
            </w:r>
            <w:r w:rsidR="007979A8">
              <w:rPr>
                <w:rFonts w:ascii="Cambria" w:hAnsi="Cambria"/>
                <w:bCs/>
                <w:sz w:val="20"/>
                <w:szCs w:val="20"/>
                <w:lang w:val="es-CO"/>
              </w:rPr>
              <w:t xml:space="preserve">8 (garantías judiciales), </w:t>
            </w:r>
            <w:r w:rsidRPr="00172A87">
              <w:rPr>
                <w:rFonts w:ascii="Cambria" w:hAnsi="Cambria"/>
                <w:bCs/>
                <w:sz w:val="20"/>
                <w:szCs w:val="20"/>
                <w:lang w:val="es-CO"/>
              </w:rPr>
              <w:t>11 (vida p</w:t>
            </w:r>
            <w:r>
              <w:rPr>
                <w:rFonts w:ascii="Cambria" w:hAnsi="Cambria"/>
                <w:bCs/>
                <w:sz w:val="20"/>
                <w:szCs w:val="20"/>
                <w:lang w:val="es-CO"/>
              </w:rPr>
              <w:t>rivada y familiar), 17 (protección a la familia), 19 (derechos del niño) y 25 (protección judicial) de la Convención Americana</w:t>
            </w:r>
          </w:p>
        </w:tc>
      </w:tr>
      <w:tr w:rsidR="003239B8" w:rsidRPr="005173A3"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292C1821" w:rsidR="003239B8" w:rsidRPr="00DC24E3" w:rsidRDefault="00904DFF" w:rsidP="008D2290">
            <w:pPr>
              <w:rPr>
                <w:rFonts w:ascii="Cambria" w:hAnsi="Cambria"/>
                <w:bCs/>
                <w:sz w:val="20"/>
                <w:szCs w:val="20"/>
                <w:lang w:val="es-ES"/>
              </w:rPr>
            </w:pPr>
            <w:r>
              <w:rPr>
                <w:rFonts w:ascii="Cambria" w:hAnsi="Cambria"/>
                <w:bCs/>
                <w:sz w:val="20"/>
                <w:szCs w:val="20"/>
                <w:lang w:val="es-ES"/>
              </w:rPr>
              <w:t>Sí</w:t>
            </w:r>
          </w:p>
        </w:tc>
      </w:tr>
      <w:tr w:rsidR="003239B8" w:rsidRPr="00190A70"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25752E2B" w:rsidR="003239B8" w:rsidRPr="00904DFF" w:rsidRDefault="00904DFF" w:rsidP="008D2290">
            <w:pPr>
              <w:rPr>
                <w:rFonts w:ascii="Cambria" w:hAnsi="Cambria"/>
                <w:bCs/>
                <w:sz w:val="20"/>
                <w:szCs w:val="20"/>
                <w:lang w:val="es-CO"/>
              </w:rPr>
            </w:pPr>
            <w:r w:rsidRPr="00904DFF">
              <w:rPr>
                <w:rFonts w:ascii="Cambria" w:hAnsi="Cambria"/>
                <w:bCs/>
                <w:sz w:val="20"/>
                <w:szCs w:val="20"/>
                <w:lang w:val="es-CO"/>
              </w:rPr>
              <w:t>Sí, el 7 de junio d</w:t>
            </w:r>
            <w:r>
              <w:rPr>
                <w:rFonts w:ascii="Cambria" w:hAnsi="Cambria"/>
                <w:bCs/>
                <w:sz w:val="20"/>
                <w:szCs w:val="20"/>
                <w:lang w:val="es-CO"/>
              </w:rPr>
              <w:t>e 2021</w:t>
            </w:r>
          </w:p>
        </w:tc>
      </w:tr>
    </w:tbl>
    <w:p w14:paraId="015D69FB" w14:textId="1CECB699" w:rsidR="00BC0E9E" w:rsidRDefault="00BC0E9E">
      <w:pPr>
        <w:rPr>
          <w:rFonts w:asciiTheme="majorHAnsi" w:hAnsiTheme="majorHAnsi"/>
          <w:b/>
          <w:sz w:val="20"/>
          <w:szCs w:val="20"/>
          <w:lang w:val="es-UY"/>
        </w:rPr>
      </w:pPr>
    </w:p>
    <w:p w14:paraId="56FD5D57" w14:textId="673F4596"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4241A0">
        <w:rPr>
          <w:rFonts w:asciiTheme="majorHAnsi" w:hAnsiTheme="majorHAnsi"/>
          <w:b/>
          <w:sz w:val="20"/>
          <w:szCs w:val="20"/>
          <w:lang w:val="es-UY"/>
        </w:rPr>
        <w:t>POSICIÓN DE LAS PARTES</w:t>
      </w:r>
      <w:r w:rsidR="003239B8">
        <w:rPr>
          <w:rFonts w:asciiTheme="majorHAnsi" w:hAnsiTheme="majorHAnsi"/>
          <w:b/>
          <w:sz w:val="20"/>
          <w:szCs w:val="20"/>
          <w:lang w:val="es-UY"/>
        </w:rPr>
        <w:t xml:space="preserve"> </w:t>
      </w:r>
    </w:p>
    <w:p w14:paraId="6901F992" w14:textId="2868F9D8" w:rsidR="0008158C" w:rsidRPr="00E517A1" w:rsidRDefault="00125980" w:rsidP="00E517A1">
      <w:pPr>
        <w:pStyle w:val="ListParagraph"/>
        <w:jc w:val="both"/>
        <w:rPr>
          <w:rFonts w:asciiTheme="majorHAnsi" w:hAnsiTheme="majorHAnsi"/>
          <w:b/>
          <w:sz w:val="20"/>
          <w:szCs w:val="20"/>
          <w:lang w:val="es-ES_tradnl"/>
        </w:rPr>
      </w:pPr>
      <w:r w:rsidRPr="00E517A1">
        <w:rPr>
          <w:rFonts w:asciiTheme="majorHAnsi" w:hAnsiTheme="majorHAnsi"/>
          <w:b/>
          <w:sz w:val="20"/>
          <w:szCs w:val="20"/>
          <w:lang w:val="es-ES_tradnl"/>
        </w:rPr>
        <w:t>La p</w:t>
      </w:r>
      <w:r w:rsidR="0008158C" w:rsidRPr="00E517A1">
        <w:rPr>
          <w:rFonts w:asciiTheme="majorHAnsi" w:hAnsiTheme="majorHAnsi"/>
          <w:b/>
          <w:sz w:val="20"/>
          <w:szCs w:val="20"/>
          <w:lang w:val="es-ES_tradnl"/>
        </w:rPr>
        <w:t>arte peticionaria</w:t>
      </w:r>
    </w:p>
    <w:p w14:paraId="53BD3EF6" w14:textId="7BECA10E" w:rsidR="006E621A" w:rsidRPr="00E517A1" w:rsidRDefault="0042142B" w:rsidP="00E517A1">
      <w:pPr>
        <w:pStyle w:val="ListParagraph"/>
        <w:numPr>
          <w:ilvl w:val="0"/>
          <w:numId w:val="61"/>
        </w:numPr>
        <w:ind w:left="0" w:firstLine="720"/>
        <w:jc w:val="both"/>
        <w:rPr>
          <w:rFonts w:asciiTheme="majorHAnsi" w:hAnsiTheme="majorHAnsi"/>
          <w:bCs/>
          <w:sz w:val="20"/>
          <w:szCs w:val="20"/>
          <w:lang w:val="es-ES_tradnl"/>
        </w:rPr>
      </w:pPr>
      <w:r w:rsidRPr="00E517A1">
        <w:rPr>
          <w:sz w:val="20"/>
          <w:szCs w:val="20"/>
          <w:lang w:val="es-ES_tradnl"/>
        </w:rPr>
        <w:t xml:space="preserve">La parte peticionaria alega la violación del derecho de la niña A. a ser oída y </w:t>
      </w:r>
      <w:r w:rsidR="00264B41" w:rsidRPr="00E517A1">
        <w:rPr>
          <w:sz w:val="20"/>
          <w:szCs w:val="20"/>
          <w:lang w:val="es-ES_tradnl"/>
        </w:rPr>
        <w:t xml:space="preserve">a </w:t>
      </w:r>
      <w:r w:rsidRPr="00E517A1">
        <w:rPr>
          <w:sz w:val="20"/>
          <w:szCs w:val="20"/>
          <w:lang w:val="es-ES_tradnl"/>
        </w:rPr>
        <w:t xml:space="preserve">que su interés superior sea tenido en consideración en la decisión de separarla de una familia de acogida temporal, con quienes había </w:t>
      </w:r>
      <w:r w:rsidR="00D614E4" w:rsidRPr="00E517A1">
        <w:rPr>
          <w:sz w:val="20"/>
          <w:szCs w:val="20"/>
          <w:lang w:val="es-ES_tradnl"/>
        </w:rPr>
        <w:t>con</w:t>
      </w:r>
      <w:r w:rsidRPr="00E517A1">
        <w:rPr>
          <w:sz w:val="20"/>
          <w:szCs w:val="20"/>
          <w:lang w:val="es-ES_tradnl"/>
        </w:rPr>
        <w:t xml:space="preserve">vivido desde recién nacida </w:t>
      </w:r>
      <w:r w:rsidR="00D614E4" w:rsidRPr="00E517A1">
        <w:rPr>
          <w:sz w:val="20"/>
          <w:szCs w:val="20"/>
          <w:lang w:val="es-ES_tradnl"/>
        </w:rPr>
        <w:t xml:space="preserve">durante </w:t>
      </w:r>
      <w:r w:rsidRPr="00E517A1">
        <w:rPr>
          <w:sz w:val="20"/>
          <w:szCs w:val="20"/>
          <w:lang w:val="es-ES_tradnl"/>
        </w:rPr>
        <w:t xml:space="preserve">tres años, </w:t>
      </w:r>
      <w:r w:rsidR="00C324CF" w:rsidRPr="00E517A1">
        <w:rPr>
          <w:sz w:val="20"/>
          <w:szCs w:val="20"/>
          <w:lang w:val="es-ES_tradnl"/>
        </w:rPr>
        <w:t>y quienes pretendían adoptarla.</w:t>
      </w:r>
    </w:p>
    <w:p w14:paraId="7CFB56BF" w14:textId="04BDBE55" w:rsidR="006E621A" w:rsidRPr="00E517A1" w:rsidRDefault="00F875B8" w:rsidP="00E517A1">
      <w:pPr>
        <w:pStyle w:val="ListParagraph"/>
        <w:numPr>
          <w:ilvl w:val="0"/>
          <w:numId w:val="61"/>
        </w:numPr>
        <w:ind w:left="0" w:firstLine="720"/>
        <w:jc w:val="both"/>
        <w:rPr>
          <w:rFonts w:asciiTheme="majorHAnsi" w:hAnsiTheme="majorHAnsi"/>
          <w:bCs/>
          <w:sz w:val="20"/>
          <w:szCs w:val="20"/>
          <w:lang w:val="es-ES_tradnl"/>
        </w:rPr>
      </w:pPr>
      <w:r w:rsidRPr="00E517A1">
        <w:rPr>
          <w:sz w:val="20"/>
          <w:szCs w:val="20"/>
          <w:lang w:val="es-ES_tradnl"/>
        </w:rPr>
        <w:lastRenderedPageBreak/>
        <w:t xml:space="preserve">La parte peticionaria </w:t>
      </w:r>
      <w:r w:rsidR="0085441F" w:rsidRPr="00E517A1">
        <w:rPr>
          <w:sz w:val="20"/>
          <w:szCs w:val="20"/>
          <w:lang w:val="es-ES_tradnl"/>
        </w:rPr>
        <w:t>narra</w:t>
      </w:r>
      <w:r w:rsidRPr="00E517A1">
        <w:rPr>
          <w:sz w:val="20"/>
          <w:szCs w:val="20"/>
          <w:lang w:val="es-ES_tradnl"/>
        </w:rPr>
        <w:t xml:space="preserve"> que</w:t>
      </w:r>
      <w:r w:rsidR="00750E29" w:rsidRPr="00E517A1">
        <w:rPr>
          <w:sz w:val="20"/>
          <w:szCs w:val="20"/>
          <w:lang w:val="es-ES_tradnl"/>
        </w:rPr>
        <w:t xml:space="preserve"> en 2015</w:t>
      </w:r>
      <w:r w:rsidRPr="00E517A1">
        <w:rPr>
          <w:sz w:val="20"/>
          <w:szCs w:val="20"/>
          <w:lang w:val="es-ES_tradnl"/>
        </w:rPr>
        <w:t xml:space="preserve"> </w:t>
      </w:r>
      <w:r w:rsidR="008425EB" w:rsidRPr="00E517A1">
        <w:rPr>
          <w:sz w:val="20"/>
          <w:szCs w:val="20"/>
          <w:lang w:val="es-ES_tradnl"/>
        </w:rPr>
        <w:t>la pareja</w:t>
      </w:r>
      <w:r w:rsidR="000422F7" w:rsidRPr="00E517A1">
        <w:rPr>
          <w:sz w:val="20"/>
          <w:szCs w:val="20"/>
          <w:lang w:val="es-ES_tradnl"/>
        </w:rPr>
        <w:t xml:space="preserve"> compuesta por</w:t>
      </w:r>
      <w:r w:rsidR="008425EB" w:rsidRPr="00E517A1">
        <w:rPr>
          <w:sz w:val="20"/>
          <w:szCs w:val="20"/>
          <w:lang w:val="es-ES_tradnl"/>
        </w:rPr>
        <w:t xml:space="preserve"> </w:t>
      </w:r>
      <w:r w:rsidR="008425EB" w:rsidRPr="00E517A1">
        <w:rPr>
          <w:bCs/>
          <w:sz w:val="20"/>
          <w:szCs w:val="20"/>
          <w:lang w:val="es-ES_tradnl"/>
        </w:rPr>
        <w:t>Marcelo Ángel Ikonikoff y Mariana</w:t>
      </w:r>
      <w:r w:rsidR="00A46FD7" w:rsidRPr="00E517A1">
        <w:rPr>
          <w:bCs/>
          <w:sz w:val="20"/>
          <w:szCs w:val="20"/>
          <w:lang w:val="es-ES_tradnl"/>
        </w:rPr>
        <w:t xml:space="preserve"> Paula</w:t>
      </w:r>
      <w:r w:rsidR="008425EB" w:rsidRPr="00E517A1">
        <w:rPr>
          <w:bCs/>
          <w:sz w:val="20"/>
          <w:szCs w:val="20"/>
          <w:lang w:val="es-ES_tradnl"/>
        </w:rPr>
        <w:t xml:space="preserve"> Megías</w:t>
      </w:r>
      <w:r w:rsidR="00715F44" w:rsidRPr="00E517A1">
        <w:rPr>
          <w:bCs/>
          <w:sz w:val="20"/>
          <w:szCs w:val="20"/>
          <w:lang w:val="es-ES_tradnl"/>
        </w:rPr>
        <w:t xml:space="preserve"> se inscribió en un programa de acogimiento temporal de </w:t>
      </w:r>
      <w:r w:rsidR="007020B5" w:rsidRPr="00E517A1">
        <w:rPr>
          <w:bCs/>
          <w:sz w:val="20"/>
          <w:szCs w:val="20"/>
          <w:lang w:val="es-ES_tradnl"/>
        </w:rPr>
        <w:t>l</w:t>
      </w:r>
      <w:r w:rsidR="00715F44" w:rsidRPr="00E517A1">
        <w:rPr>
          <w:bCs/>
          <w:sz w:val="20"/>
          <w:szCs w:val="20"/>
          <w:lang w:val="es-ES_tradnl"/>
        </w:rPr>
        <w:t xml:space="preserve">a </w:t>
      </w:r>
      <w:r w:rsidR="00AF20D2" w:rsidRPr="00E517A1">
        <w:rPr>
          <w:bCs/>
          <w:sz w:val="20"/>
          <w:szCs w:val="20"/>
          <w:lang w:val="es-ES_tradnl"/>
        </w:rPr>
        <w:t xml:space="preserve">organización no gubernamental (en adelante </w:t>
      </w:r>
      <w:r w:rsidR="004C1366" w:rsidRPr="00E517A1">
        <w:rPr>
          <w:bCs/>
          <w:sz w:val="20"/>
          <w:szCs w:val="20"/>
          <w:lang w:val="es-ES_tradnl"/>
        </w:rPr>
        <w:t xml:space="preserve">la </w:t>
      </w:r>
      <w:r w:rsidR="00AF20D2" w:rsidRPr="00E517A1">
        <w:rPr>
          <w:bCs/>
          <w:sz w:val="20"/>
          <w:szCs w:val="20"/>
          <w:lang w:val="es-ES_tradnl"/>
        </w:rPr>
        <w:t>“</w:t>
      </w:r>
      <w:r w:rsidR="00715F44" w:rsidRPr="00E517A1">
        <w:rPr>
          <w:bCs/>
          <w:sz w:val="20"/>
          <w:szCs w:val="20"/>
          <w:lang w:val="es-ES_tradnl"/>
        </w:rPr>
        <w:t>ONG</w:t>
      </w:r>
      <w:r w:rsidR="00AF20D2" w:rsidRPr="00E517A1">
        <w:rPr>
          <w:bCs/>
          <w:sz w:val="20"/>
          <w:szCs w:val="20"/>
          <w:lang w:val="es-ES_tradnl"/>
        </w:rPr>
        <w:t>”)</w:t>
      </w:r>
      <w:r w:rsidR="00715F44" w:rsidRPr="00E517A1">
        <w:rPr>
          <w:bCs/>
          <w:sz w:val="20"/>
          <w:szCs w:val="20"/>
          <w:lang w:val="es-ES_tradnl"/>
        </w:rPr>
        <w:t xml:space="preserve"> </w:t>
      </w:r>
      <w:r w:rsidR="007020B5" w:rsidRPr="00E517A1">
        <w:rPr>
          <w:bCs/>
          <w:sz w:val="20"/>
          <w:szCs w:val="20"/>
          <w:lang w:val="es-ES_tradnl"/>
        </w:rPr>
        <w:t xml:space="preserve">“Familias Abiertas” </w:t>
      </w:r>
      <w:r w:rsidR="00715F44" w:rsidRPr="00E517A1">
        <w:rPr>
          <w:bCs/>
          <w:sz w:val="20"/>
          <w:szCs w:val="20"/>
          <w:lang w:val="es-ES_tradnl"/>
        </w:rPr>
        <w:t xml:space="preserve">de </w:t>
      </w:r>
      <w:r w:rsidR="000B34E2" w:rsidRPr="00E517A1">
        <w:rPr>
          <w:bCs/>
          <w:sz w:val="20"/>
          <w:szCs w:val="20"/>
          <w:lang w:val="es-ES_tradnl"/>
        </w:rPr>
        <w:t>la localidad de Bellavista, provincia de Buenos Aires</w:t>
      </w:r>
      <w:r w:rsidR="00DD1739" w:rsidRPr="00E517A1">
        <w:rPr>
          <w:bCs/>
          <w:sz w:val="20"/>
          <w:szCs w:val="20"/>
          <w:lang w:val="es-ES_tradnl"/>
        </w:rPr>
        <w:t>.</w:t>
      </w:r>
      <w:r w:rsidR="002F0D9F" w:rsidRPr="00E517A1">
        <w:rPr>
          <w:bCs/>
          <w:sz w:val="20"/>
          <w:szCs w:val="20"/>
          <w:lang w:val="es-ES_tradnl"/>
        </w:rPr>
        <w:t xml:space="preserve"> </w:t>
      </w:r>
      <w:r w:rsidR="00992A35" w:rsidRPr="00E517A1">
        <w:rPr>
          <w:bCs/>
          <w:sz w:val="20"/>
          <w:szCs w:val="20"/>
          <w:lang w:val="es-ES_tradnl"/>
        </w:rPr>
        <w:t>E</w:t>
      </w:r>
      <w:r w:rsidR="002F0D9F" w:rsidRPr="00E517A1">
        <w:rPr>
          <w:bCs/>
          <w:sz w:val="20"/>
          <w:szCs w:val="20"/>
          <w:lang w:val="es-ES_tradnl"/>
        </w:rPr>
        <w:t xml:space="preserve">n un primer momento </w:t>
      </w:r>
      <w:r w:rsidR="00CB42B6" w:rsidRPr="00E517A1">
        <w:rPr>
          <w:bCs/>
          <w:sz w:val="20"/>
          <w:szCs w:val="20"/>
          <w:lang w:val="es-ES_tradnl"/>
        </w:rPr>
        <w:t xml:space="preserve">esta pareja </w:t>
      </w:r>
      <w:r w:rsidR="002F0D9F" w:rsidRPr="00E517A1">
        <w:rPr>
          <w:bCs/>
          <w:sz w:val="20"/>
          <w:szCs w:val="20"/>
          <w:lang w:val="es-ES_tradnl"/>
        </w:rPr>
        <w:t>recibi</w:t>
      </w:r>
      <w:r w:rsidR="00CB42B6" w:rsidRPr="00E517A1">
        <w:rPr>
          <w:bCs/>
          <w:sz w:val="20"/>
          <w:szCs w:val="20"/>
          <w:lang w:val="es-ES_tradnl"/>
        </w:rPr>
        <w:t>ó</w:t>
      </w:r>
      <w:r w:rsidR="002F0D9F" w:rsidRPr="00E517A1">
        <w:rPr>
          <w:bCs/>
          <w:sz w:val="20"/>
          <w:szCs w:val="20"/>
          <w:lang w:val="es-ES_tradnl"/>
        </w:rPr>
        <w:t xml:space="preserve"> a un bebé de dos meses de edad, </w:t>
      </w:r>
      <w:r w:rsidR="00F842D5" w:rsidRPr="00E517A1">
        <w:rPr>
          <w:bCs/>
          <w:sz w:val="20"/>
          <w:szCs w:val="20"/>
          <w:lang w:val="es-ES_tradnl"/>
        </w:rPr>
        <w:t>quien fue vinculado con su familia adoptante un año y ocho meses después, sin mediar conflicto alguno, con quien mantienen un vínculo de familia extensa.</w:t>
      </w:r>
      <w:r w:rsidR="006716FA" w:rsidRPr="00E517A1">
        <w:rPr>
          <w:bCs/>
          <w:sz w:val="20"/>
          <w:szCs w:val="20"/>
          <w:lang w:val="es-ES_tradnl"/>
        </w:rPr>
        <w:t xml:space="preserve"> Posterior</w:t>
      </w:r>
      <w:r w:rsidR="00D50F17" w:rsidRPr="00E517A1">
        <w:rPr>
          <w:bCs/>
          <w:sz w:val="20"/>
          <w:szCs w:val="20"/>
          <w:lang w:val="es-ES_tradnl"/>
        </w:rPr>
        <w:t xml:space="preserve">mente, </w:t>
      </w:r>
      <w:r w:rsidR="006716FA" w:rsidRPr="00E517A1">
        <w:rPr>
          <w:bCs/>
          <w:sz w:val="20"/>
          <w:szCs w:val="20"/>
          <w:lang w:val="es-ES_tradnl"/>
        </w:rPr>
        <w:t xml:space="preserve">el 7 de diciembre de 2017 </w:t>
      </w:r>
      <w:r w:rsidR="00B0507D" w:rsidRPr="00E517A1">
        <w:rPr>
          <w:bCs/>
          <w:sz w:val="20"/>
          <w:szCs w:val="20"/>
          <w:lang w:val="es-ES_tradnl"/>
        </w:rPr>
        <w:t>el matrimonio recibió</w:t>
      </w:r>
      <w:r w:rsidR="006716FA" w:rsidRPr="00E517A1">
        <w:rPr>
          <w:bCs/>
          <w:sz w:val="20"/>
          <w:szCs w:val="20"/>
          <w:lang w:val="es-ES_tradnl"/>
        </w:rPr>
        <w:t xml:space="preserve"> a </w:t>
      </w:r>
      <w:r w:rsidR="00B0507D" w:rsidRPr="00E517A1">
        <w:rPr>
          <w:bCs/>
          <w:sz w:val="20"/>
          <w:szCs w:val="20"/>
          <w:lang w:val="es-ES_tradnl"/>
        </w:rPr>
        <w:t>“</w:t>
      </w:r>
      <w:r w:rsidR="006716FA" w:rsidRPr="00E517A1">
        <w:rPr>
          <w:bCs/>
          <w:sz w:val="20"/>
          <w:szCs w:val="20"/>
          <w:lang w:val="es-ES_tradnl"/>
        </w:rPr>
        <w:t>A</w:t>
      </w:r>
      <w:r w:rsidR="00B0507D" w:rsidRPr="00E517A1">
        <w:rPr>
          <w:bCs/>
          <w:sz w:val="20"/>
          <w:szCs w:val="20"/>
          <w:lang w:val="es-ES_tradnl"/>
        </w:rPr>
        <w:t>”</w:t>
      </w:r>
      <w:r w:rsidR="006716FA" w:rsidRPr="00E517A1">
        <w:rPr>
          <w:bCs/>
          <w:sz w:val="20"/>
          <w:szCs w:val="20"/>
          <w:lang w:val="es-ES_tradnl"/>
        </w:rPr>
        <w:t>, una bebé de un mes de nacida</w:t>
      </w:r>
      <w:r w:rsidR="00477A3C" w:rsidRPr="00E517A1">
        <w:rPr>
          <w:bCs/>
          <w:sz w:val="20"/>
          <w:szCs w:val="20"/>
          <w:lang w:val="es-ES_tradnl"/>
        </w:rPr>
        <w:t xml:space="preserve"> que</w:t>
      </w:r>
      <w:r w:rsidR="007F14F0" w:rsidRPr="00E517A1">
        <w:rPr>
          <w:bCs/>
          <w:sz w:val="20"/>
          <w:szCs w:val="20"/>
          <w:lang w:val="es-ES_tradnl"/>
        </w:rPr>
        <w:t xml:space="preserve"> permaneció con la pareja durante tres años debido a </w:t>
      </w:r>
      <w:r w:rsidR="006B7CA2" w:rsidRPr="00E517A1">
        <w:rPr>
          <w:bCs/>
          <w:sz w:val="20"/>
          <w:szCs w:val="20"/>
          <w:lang w:val="es-ES_tradnl"/>
        </w:rPr>
        <w:t xml:space="preserve">los </w:t>
      </w:r>
      <w:r w:rsidR="007F14F0" w:rsidRPr="00E517A1">
        <w:rPr>
          <w:bCs/>
          <w:sz w:val="20"/>
          <w:szCs w:val="20"/>
          <w:lang w:val="es-ES_tradnl"/>
        </w:rPr>
        <w:t xml:space="preserve">retrasos </w:t>
      </w:r>
      <w:r w:rsidR="006B7CA2" w:rsidRPr="00E517A1">
        <w:rPr>
          <w:bCs/>
          <w:sz w:val="20"/>
          <w:szCs w:val="20"/>
          <w:lang w:val="es-ES_tradnl"/>
        </w:rPr>
        <w:t>administrativos de</w:t>
      </w:r>
      <w:r w:rsidR="007F14F0" w:rsidRPr="00E517A1">
        <w:rPr>
          <w:bCs/>
          <w:sz w:val="20"/>
          <w:szCs w:val="20"/>
          <w:lang w:val="es-ES_tradnl"/>
        </w:rPr>
        <w:t xml:space="preserve"> los organismos encargados de encontrar</w:t>
      </w:r>
      <w:r w:rsidR="00477A3C" w:rsidRPr="00E517A1">
        <w:rPr>
          <w:bCs/>
          <w:sz w:val="20"/>
          <w:szCs w:val="20"/>
          <w:lang w:val="es-ES_tradnl"/>
        </w:rPr>
        <w:t>le</w:t>
      </w:r>
      <w:r w:rsidR="007F14F0" w:rsidRPr="00E517A1">
        <w:rPr>
          <w:bCs/>
          <w:sz w:val="20"/>
          <w:szCs w:val="20"/>
          <w:lang w:val="es-ES_tradnl"/>
        </w:rPr>
        <w:t xml:space="preserve"> un hogar </w:t>
      </w:r>
      <w:r w:rsidR="00BE191F" w:rsidRPr="00E517A1">
        <w:rPr>
          <w:bCs/>
          <w:sz w:val="20"/>
          <w:szCs w:val="20"/>
          <w:lang w:val="es-ES_tradnl"/>
        </w:rPr>
        <w:t>permanente, por lo cual el vínculo con A. se profundizó al punto la niña los reconocía como su familia.</w:t>
      </w:r>
    </w:p>
    <w:p w14:paraId="2D26539F" w14:textId="41D92708" w:rsidR="00AA2D6A" w:rsidRPr="00E517A1" w:rsidRDefault="0093549E" w:rsidP="00E517A1">
      <w:pPr>
        <w:pStyle w:val="ListParagraph"/>
        <w:numPr>
          <w:ilvl w:val="0"/>
          <w:numId w:val="61"/>
        </w:numPr>
        <w:ind w:left="0" w:firstLine="720"/>
        <w:jc w:val="both"/>
        <w:rPr>
          <w:rFonts w:asciiTheme="majorHAnsi" w:hAnsiTheme="majorHAnsi"/>
          <w:bCs/>
          <w:sz w:val="20"/>
          <w:szCs w:val="20"/>
          <w:lang w:val="es-ES_tradnl"/>
        </w:rPr>
      </w:pPr>
      <w:r w:rsidRPr="00E517A1">
        <w:rPr>
          <w:bCs/>
          <w:sz w:val="20"/>
          <w:szCs w:val="20"/>
          <w:lang w:val="es-ES_tradnl"/>
        </w:rPr>
        <w:t>Así</w:t>
      </w:r>
      <w:r w:rsidR="00F4408B" w:rsidRPr="00E517A1">
        <w:rPr>
          <w:bCs/>
          <w:sz w:val="20"/>
          <w:szCs w:val="20"/>
          <w:lang w:val="es-ES_tradnl"/>
        </w:rPr>
        <w:t>, cuando estuvo firme la sentencia de adoptabilidad de A.,</w:t>
      </w:r>
      <w:r w:rsidR="00AA2D6A" w:rsidRPr="00E517A1">
        <w:rPr>
          <w:bCs/>
          <w:sz w:val="20"/>
          <w:szCs w:val="20"/>
          <w:lang w:val="es-ES_tradnl"/>
        </w:rPr>
        <w:t xml:space="preserve"> el 15 de noviembre de 2020</w:t>
      </w:r>
      <w:r w:rsidR="00F4408B" w:rsidRPr="00E517A1">
        <w:rPr>
          <w:bCs/>
          <w:sz w:val="20"/>
          <w:szCs w:val="20"/>
          <w:lang w:val="es-ES_tradnl"/>
        </w:rPr>
        <w:t xml:space="preserve"> la pareja Ikonikoff-Megías </w:t>
      </w:r>
      <w:r w:rsidR="00B22B8E" w:rsidRPr="00E517A1">
        <w:rPr>
          <w:bCs/>
          <w:sz w:val="20"/>
          <w:szCs w:val="20"/>
          <w:lang w:val="es-ES_tradnl"/>
        </w:rPr>
        <w:t>promovió una medida cautela</w:t>
      </w:r>
      <w:r w:rsidR="009A57CF" w:rsidRPr="00E517A1">
        <w:rPr>
          <w:bCs/>
          <w:sz w:val="20"/>
          <w:szCs w:val="20"/>
          <w:lang w:val="es-ES_tradnl"/>
        </w:rPr>
        <w:t>r</w:t>
      </w:r>
      <w:r w:rsidR="00B22B8E" w:rsidRPr="00E517A1">
        <w:rPr>
          <w:bCs/>
          <w:sz w:val="20"/>
          <w:szCs w:val="20"/>
          <w:lang w:val="es-ES_tradnl"/>
        </w:rPr>
        <w:t xml:space="preserve"> de no innovar</w:t>
      </w:r>
      <w:r w:rsidR="00226BAF" w:rsidRPr="00E517A1">
        <w:rPr>
          <w:bCs/>
          <w:sz w:val="20"/>
          <w:szCs w:val="20"/>
          <w:lang w:val="es-ES_tradnl"/>
        </w:rPr>
        <w:t>,</w:t>
      </w:r>
      <w:r w:rsidR="00B22B8E" w:rsidRPr="00E517A1">
        <w:rPr>
          <w:bCs/>
          <w:sz w:val="20"/>
          <w:szCs w:val="20"/>
          <w:lang w:val="es-ES_tradnl"/>
        </w:rPr>
        <w:t xml:space="preserve"> con un pedido de audiencia urgente y guarda preadoptiva</w:t>
      </w:r>
      <w:r w:rsidR="00B369AE" w:rsidRPr="00E517A1">
        <w:rPr>
          <w:bCs/>
          <w:sz w:val="20"/>
          <w:szCs w:val="20"/>
          <w:lang w:val="es-ES_tradnl"/>
        </w:rPr>
        <w:t>.</w:t>
      </w:r>
      <w:r w:rsidR="00351425" w:rsidRPr="00E517A1">
        <w:rPr>
          <w:bCs/>
          <w:sz w:val="20"/>
          <w:szCs w:val="20"/>
          <w:lang w:val="es-ES_tradnl"/>
        </w:rPr>
        <w:t xml:space="preserve"> </w:t>
      </w:r>
      <w:r w:rsidR="00C47AC0" w:rsidRPr="00E517A1">
        <w:rPr>
          <w:bCs/>
          <w:sz w:val="20"/>
          <w:szCs w:val="20"/>
          <w:lang w:val="es-ES_tradnl"/>
        </w:rPr>
        <w:t xml:space="preserve">La parte peticionaria manifiesta que la ONG se opuso a esta solicitud y les informaron que </w:t>
      </w:r>
      <w:r w:rsidR="001B6455" w:rsidRPr="00E517A1">
        <w:rPr>
          <w:bCs/>
          <w:sz w:val="20"/>
          <w:szCs w:val="20"/>
          <w:lang w:val="es-ES_tradnl"/>
        </w:rPr>
        <w:t>su pedido los dejaba fuera del programa de familias acogedoras</w:t>
      </w:r>
      <w:r w:rsidR="00675FAB" w:rsidRPr="00E517A1">
        <w:rPr>
          <w:bCs/>
          <w:sz w:val="20"/>
          <w:szCs w:val="20"/>
          <w:lang w:val="es-ES_tradnl"/>
        </w:rPr>
        <w:t xml:space="preserve">. La pareja solicitó </w:t>
      </w:r>
      <w:r w:rsidR="00BE6FF3" w:rsidRPr="00E517A1">
        <w:rPr>
          <w:bCs/>
          <w:sz w:val="20"/>
          <w:szCs w:val="20"/>
          <w:lang w:val="es-ES_tradnl"/>
        </w:rPr>
        <w:t xml:space="preserve">que suspendieran la entrega de A. a otra familia, </w:t>
      </w:r>
      <w:r w:rsidR="005C25E3" w:rsidRPr="00E517A1">
        <w:rPr>
          <w:bCs/>
          <w:sz w:val="20"/>
          <w:szCs w:val="20"/>
          <w:lang w:val="es-ES_tradnl"/>
        </w:rPr>
        <w:t>y e</w:t>
      </w:r>
      <w:r w:rsidR="001D4963" w:rsidRPr="00E517A1">
        <w:rPr>
          <w:bCs/>
          <w:sz w:val="20"/>
          <w:szCs w:val="20"/>
          <w:lang w:val="es-ES_tradnl"/>
        </w:rPr>
        <w:t xml:space="preserve">l Consejo de </w:t>
      </w:r>
      <w:r w:rsidR="00BC2106" w:rsidRPr="00E517A1">
        <w:rPr>
          <w:bCs/>
          <w:sz w:val="20"/>
          <w:szCs w:val="20"/>
          <w:lang w:val="es-ES_tradnl"/>
        </w:rPr>
        <w:t xml:space="preserve">los Derechos de los </w:t>
      </w:r>
      <w:r w:rsidR="001D4963" w:rsidRPr="00E517A1">
        <w:rPr>
          <w:bCs/>
          <w:sz w:val="20"/>
          <w:szCs w:val="20"/>
          <w:lang w:val="es-ES_tradnl"/>
        </w:rPr>
        <w:t>Niños</w:t>
      </w:r>
      <w:r w:rsidR="00BC2106" w:rsidRPr="00E517A1">
        <w:rPr>
          <w:bCs/>
          <w:sz w:val="20"/>
          <w:szCs w:val="20"/>
          <w:lang w:val="es-ES_tradnl"/>
        </w:rPr>
        <w:t>, Niñas y Adolescentes</w:t>
      </w:r>
      <w:r w:rsidR="005C25E3" w:rsidRPr="00E517A1">
        <w:rPr>
          <w:bCs/>
          <w:sz w:val="20"/>
          <w:szCs w:val="20"/>
          <w:lang w:val="es-ES_tradnl"/>
        </w:rPr>
        <w:t xml:space="preserve"> respaldó dicha solicitud.</w:t>
      </w:r>
    </w:p>
    <w:p w14:paraId="10FCACFF" w14:textId="7E8216A3" w:rsidR="005C25E3" w:rsidRPr="00E517A1" w:rsidRDefault="00311298" w:rsidP="00E517A1">
      <w:pPr>
        <w:pStyle w:val="ListParagraph"/>
        <w:numPr>
          <w:ilvl w:val="0"/>
          <w:numId w:val="61"/>
        </w:numPr>
        <w:ind w:left="0" w:firstLine="720"/>
        <w:jc w:val="both"/>
        <w:rPr>
          <w:rFonts w:asciiTheme="majorHAnsi" w:hAnsiTheme="majorHAnsi"/>
          <w:bCs/>
          <w:sz w:val="20"/>
          <w:szCs w:val="20"/>
          <w:lang w:val="es-ES_tradnl"/>
        </w:rPr>
      </w:pPr>
      <w:r w:rsidRPr="00E517A1">
        <w:rPr>
          <w:bCs/>
          <w:sz w:val="20"/>
          <w:szCs w:val="20"/>
          <w:lang w:val="es-ES_tradnl"/>
        </w:rPr>
        <w:t>N</w:t>
      </w:r>
      <w:r w:rsidR="005C25E3" w:rsidRPr="00E517A1">
        <w:rPr>
          <w:bCs/>
          <w:sz w:val="20"/>
          <w:szCs w:val="20"/>
          <w:lang w:val="es-ES_tradnl"/>
        </w:rPr>
        <w:t xml:space="preserve">o obstante </w:t>
      </w:r>
      <w:r w:rsidR="00CE5607" w:rsidRPr="00E517A1">
        <w:rPr>
          <w:bCs/>
          <w:sz w:val="20"/>
          <w:szCs w:val="20"/>
          <w:lang w:val="es-ES_tradnl"/>
        </w:rPr>
        <w:t>estos</w:t>
      </w:r>
      <w:r w:rsidR="005C25E3" w:rsidRPr="00E517A1">
        <w:rPr>
          <w:bCs/>
          <w:sz w:val="20"/>
          <w:szCs w:val="20"/>
          <w:lang w:val="es-ES_tradnl"/>
        </w:rPr>
        <w:t xml:space="preserve"> pedidos</w:t>
      </w:r>
      <w:r w:rsidR="00DD7F0C" w:rsidRPr="00E517A1">
        <w:rPr>
          <w:bCs/>
          <w:sz w:val="20"/>
          <w:szCs w:val="20"/>
          <w:lang w:val="es-ES_tradnl"/>
        </w:rPr>
        <w:t>,</w:t>
      </w:r>
      <w:r w:rsidR="005C25E3" w:rsidRPr="00E517A1">
        <w:rPr>
          <w:bCs/>
          <w:sz w:val="20"/>
          <w:szCs w:val="20"/>
          <w:lang w:val="es-ES_tradnl"/>
        </w:rPr>
        <w:t xml:space="preserve"> la ONG </w:t>
      </w:r>
      <w:r w:rsidR="00C331FF" w:rsidRPr="00E517A1">
        <w:rPr>
          <w:bCs/>
          <w:sz w:val="20"/>
          <w:szCs w:val="20"/>
          <w:lang w:val="es-ES_tradnl"/>
        </w:rPr>
        <w:t xml:space="preserve">programó dos encuentros con A., </w:t>
      </w:r>
      <w:r w:rsidR="00DA7F26" w:rsidRPr="00E517A1">
        <w:rPr>
          <w:bCs/>
          <w:sz w:val="20"/>
          <w:szCs w:val="20"/>
          <w:lang w:val="es-ES_tradnl"/>
        </w:rPr>
        <w:t xml:space="preserve">el segundo de los cuales </w:t>
      </w:r>
      <w:r w:rsidR="00B02B6B" w:rsidRPr="00E517A1">
        <w:rPr>
          <w:bCs/>
          <w:sz w:val="20"/>
          <w:szCs w:val="20"/>
          <w:lang w:val="es-ES_tradnl"/>
        </w:rPr>
        <w:t>habría sido</w:t>
      </w:r>
      <w:r w:rsidR="00DA7F26" w:rsidRPr="00E517A1">
        <w:rPr>
          <w:bCs/>
          <w:sz w:val="20"/>
          <w:szCs w:val="20"/>
          <w:lang w:val="es-ES_tradnl"/>
        </w:rPr>
        <w:t xml:space="preserve"> violento, pues la niña fue obligada a </w:t>
      </w:r>
      <w:r w:rsidR="006778C3" w:rsidRPr="00E517A1">
        <w:rPr>
          <w:bCs/>
          <w:sz w:val="20"/>
          <w:szCs w:val="20"/>
          <w:lang w:val="es-ES_tradnl"/>
        </w:rPr>
        <w:t xml:space="preserve">salir de su casa contra su voluntad. </w:t>
      </w:r>
      <w:r w:rsidR="00D07520" w:rsidRPr="00E517A1">
        <w:rPr>
          <w:bCs/>
          <w:sz w:val="20"/>
          <w:szCs w:val="20"/>
          <w:lang w:val="es-ES_tradnl"/>
        </w:rPr>
        <w:t>A</w:t>
      </w:r>
      <w:r w:rsidR="006778C3" w:rsidRPr="00E517A1">
        <w:rPr>
          <w:bCs/>
          <w:sz w:val="20"/>
          <w:szCs w:val="20"/>
          <w:lang w:val="es-ES_tradnl"/>
        </w:rPr>
        <w:t>l tercer día se presenta</w:t>
      </w:r>
      <w:r w:rsidR="000E3F7A" w:rsidRPr="00E517A1">
        <w:rPr>
          <w:bCs/>
          <w:sz w:val="20"/>
          <w:szCs w:val="20"/>
          <w:lang w:val="es-ES_tradnl"/>
        </w:rPr>
        <w:t>ro</w:t>
      </w:r>
      <w:r w:rsidR="006778C3" w:rsidRPr="00E517A1">
        <w:rPr>
          <w:bCs/>
          <w:sz w:val="20"/>
          <w:szCs w:val="20"/>
          <w:lang w:val="es-ES_tradnl"/>
        </w:rPr>
        <w:t xml:space="preserve">n en la residencia de las presuntas víctimas el director y un abogado de la ONG, </w:t>
      </w:r>
      <w:r w:rsidR="00B07A91" w:rsidRPr="00E517A1">
        <w:rPr>
          <w:bCs/>
          <w:sz w:val="20"/>
          <w:szCs w:val="20"/>
          <w:lang w:val="es-ES_tradnl"/>
        </w:rPr>
        <w:t>quienes de manera forzada se lleva</w:t>
      </w:r>
      <w:r w:rsidR="00AB336E" w:rsidRPr="00E517A1">
        <w:rPr>
          <w:bCs/>
          <w:sz w:val="20"/>
          <w:szCs w:val="20"/>
          <w:lang w:val="es-ES_tradnl"/>
        </w:rPr>
        <w:t>ro</w:t>
      </w:r>
      <w:r w:rsidR="00B07A91" w:rsidRPr="00E517A1">
        <w:rPr>
          <w:bCs/>
          <w:sz w:val="20"/>
          <w:szCs w:val="20"/>
          <w:lang w:val="es-ES_tradnl"/>
        </w:rPr>
        <w:t>n a la niña</w:t>
      </w:r>
      <w:r w:rsidR="00E75F03" w:rsidRPr="00E517A1">
        <w:rPr>
          <w:bCs/>
          <w:sz w:val="20"/>
          <w:szCs w:val="20"/>
          <w:lang w:val="es-ES_tradnl"/>
        </w:rPr>
        <w:t xml:space="preserve"> de manera intempestiva, según </w:t>
      </w:r>
      <w:r w:rsidR="00D91F74" w:rsidRPr="00E517A1">
        <w:rPr>
          <w:bCs/>
          <w:sz w:val="20"/>
          <w:szCs w:val="20"/>
          <w:lang w:val="es-ES_tradnl"/>
        </w:rPr>
        <w:t>alegan</w:t>
      </w:r>
      <w:r w:rsidR="00E75F03" w:rsidRPr="00E517A1">
        <w:rPr>
          <w:bCs/>
          <w:sz w:val="20"/>
          <w:szCs w:val="20"/>
          <w:lang w:val="es-ES_tradnl"/>
        </w:rPr>
        <w:t>, “</w:t>
      </w:r>
      <w:r w:rsidR="00E75F03" w:rsidRPr="00E517A1">
        <w:rPr>
          <w:bCs/>
          <w:i/>
          <w:iCs/>
          <w:sz w:val="20"/>
          <w:szCs w:val="20"/>
          <w:lang w:val="es-ES_tradnl"/>
        </w:rPr>
        <w:t>en medio de escenas de gritos y llanto de su parte generando un trauma muy difícil de superar</w:t>
      </w:r>
      <w:r w:rsidR="00E75F03" w:rsidRPr="00E517A1">
        <w:rPr>
          <w:bCs/>
          <w:sz w:val="20"/>
          <w:szCs w:val="20"/>
          <w:lang w:val="es-ES_tradnl"/>
        </w:rPr>
        <w:t>”.</w:t>
      </w:r>
      <w:r w:rsidR="00F31E92" w:rsidRPr="00E517A1">
        <w:rPr>
          <w:bCs/>
          <w:sz w:val="20"/>
          <w:szCs w:val="20"/>
          <w:lang w:val="es-ES_tradnl"/>
        </w:rPr>
        <w:t xml:space="preserve"> </w:t>
      </w:r>
      <w:r w:rsidR="00312CC5" w:rsidRPr="00E517A1">
        <w:rPr>
          <w:bCs/>
          <w:sz w:val="20"/>
          <w:szCs w:val="20"/>
          <w:lang w:val="es-ES_tradnl"/>
        </w:rPr>
        <w:t xml:space="preserve">La parte peticionaria destaca que este acto se realizó en ausencia del tutor de A. y la defensora de la niñez asignada, </w:t>
      </w:r>
      <w:r w:rsidR="00A7682C" w:rsidRPr="00E517A1">
        <w:rPr>
          <w:bCs/>
          <w:sz w:val="20"/>
          <w:szCs w:val="20"/>
          <w:lang w:val="es-ES_tradnl"/>
        </w:rPr>
        <w:t>y mientras aún esperaban la decisión de la jueza referente a su solicitud de medida cautelar.</w:t>
      </w:r>
    </w:p>
    <w:p w14:paraId="248AB14D" w14:textId="372B375B" w:rsidR="00F31E92" w:rsidRPr="00E517A1" w:rsidRDefault="00CB4074" w:rsidP="00E517A1">
      <w:pPr>
        <w:pStyle w:val="ListParagraph"/>
        <w:numPr>
          <w:ilvl w:val="0"/>
          <w:numId w:val="61"/>
        </w:numPr>
        <w:ind w:left="0" w:firstLine="720"/>
        <w:jc w:val="both"/>
        <w:rPr>
          <w:rFonts w:asciiTheme="majorHAnsi" w:hAnsiTheme="majorHAnsi"/>
          <w:bCs/>
          <w:sz w:val="20"/>
          <w:szCs w:val="20"/>
          <w:lang w:val="es-ES_tradnl"/>
        </w:rPr>
      </w:pPr>
      <w:r w:rsidRPr="00E517A1">
        <w:rPr>
          <w:rFonts w:asciiTheme="majorHAnsi" w:hAnsiTheme="majorHAnsi"/>
          <w:bCs/>
          <w:sz w:val="20"/>
          <w:szCs w:val="20"/>
          <w:lang w:val="es-ES_tradnl"/>
        </w:rPr>
        <w:t xml:space="preserve">La parte peticionaria refiere </w:t>
      </w:r>
      <w:r w:rsidR="005F30E4" w:rsidRPr="00E517A1">
        <w:rPr>
          <w:rFonts w:asciiTheme="majorHAnsi" w:hAnsiTheme="majorHAnsi"/>
          <w:bCs/>
          <w:sz w:val="20"/>
          <w:szCs w:val="20"/>
          <w:lang w:val="es-ES_tradnl"/>
        </w:rPr>
        <w:t>que el 2</w:t>
      </w:r>
      <w:r w:rsidR="005B1105" w:rsidRPr="00E517A1">
        <w:rPr>
          <w:rFonts w:asciiTheme="majorHAnsi" w:hAnsiTheme="majorHAnsi"/>
          <w:bCs/>
          <w:sz w:val="20"/>
          <w:szCs w:val="20"/>
          <w:lang w:val="es-ES_tradnl"/>
        </w:rPr>
        <w:t>4 de diciembre de 2020</w:t>
      </w:r>
      <w:r w:rsidR="0024623A" w:rsidRPr="00E517A1">
        <w:rPr>
          <w:rFonts w:asciiTheme="majorHAnsi" w:hAnsiTheme="majorHAnsi"/>
          <w:bCs/>
          <w:sz w:val="20"/>
          <w:szCs w:val="20"/>
          <w:lang w:val="es-ES_tradnl"/>
        </w:rPr>
        <w:t xml:space="preserve"> el Juzgado Civil 84 de Buenos Aires</w:t>
      </w:r>
      <w:r w:rsidR="008A7EB0" w:rsidRPr="00E517A1">
        <w:rPr>
          <w:rFonts w:asciiTheme="majorHAnsi" w:hAnsiTheme="majorHAnsi"/>
          <w:bCs/>
          <w:sz w:val="20"/>
          <w:szCs w:val="20"/>
          <w:lang w:val="es-ES_tradnl"/>
        </w:rPr>
        <w:t xml:space="preserve"> denegó su solicitud de restitución de la niña, </w:t>
      </w:r>
      <w:r w:rsidR="00A95BB5" w:rsidRPr="00E517A1">
        <w:rPr>
          <w:rFonts w:asciiTheme="majorHAnsi" w:hAnsiTheme="majorHAnsi"/>
          <w:bCs/>
          <w:sz w:val="20"/>
          <w:szCs w:val="20"/>
          <w:lang w:val="es-ES_tradnl"/>
        </w:rPr>
        <w:t xml:space="preserve">por lo que apelaron dicha decisión. </w:t>
      </w:r>
      <w:r w:rsidR="00927AF2" w:rsidRPr="00E517A1">
        <w:rPr>
          <w:rFonts w:asciiTheme="majorHAnsi" w:hAnsiTheme="majorHAnsi"/>
          <w:bCs/>
          <w:sz w:val="20"/>
          <w:szCs w:val="20"/>
          <w:lang w:val="es-ES_tradnl"/>
        </w:rPr>
        <w:t>Sin embargo, señalan que</w:t>
      </w:r>
      <w:r w:rsidR="002023AF" w:rsidRPr="00E517A1">
        <w:rPr>
          <w:rFonts w:asciiTheme="majorHAnsi" w:hAnsiTheme="majorHAnsi"/>
          <w:bCs/>
          <w:sz w:val="20"/>
          <w:szCs w:val="20"/>
          <w:lang w:val="es-ES_tradnl"/>
        </w:rPr>
        <w:t xml:space="preserve"> </w:t>
      </w:r>
      <w:r w:rsidR="007470AD" w:rsidRPr="00E517A1">
        <w:rPr>
          <w:rFonts w:asciiTheme="majorHAnsi" w:hAnsiTheme="majorHAnsi"/>
          <w:bCs/>
          <w:sz w:val="20"/>
          <w:szCs w:val="20"/>
          <w:lang w:val="es-ES_tradnl"/>
        </w:rPr>
        <w:t xml:space="preserve">el 8 </w:t>
      </w:r>
      <w:r w:rsidR="009A5085" w:rsidRPr="00E517A1">
        <w:rPr>
          <w:rFonts w:asciiTheme="majorHAnsi" w:hAnsiTheme="majorHAnsi"/>
          <w:bCs/>
          <w:sz w:val="20"/>
          <w:szCs w:val="20"/>
          <w:lang w:val="es-ES_tradnl"/>
        </w:rPr>
        <w:t xml:space="preserve">marzo de 2021 la </w:t>
      </w:r>
      <w:r w:rsidR="007470AD" w:rsidRPr="00E517A1">
        <w:rPr>
          <w:rFonts w:asciiTheme="majorHAnsi" w:hAnsiTheme="majorHAnsi"/>
          <w:bCs/>
          <w:sz w:val="20"/>
          <w:szCs w:val="20"/>
          <w:lang w:val="es-ES_tradnl"/>
        </w:rPr>
        <w:t>juez del proceso dictó una “</w:t>
      </w:r>
      <w:r w:rsidR="007470AD" w:rsidRPr="00E517A1">
        <w:rPr>
          <w:rFonts w:asciiTheme="majorHAnsi" w:hAnsiTheme="majorHAnsi"/>
          <w:bCs/>
          <w:i/>
          <w:iCs/>
          <w:sz w:val="20"/>
          <w:szCs w:val="20"/>
          <w:lang w:val="es-ES_tradnl"/>
        </w:rPr>
        <w:t>medida express</w:t>
      </w:r>
      <w:r w:rsidR="007470AD" w:rsidRPr="00E517A1">
        <w:rPr>
          <w:rFonts w:asciiTheme="majorHAnsi" w:hAnsiTheme="majorHAnsi"/>
          <w:bCs/>
          <w:sz w:val="20"/>
          <w:szCs w:val="20"/>
          <w:lang w:val="es-ES_tradnl"/>
        </w:rPr>
        <w:t>” de</w:t>
      </w:r>
      <w:r w:rsidR="00765D77" w:rsidRPr="00E517A1">
        <w:rPr>
          <w:rFonts w:asciiTheme="majorHAnsi" w:hAnsiTheme="majorHAnsi"/>
          <w:bCs/>
          <w:sz w:val="20"/>
          <w:szCs w:val="20"/>
          <w:lang w:val="es-ES_tradnl"/>
        </w:rPr>
        <w:t xml:space="preserve"> guarda preadoptiva a una familia del registro sin siquiera haber hecho un proceso de vinculación con la niña.</w:t>
      </w:r>
      <w:r w:rsidR="00F75D45" w:rsidRPr="00E517A1">
        <w:rPr>
          <w:rFonts w:asciiTheme="majorHAnsi" w:hAnsiTheme="majorHAnsi"/>
          <w:bCs/>
          <w:sz w:val="20"/>
          <w:szCs w:val="20"/>
          <w:lang w:val="es-ES_tradnl"/>
        </w:rPr>
        <w:t xml:space="preserve"> En su comunicación </w:t>
      </w:r>
      <w:r w:rsidR="00E54BCE" w:rsidRPr="00E517A1">
        <w:rPr>
          <w:rFonts w:asciiTheme="majorHAnsi" w:hAnsiTheme="majorHAnsi"/>
          <w:bCs/>
          <w:sz w:val="20"/>
          <w:szCs w:val="20"/>
          <w:lang w:val="es-ES_tradnl"/>
        </w:rPr>
        <w:t xml:space="preserve">a la CIDH </w:t>
      </w:r>
      <w:r w:rsidR="00F75D45" w:rsidRPr="00E517A1">
        <w:rPr>
          <w:rFonts w:asciiTheme="majorHAnsi" w:hAnsiTheme="majorHAnsi"/>
          <w:bCs/>
          <w:sz w:val="20"/>
          <w:szCs w:val="20"/>
          <w:lang w:val="es-ES_tradnl"/>
        </w:rPr>
        <w:t>de</w:t>
      </w:r>
      <w:r w:rsidR="00E54BCE" w:rsidRPr="00E517A1">
        <w:rPr>
          <w:rFonts w:asciiTheme="majorHAnsi" w:hAnsiTheme="majorHAnsi"/>
          <w:bCs/>
          <w:sz w:val="20"/>
          <w:szCs w:val="20"/>
          <w:lang w:val="es-ES_tradnl"/>
        </w:rPr>
        <w:t>l</w:t>
      </w:r>
      <w:r w:rsidR="00F75D45" w:rsidRPr="00E517A1">
        <w:rPr>
          <w:rFonts w:asciiTheme="majorHAnsi" w:hAnsiTheme="majorHAnsi"/>
          <w:bCs/>
          <w:sz w:val="20"/>
          <w:szCs w:val="20"/>
          <w:lang w:val="es-ES_tradnl"/>
        </w:rPr>
        <w:t xml:space="preserve"> 16 de abril de 2024, la parte peticionaria aduce que </w:t>
      </w:r>
      <w:r w:rsidR="00F427DD" w:rsidRPr="00E517A1">
        <w:rPr>
          <w:rFonts w:asciiTheme="majorHAnsi" w:hAnsiTheme="majorHAnsi"/>
          <w:bCs/>
          <w:sz w:val="20"/>
          <w:szCs w:val="20"/>
          <w:lang w:val="es-ES_tradnl"/>
        </w:rPr>
        <w:t xml:space="preserve">la pareja </w:t>
      </w:r>
      <w:r w:rsidR="00F427DD" w:rsidRPr="00E517A1">
        <w:rPr>
          <w:bCs/>
          <w:sz w:val="20"/>
          <w:szCs w:val="20"/>
          <w:lang w:val="es-ES_tradnl"/>
        </w:rPr>
        <w:t>Ikonikoff-Megías no volvió a ver a la niña</w:t>
      </w:r>
      <w:r w:rsidR="00A841A0" w:rsidRPr="00E517A1">
        <w:rPr>
          <w:bCs/>
          <w:sz w:val="20"/>
          <w:szCs w:val="20"/>
          <w:lang w:val="es-ES_tradnl"/>
        </w:rPr>
        <w:t xml:space="preserve">. Alega que </w:t>
      </w:r>
      <w:r w:rsidR="0049503A" w:rsidRPr="00E517A1">
        <w:rPr>
          <w:bCs/>
          <w:sz w:val="20"/>
          <w:szCs w:val="20"/>
          <w:lang w:val="es-ES_tradnl"/>
        </w:rPr>
        <w:t xml:space="preserve">esto </w:t>
      </w:r>
      <w:r w:rsidR="00A841A0" w:rsidRPr="00E517A1">
        <w:rPr>
          <w:bCs/>
          <w:sz w:val="20"/>
          <w:szCs w:val="20"/>
          <w:lang w:val="es-ES_tradnl"/>
        </w:rPr>
        <w:t xml:space="preserve">se trató de un </w:t>
      </w:r>
      <w:r w:rsidR="0049503A" w:rsidRPr="00E517A1">
        <w:rPr>
          <w:bCs/>
          <w:sz w:val="20"/>
          <w:szCs w:val="20"/>
          <w:lang w:val="es-ES_tradnl"/>
        </w:rPr>
        <w:t>acto</w:t>
      </w:r>
      <w:r w:rsidR="00A841A0" w:rsidRPr="00E517A1">
        <w:rPr>
          <w:bCs/>
          <w:sz w:val="20"/>
          <w:szCs w:val="20"/>
          <w:lang w:val="es-ES_tradnl"/>
        </w:rPr>
        <w:t xml:space="preserve"> de violencia institucional que </w:t>
      </w:r>
      <w:r w:rsidR="00F34174" w:rsidRPr="00E517A1">
        <w:rPr>
          <w:bCs/>
          <w:sz w:val="20"/>
          <w:szCs w:val="20"/>
          <w:lang w:val="es-ES_tradnl"/>
        </w:rPr>
        <w:t xml:space="preserve">vulneró el derecho de A. a ser oída y </w:t>
      </w:r>
      <w:r w:rsidR="001F6A4E" w:rsidRPr="00E517A1">
        <w:rPr>
          <w:bCs/>
          <w:sz w:val="20"/>
          <w:szCs w:val="20"/>
          <w:lang w:val="es-ES_tradnl"/>
        </w:rPr>
        <w:t>fue contrario a</w:t>
      </w:r>
      <w:r w:rsidR="00F34174" w:rsidRPr="00E517A1">
        <w:rPr>
          <w:bCs/>
          <w:sz w:val="20"/>
          <w:szCs w:val="20"/>
          <w:lang w:val="es-ES_tradnl"/>
        </w:rPr>
        <w:t xml:space="preserve"> su interés superior</w:t>
      </w:r>
      <w:r w:rsidR="00A841A0" w:rsidRPr="00E517A1">
        <w:rPr>
          <w:bCs/>
          <w:sz w:val="20"/>
          <w:szCs w:val="20"/>
          <w:lang w:val="es-ES_tradnl"/>
        </w:rPr>
        <w:t>.</w:t>
      </w:r>
      <w:r w:rsidR="0060553B" w:rsidRPr="00E517A1">
        <w:rPr>
          <w:bCs/>
          <w:sz w:val="20"/>
          <w:szCs w:val="20"/>
          <w:lang w:val="es-ES_tradnl"/>
        </w:rPr>
        <w:t xml:space="preserve"> Invoca las excepciones </w:t>
      </w:r>
      <w:r w:rsidR="006D0FB1" w:rsidRPr="00E517A1">
        <w:rPr>
          <w:bCs/>
          <w:sz w:val="20"/>
          <w:szCs w:val="20"/>
          <w:lang w:val="es-ES_tradnl"/>
        </w:rPr>
        <w:t xml:space="preserve">al agotamiento de recursos internos </w:t>
      </w:r>
      <w:r w:rsidR="0060553B" w:rsidRPr="00E517A1">
        <w:rPr>
          <w:bCs/>
          <w:sz w:val="20"/>
          <w:szCs w:val="20"/>
          <w:lang w:val="es-ES_tradnl"/>
        </w:rPr>
        <w:t>de retardo injustificado en la resolución de los recursos</w:t>
      </w:r>
      <w:r w:rsidR="001F6A4E" w:rsidRPr="00E517A1">
        <w:rPr>
          <w:bCs/>
          <w:sz w:val="20"/>
          <w:szCs w:val="20"/>
          <w:lang w:val="es-ES_tradnl"/>
        </w:rPr>
        <w:t>,</w:t>
      </w:r>
      <w:r w:rsidR="0060553B" w:rsidRPr="00E517A1">
        <w:rPr>
          <w:bCs/>
          <w:sz w:val="20"/>
          <w:szCs w:val="20"/>
          <w:lang w:val="es-ES_tradnl"/>
        </w:rPr>
        <w:t xml:space="preserve"> y de inexistencia del debido proceso legal para la protección de sus derechos.</w:t>
      </w:r>
    </w:p>
    <w:p w14:paraId="142267EB" w14:textId="21859FC7" w:rsidR="00890DA0" w:rsidRPr="00E517A1" w:rsidRDefault="00125980" w:rsidP="00E517A1">
      <w:pPr>
        <w:pStyle w:val="ListParagraph"/>
        <w:jc w:val="both"/>
        <w:rPr>
          <w:rFonts w:asciiTheme="majorHAnsi" w:hAnsiTheme="majorHAnsi"/>
          <w:b/>
          <w:bCs/>
          <w:sz w:val="20"/>
          <w:szCs w:val="20"/>
          <w:lang w:val="es-ES_tradnl"/>
        </w:rPr>
      </w:pPr>
      <w:r w:rsidRPr="00E517A1">
        <w:rPr>
          <w:b/>
          <w:bCs/>
          <w:sz w:val="20"/>
          <w:szCs w:val="20"/>
          <w:lang w:val="es-ES_tradnl"/>
        </w:rPr>
        <w:t xml:space="preserve">El </w:t>
      </w:r>
      <w:r w:rsidR="00890DA0" w:rsidRPr="00E517A1">
        <w:rPr>
          <w:b/>
          <w:bCs/>
          <w:sz w:val="20"/>
          <w:szCs w:val="20"/>
          <w:lang w:val="es-ES_tradnl"/>
        </w:rPr>
        <w:t>Estado</w:t>
      </w:r>
      <w:r w:rsidRPr="00E517A1">
        <w:rPr>
          <w:b/>
          <w:bCs/>
          <w:sz w:val="20"/>
          <w:szCs w:val="20"/>
          <w:lang w:val="es-ES_tradnl"/>
        </w:rPr>
        <w:t xml:space="preserve"> </w:t>
      </w:r>
      <w:r w:rsidR="00253AE9" w:rsidRPr="00E517A1">
        <w:rPr>
          <w:b/>
          <w:bCs/>
          <w:sz w:val="20"/>
          <w:szCs w:val="20"/>
          <w:lang w:val="es-ES_tradnl"/>
        </w:rPr>
        <w:t>argentino</w:t>
      </w:r>
    </w:p>
    <w:p w14:paraId="68A417B2" w14:textId="02E330D5" w:rsidR="00B93D7F" w:rsidRPr="00E517A1" w:rsidRDefault="008918B6" w:rsidP="00E517A1">
      <w:pPr>
        <w:pStyle w:val="ListParagraph"/>
        <w:numPr>
          <w:ilvl w:val="0"/>
          <w:numId w:val="61"/>
        </w:numPr>
        <w:ind w:left="0" w:firstLine="720"/>
        <w:jc w:val="both"/>
        <w:rPr>
          <w:rFonts w:asciiTheme="majorHAnsi" w:hAnsiTheme="majorHAnsi"/>
          <w:bCs/>
          <w:sz w:val="20"/>
          <w:szCs w:val="20"/>
          <w:lang w:val="es-ES_tradnl"/>
        </w:rPr>
      </w:pPr>
      <w:r w:rsidRPr="00E517A1">
        <w:rPr>
          <w:sz w:val="20"/>
          <w:szCs w:val="20"/>
          <w:lang w:val="es-ES_tradnl"/>
        </w:rPr>
        <w:t>E</w:t>
      </w:r>
      <w:r w:rsidR="00B93D7F" w:rsidRPr="00E517A1">
        <w:rPr>
          <w:sz w:val="20"/>
          <w:szCs w:val="20"/>
          <w:lang w:val="es-ES_tradnl"/>
        </w:rPr>
        <w:t>l Es</w:t>
      </w:r>
      <w:r w:rsidR="003F5154" w:rsidRPr="00E517A1">
        <w:rPr>
          <w:sz w:val="20"/>
          <w:szCs w:val="20"/>
          <w:lang w:val="es-ES_tradnl"/>
        </w:rPr>
        <w:t xml:space="preserve">tado, </w:t>
      </w:r>
      <w:r w:rsidRPr="00E517A1">
        <w:rPr>
          <w:sz w:val="20"/>
          <w:szCs w:val="20"/>
          <w:lang w:val="es-ES_tradnl"/>
        </w:rPr>
        <w:t>por su parte, replica que la presente petición es inadmisible por falta de agotamiento de los recursos internos</w:t>
      </w:r>
      <w:r w:rsidR="00C26EB5" w:rsidRPr="00E517A1">
        <w:rPr>
          <w:sz w:val="20"/>
          <w:szCs w:val="20"/>
          <w:lang w:val="es-ES_tradnl"/>
        </w:rPr>
        <w:t xml:space="preserve">, y en tanto </w:t>
      </w:r>
      <w:r w:rsidR="009F2B30" w:rsidRPr="00E517A1">
        <w:rPr>
          <w:sz w:val="20"/>
          <w:szCs w:val="20"/>
          <w:lang w:val="es-ES_tradnl"/>
        </w:rPr>
        <w:t xml:space="preserve">los hechos </w:t>
      </w:r>
      <w:r w:rsidR="00C26EB5" w:rsidRPr="00E517A1">
        <w:rPr>
          <w:sz w:val="20"/>
          <w:szCs w:val="20"/>
          <w:lang w:val="es-ES_tradnl"/>
        </w:rPr>
        <w:t xml:space="preserve">no </w:t>
      </w:r>
      <w:r w:rsidR="00701BED" w:rsidRPr="00E517A1">
        <w:rPr>
          <w:sz w:val="20"/>
          <w:szCs w:val="20"/>
          <w:lang w:val="es-ES_tradnl"/>
        </w:rPr>
        <w:t>constituyen</w:t>
      </w:r>
      <w:r w:rsidR="00C26EB5" w:rsidRPr="00E517A1">
        <w:rPr>
          <w:sz w:val="20"/>
          <w:szCs w:val="20"/>
          <w:lang w:val="es-ES_tradnl"/>
        </w:rPr>
        <w:t xml:space="preserve"> violaciones de derechos humanos.</w:t>
      </w:r>
    </w:p>
    <w:p w14:paraId="3177A0B0" w14:textId="35893B09" w:rsidR="00C43931" w:rsidRPr="00E517A1" w:rsidRDefault="00C43931" w:rsidP="00E517A1">
      <w:pPr>
        <w:pStyle w:val="ListParagraph"/>
        <w:numPr>
          <w:ilvl w:val="0"/>
          <w:numId w:val="61"/>
        </w:numPr>
        <w:ind w:left="0" w:firstLine="720"/>
        <w:jc w:val="both"/>
        <w:rPr>
          <w:rFonts w:asciiTheme="majorHAnsi" w:hAnsiTheme="majorHAnsi"/>
          <w:bCs/>
          <w:sz w:val="20"/>
          <w:szCs w:val="20"/>
          <w:lang w:val="es-ES_tradnl"/>
        </w:rPr>
      </w:pPr>
      <w:r w:rsidRPr="00E517A1">
        <w:rPr>
          <w:rFonts w:asciiTheme="majorHAnsi" w:hAnsiTheme="majorHAnsi"/>
          <w:bCs/>
          <w:sz w:val="20"/>
          <w:szCs w:val="20"/>
          <w:lang w:val="es-ES_tradnl"/>
        </w:rPr>
        <w:t>Argentina aclara que el fundamento del rechazo de la medida cautelar el 24 de diciembre de 2020 versó en que la niña ya no estaba bajo el cuidado de la</w:t>
      </w:r>
      <w:r w:rsidR="00695707" w:rsidRPr="00E517A1">
        <w:rPr>
          <w:rFonts w:asciiTheme="majorHAnsi" w:hAnsiTheme="majorHAnsi"/>
          <w:bCs/>
          <w:sz w:val="20"/>
          <w:szCs w:val="20"/>
          <w:lang w:val="es-ES_tradnl"/>
        </w:rPr>
        <w:t>s</w:t>
      </w:r>
      <w:r w:rsidRPr="00E517A1">
        <w:rPr>
          <w:rFonts w:asciiTheme="majorHAnsi" w:hAnsiTheme="majorHAnsi"/>
          <w:bCs/>
          <w:sz w:val="20"/>
          <w:szCs w:val="20"/>
          <w:lang w:val="es-ES_tradnl"/>
        </w:rPr>
        <w:t xml:space="preserve"> </w:t>
      </w:r>
      <w:r w:rsidR="00695707" w:rsidRPr="00E517A1">
        <w:rPr>
          <w:rFonts w:asciiTheme="majorHAnsi" w:hAnsiTheme="majorHAnsi"/>
          <w:bCs/>
          <w:sz w:val="20"/>
          <w:szCs w:val="20"/>
          <w:lang w:val="es-ES_tradnl"/>
        </w:rPr>
        <w:t>presuntas víctimas</w:t>
      </w:r>
      <w:r w:rsidR="0082606A" w:rsidRPr="00E517A1">
        <w:rPr>
          <w:bCs/>
          <w:sz w:val="20"/>
          <w:szCs w:val="20"/>
          <w:lang w:val="es-ES_tradnl"/>
        </w:rPr>
        <w:t xml:space="preserve">, por lo </w:t>
      </w:r>
      <w:r w:rsidR="009C4F94" w:rsidRPr="00E517A1">
        <w:rPr>
          <w:bCs/>
          <w:sz w:val="20"/>
          <w:szCs w:val="20"/>
          <w:lang w:val="es-ES_tradnl"/>
        </w:rPr>
        <w:t>tanto,</w:t>
      </w:r>
      <w:r w:rsidR="0082606A" w:rsidRPr="00E517A1">
        <w:rPr>
          <w:bCs/>
          <w:sz w:val="20"/>
          <w:szCs w:val="20"/>
          <w:lang w:val="es-ES_tradnl"/>
        </w:rPr>
        <w:t xml:space="preserve"> el pedido </w:t>
      </w:r>
      <w:r w:rsidR="00C0756C" w:rsidRPr="00E517A1">
        <w:rPr>
          <w:bCs/>
          <w:sz w:val="20"/>
          <w:szCs w:val="20"/>
          <w:lang w:val="es-ES_tradnl"/>
        </w:rPr>
        <w:t xml:space="preserve">de no innovar </w:t>
      </w:r>
      <w:r w:rsidR="0082606A" w:rsidRPr="00E517A1">
        <w:rPr>
          <w:bCs/>
          <w:sz w:val="20"/>
          <w:szCs w:val="20"/>
          <w:lang w:val="es-ES_tradnl"/>
        </w:rPr>
        <w:t>devenía abstracto.</w:t>
      </w:r>
      <w:r w:rsidR="008E7273" w:rsidRPr="00E517A1">
        <w:rPr>
          <w:bCs/>
          <w:sz w:val="20"/>
          <w:szCs w:val="20"/>
          <w:lang w:val="es-ES_tradnl"/>
        </w:rPr>
        <w:t xml:space="preserve"> </w:t>
      </w:r>
      <w:r w:rsidR="001D483E" w:rsidRPr="00E517A1">
        <w:rPr>
          <w:bCs/>
          <w:sz w:val="20"/>
          <w:szCs w:val="20"/>
          <w:lang w:val="es-ES_tradnl"/>
        </w:rPr>
        <w:t>Luego,</w:t>
      </w:r>
      <w:r w:rsidR="008E7273" w:rsidRPr="00E517A1">
        <w:rPr>
          <w:bCs/>
          <w:sz w:val="20"/>
          <w:szCs w:val="20"/>
          <w:lang w:val="es-ES_tradnl"/>
        </w:rPr>
        <w:t xml:space="preserve"> el 17 de febrero de 2021 se inició el proceso de adopción con una familia que estaba inscrita en el Registro Único de Aspirantes a Guarda con Fines de Adopción (en adelante “RUAGA”) requisito legal que la pareja Ikonikoff-Megías no cumplía. </w:t>
      </w:r>
      <w:r w:rsidR="00F11AD5" w:rsidRPr="00E517A1">
        <w:rPr>
          <w:bCs/>
          <w:sz w:val="20"/>
          <w:szCs w:val="20"/>
          <w:lang w:val="es-ES_tradnl"/>
        </w:rPr>
        <w:t xml:space="preserve">En el curso de ese proceso, </w:t>
      </w:r>
      <w:r w:rsidR="00050904" w:rsidRPr="00E517A1">
        <w:rPr>
          <w:bCs/>
          <w:sz w:val="20"/>
          <w:szCs w:val="20"/>
          <w:lang w:val="es-ES_tradnl"/>
        </w:rPr>
        <w:t>se celebraron dos audiencias el 13 de mayo de 2021 donde A. “</w:t>
      </w:r>
      <w:r w:rsidR="00050904" w:rsidRPr="00E517A1">
        <w:rPr>
          <w:bCs/>
          <w:i/>
          <w:iCs/>
          <w:sz w:val="20"/>
          <w:szCs w:val="20"/>
          <w:lang w:val="es-ES_tradnl"/>
        </w:rPr>
        <w:t>fue escuchada en presencia de todos los componentes institucionales del sistema de protección integral a la niñez</w:t>
      </w:r>
      <w:r w:rsidR="00050904" w:rsidRPr="00E517A1">
        <w:rPr>
          <w:bCs/>
          <w:sz w:val="20"/>
          <w:szCs w:val="20"/>
          <w:lang w:val="es-ES_tradnl"/>
        </w:rPr>
        <w:t>”.</w:t>
      </w:r>
      <w:r w:rsidR="00E1795E" w:rsidRPr="00E517A1">
        <w:rPr>
          <w:bCs/>
          <w:sz w:val="20"/>
          <w:szCs w:val="20"/>
          <w:lang w:val="es-ES_tradnl"/>
        </w:rPr>
        <w:t xml:space="preserve"> Finalmente, el Estado recuenta que el 7 de junio de 2021 la Cámara de Apelaciones confirmó la resolución de la jueza de primera instancia, rechazando la totalidad de los pedidos de la </w:t>
      </w:r>
      <w:r w:rsidR="00695707" w:rsidRPr="00E517A1">
        <w:rPr>
          <w:bCs/>
          <w:sz w:val="20"/>
          <w:szCs w:val="20"/>
          <w:lang w:val="es-ES_tradnl"/>
        </w:rPr>
        <w:t>parte peticionaria</w:t>
      </w:r>
      <w:r w:rsidR="00E1795E" w:rsidRPr="00E517A1">
        <w:rPr>
          <w:bCs/>
          <w:sz w:val="20"/>
          <w:szCs w:val="20"/>
          <w:lang w:val="es-ES_tradnl"/>
        </w:rPr>
        <w:t>.</w:t>
      </w:r>
    </w:p>
    <w:p w14:paraId="4161026C" w14:textId="039679B8" w:rsidR="00D3123E" w:rsidRPr="00E517A1" w:rsidRDefault="00970D74" w:rsidP="00E517A1">
      <w:pPr>
        <w:pStyle w:val="ListParagraph"/>
        <w:numPr>
          <w:ilvl w:val="0"/>
          <w:numId w:val="61"/>
        </w:numPr>
        <w:ind w:left="0" w:firstLine="720"/>
        <w:jc w:val="both"/>
        <w:rPr>
          <w:rFonts w:asciiTheme="majorHAnsi" w:hAnsiTheme="majorHAnsi"/>
          <w:bCs/>
          <w:sz w:val="20"/>
          <w:szCs w:val="20"/>
          <w:lang w:val="es-ES_tradnl"/>
        </w:rPr>
      </w:pPr>
      <w:r w:rsidRPr="00E517A1">
        <w:rPr>
          <w:rFonts w:asciiTheme="majorHAnsi" w:hAnsiTheme="majorHAnsi"/>
          <w:bCs/>
          <w:sz w:val="20"/>
          <w:szCs w:val="20"/>
          <w:lang w:val="es-ES_tradnl"/>
        </w:rPr>
        <w:t xml:space="preserve">A este respecto, explica que </w:t>
      </w:r>
      <w:r w:rsidR="00D3123E" w:rsidRPr="00E517A1">
        <w:rPr>
          <w:rFonts w:asciiTheme="majorHAnsi" w:hAnsiTheme="majorHAnsi"/>
          <w:bCs/>
          <w:sz w:val="20"/>
          <w:szCs w:val="20"/>
          <w:lang w:val="es-ES_tradnl"/>
        </w:rPr>
        <w:t>e</w:t>
      </w:r>
      <w:r w:rsidRPr="00E517A1">
        <w:rPr>
          <w:rFonts w:asciiTheme="majorHAnsi" w:hAnsiTheme="majorHAnsi"/>
          <w:bCs/>
          <w:sz w:val="20"/>
          <w:szCs w:val="20"/>
          <w:lang w:val="es-ES_tradnl"/>
        </w:rPr>
        <w:t>l RUAGA vela por</w:t>
      </w:r>
      <w:r w:rsidR="008463A7" w:rsidRPr="00E517A1">
        <w:rPr>
          <w:rFonts w:asciiTheme="majorHAnsi" w:hAnsiTheme="majorHAnsi"/>
          <w:bCs/>
          <w:sz w:val="20"/>
          <w:szCs w:val="20"/>
          <w:lang w:val="es-ES_tradnl"/>
        </w:rPr>
        <w:t xml:space="preserve"> </w:t>
      </w:r>
      <w:r w:rsidRPr="00E517A1">
        <w:rPr>
          <w:rFonts w:asciiTheme="majorHAnsi" w:hAnsiTheme="majorHAnsi"/>
          <w:bCs/>
          <w:sz w:val="20"/>
          <w:szCs w:val="20"/>
          <w:lang w:val="es-ES_tradnl"/>
        </w:rPr>
        <w:t xml:space="preserve">que los lineamientos normativos de la adopción sean respetados, haciendo cumplir el requisito de la registración y manteniendo actualizada la lista de aspirantes. </w:t>
      </w:r>
      <w:r w:rsidR="00FE3D49" w:rsidRPr="00E517A1">
        <w:rPr>
          <w:rFonts w:asciiTheme="majorHAnsi" w:hAnsiTheme="majorHAnsi"/>
          <w:bCs/>
          <w:sz w:val="20"/>
          <w:szCs w:val="20"/>
          <w:lang w:val="es-ES_tradnl"/>
        </w:rPr>
        <w:t xml:space="preserve">De manera </w:t>
      </w:r>
      <w:r w:rsidRPr="00E517A1">
        <w:rPr>
          <w:rFonts w:asciiTheme="majorHAnsi" w:hAnsiTheme="majorHAnsi"/>
          <w:bCs/>
          <w:sz w:val="20"/>
          <w:szCs w:val="20"/>
          <w:lang w:val="es-ES_tradnl"/>
        </w:rPr>
        <w:t xml:space="preserve">que el </w:t>
      </w:r>
      <w:r w:rsidR="00FE3D49" w:rsidRPr="00E517A1">
        <w:rPr>
          <w:rFonts w:asciiTheme="majorHAnsi" w:hAnsiTheme="majorHAnsi"/>
          <w:bCs/>
          <w:sz w:val="20"/>
          <w:szCs w:val="20"/>
          <w:lang w:val="es-ES_tradnl"/>
        </w:rPr>
        <w:t xml:space="preserve">RUAGA </w:t>
      </w:r>
      <w:r w:rsidRPr="00E517A1">
        <w:rPr>
          <w:rFonts w:asciiTheme="majorHAnsi" w:hAnsiTheme="majorHAnsi"/>
          <w:bCs/>
          <w:sz w:val="20"/>
          <w:szCs w:val="20"/>
          <w:lang w:val="es-ES_tradnl"/>
        </w:rPr>
        <w:t xml:space="preserve">está orientado a evitar el tráfico de </w:t>
      </w:r>
      <w:r w:rsidR="00FE3D49" w:rsidRPr="00E517A1">
        <w:rPr>
          <w:rFonts w:asciiTheme="majorHAnsi" w:hAnsiTheme="majorHAnsi"/>
          <w:bCs/>
          <w:sz w:val="20"/>
          <w:szCs w:val="20"/>
          <w:lang w:val="es-ES_tradnl"/>
        </w:rPr>
        <w:t>niños, niñas y adolescente</w:t>
      </w:r>
      <w:r w:rsidR="00A62D03" w:rsidRPr="00E517A1">
        <w:rPr>
          <w:rFonts w:asciiTheme="majorHAnsi" w:hAnsiTheme="majorHAnsi"/>
          <w:bCs/>
          <w:sz w:val="20"/>
          <w:szCs w:val="20"/>
          <w:lang w:val="es-ES_tradnl"/>
        </w:rPr>
        <w:t>s</w:t>
      </w:r>
      <w:r w:rsidR="00D504BF" w:rsidRPr="00E517A1">
        <w:rPr>
          <w:rFonts w:asciiTheme="majorHAnsi" w:hAnsiTheme="majorHAnsi"/>
          <w:bCs/>
          <w:sz w:val="20"/>
          <w:szCs w:val="20"/>
          <w:lang w:val="es-ES_tradnl"/>
        </w:rPr>
        <w:t>;</w:t>
      </w:r>
      <w:r w:rsidRPr="00E517A1">
        <w:rPr>
          <w:rFonts w:asciiTheme="majorHAnsi" w:hAnsiTheme="majorHAnsi"/>
          <w:bCs/>
          <w:sz w:val="20"/>
          <w:szCs w:val="20"/>
          <w:lang w:val="es-ES_tradnl"/>
        </w:rPr>
        <w:t xml:space="preserve"> </w:t>
      </w:r>
      <w:r w:rsidR="0052415F" w:rsidRPr="00E517A1">
        <w:rPr>
          <w:rFonts w:asciiTheme="majorHAnsi" w:hAnsiTheme="majorHAnsi"/>
          <w:bCs/>
          <w:sz w:val="20"/>
          <w:szCs w:val="20"/>
          <w:lang w:val="es-ES_tradnl"/>
        </w:rPr>
        <w:t>“</w:t>
      </w:r>
      <w:r w:rsidRPr="00E517A1">
        <w:rPr>
          <w:rFonts w:asciiTheme="majorHAnsi" w:hAnsiTheme="majorHAnsi"/>
          <w:bCs/>
          <w:sz w:val="20"/>
          <w:szCs w:val="20"/>
          <w:lang w:val="es-ES_tradnl"/>
        </w:rPr>
        <w:t>el eventual amiguismo</w:t>
      </w:r>
      <w:r w:rsidR="0052415F" w:rsidRPr="00E517A1">
        <w:rPr>
          <w:rFonts w:asciiTheme="majorHAnsi" w:hAnsiTheme="majorHAnsi"/>
          <w:bCs/>
          <w:sz w:val="20"/>
          <w:szCs w:val="20"/>
          <w:lang w:val="es-ES_tradnl"/>
        </w:rPr>
        <w:t>”</w:t>
      </w:r>
      <w:r w:rsidRPr="00E517A1">
        <w:rPr>
          <w:rFonts w:asciiTheme="majorHAnsi" w:hAnsiTheme="majorHAnsi"/>
          <w:bCs/>
          <w:sz w:val="20"/>
          <w:szCs w:val="20"/>
          <w:lang w:val="es-ES_tradnl"/>
        </w:rPr>
        <w:t xml:space="preserve"> en </w:t>
      </w:r>
      <w:r w:rsidR="00FE3D49" w:rsidRPr="00E517A1">
        <w:rPr>
          <w:rFonts w:asciiTheme="majorHAnsi" w:hAnsiTheme="majorHAnsi"/>
          <w:bCs/>
          <w:sz w:val="20"/>
          <w:szCs w:val="20"/>
          <w:lang w:val="es-ES_tradnl"/>
        </w:rPr>
        <w:t xml:space="preserve">su </w:t>
      </w:r>
      <w:r w:rsidRPr="00E517A1">
        <w:rPr>
          <w:rFonts w:asciiTheme="majorHAnsi" w:hAnsiTheme="majorHAnsi"/>
          <w:bCs/>
          <w:sz w:val="20"/>
          <w:szCs w:val="20"/>
          <w:lang w:val="es-ES_tradnl"/>
        </w:rPr>
        <w:t>entrega en condiciones de adoptabilidad</w:t>
      </w:r>
      <w:r w:rsidR="00D504BF" w:rsidRPr="00E517A1">
        <w:rPr>
          <w:rFonts w:asciiTheme="majorHAnsi" w:hAnsiTheme="majorHAnsi"/>
          <w:bCs/>
          <w:sz w:val="20"/>
          <w:szCs w:val="20"/>
          <w:lang w:val="es-ES_tradnl"/>
        </w:rPr>
        <w:t>;</w:t>
      </w:r>
      <w:r w:rsidRPr="00E517A1">
        <w:rPr>
          <w:rFonts w:asciiTheme="majorHAnsi" w:hAnsiTheme="majorHAnsi"/>
          <w:bCs/>
          <w:sz w:val="20"/>
          <w:szCs w:val="20"/>
          <w:lang w:val="es-ES_tradnl"/>
        </w:rPr>
        <w:t xml:space="preserve"> y el peregrinaje de los padres y las madres adoptantes por diversas circunscripciones territoriales a los fines de adoptar</w:t>
      </w:r>
      <w:r w:rsidR="00D3123E" w:rsidRPr="00E517A1">
        <w:rPr>
          <w:rFonts w:asciiTheme="majorHAnsi" w:hAnsiTheme="majorHAnsi"/>
          <w:bCs/>
          <w:sz w:val="20"/>
          <w:szCs w:val="20"/>
          <w:lang w:val="es-ES_tradnl"/>
        </w:rPr>
        <w:t>.</w:t>
      </w:r>
      <w:r w:rsidR="00622E37" w:rsidRPr="00E517A1">
        <w:rPr>
          <w:rFonts w:asciiTheme="majorHAnsi" w:hAnsiTheme="majorHAnsi"/>
          <w:bCs/>
          <w:sz w:val="20"/>
          <w:szCs w:val="20"/>
          <w:lang w:val="es-ES_tradnl"/>
        </w:rPr>
        <w:t xml:space="preserve"> Por ello, asegura que el RUAGA protege una finalidad imperiosa</w:t>
      </w:r>
      <w:r w:rsidR="00805865" w:rsidRPr="00E517A1">
        <w:rPr>
          <w:rFonts w:asciiTheme="majorHAnsi" w:hAnsiTheme="majorHAnsi"/>
          <w:bCs/>
          <w:sz w:val="20"/>
          <w:szCs w:val="20"/>
          <w:lang w:val="es-ES_tradnl"/>
        </w:rPr>
        <w:t>;</w:t>
      </w:r>
      <w:r w:rsidR="00CA0CAD" w:rsidRPr="00E517A1">
        <w:rPr>
          <w:rFonts w:asciiTheme="majorHAnsi" w:hAnsiTheme="majorHAnsi"/>
          <w:bCs/>
          <w:sz w:val="20"/>
          <w:szCs w:val="20"/>
          <w:lang w:val="es-ES_tradnl"/>
        </w:rPr>
        <w:t xml:space="preserve"> y</w:t>
      </w:r>
      <w:r w:rsidR="0052415F" w:rsidRPr="00E517A1">
        <w:rPr>
          <w:rFonts w:asciiTheme="majorHAnsi" w:hAnsiTheme="majorHAnsi"/>
          <w:bCs/>
          <w:sz w:val="20"/>
          <w:szCs w:val="20"/>
          <w:lang w:val="es-ES_tradnl"/>
        </w:rPr>
        <w:t xml:space="preserve"> que </w:t>
      </w:r>
      <w:r w:rsidR="00CA0CAD" w:rsidRPr="00E517A1">
        <w:rPr>
          <w:rFonts w:asciiTheme="majorHAnsi" w:hAnsiTheme="majorHAnsi"/>
          <w:bCs/>
          <w:sz w:val="20"/>
          <w:szCs w:val="20"/>
          <w:lang w:val="es-ES_tradnl"/>
        </w:rPr>
        <w:t>a</w:t>
      </w:r>
      <w:r w:rsidR="0052415F" w:rsidRPr="00E517A1">
        <w:rPr>
          <w:rFonts w:asciiTheme="majorHAnsi" w:hAnsiTheme="majorHAnsi"/>
          <w:bCs/>
          <w:sz w:val="20"/>
          <w:szCs w:val="20"/>
          <w:lang w:val="es-ES_tradnl"/>
        </w:rPr>
        <w:t xml:space="preserve"> </w:t>
      </w:r>
      <w:r w:rsidR="00CA0CAD" w:rsidRPr="00E517A1">
        <w:rPr>
          <w:rFonts w:asciiTheme="majorHAnsi" w:hAnsiTheme="majorHAnsi"/>
          <w:bCs/>
          <w:sz w:val="20"/>
          <w:szCs w:val="20"/>
          <w:lang w:val="es-ES_tradnl"/>
        </w:rPr>
        <w:t xml:space="preserve">partir del 8 de junio de 2012 los Registros de Adoptantes del país han </w:t>
      </w:r>
      <w:r w:rsidR="00CA0CAD" w:rsidRPr="00E517A1">
        <w:rPr>
          <w:rFonts w:asciiTheme="majorHAnsi" w:hAnsiTheme="majorHAnsi"/>
          <w:bCs/>
          <w:sz w:val="20"/>
          <w:szCs w:val="20"/>
          <w:lang w:val="es-ES_tradnl"/>
        </w:rPr>
        <w:lastRenderedPageBreak/>
        <w:t>recomendad</w:t>
      </w:r>
      <w:r w:rsidR="00EF3846" w:rsidRPr="00E517A1">
        <w:rPr>
          <w:rFonts w:asciiTheme="majorHAnsi" w:hAnsiTheme="majorHAnsi"/>
          <w:bCs/>
          <w:sz w:val="20"/>
          <w:szCs w:val="20"/>
          <w:lang w:val="es-ES_tradnl"/>
        </w:rPr>
        <w:t>o</w:t>
      </w:r>
      <w:r w:rsidR="00CA0CAD" w:rsidRPr="00E517A1">
        <w:rPr>
          <w:rFonts w:asciiTheme="majorHAnsi" w:hAnsiTheme="majorHAnsi"/>
          <w:bCs/>
          <w:sz w:val="20"/>
          <w:szCs w:val="20"/>
          <w:lang w:val="es-ES_tradnl"/>
        </w:rPr>
        <w:t xml:space="preserve"> no inscribir a personas que detenten con anterioridad guardas de hecho con la intención de regularizar la situación.</w:t>
      </w:r>
    </w:p>
    <w:p w14:paraId="70295839" w14:textId="30B028BE" w:rsidR="00A60503" w:rsidRPr="00E517A1" w:rsidRDefault="00C86225" w:rsidP="00E517A1">
      <w:pPr>
        <w:pStyle w:val="ListParagraph"/>
        <w:numPr>
          <w:ilvl w:val="0"/>
          <w:numId w:val="61"/>
        </w:numPr>
        <w:ind w:left="0" w:firstLine="720"/>
        <w:jc w:val="both"/>
        <w:rPr>
          <w:rFonts w:asciiTheme="majorHAnsi" w:hAnsiTheme="majorHAnsi"/>
          <w:bCs/>
          <w:sz w:val="20"/>
          <w:szCs w:val="20"/>
          <w:lang w:val="es-ES_tradnl"/>
        </w:rPr>
      </w:pPr>
      <w:r w:rsidRPr="00E517A1">
        <w:rPr>
          <w:rFonts w:asciiTheme="majorHAnsi" w:hAnsiTheme="majorHAnsi"/>
          <w:bCs/>
          <w:sz w:val="20"/>
          <w:szCs w:val="20"/>
          <w:lang w:val="es-ES_tradnl"/>
        </w:rPr>
        <w:t>El Estado precisa que la figura de acogimiento temporal tiene por objeto posibilitar que l</w:t>
      </w:r>
      <w:r w:rsidR="009C72C3" w:rsidRPr="00E517A1">
        <w:rPr>
          <w:rFonts w:asciiTheme="majorHAnsi" w:hAnsiTheme="majorHAnsi"/>
          <w:bCs/>
          <w:sz w:val="20"/>
          <w:szCs w:val="20"/>
          <w:lang w:val="es-ES_tradnl"/>
        </w:rPr>
        <w:t>os niños, niñas y adolescentes</w:t>
      </w:r>
      <w:r w:rsidRPr="00E517A1">
        <w:rPr>
          <w:rFonts w:asciiTheme="majorHAnsi" w:hAnsiTheme="majorHAnsi"/>
          <w:bCs/>
          <w:sz w:val="20"/>
          <w:szCs w:val="20"/>
          <w:lang w:val="es-ES_tradnl"/>
        </w:rPr>
        <w:t xml:space="preserve"> permanezcan, durante el período en que se define la medida excepcional, en un núcleo familiar que respete su historia e identidad, evitando su institucionalización. </w:t>
      </w:r>
      <w:r w:rsidR="00FA333F" w:rsidRPr="00E517A1">
        <w:rPr>
          <w:rFonts w:asciiTheme="majorHAnsi" w:hAnsiTheme="majorHAnsi"/>
          <w:bCs/>
          <w:sz w:val="20"/>
          <w:szCs w:val="20"/>
          <w:lang w:val="es-ES_tradnl"/>
        </w:rPr>
        <w:t>Asegura que e</w:t>
      </w:r>
      <w:r w:rsidRPr="00E517A1">
        <w:rPr>
          <w:rFonts w:asciiTheme="majorHAnsi" w:hAnsiTheme="majorHAnsi"/>
          <w:bCs/>
          <w:sz w:val="20"/>
          <w:szCs w:val="20"/>
          <w:lang w:val="es-ES_tradnl"/>
        </w:rPr>
        <w:t>n la medida en que el acogimiento es una situación tempora</w:t>
      </w:r>
      <w:r w:rsidR="009C72C3" w:rsidRPr="00E517A1">
        <w:rPr>
          <w:rFonts w:asciiTheme="majorHAnsi" w:hAnsiTheme="majorHAnsi"/>
          <w:bCs/>
          <w:sz w:val="20"/>
          <w:szCs w:val="20"/>
          <w:lang w:val="es-ES_tradnl"/>
        </w:rPr>
        <w:t>l,</w:t>
      </w:r>
      <w:r w:rsidRPr="00E517A1">
        <w:rPr>
          <w:rFonts w:asciiTheme="majorHAnsi" w:hAnsiTheme="majorHAnsi"/>
          <w:bCs/>
          <w:sz w:val="20"/>
          <w:szCs w:val="20"/>
          <w:lang w:val="es-ES_tradnl"/>
        </w:rPr>
        <w:t xml:space="preserve"> sin cuidados parentales, las familias que se postulen deben tener motivaciones no vinculadas al deseo de ser padres o madres (mediante la adopción), sino a prestar una serie de recursos materiales y emocionales durante el tiempo que dure el amparo. Por ello, para la inclusión en el programa, las familias son evaluadas teniendo como eje que el acogimiento familiar transitorio debe entenderse como una medida de práctica excepcional, particular y sin fines adoptivos.</w:t>
      </w:r>
      <w:r w:rsidR="00342324" w:rsidRPr="00E517A1">
        <w:rPr>
          <w:rFonts w:asciiTheme="majorHAnsi" w:hAnsiTheme="majorHAnsi"/>
          <w:bCs/>
          <w:sz w:val="20"/>
          <w:szCs w:val="20"/>
          <w:lang w:val="es-ES_tradnl"/>
        </w:rPr>
        <w:t xml:space="preserve"> La función de este sistema es proporcionar un marco de cuidado mientras los niños beneficiarios son restituidos a su familia de origen o dados en adopción.</w:t>
      </w:r>
    </w:p>
    <w:p w14:paraId="7D3045EA" w14:textId="5E27C860" w:rsidR="00A62E70" w:rsidRPr="00E517A1" w:rsidRDefault="003071E1" w:rsidP="00E517A1">
      <w:pPr>
        <w:pStyle w:val="ListParagraph"/>
        <w:numPr>
          <w:ilvl w:val="0"/>
          <w:numId w:val="61"/>
        </w:numPr>
        <w:ind w:left="0" w:firstLine="720"/>
        <w:jc w:val="both"/>
        <w:rPr>
          <w:rFonts w:asciiTheme="majorHAnsi" w:hAnsiTheme="majorHAnsi"/>
          <w:bCs/>
          <w:sz w:val="20"/>
          <w:szCs w:val="20"/>
          <w:lang w:val="es-ES_tradnl"/>
        </w:rPr>
      </w:pPr>
      <w:r w:rsidRPr="00E517A1">
        <w:rPr>
          <w:rFonts w:asciiTheme="majorHAnsi" w:hAnsiTheme="majorHAnsi"/>
          <w:bCs/>
          <w:sz w:val="20"/>
          <w:szCs w:val="20"/>
          <w:lang w:val="es-ES_tradnl"/>
        </w:rPr>
        <w:t xml:space="preserve">Ahora bien, </w:t>
      </w:r>
      <w:r w:rsidR="009A6E0B" w:rsidRPr="00E517A1">
        <w:rPr>
          <w:rFonts w:asciiTheme="majorHAnsi" w:hAnsiTheme="majorHAnsi"/>
          <w:bCs/>
          <w:sz w:val="20"/>
          <w:szCs w:val="20"/>
          <w:lang w:val="es-ES_tradnl"/>
        </w:rPr>
        <w:t>el Estado argentino arguye que la presente petición es inadmisible, por un lado, por</w:t>
      </w:r>
      <w:r w:rsidR="00E72A69" w:rsidRPr="00E517A1">
        <w:rPr>
          <w:rFonts w:asciiTheme="majorHAnsi" w:hAnsiTheme="majorHAnsi"/>
          <w:bCs/>
          <w:sz w:val="20"/>
          <w:szCs w:val="20"/>
          <w:lang w:val="es-ES_tradnl"/>
        </w:rPr>
        <w:t xml:space="preserve">que los peticionarios no </w:t>
      </w:r>
      <w:r w:rsidR="000417C5" w:rsidRPr="00E517A1">
        <w:rPr>
          <w:rFonts w:asciiTheme="majorHAnsi" w:hAnsiTheme="majorHAnsi"/>
          <w:bCs/>
          <w:sz w:val="20"/>
          <w:szCs w:val="20"/>
          <w:lang w:val="es-ES_tradnl"/>
        </w:rPr>
        <w:t>utilizaron</w:t>
      </w:r>
      <w:r w:rsidR="00E72A69" w:rsidRPr="00E517A1">
        <w:rPr>
          <w:rFonts w:asciiTheme="majorHAnsi" w:hAnsiTheme="majorHAnsi"/>
          <w:bCs/>
          <w:sz w:val="20"/>
          <w:szCs w:val="20"/>
          <w:lang w:val="es-ES_tradnl"/>
        </w:rPr>
        <w:t xml:space="preserve"> los recursos para agotar la vía interna, puesto que contaban con la oportunidad de interponer un </w:t>
      </w:r>
      <w:r w:rsidR="00324BD2" w:rsidRPr="00E517A1">
        <w:rPr>
          <w:rFonts w:asciiTheme="majorHAnsi" w:hAnsiTheme="majorHAnsi"/>
          <w:bCs/>
          <w:sz w:val="20"/>
          <w:szCs w:val="20"/>
          <w:lang w:val="es-ES_tradnl"/>
        </w:rPr>
        <w:t>r</w:t>
      </w:r>
      <w:r w:rsidR="00E72A69" w:rsidRPr="00E517A1">
        <w:rPr>
          <w:rFonts w:asciiTheme="majorHAnsi" w:hAnsiTheme="majorHAnsi"/>
          <w:bCs/>
          <w:sz w:val="20"/>
          <w:szCs w:val="20"/>
          <w:lang w:val="es-ES_tradnl"/>
        </w:rPr>
        <w:t xml:space="preserve">ecurso </w:t>
      </w:r>
      <w:r w:rsidR="00324BD2" w:rsidRPr="00E517A1">
        <w:rPr>
          <w:rFonts w:asciiTheme="majorHAnsi" w:hAnsiTheme="majorHAnsi"/>
          <w:bCs/>
          <w:sz w:val="20"/>
          <w:szCs w:val="20"/>
          <w:lang w:val="es-ES_tradnl"/>
        </w:rPr>
        <w:t>e</w:t>
      </w:r>
      <w:r w:rsidR="00E72A69" w:rsidRPr="00E517A1">
        <w:rPr>
          <w:rFonts w:asciiTheme="majorHAnsi" w:hAnsiTheme="majorHAnsi"/>
          <w:bCs/>
          <w:sz w:val="20"/>
          <w:szCs w:val="20"/>
          <w:lang w:val="es-ES_tradnl"/>
        </w:rPr>
        <w:t xml:space="preserve">xtraordinario </w:t>
      </w:r>
      <w:r w:rsidR="00324BD2" w:rsidRPr="00E517A1">
        <w:rPr>
          <w:rFonts w:asciiTheme="majorHAnsi" w:hAnsiTheme="majorHAnsi"/>
          <w:bCs/>
          <w:sz w:val="20"/>
          <w:szCs w:val="20"/>
          <w:lang w:val="es-ES_tradnl"/>
        </w:rPr>
        <w:t>f</w:t>
      </w:r>
      <w:r w:rsidR="00E72A69" w:rsidRPr="00E517A1">
        <w:rPr>
          <w:rFonts w:asciiTheme="majorHAnsi" w:hAnsiTheme="majorHAnsi"/>
          <w:bCs/>
          <w:sz w:val="20"/>
          <w:szCs w:val="20"/>
          <w:lang w:val="es-ES_tradnl"/>
        </w:rPr>
        <w:t xml:space="preserve">ederal contra la sentencia de la Cámara Civil </w:t>
      </w:r>
      <w:r w:rsidR="00324BD2" w:rsidRPr="00E517A1">
        <w:rPr>
          <w:rFonts w:asciiTheme="majorHAnsi" w:hAnsiTheme="majorHAnsi"/>
          <w:bCs/>
          <w:sz w:val="20"/>
          <w:szCs w:val="20"/>
          <w:lang w:val="es-ES_tradnl"/>
        </w:rPr>
        <w:t xml:space="preserve">de Apelaciones, </w:t>
      </w:r>
      <w:r w:rsidR="00DD1D39" w:rsidRPr="00E517A1">
        <w:rPr>
          <w:rFonts w:asciiTheme="majorHAnsi" w:hAnsiTheme="majorHAnsi"/>
          <w:bCs/>
          <w:sz w:val="20"/>
          <w:szCs w:val="20"/>
          <w:lang w:val="es-ES_tradnl"/>
        </w:rPr>
        <w:t xml:space="preserve">que resultó </w:t>
      </w:r>
      <w:r w:rsidR="00E72A69" w:rsidRPr="00E517A1">
        <w:rPr>
          <w:rFonts w:asciiTheme="majorHAnsi" w:hAnsiTheme="majorHAnsi"/>
          <w:bCs/>
          <w:sz w:val="20"/>
          <w:szCs w:val="20"/>
          <w:lang w:val="es-ES_tradnl"/>
        </w:rPr>
        <w:t>contraria a sus pretensiones, de modo tal de que sus alegatos y pretensiones pudieran ser debidamente consideradas por la Corte Suprema de Justicia de la Nación.</w:t>
      </w:r>
      <w:r w:rsidR="00025E81" w:rsidRPr="00E517A1">
        <w:rPr>
          <w:rFonts w:asciiTheme="majorHAnsi" w:hAnsiTheme="majorHAnsi"/>
          <w:bCs/>
          <w:sz w:val="20"/>
          <w:szCs w:val="20"/>
          <w:lang w:val="es-ES_tradnl"/>
        </w:rPr>
        <w:t xml:space="preserve"> </w:t>
      </w:r>
      <w:r w:rsidR="003B5F39" w:rsidRPr="00E517A1">
        <w:rPr>
          <w:rFonts w:asciiTheme="majorHAnsi" w:hAnsiTheme="majorHAnsi"/>
          <w:bCs/>
          <w:sz w:val="20"/>
          <w:szCs w:val="20"/>
          <w:lang w:val="es-ES_tradnl"/>
        </w:rPr>
        <w:t>Aduce</w:t>
      </w:r>
      <w:r w:rsidR="00156D09" w:rsidRPr="00E517A1">
        <w:rPr>
          <w:rFonts w:asciiTheme="majorHAnsi" w:hAnsiTheme="majorHAnsi"/>
          <w:bCs/>
          <w:sz w:val="20"/>
          <w:szCs w:val="20"/>
          <w:lang w:val="es-ES_tradnl"/>
        </w:rPr>
        <w:t xml:space="preserve"> que </w:t>
      </w:r>
      <w:r w:rsidR="004F53D6" w:rsidRPr="00E517A1">
        <w:rPr>
          <w:rFonts w:asciiTheme="majorHAnsi" w:hAnsiTheme="majorHAnsi"/>
          <w:bCs/>
          <w:sz w:val="20"/>
          <w:szCs w:val="20"/>
          <w:lang w:val="es-ES_tradnl"/>
        </w:rPr>
        <w:t>e</w:t>
      </w:r>
      <w:r w:rsidR="00156D09" w:rsidRPr="00E517A1">
        <w:rPr>
          <w:rFonts w:asciiTheme="majorHAnsi" w:hAnsiTheme="majorHAnsi"/>
          <w:bCs/>
          <w:sz w:val="20"/>
          <w:szCs w:val="20"/>
          <w:lang w:val="es-ES_tradnl"/>
        </w:rPr>
        <w:t xml:space="preserve">l requisito del previo agotamiento de los recursos internos propende por que las autoridades conozcan </w:t>
      </w:r>
      <w:r w:rsidR="0092526F" w:rsidRPr="00E517A1">
        <w:rPr>
          <w:rFonts w:asciiTheme="majorHAnsi" w:hAnsiTheme="majorHAnsi"/>
          <w:bCs/>
          <w:sz w:val="20"/>
          <w:szCs w:val="20"/>
          <w:lang w:val="es-ES_tradnl"/>
        </w:rPr>
        <w:t>de</w:t>
      </w:r>
      <w:r w:rsidR="00156D09" w:rsidRPr="00E517A1">
        <w:rPr>
          <w:rFonts w:asciiTheme="majorHAnsi" w:hAnsiTheme="majorHAnsi"/>
          <w:bCs/>
          <w:sz w:val="20"/>
          <w:szCs w:val="20"/>
          <w:lang w:val="es-ES_tradnl"/>
        </w:rPr>
        <w:t xml:space="preserve"> la supuesta violación de un derecho protegido y, si corresponde, la solucionen por sus propios medios. </w:t>
      </w:r>
      <w:r w:rsidR="00025E81" w:rsidRPr="00E517A1">
        <w:rPr>
          <w:rFonts w:asciiTheme="majorHAnsi" w:hAnsiTheme="majorHAnsi"/>
          <w:bCs/>
          <w:sz w:val="20"/>
          <w:szCs w:val="20"/>
          <w:lang w:val="es-ES_tradnl"/>
        </w:rPr>
        <w:t>Así, asevera que la petición no cumple con el requisito de previo agotamiento, consagrado en el artículo 46.1.a) de la Convención Americana.</w:t>
      </w:r>
    </w:p>
    <w:p w14:paraId="1CA09045" w14:textId="6E18D982" w:rsidR="0088096F" w:rsidRPr="00E517A1" w:rsidRDefault="00025E81" w:rsidP="00E517A1">
      <w:pPr>
        <w:pStyle w:val="ListParagraph"/>
        <w:numPr>
          <w:ilvl w:val="0"/>
          <w:numId w:val="61"/>
        </w:numPr>
        <w:ind w:left="0" w:firstLine="720"/>
        <w:jc w:val="both"/>
        <w:rPr>
          <w:rFonts w:asciiTheme="majorHAnsi" w:hAnsiTheme="majorHAnsi"/>
          <w:bCs/>
          <w:sz w:val="20"/>
          <w:szCs w:val="20"/>
          <w:lang w:val="es-ES_tradnl"/>
        </w:rPr>
      </w:pPr>
      <w:r w:rsidRPr="00E517A1">
        <w:rPr>
          <w:rFonts w:asciiTheme="majorHAnsi" w:hAnsiTheme="majorHAnsi"/>
          <w:bCs/>
          <w:sz w:val="20"/>
          <w:szCs w:val="20"/>
          <w:lang w:val="es-ES_tradnl"/>
        </w:rPr>
        <w:t>Por otro lado, Argentina aduce que la petición n</w:t>
      </w:r>
      <w:r w:rsidR="004D1B41" w:rsidRPr="00E517A1">
        <w:rPr>
          <w:rFonts w:asciiTheme="majorHAnsi" w:hAnsiTheme="majorHAnsi"/>
          <w:bCs/>
          <w:sz w:val="20"/>
          <w:szCs w:val="20"/>
          <w:lang w:val="es-ES_tradnl"/>
        </w:rPr>
        <w:t xml:space="preserve">o expone hechos que </w:t>
      </w:r>
      <w:r w:rsidR="0092526F" w:rsidRPr="00E517A1">
        <w:rPr>
          <w:rFonts w:asciiTheme="majorHAnsi" w:hAnsiTheme="majorHAnsi"/>
          <w:bCs/>
          <w:sz w:val="20"/>
          <w:szCs w:val="20"/>
          <w:lang w:val="es-ES_tradnl"/>
        </w:rPr>
        <w:t>constituyan</w:t>
      </w:r>
      <w:r w:rsidR="004D1B41" w:rsidRPr="00E517A1">
        <w:rPr>
          <w:rFonts w:asciiTheme="majorHAnsi" w:hAnsiTheme="majorHAnsi"/>
          <w:bCs/>
          <w:sz w:val="20"/>
          <w:szCs w:val="20"/>
          <w:lang w:val="es-ES_tradnl"/>
        </w:rPr>
        <w:t xml:space="preserve"> violaci</w:t>
      </w:r>
      <w:r w:rsidR="0092526F" w:rsidRPr="00E517A1">
        <w:rPr>
          <w:rFonts w:asciiTheme="majorHAnsi" w:hAnsiTheme="majorHAnsi"/>
          <w:bCs/>
          <w:sz w:val="20"/>
          <w:szCs w:val="20"/>
          <w:lang w:val="es-ES_tradnl"/>
        </w:rPr>
        <w:t>ones</w:t>
      </w:r>
      <w:r w:rsidR="004D1B41" w:rsidRPr="00E517A1">
        <w:rPr>
          <w:rFonts w:asciiTheme="majorHAnsi" w:hAnsiTheme="majorHAnsi"/>
          <w:bCs/>
          <w:sz w:val="20"/>
          <w:szCs w:val="20"/>
          <w:lang w:val="es-ES_tradnl"/>
        </w:rPr>
        <w:t xml:space="preserve"> </w:t>
      </w:r>
      <w:r w:rsidR="0092526F" w:rsidRPr="00E517A1">
        <w:rPr>
          <w:rFonts w:asciiTheme="majorHAnsi" w:hAnsiTheme="majorHAnsi"/>
          <w:bCs/>
          <w:sz w:val="20"/>
          <w:szCs w:val="20"/>
          <w:lang w:val="es-ES_tradnl"/>
        </w:rPr>
        <w:t>a</w:t>
      </w:r>
      <w:r w:rsidR="004D1B41" w:rsidRPr="00E517A1">
        <w:rPr>
          <w:rFonts w:asciiTheme="majorHAnsi" w:hAnsiTheme="majorHAnsi"/>
          <w:bCs/>
          <w:sz w:val="20"/>
          <w:szCs w:val="20"/>
          <w:lang w:val="es-ES_tradnl"/>
        </w:rPr>
        <w:t xml:space="preserve"> los derechos reconocidos en la Convención Americana, en los términos del artículo 47.b</w:t>
      </w:r>
      <w:r w:rsidR="008E0953" w:rsidRPr="00E517A1">
        <w:rPr>
          <w:rFonts w:asciiTheme="majorHAnsi" w:hAnsiTheme="majorHAnsi"/>
          <w:bCs/>
          <w:sz w:val="20"/>
          <w:szCs w:val="20"/>
          <w:lang w:val="es-ES_tradnl"/>
        </w:rPr>
        <w:t>)</w:t>
      </w:r>
      <w:r w:rsidR="004D1B41" w:rsidRPr="00E517A1">
        <w:rPr>
          <w:rFonts w:asciiTheme="majorHAnsi" w:hAnsiTheme="majorHAnsi"/>
          <w:bCs/>
          <w:sz w:val="20"/>
          <w:szCs w:val="20"/>
          <w:lang w:val="es-ES_tradnl"/>
        </w:rPr>
        <w:t xml:space="preserve"> de dicho in</w:t>
      </w:r>
      <w:r w:rsidR="00D3764B" w:rsidRPr="00E517A1">
        <w:rPr>
          <w:rFonts w:asciiTheme="majorHAnsi" w:hAnsiTheme="majorHAnsi"/>
          <w:bCs/>
          <w:sz w:val="20"/>
          <w:szCs w:val="20"/>
          <w:lang w:val="es-ES_tradnl"/>
        </w:rPr>
        <w:t>s</w:t>
      </w:r>
      <w:r w:rsidR="004D1B41" w:rsidRPr="00E517A1">
        <w:rPr>
          <w:rFonts w:asciiTheme="majorHAnsi" w:hAnsiTheme="majorHAnsi"/>
          <w:bCs/>
          <w:sz w:val="20"/>
          <w:szCs w:val="20"/>
          <w:lang w:val="es-ES_tradnl"/>
        </w:rPr>
        <w:t>t</w:t>
      </w:r>
      <w:r w:rsidR="00D3764B" w:rsidRPr="00E517A1">
        <w:rPr>
          <w:rFonts w:asciiTheme="majorHAnsi" w:hAnsiTheme="majorHAnsi"/>
          <w:bCs/>
          <w:sz w:val="20"/>
          <w:szCs w:val="20"/>
          <w:lang w:val="es-ES_tradnl"/>
        </w:rPr>
        <w:t>r</w:t>
      </w:r>
      <w:r w:rsidR="004D1B41" w:rsidRPr="00E517A1">
        <w:rPr>
          <w:rFonts w:asciiTheme="majorHAnsi" w:hAnsiTheme="majorHAnsi"/>
          <w:bCs/>
          <w:sz w:val="20"/>
          <w:szCs w:val="20"/>
          <w:lang w:val="es-ES_tradnl"/>
        </w:rPr>
        <w:t>umento.</w:t>
      </w:r>
      <w:r w:rsidR="00D3764B" w:rsidRPr="00E517A1">
        <w:rPr>
          <w:rFonts w:asciiTheme="majorHAnsi" w:hAnsiTheme="majorHAnsi"/>
          <w:bCs/>
          <w:sz w:val="20"/>
          <w:szCs w:val="20"/>
          <w:lang w:val="es-ES_tradnl"/>
        </w:rPr>
        <w:t xml:space="preserve"> </w:t>
      </w:r>
      <w:r w:rsidR="008E7491" w:rsidRPr="00E517A1">
        <w:rPr>
          <w:rFonts w:asciiTheme="majorHAnsi" w:hAnsiTheme="majorHAnsi"/>
          <w:bCs/>
          <w:sz w:val="20"/>
          <w:szCs w:val="20"/>
          <w:lang w:val="es-ES_tradnl"/>
        </w:rPr>
        <w:t>Afirma que l</w:t>
      </w:r>
      <w:r w:rsidR="00D3764B" w:rsidRPr="00E517A1">
        <w:rPr>
          <w:rFonts w:asciiTheme="majorHAnsi" w:hAnsiTheme="majorHAnsi"/>
          <w:bCs/>
          <w:sz w:val="20"/>
          <w:szCs w:val="20"/>
          <w:lang w:val="es-ES_tradnl"/>
        </w:rPr>
        <w:t xml:space="preserve">a </w:t>
      </w:r>
      <w:r w:rsidR="008E0953" w:rsidRPr="00E517A1">
        <w:rPr>
          <w:rFonts w:asciiTheme="majorHAnsi" w:hAnsiTheme="majorHAnsi"/>
          <w:bCs/>
          <w:sz w:val="20"/>
          <w:szCs w:val="20"/>
          <w:lang w:val="es-ES_tradnl"/>
        </w:rPr>
        <w:t>petición</w:t>
      </w:r>
      <w:r w:rsidR="008E7491" w:rsidRPr="00E517A1">
        <w:rPr>
          <w:rFonts w:asciiTheme="majorHAnsi" w:hAnsiTheme="majorHAnsi"/>
          <w:bCs/>
          <w:sz w:val="20"/>
          <w:szCs w:val="20"/>
          <w:lang w:val="es-ES_tradnl"/>
        </w:rPr>
        <w:t xml:space="preserve"> </w:t>
      </w:r>
      <w:r w:rsidR="00D3764B" w:rsidRPr="00E517A1">
        <w:rPr>
          <w:rFonts w:asciiTheme="majorHAnsi" w:hAnsiTheme="majorHAnsi"/>
          <w:bCs/>
          <w:sz w:val="20"/>
          <w:szCs w:val="20"/>
          <w:lang w:val="es-ES_tradnl"/>
        </w:rPr>
        <w:t>gira en torno a una supuesta falta de cumplimiento de las autoridades argentinas del derecho de niña A. a ser oída,</w:t>
      </w:r>
      <w:r w:rsidR="00F622EB" w:rsidRPr="00E517A1">
        <w:rPr>
          <w:rFonts w:asciiTheme="majorHAnsi" w:hAnsiTheme="majorHAnsi"/>
          <w:bCs/>
          <w:sz w:val="20"/>
          <w:szCs w:val="20"/>
          <w:lang w:val="es-ES_tradnl"/>
        </w:rPr>
        <w:t xml:space="preserve"> y a la presunta demora irrazonable respecto de su situación de adoptabilidad. Sin embargo, </w:t>
      </w:r>
      <w:r w:rsidR="008E7491" w:rsidRPr="00E517A1">
        <w:rPr>
          <w:rFonts w:asciiTheme="majorHAnsi" w:hAnsiTheme="majorHAnsi"/>
          <w:bCs/>
          <w:sz w:val="20"/>
          <w:szCs w:val="20"/>
          <w:lang w:val="es-ES_tradnl"/>
        </w:rPr>
        <w:t xml:space="preserve">constata que </w:t>
      </w:r>
      <w:r w:rsidR="00E76F39" w:rsidRPr="00E517A1">
        <w:rPr>
          <w:rFonts w:asciiTheme="majorHAnsi" w:hAnsiTheme="majorHAnsi"/>
          <w:bCs/>
          <w:sz w:val="20"/>
          <w:szCs w:val="20"/>
          <w:lang w:val="es-ES_tradnl"/>
        </w:rPr>
        <w:t xml:space="preserve">en el proceso A. fue oída </w:t>
      </w:r>
      <w:r w:rsidR="0088096F" w:rsidRPr="00E517A1">
        <w:rPr>
          <w:rFonts w:asciiTheme="majorHAnsi" w:hAnsiTheme="majorHAnsi"/>
          <w:bCs/>
          <w:sz w:val="20"/>
          <w:szCs w:val="20"/>
          <w:lang w:val="es-ES_tradnl"/>
        </w:rPr>
        <w:t xml:space="preserve">y debidamente representada a través de sus representantes legales </w:t>
      </w:r>
      <w:r w:rsidR="00E76F39" w:rsidRPr="00E517A1">
        <w:rPr>
          <w:rFonts w:asciiTheme="majorHAnsi" w:hAnsiTheme="majorHAnsi"/>
          <w:bCs/>
          <w:sz w:val="20"/>
          <w:szCs w:val="20"/>
          <w:lang w:val="es-ES_tradnl"/>
        </w:rPr>
        <w:t>en numerosas ocasiones</w:t>
      </w:r>
      <w:r w:rsidR="008E6262" w:rsidRPr="00E517A1">
        <w:rPr>
          <w:rFonts w:asciiTheme="majorHAnsi" w:hAnsiTheme="majorHAnsi"/>
          <w:bCs/>
          <w:sz w:val="20"/>
          <w:szCs w:val="20"/>
          <w:lang w:val="es-ES_tradnl"/>
        </w:rPr>
        <w:t>, así</w:t>
      </w:r>
      <w:r w:rsidR="002120AA" w:rsidRPr="00E517A1">
        <w:rPr>
          <w:rFonts w:asciiTheme="majorHAnsi" w:hAnsiTheme="majorHAnsi"/>
          <w:bCs/>
          <w:sz w:val="20"/>
          <w:szCs w:val="20"/>
          <w:lang w:val="es-ES_tradnl"/>
        </w:rPr>
        <w:t>:</w:t>
      </w:r>
      <w:r w:rsidR="0088096F" w:rsidRPr="00E517A1">
        <w:rPr>
          <w:rFonts w:asciiTheme="majorHAnsi" w:hAnsiTheme="majorHAnsi"/>
          <w:bCs/>
          <w:sz w:val="20"/>
          <w:szCs w:val="20"/>
          <w:lang w:val="es-ES_tradnl"/>
        </w:rPr>
        <w:t xml:space="preserve"> representada por</w:t>
      </w:r>
      <w:r w:rsidR="0088096F" w:rsidRPr="00E517A1">
        <w:rPr>
          <w:rFonts w:asciiTheme="majorHAnsi" w:hAnsiTheme="majorHAnsi"/>
          <w:bCs/>
          <w:i/>
          <w:iCs/>
          <w:sz w:val="20"/>
          <w:szCs w:val="20"/>
          <w:lang w:val="es-ES_tradnl"/>
        </w:rPr>
        <w:t xml:space="preserve"> </w:t>
      </w:r>
      <w:r w:rsidR="0088096F" w:rsidRPr="00E517A1">
        <w:rPr>
          <w:rFonts w:asciiTheme="majorHAnsi" w:hAnsiTheme="majorHAnsi"/>
          <w:bCs/>
          <w:sz w:val="20"/>
          <w:szCs w:val="20"/>
          <w:lang w:val="es-ES_tradnl"/>
        </w:rPr>
        <w:t xml:space="preserve">el defensor público tutor </w:t>
      </w:r>
      <w:r w:rsidR="00513913" w:rsidRPr="00E517A1">
        <w:rPr>
          <w:rFonts w:asciiTheme="majorHAnsi" w:hAnsiTheme="majorHAnsi"/>
          <w:bCs/>
          <w:sz w:val="20"/>
          <w:szCs w:val="20"/>
          <w:lang w:val="es-ES_tradnl"/>
        </w:rPr>
        <w:t xml:space="preserve">mediante </w:t>
      </w:r>
      <w:r w:rsidR="0088096F" w:rsidRPr="00E517A1">
        <w:rPr>
          <w:rFonts w:asciiTheme="majorHAnsi" w:hAnsiTheme="majorHAnsi"/>
          <w:bCs/>
          <w:sz w:val="20"/>
          <w:szCs w:val="20"/>
          <w:lang w:val="es-ES_tradnl"/>
        </w:rPr>
        <w:t xml:space="preserve">dictámenes de 24 </w:t>
      </w:r>
      <w:r w:rsidR="00513913" w:rsidRPr="00E517A1">
        <w:rPr>
          <w:rFonts w:asciiTheme="majorHAnsi" w:hAnsiTheme="majorHAnsi"/>
          <w:bCs/>
          <w:sz w:val="20"/>
          <w:szCs w:val="20"/>
          <w:lang w:val="es-ES_tradnl"/>
        </w:rPr>
        <w:t xml:space="preserve">y 27 </w:t>
      </w:r>
      <w:r w:rsidR="0088096F" w:rsidRPr="00E517A1">
        <w:rPr>
          <w:rFonts w:asciiTheme="majorHAnsi" w:hAnsiTheme="majorHAnsi"/>
          <w:bCs/>
          <w:sz w:val="20"/>
          <w:szCs w:val="20"/>
          <w:lang w:val="es-ES_tradnl"/>
        </w:rPr>
        <w:t>de noviembre de 2020</w:t>
      </w:r>
      <w:r w:rsidR="00513913" w:rsidRPr="00E517A1">
        <w:rPr>
          <w:rFonts w:asciiTheme="majorHAnsi" w:hAnsiTheme="majorHAnsi"/>
          <w:bCs/>
          <w:sz w:val="20"/>
          <w:szCs w:val="20"/>
          <w:lang w:val="es-ES_tradnl"/>
        </w:rPr>
        <w:t>,</w:t>
      </w:r>
      <w:r w:rsidR="0088096F" w:rsidRPr="00E517A1">
        <w:rPr>
          <w:rFonts w:asciiTheme="majorHAnsi" w:hAnsiTheme="majorHAnsi"/>
          <w:bCs/>
          <w:sz w:val="20"/>
          <w:szCs w:val="20"/>
          <w:lang w:val="es-ES_tradnl"/>
        </w:rPr>
        <w:t xml:space="preserve"> de 16 de diciembre del 2020</w:t>
      </w:r>
      <w:r w:rsidR="00513913" w:rsidRPr="00E517A1">
        <w:rPr>
          <w:rFonts w:asciiTheme="majorHAnsi" w:hAnsiTheme="majorHAnsi"/>
          <w:bCs/>
          <w:sz w:val="20"/>
          <w:szCs w:val="20"/>
          <w:lang w:val="es-ES_tradnl"/>
        </w:rPr>
        <w:t>,</w:t>
      </w:r>
      <w:r w:rsidR="0088096F" w:rsidRPr="00E517A1">
        <w:rPr>
          <w:rFonts w:asciiTheme="majorHAnsi" w:hAnsiTheme="majorHAnsi"/>
          <w:bCs/>
          <w:sz w:val="20"/>
          <w:szCs w:val="20"/>
          <w:lang w:val="es-ES_tradnl"/>
        </w:rPr>
        <w:t xml:space="preserve"> de 18 de febrero de 2021</w:t>
      </w:r>
      <w:r w:rsidR="00513913" w:rsidRPr="00E517A1">
        <w:rPr>
          <w:rFonts w:asciiTheme="majorHAnsi" w:hAnsiTheme="majorHAnsi"/>
          <w:bCs/>
          <w:sz w:val="20"/>
          <w:szCs w:val="20"/>
          <w:lang w:val="es-ES_tradnl"/>
        </w:rPr>
        <w:t>,</w:t>
      </w:r>
      <w:r w:rsidR="0088096F" w:rsidRPr="00E517A1">
        <w:rPr>
          <w:rFonts w:asciiTheme="majorHAnsi" w:hAnsiTheme="majorHAnsi"/>
          <w:bCs/>
          <w:sz w:val="20"/>
          <w:szCs w:val="20"/>
          <w:lang w:val="es-ES_tradnl"/>
        </w:rPr>
        <w:t xml:space="preserve"> de 31 de marzo de 2021 y 28 de abril del 2021</w:t>
      </w:r>
      <w:r w:rsidR="00513913" w:rsidRPr="00E517A1">
        <w:rPr>
          <w:rFonts w:asciiTheme="majorHAnsi" w:hAnsiTheme="majorHAnsi"/>
          <w:bCs/>
          <w:sz w:val="20"/>
          <w:szCs w:val="20"/>
          <w:lang w:val="es-ES_tradnl"/>
        </w:rPr>
        <w:t>; así como por</w:t>
      </w:r>
      <w:r w:rsidR="0088096F" w:rsidRPr="00E517A1">
        <w:rPr>
          <w:rFonts w:asciiTheme="majorHAnsi" w:hAnsiTheme="majorHAnsi"/>
          <w:bCs/>
          <w:sz w:val="20"/>
          <w:szCs w:val="20"/>
          <w:lang w:val="es-ES_tradnl"/>
        </w:rPr>
        <w:t xml:space="preserve"> la </w:t>
      </w:r>
      <w:r w:rsidR="00513913" w:rsidRPr="00E517A1">
        <w:rPr>
          <w:rFonts w:asciiTheme="majorHAnsi" w:hAnsiTheme="majorHAnsi"/>
          <w:bCs/>
          <w:sz w:val="20"/>
          <w:szCs w:val="20"/>
          <w:lang w:val="es-ES_tradnl"/>
        </w:rPr>
        <w:t>d</w:t>
      </w:r>
      <w:r w:rsidR="0088096F" w:rsidRPr="00E517A1">
        <w:rPr>
          <w:rFonts w:asciiTheme="majorHAnsi" w:hAnsiTheme="majorHAnsi"/>
          <w:bCs/>
          <w:sz w:val="20"/>
          <w:szCs w:val="20"/>
          <w:lang w:val="es-ES_tradnl"/>
        </w:rPr>
        <w:t xml:space="preserve">efensora de </w:t>
      </w:r>
      <w:r w:rsidR="00513913" w:rsidRPr="00E517A1">
        <w:rPr>
          <w:rFonts w:asciiTheme="majorHAnsi" w:hAnsiTheme="majorHAnsi"/>
          <w:bCs/>
          <w:sz w:val="20"/>
          <w:szCs w:val="20"/>
          <w:lang w:val="es-ES_tradnl"/>
        </w:rPr>
        <w:t>m</w:t>
      </w:r>
      <w:r w:rsidR="0088096F" w:rsidRPr="00E517A1">
        <w:rPr>
          <w:rFonts w:asciiTheme="majorHAnsi" w:hAnsiTheme="majorHAnsi"/>
          <w:bCs/>
          <w:sz w:val="20"/>
          <w:szCs w:val="20"/>
          <w:lang w:val="es-ES_tradnl"/>
        </w:rPr>
        <w:t xml:space="preserve">enores e </w:t>
      </w:r>
      <w:r w:rsidR="00513913" w:rsidRPr="00E517A1">
        <w:rPr>
          <w:rFonts w:asciiTheme="majorHAnsi" w:hAnsiTheme="majorHAnsi"/>
          <w:bCs/>
          <w:sz w:val="20"/>
          <w:szCs w:val="20"/>
          <w:lang w:val="es-ES_tradnl"/>
        </w:rPr>
        <w:t>i</w:t>
      </w:r>
      <w:r w:rsidR="0088096F" w:rsidRPr="00E517A1">
        <w:rPr>
          <w:rFonts w:asciiTheme="majorHAnsi" w:hAnsiTheme="majorHAnsi"/>
          <w:bCs/>
          <w:sz w:val="20"/>
          <w:szCs w:val="20"/>
          <w:lang w:val="es-ES_tradnl"/>
        </w:rPr>
        <w:t>ncapaces de primera instancia</w:t>
      </w:r>
      <w:r w:rsidR="00513913" w:rsidRPr="00E517A1">
        <w:rPr>
          <w:rFonts w:asciiTheme="majorHAnsi" w:hAnsiTheme="majorHAnsi"/>
          <w:bCs/>
          <w:sz w:val="20"/>
          <w:szCs w:val="20"/>
          <w:lang w:val="es-ES_tradnl"/>
        </w:rPr>
        <w:t xml:space="preserve"> en los</w:t>
      </w:r>
      <w:r w:rsidR="0088096F" w:rsidRPr="00E517A1">
        <w:rPr>
          <w:rFonts w:asciiTheme="majorHAnsi" w:hAnsiTheme="majorHAnsi"/>
          <w:bCs/>
          <w:sz w:val="20"/>
          <w:szCs w:val="20"/>
          <w:lang w:val="es-ES_tradnl"/>
        </w:rPr>
        <w:t xml:space="preserve"> dictámenes de 21 de diciembre de 2020</w:t>
      </w:r>
      <w:r w:rsidR="00513913" w:rsidRPr="00E517A1">
        <w:rPr>
          <w:rFonts w:asciiTheme="majorHAnsi" w:hAnsiTheme="majorHAnsi"/>
          <w:bCs/>
          <w:sz w:val="20"/>
          <w:szCs w:val="20"/>
          <w:lang w:val="es-ES_tradnl"/>
        </w:rPr>
        <w:t>,</w:t>
      </w:r>
      <w:r w:rsidR="0088096F" w:rsidRPr="00E517A1">
        <w:rPr>
          <w:rFonts w:asciiTheme="majorHAnsi" w:hAnsiTheme="majorHAnsi"/>
          <w:bCs/>
          <w:sz w:val="20"/>
          <w:szCs w:val="20"/>
          <w:lang w:val="es-ES_tradnl"/>
        </w:rPr>
        <w:t xml:space="preserve"> 5 de abril de 2021 y 6 de junio de 2021</w:t>
      </w:r>
      <w:r w:rsidR="00736BB8" w:rsidRPr="00E517A1">
        <w:rPr>
          <w:rFonts w:asciiTheme="majorHAnsi" w:hAnsiTheme="majorHAnsi"/>
          <w:bCs/>
          <w:sz w:val="20"/>
          <w:szCs w:val="20"/>
          <w:lang w:val="es-ES_tradnl"/>
        </w:rPr>
        <w:t>, entre otr</w:t>
      </w:r>
      <w:r w:rsidR="005D6614" w:rsidRPr="00E517A1">
        <w:rPr>
          <w:rFonts w:asciiTheme="majorHAnsi" w:hAnsiTheme="majorHAnsi"/>
          <w:bCs/>
          <w:sz w:val="20"/>
          <w:szCs w:val="20"/>
          <w:lang w:val="es-ES_tradnl"/>
        </w:rPr>
        <w:t>as</w:t>
      </w:r>
      <w:r w:rsidR="00DC6519" w:rsidRPr="00E517A1">
        <w:rPr>
          <w:rFonts w:asciiTheme="majorHAnsi" w:hAnsiTheme="majorHAnsi"/>
          <w:bCs/>
          <w:sz w:val="20"/>
          <w:szCs w:val="20"/>
          <w:lang w:val="es-ES_tradnl"/>
        </w:rPr>
        <w:t>, además de que fue escuchada personalmente por la jueza de</w:t>
      </w:r>
      <w:r w:rsidR="002D57F2" w:rsidRPr="00E517A1">
        <w:rPr>
          <w:rFonts w:asciiTheme="majorHAnsi" w:hAnsiTheme="majorHAnsi"/>
          <w:bCs/>
          <w:sz w:val="20"/>
          <w:szCs w:val="20"/>
          <w:lang w:val="es-ES_tradnl"/>
        </w:rPr>
        <w:t xml:space="preserve">l proceso </w:t>
      </w:r>
      <w:r w:rsidR="00DC6519" w:rsidRPr="00E517A1">
        <w:rPr>
          <w:rFonts w:asciiTheme="majorHAnsi" w:hAnsiTheme="majorHAnsi"/>
          <w:bCs/>
          <w:sz w:val="20"/>
          <w:szCs w:val="20"/>
          <w:lang w:val="es-ES_tradnl"/>
        </w:rPr>
        <w:t xml:space="preserve">en audiencia </w:t>
      </w:r>
      <w:r w:rsidR="00E362F5" w:rsidRPr="00E517A1">
        <w:rPr>
          <w:rFonts w:asciiTheme="majorHAnsi" w:hAnsiTheme="majorHAnsi"/>
          <w:bCs/>
          <w:sz w:val="20"/>
          <w:szCs w:val="20"/>
          <w:lang w:val="es-ES_tradnl"/>
        </w:rPr>
        <w:t>el</w:t>
      </w:r>
      <w:r w:rsidR="00307206" w:rsidRPr="00E517A1">
        <w:rPr>
          <w:rFonts w:asciiTheme="majorHAnsi" w:hAnsiTheme="majorHAnsi"/>
          <w:bCs/>
          <w:sz w:val="20"/>
          <w:szCs w:val="20"/>
          <w:lang w:val="es-ES_tradnl"/>
        </w:rPr>
        <w:t xml:space="preserve"> 13 de mayo de 2021</w:t>
      </w:r>
      <w:r w:rsidR="0088096F" w:rsidRPr="00E517A1">
        <w:rPr>
          <w:rFonts w:asciiTheme="majorHAnsi" w:hAnsiTheme="majorHAnsi"/>
          <w:bCs/>
          <w:sz w:val="20"/>
          <w:szCs w:val="20"/>
          <w:lang w:val="es-ES_tradnl"/>
        </w:rPr>
        <w:t>.</w:t>
      </w:r>
    </w:p>
    <w:p w14:paraId="3E43127E" w14:textId="72433C3C" w:rsidR="00D62429" w:rsidRPr="00E517A1" w:rsidRDefault="008E6262" w:rsidP="00E517A1">
      <w:pPr>
        <w:pStyle w:val="ListParagraph"/>
        <w:numPr>
          <w:ilvl w:val="0"/>
          <w:numId w:val="61"/>
        </w:numPr>
        <w:ind w:left="0" w:firstLine="720"/>
        <w:jc w:val="both"/>
        <w:rPr>
          <w:rFonts w:asciiTheme="majorHAnsi" w:hAnsiTheme="majorHAnsi"/>
          <w:bCs/>
          <w:sz w:val="20"/>
          <w:szCs w:val="20"/>
          <w:lang w:val="es-ES_tradnl"/>
        </w:rPr>
      </w:pPr>
      <w:r w:rsidRPr="00E517A1">
        <w:rPr>
          <w:rFonts w:asciiTheme="majorHAnsi" w:hAnsiTheme="majorHAnsi"/>
          <w:bCs/>
          <w:sz w:val="20"/>
          <w:szCs w:val="20"/>
          <w:lang w:val="es-ES_tradnl"/>
        </w:rPr>
        <w:t>E</w:t>
      </w:r>
      <w:r w:rsidR="00A03032" w:rsidRPr="00E517A1">
        <w:rPr>
          <w:rFonts w:asciiTheme="majorHAnsi" w:hAnsiTheme="majorHAnsi"/>
          <w:bCs/>
          <w:sz w:val="20"/>
          <w:szCs w:val="20"/>
          <w:lang w:val="es-ES_tradnl"/>
        </w:rPr>
        <w:t xml:space="preserve">l Estado </w:t>
      </w:r>
      <w:r w:rsidRPr="00E517A1">
        <w:rPr>
          <w:rFonts w:asciiTheme="majorHAnsi" w:hAnsiTheme="majorHAnsi"/>
          <w:bCs/>
          <w:sz w:val="20"/>
          <w:szCs w:val="20"/>
          <w:lang w:val="es-ES_tradnl"/>
        </w:rPr>
        <w:t>sostiene</w:t>
      </w:r>
      <w:r w:rsidR="007A35D1" w:rsidRPr="00E517A1">
        <w:rPr>
          <w:rFonts w:asciiTheme="majorHAnsi" w:hAnsiTheme="majorHAnsi"/>
          <w:bCs/>
          <w:sz w:val="20"/>
          <w:szCs w:val="20"/>
          <w:lang w:val="es-ES_tradnl"/>
        </w:rPr>
        <w:t xml:space="preserve"> que con </w:t>
      </w:r>
      <w:r w:rsidR="00A03032" w:rsidRPr="00E517A1">
        <w:rPr>
          <w:rFonts w:asciiTheme="majorHAnsi" w:hAnsiTheme="majorHAnsi"/>
          <w:bCs/>
          <w:sz w:val="20"/>
          <w:szCs w:val="20"/>
          <w:lang w:val="es-ES_tradnl"/>
        </w:rPr>
        <w:t xml:space="preserve">base </w:t>
      </w:r>
      <w:r w:rsidR="007A35D1" w:rsidRPr="00E517A1">
        <w:rPr>
          <w:rFonts w:asciiTheme="majorHAnsi" w:hAnsiTheme="majorHAnsi"/>
          <w:bCs/>
          <w:sz w:val="20"/>
          <w:szCs w:val="20"/>
          <w:lang w:val="es-ES_tradnl"/>
        </w:rPr>
        <w:t xml:space="preserve">en </w:t>
      </w:r>
      <w:r w:rsidR="00A03032" w:rsidRPr="00E517A1">
        <w:rPr>
          <w:rFonts w:asciiTheme="majorHAnsi" w:hAnsiTheme="majorHAnsi"/>
          <w:bCs/>
          <w:sz w:val="20"/>
          <w:szCs w:val="20"/>
          <w:lang w:val="es-ES_tradnl"/>
        </w:rPr>
        <w:t>estas intervenciones</w:t>
      </w:r>
      <w:r w:rsidR="007A35D1" w:rsidRPr="00E517A1">
        <w:rPr>
          <w:rFonts w:asciiTheme="majorHAnsi" w:hAnsiTheme="majorHAnsi"/>
          <w:bCs/>
          <w:sz w:val="20"/>
          <w:szCs w:val="20"/>
          <w:lang w:val="es-ES_tradnl"/>
        </w:rPr>
        <w:t>,</w:t>
      </w:r>
      <w:r w:rsidR="00A03032" w:rsidRPr="00E517A1">
        <w:rPr>
          <w:rFonts w:asciiTheme="majorHAnsi" w:hAnsiTheme="majorHAnsi"/>
          <w:bCs/>
          <w:sz w:val="20"/>
          <w:szCs w:val="20"/>
          <w:lang w:val="es-ES_tradnl"/>
        </w:rPr>
        <w:t xml:space="preserve"> la Cámara </w:t>
      </w:r>
      <w:r w:rsidR="00B374E6" w:rsidRPr="00E517A1">
        <w:rPr>
          <w:rFonts w:asciiTheme="majorHAnsi" w:hAnsiTheme="majorHAnsi"/>
          <w:bCs/>
          <w:sz w:val="20"/>
          <w:szCs w:val="20"/>
          <w:lang w:val="es-ES_tradnl"/>
        </w:rPr>
        <w:t xml:space="preserve">de Apelaciones </w:t>
      </w:r>
      <w:r w:rsidR="00A03032" w:rsidRPr="00E517A1">
        <w:rPr>
          <w:rFonts w:asciiTheme="majorHAnsi" w:hAnsiTheme="majorHAnsi"/>
          <w:bCs/>
          <w:sz w:val="20"/>
          <w:szCs w:val="20"/>
          <w:lang w:val="es-ES_tradnl"/>
        </w:rPr>
        <w:t>descartó los alegatos de la parte peticionaria en relación con los presuntos daños psicoemocionales que padecía la niña</w:t>
      </w:r>
      <w:r w:rsidR="007A35D1" w:rsidRPr="00E517A1">
        <w:rPr>
          <w:rFonts w:asciiTheme="majorHAnsi" w:hAnsiTheme="majorHAnsi"/>
          <w:bCs/>
          <w:sz w:val="20"/>
          <w:szCs w:val="20"/>
          <w:lang w:val="es-ES_tradnl"/>
        </w:rPr>
        <w:t>, pues</w:t>
      </w:r>
      <w:r w:rsidR="00A03032" w:rsidRPr="00E517A1">
        <w:rPr>
          <w:rFonts w:asciiTheme="majorHAnsi" w:hAnsiTheme="majorHAnsi"/>
          <w:bCs/>
          <w:sz w:val="20"/>
          <w:szCs w:val="20"/>
          <w:lang w:val="es-ES_tradnl"/>
        </w:rPr>
        <w:t xml:space="preserve"> determinó que A. llamaba “</w:t>
      </w:r>
      <w:r w:rsidR="00A03032" w:rsidRPr="00E517A1">
        <w:rPr>
          <w:rFonts w:asciiTheme="majorHAnsi" w:hAnsiTheme="majorHAnsi"/>
          <w:bCs/>
          <w:i/>
          <w:iCs/>
          <w:sz w:val="20"/>
          <w:szCs w:val="20"/>
          <w:lang w:val="es-ES_tradnl"/>
        </w:rPr>
        <w:t>papá</w:t>
      </w:r>
      <w:r w:rsidR="00A03032" w:rsidRPr="00E517A1">
        <w:rPr>
          <w:rFonts w:asciiTheme="majorHAnsi" w:hAnsiTheme="majorHAnsi"/>
          <w:bCs/>
          <w:sz w:val="20"/>
          <w:szCs w:val="20"/>
          <w:lang w:val="es-ES_tradnl"/>
        </w:rPr>
        <w:t>” y “</w:t>
      </w:r>
      <w:r w:rsidR="00A03032" w:rsidRPr="00E517A1">
        <w:rPr>
          <w:rFonts w:asciiTheme="majorHAnsi" w:hAnsiTheme="majorHAnsi"/>
          <w:bCs/>
          <w:i/>
          <w:iCs/>
          <w:sz w:val="20"/>
          <w:szCs w:val="20"/>
          <w:lang w:val="es-ES_tradnl"/>
        </w:rPr>
        <w:t>mamá</w:t>
      </w:r>
      <w:r w:rsidR="00A03032" w:rsidRPr="00E517A1">
        <w:rPr>
          <w:rFonts w:asciiTheme="majorHAnsi" w:hAnsiTheme="majorHAnsi"/>
          <w:bCs/>
          <w:sz w:val="20"/>
          <w:szCs w:val="20"/>
          <w:lang w:val="es-ES_tradnl"/>
        </w:rPr>
        <w:t>” a sus otros guardadores.</w:t>
      </w:r>
      <w:r w:rsidR="00FC69EA" w:rsidRPr="00E517A1">
        <w:rPr>
          <w:rFonts w:asciiTheme="majorHAnsi" w:hAnsiTheme="majorHAnsi"/>
          <w:bCs/>
          <w:sz w:val="20"/>
          <w:szCs w:val="20"/>
          <w:lang w:val="es-ES_tradnl"/>
        </w:rPr>
        <w:t xml:space="preserve"> En particular, </w:t>
      </w:r>
      <w:r w:rsidR="00922309" w:rsidRPr="00E517A1">
        <w:rPr>
          <w:rFonts w:asciiTheme="majorHAnsi" w:hAnsiTheme="majorHAnsi"/>
          <w:bCs/>
          <w:sz w:val="20"/>
          <w:szCs w:val="20"/>
          <w:lang w:val="es-ES_tradnl"/>
        </w:rPr>
        <w:t xml:space="preserve">señala que la ONG Familias Abiertas trabajó durante sus encuentros con la niña </w:t>
      </w:r>
      <w:r w:rsidR="00B374E6" w:rsidRPr="00E517A1">
        <w:rPr>
          <w:rFonts w:asciiTheme="majorHAnsi" w:hAnsiTheme="majorHAnsi"/>
          <w:bCs/>
          <w:sz w:val="20"/>
          <w:szCs w:val="20"/>
          <w:lang w:val="es-ES_tradnl"/>
        </w:rPr>
        <w:t xml:space="preserve">en </w:t>
      </w:r>
      <w:r w:rsidR="00922309" w:rsidRPr="00E517A1">
        <w:rPr>
          <w:rFonts w:asciiTheme="majorHAnsi" w:hAnsiTheme="majorHAnsi"/>
          <w:bCs/>
          <w:sz w:val="20"/>
          <w:szCs w:val="20"/>
          <w:lang w:val="es-ES_tradnl"/>
        </w:rPr>
        <w:t>“</w:t>
      </w:r>
      <w:r w:rsidR="00922309" w:rsidRPr="00E517A1">
        <w:rPr>
          <w:rFonts w:asciiTheme="majorHAnsi" w:hAnsiTheme="majorHAnsi"/>
          <w:bCs/>
          <w:i/>
          <w:iCs/>
          <w:sz w:val="20"/>
          <w:szCs w:val="20"/>
          <w:lang w:val="es-ES_tradnl"/>
        </w:rPr>
        <w:t>la transitoriedad</w:t>
      </w:r>
      <w:r w:rsidR="00922309" w:rsidRPr="00E517A1">
        <w:rPr>
          <w:rFonts w:asciiTheme="majorHAnsi" w:hAnsiTheme="majorHAnsi"/>
          <w:bCs/>
          <w:sz w:val="20"/>
          <w:szCs w:val="20"/>
          <w:lang w:val="es-ES_tradnl"/>
        </w:rPr>
        <w:t>” y ella comprendi</w:t>
      </w:r>
      <w:r w:rsidR="006B7F01" w:rsidRPr="00E517A1">
        <w:rPr>
          <w:rFonts w:asciiTheme="majorHAnsi" w:hAnsiTheme="majorHAnsi"/>
          <w:bCs/>
          <w:sz w:val="20"/>
          <w:szCs w:val="20"/>
          <w:lang w:val="es-ES_tradnl"/>
        </w:rPr>
        <w:t>ó</w:t>
      </w:r>
      <w:r w:rsidR="00922309" w:rsidRPr="00E517A1">
        <w:rPr>
          <w:rFonts w:asciiTheme="majorHAnsi" w:hAnsiTheme="majorHAnsi"/>
          <w:bCs/>
          <w:sz w:val="20"/>
          <w:szCs w:val="20"/>
          <w:lang w:val="es-ES_tradnl"/>
        </w:rPr>
        <w:t xml:space="preserve"> quiénes han sido sus cuidadores </w:t>
      </w:r>
      <w:r w:rsidR="004553C4" w:rsidRPr="00E517A1">
        <w:rPr>
          <w:rFonts w:asciiTheme="majorHAnsi" w:hAnsiTheme="majorHAnsi"/>
          <w:bCs/>
          <w:sz w:val="20"/>
          <w:szCs w:val="20"/>
          <w:lang w:val="es-ES_tradnl"/>
        </w:rPr>
        <w:t>temporales</w:t>
      </w:r>
      <w:r w:rsidR="00922309" w:rsidRPr="00E517A1">
        <w:rPr>
          <w:rFonts w:asciiTheme="majorHAnsi" w:hAnsiTheme="majorHAnsi"/>
          <w:bCs/>
          <w:sz w:val="20"/>
          <w:szCs w:val="20"/>
          <w:lang w:val="es-ES_tradnl"/>
        </w:rPr>
        <w:t xml:space="preserve"> y manifestó “</w:t>
      </w:r>
      <w:r w:rsidR="00922309" w:rsidRPr="00E517A1">
        <w:rPr>
          <w:rFonts w:asciiTheme="majorHAnsi" w:hAnsiTheme="majorHAnsi"/>
          <w:bCs/>
          <w:i/>
          <w:iCs/>
          <w:sz w:val="20"/>
          <w:szCs w:val="20"/>
          <w:lang w:val="es-ES_tradnl"/>
        </w:rPr>
        <w:t>su deseo de contar con una familia definitiva</w:t>
      </w:r>
      <w:r w:rsidR="00922309" w:rsidRPr="00E517A1">
        <w:rPr>
          <w:rFonts w:asciiTheme="majorHAnsi" w:hAnsiTheme="majorHAnsi"/>
          <w:bCs/>
          <w:sz w:val="20"/>
          <w:szCs w:val="20"/>
          <w:lang w:val="es-ES_tradnl"/>
        </w:rPr>
        <w:t>”.</w:t>
      </w:r>
    </w:p>
    <w:p w14:paraId="5379D9EF" w14:textId="729DCCE4" w:rsidR="00755BEB" w:rsidRPr="00E517A1" w:rsidRDefault="002120AA" w:rsidP="00E517A1">
      <w:pPr>
        <w:pStyle w:val="ListParagraph"/>
        <w:numPr>
          <w:ilvl w:val="0"/>
          <w:numId w:val="61"/>
        </w:numPr>
        <w:ind w:left="0" w:firstLine="720"/>
        <w:jc w:val="both"/>
        <w:rPr>
          <w:rFonts w:asciiTheme="majorHAnsi" w:hAnsiTheme="majorHAnsi"/>
          <w:bCs/>
          <w:sz w:val="20"/>
          <w:szCs w:val="20"/>
          <w:lang w:val="es-ES_tradnl"/>
        </w:rPr>
      </w:pPr>
      <w:r w:rsidRPr="00E517A1">
        <w:rPr>
          <w:rFonts w:asciiTheme="majorHAnsi" w:hAnsiTheme="majorHAnsi"/>
          <w:bCs/>
          <w:sz w:val="20"/>
          <w:szCs w:val="20"/>
          <w:lang w:val="es-ES_tradnl"/>
        </w:rPr>
        <w:t>Asimismo,</w:t>
      </w:r>
      <w:r w:rsidR="0066333A" w:rsidRPr="00E517A1">
        <w:rPr>
          <w:rFonts w:asciiTheme="majorHAnsi" w:hAnsiTheme="majorHAnsi"/>
          <w:bCs/>
          <w:sz w:val="20"/>
          <w:szCs w:val="20"/>
          <w:lang w:val="es-ES_tradnl"/>
        </w:rPr>
        <w:t xml:space="preserve"> </w:t>
      </w:r>
      <w:r w:rsidRPr="00E517A1">
        <w:rPr>
          <w:rFonts w:asciiTheme="majorHAnsi" w:hAnsiTheme="majorHAnsi"/>
          <w:bCs/>
          <w:sz w:val="20"/>
          <w:szCs w:val="20"/>
          <w:lang w:val="es-ES_tradnl"/>
        </w:rPr>
        <w:t xml:space="preserve">Argentina </w:t>
      </w:r>
      <w:r w:rsidR="008F2734" w:rsidRPr="00E517A1">
        <w:rPr>
          <w:rFonts w:asciiTheme="majorHAnsi" w:hAnsiTheme="majorHAnsi"/>
          <w:bCs/>
          <w:sz w:val="20"/>
          <w:szCs w:val="20"/>
          <w:lang w:val="es-ES_tradnl"/>
        </w:rPr>
        <w:t>aduce</w:t>
      </w:r>
      <w:r w:rsidR="0066333A" w:rsidRPr="00E517A1">
        <w:rPr>
          <w:rFonts w:asciiTheme="majorHAnsi" w:hAnsiTheme="majorHAnsi"/>
          <w:bCs/>
          <w:sz w:val="20"/>
          <w:szCs w:val="20"/>
          <w:lang w:val="es-ES_tradnl"/>
        </w:rPr>
        <w:t xml:space="preserve"> </w:t>
      </w:r>
      <w:r w:rsidR="008E7491" w:rsidRPr="00E517A1">
        <w:rPr>
          <w:rFonts w:asciiTheme="majorHAnsi" w:hAnsiTheme="majorHAnsi"/>
          <w:bCs/>
          <w:sz w:val="20"/>
          <w:szCs w:val="20"/>
          <w:lang w:val="es-ES_tradnl"/>
        </w:rPr>
        <w:t xml:space="preserve">que </w:t>
      </w:r>
      <w:r w:rsidR="0066333A" w:rsidRPr="00E517A1">
        <w:rPr>
          <w:rFonts w:asciiTheme="majorHAnsi" w:hAnsiTheme="majorHAnsi"/>
          <w:bCs/>
          <w:sz w:val="20"/>
          <w:szCs w:val="20"/>
          <w:lang w:val="es-ES_tradnl"/>
        </w:rPr>
        <w:t>las actuaciones judiciales se desarrollaron dentro del plazo razonable</w:t>
      </w:r>
      <w:r w:rsidR="008E7491" w:rsidRPr="00E517A1">
        <w:rPr>
          <w:rFonts w:asciiTheme="majorHAnsi" w:hAnsiTheme="majorHAnsi"/>
          <w:bCs/>
          <w:sz w:val="20"/>
          <w:szCs w:val="20"/>
          <w:lang w:val="es-ES_tradnl"/>
        </w:rPr>
        <w:t xml:space="preserve"> conforme a los criterios interamericanos</w:t>
      </w:r>
      <w:r w:rsidR="0066333A" w:rsidRPr="00E517A1">
        <w:rPr>
          <w:rFonts w:asciiTheme="majorHAnsi" w:hAnsiTheme="majorHAnsi"/>
          <w:bCs/>
          <w:sz w:val="20"/>
          <w:szCs w:val="20"/>
          <w:lang w:val="es-ES_tradnl"/>
        </w:rPr>
        <w:t>.</w:t>
      </w:r>
      <w:r w:rsidR="004A7F49" w:rsidRPr="00E517A1">
        <w:rPr>
          <w:rFonts w:asciiTheme="majorHAnsi" w:hAnsiTheme="majorHAnsi"/>
          <w:bCs/>
          <w:sz w:val="20"/>
          <w:szCs w:val="20"/>
          <w:lang w:val="es-ES_tradnl"/>
        </w:rPr>
        <w:t xml:space="preserve"> </w:t>
      </w:r>
      <w:r w:rsidR="00593481" w:rsidRPr="00E517A1">
        <w:rPr>
          <w:rFonts w:asciiTheme="majorHAnsi" w:hAnsiTheme="majorHAnsi"/>
          <w:bCs/>
          <w:sz w:val="20"/>
          <w:szCs w:val="20"/>
          <w:lang w:val="es-ES_tradnl"/>
        </w:rPr>
        <w:t>De forma que</w:t>
      </w:r>
      <w:r w:rsidR="004A7F49" w:rsidRPr="00E517A1">
        <w:rPr>
          <w:rFonts w:asciiTheme="majorHAnsi" w:hAnsiTheme="majorHAnsi"/>
          <w:bCs/>
          <w:sz w:val="20"/>
          <w:szCs w:val="20"/>
          <w:lang w:val="es-ES_tradnl"/>
        </w:rPr>
        <w:t xml:space="preserve"> </w:t>
      </w:r>
      <w:r w:rsidR="00593481" w:rsidRPr="00E517A1">
        <w:rPr>
          <w:rFonts w:asciiTheme="majorHAnsi" w:hAnsiTheme="majorHAnsi"/>
          <w:bCs/>
          <w:sz w:val="20"/>
          <w:szCs w:val="20"/>
          <w:lang w:val="es-ES_tradnl"/>
        </w:rPr>
        <w:t xml:space="preserve">el Estado considera que </w:t>
      </w:r>
      <w:r w:rsidR="004A7F49" w:rsidRPr="00E517A1">
        <w:rPr>
          <w:rFonts w:asciiTheme="majorHAnsi" w:hAnsiTheme="majorHAnsi"/>
          <w:bCs/>
          <w:sz w:val="20"/>
          <w:szCs w:val="20"/>
          <w:lang w:val="es-ES_tradnl"/>
        </w:rPr>
        <w:t xml:space="preserve">no </w:t>
      </w:r>
      <w:r w:rsidR="00593481" w:rsidRPr="00E517A1">
        <w:rPr>
          <w:rFonts w:asciiTheme="majorHAnsi" w:hAnsiTheme="majorHAnsi"/>
          <w:bCs/>
          <w:sz w:val="20"/>
          <w:szCs w:val="20"/>
          <w:lang w:val="es-ES_tradnl"/>
        </w:rPr>
        <w:t xml:space="preserve">existe </w:t>
      </w:r>
      <w:r w:rsidR="004A7F49" w:rsidRPr="00E517A1">
        <w:rPr>
          <w:rFonts w:asciiTheme="majorHAnsi" w:hAnsiTheme="majorHAnsi"/>
          <w:bCs/>
          <w:sz w:val="20"/>
          <w:szCs w:val="20"/>
          <w:lang w:val="es-ES_tradnl"/>
        </w:rPr>
        <w:t xml:space="preserve">violación alguna al debido proceso legal y </w:t>
      </w:r>
      <w:r w:rsidR="00593481" w:rsidRPr="00E517A1">
        <w:rPr>
          <w:rFonts w:asciiTheme="majorHAnsi" w:hAnsiTheme="majorHAnsi"/>
          <w:bCs/>
          <w:sz w:val="20"/>
          <w:szCs w:val="20"/>
          <w:lang w:val="es-ES_tradnl"/>
        </w:rPr>
        <w:t xml:space="preserve">que </w:t>
      </w:r>
      <w:r w:rsidR="004A7F49" w:rsidRPr="00E517A1">
        <w:rPr>
          <w:rFonts w:asciiTheme="majorHAnsi" w:hAnsiTheme="majorHAnsi"/>
          <w:bCs/>
          <w:sz w:val="20"/>
          <w:szCs w:val="20"/>
          <w:lang w:val="es-ES_tradnl"/>
        </w:rPr>
        <w:t xml:space="preserve">la parte peticionaria </w:t>
      </w:r>
      <w:r w:rsidR="00593481" w:rsidRPr="00E517A1">
        <w:rPr>
          <w:rFonts w:asciiTheme="majorHAnsi" w:hAnsiTheme="majorHAnsi"/>
          <w:bCs/>
          <w:sz w:val="20"/>
          <w:szCs w:val="20"/>
          <w:lang w:val="es-ES_tradnl"/>
        </w:rPr>
        <w:t xml:space="preserve">se limitó </w:t>
      </w:r>
      <w:r w:rsidR="004A7F49" w:rsidRPr="00E517A1">
        <w:rPr>
          <w:rFonts w:asciiTheme="majorHAnsi" w:hAnsiTheme="majorHAnsi"/>
          <w:bCs/>
          <w:sz w:val="20"/>
          <w:szCs w:val="20"/>
          <w:lang w:val="es-ES_tradnl"/>
        </w:rPr>
        <w:t>a plantear su mera disconformidad con las valoraciones efectuadas por los tribunales internos que actuaron en el marco de su competencia.</w:t>
      </w:r>
      <w:r w:rsidR="00812756" w:rsidRPr="00E517A1">
        <w:rPr>
          <w:rFonts w:asciiTheme="majorHAnsi" w:hAnsiTheme="majorHAnsi"/>
          <w:bCs/>
          <w:sz w:val="20"/>
          <w:szCs w:val="20"/>
          <w:lang w:val="es-ES_tradnl"/>
        </w:rPr>
        <w:t xml:space="preserve"> </w:t>
      </w:r>
      <w:r w:rsidR="000E19D1" w:rsidRPr="00E517A1">
        <w:rPr>
          <w:rFonts w:asciiTheme="majorHAnsi" w:hAnsiTheme="majorHAnsi"/>
          <w:bCs/>
          <w:sz w:val="20"/>
          <w:szCs w:val="20"/>
          <w:lang w:val="es-ES_tradnl"/>
        </w:rPr>
        <w:t>Alega</w:t>
      </w:r>
      <w:r w:rsidR="00593481" w:rsidRPr="00E517A1">
        <w:rPr>
          <w:rFonts w:asciiTheme="majorHAnsi" w:hAnsiTheme="majorHAnsi"/>
          <w:bCs/>
          <w:sz w:val="20"/>
          <w:szCs w:val="20"/>
          <w:lang w:val="es-ES_tradnl"/>
        </w:rPr>
        <w:t xml:space="preserve"> que si la Comisión admite la petición</w:t>
      </w:r>
      <w:r w:rsidR="000729B3" w:rsidRPr="00E517A1">
        <w:rPr>
          <w:rFonts w:asciiTheme="majorHAnsi" w:hAnsiTheme="majorHAnsi"/>
          <w:bCs/>
          <w:sz w:val="20"/>
          <w:szCs w:val="20"/>
          <w:lang w:val="es-ES_tradnl"/>
        </w:rPr>
        <w:t xml:space="preserve"> estaría actuando</w:t>
      </w:r>
      <w:r w:rsidR="00812756" w:rsidRPr="00E517A1">
        <w:rPr>
          <w:rFonts w:asciiTheme="majorHAnsi" w:hAnsiTheme="majorHAnsi"/>
          <w:bCs/>
          <w:sz w:val="20"/>
          <w:szCs w:val="20"/>
          <w:lang w:val="es-ES_tradnl"/>
        </w:rPr>
        <w:t xml:space="preserve"> como un tribunal de alzada internacional</w:t>
      </w:r>
      <w:r w:rsidR="005977D3" w:rsidRPr="00E517A1">
        <w:rPr>
          <w:rFonts w:asciiTheme="majorHAnsi" w:hAnsiTheme="majorHAnsi"/>
          <w:bCs/>
          <w:sz w:val="20"/>
          <w:szCs w:val="20"/>
          <w:lang w:val="es-ES_tradnl"/>
        </w:rPr>
        <w:t xml:space="preserve"> </w:t>
      </w:r>
      <w:r w:rsidR="000729B3" w:rsidRPr="00E517A1">
        <w:rPr>
          <w:rFonts w:asciiTheme="majorHAnsi" w:hAnsiTheme="majorHAnsi"/>
          <w:bCs/>
          <w:sz w:val="20"/>
          <w:szCs w:val="20"/>
          <w:lang w:val="es-ES_tradnl"/>
        </w:rPr>
        <w:t>revisando</w:t>
      </w:r>
      <w:r w:rsidR="005977D3" w:rsidRPr="00E517A1">
        <w:rPr>
          <w:rFonts w:asciiTheme="majorHAnsi" w:hAnsiTheme="majorHAnsi"/>
          <w:bCs/>
          <w:sz w:val="20"/>
          <w:szCs w:val="20"/>
          <w:lang w:val="es-ES_tradnl"/>
        </w:rPr>
        <w:t xml:space="preserve"> supuestos errores de hecho o de derecho cometidos por las instancias judiciales.</w:t>
      </w:r>
      <w:r w:rsidR="0025289F" w:rsidRPr="00E517A1">
        <w:rPr>
          <w:rFonts w:asciiTheme="majorHAnsi" w:hAnsiTheme="majorHAnsi"/>
          <w:bCs/>
          <w:sz w:val="20"/>
          <w:szCs w:val="20"/>
          <w:lang w:val="es-ES_tradnl"/>
        </w:rPr>
        <w:t xml:space="preserve"> </w:t>
      </w:r>
      <w:r w:rsidR="00D62429" w:rsidRPr="00E517A1">
        <w:rPr>
          <w:rFonts w:asciiTheme="majorHAnsi" w:hAnsiTheme="majorHAnsi"/>
          <w:bCs/>
          <w:sz w:val="20"/>
          <w:szCs w:val="20"/>
          <w:lang w:val="es-ES_tradnl"/>
        </w:rPr>
        <w:t xml:space="preserve">Sostiene que, </w:t>
      </w:r>
      <w:r w:rsidR="00B31250" w:rsidRPr="00E517A1">
        <w:rPr>
          <w:rFonts w:asciiTheme="majorHAnsi" w:hAnsiTheme="majorHAnsi"/>
          <w:bCs/>
          <w:sz w:val="20"/>
          <w:szCs w:val="20"/>
          <w:lang w:val="es-ES_tradnl"/>
        </w:rPr>
        <w:t>l</w:t>
      </w:r>
      <w:r w:rsidR="00D62429" w:rsidRPr="00E517A1">
        <w:rPr>
          <w:rFonts w:asciiTheme="majorHAnsi" w:hAnsiTheme="majorHAnsi"/>
          <w:bCs/>
          <w:sz w:val="20"/>
          <w:szCs w:val="20"/>
          <w:lang w:val="es-ES_tradnl"/>
        </w:rPr>
        <w:t>ejos de ser arbitrario, el rechazo en ambas instancias de la medida cautelar y posterior pedido de restitución de la niña estuvo fundamentado en los principios del sistema de adopción</w:t>
      </w:r>
      <w:r w:rsidR="007B3A79" w:rsidRPr="00E517A1">
        <w:rPr>
          <w:rFonts w:asciiTheme="majorHAnsi" w:hAnsiTheme="majorHAnsi"/>
          <w:bCs/>
          <w:sz w:val="20"/>
          <w:szCs w:val="20"/>
          <w:lang w:val="es-ES_tradnl"/>
        </w:rPr>
        <w:t xml:space="preserve">, sin </w:t>
      </w:r>
      <w:r w:rsidR="00B31250" w:rsidRPr="00E517A1">
        <w:rPr>
          <w:rFonts w:asciiTheme="majorHAnsi" w:hAnsiTheme="majorHAnsi"/>
          <w:bCs/>
          <w:sz w:val="20"/>
          <w:szCs w:val="20"/>
          <w:lang w:val="es-ES_tradnl"/>
        </w:rPr>
        <w:t>que se pusiera</w:t>
      </w:r>
      <w:r w:rsidR="007B3A79" w:rsidRPr="00E517A1">
        <w:rPr>
          <w:rFonts w:asciiTheme="majorHAnsi" w:hAnsiTheme="majorHAnsi"/>
          <w:bCs/>
          <w:sz w:val="20"/>
          <w:szCs w:val="20"/>
          <w:lang w:val="es-ES_tradnl"/>
        </w:rPr>
        <w:t xml:space="preserve"> en entredicho su convencionalidad</w:t>
      </w:r>
      <w:r w:rsidR="00D62429" w:rsidRPr="00E517A1">
        <w:rPr>
          <w:rFonts w:asciiTheme="majorHAnsi" w:hAnsiTheme="majorHAnsi"/>
          <w:bCs/>
          <w:sz w:val="20"/>
          <w:szCs w:val="20"/>
          <w:lang w:val="es-ES_tradnl"/>
        </w:rPr>
        <w:t>.</w:t>
      </w:r>
      <w:r w:rsidR="00985848" w:rsidRPr="00E517A1">
        <w:rPr>
          <w:rFonts w:asciiTheme="majorHAnsi" w:hAnsiTheme="majorHAnsi"/>
          <w:bCs/>
          <w:sz w:val="20"/>
          <w:szCs w:val="20"/>
          <w:lang w:val="es-ES_tradnl"/>
        </w:rPr>
        <w:t xml:space="preserve"> </w:t>
      </w:r>
      <w:r w:rsidR="00726ADA" w:rsidRPr="00E517A1">
        <w:rPr>
          <w:rFonts w:asciiTheme="majorHAnsi" w:hAnsiTheme="majorHAnsi"/>
          <w:bCs/>
          <w:sz w:val="20"/>
          <w:szCs w:val="20"/>
          <w:lang w:val="es-ES_tradnl"/>
        </w:rPr>
        <w:t>Igualmente, que la Cámara de Apelaciones desestimó que A. hubiera sufrido daños emocionales</w:t>
      </w:r>
      <w:r w:rsidR="00D62429" w:rsidRPr="00E517A1">
        <w:rPr>
          <w:rFonts w:asciiTheme="majorHAnsi" w:hAnsiTheme="majorHAnsi"/>
          <w:bCs/>
          <w:sz w:val="20"/>
          <w:szCs w:val="20"/>
          <w:lang w:val="es-ES_tradnl"/>
        </w:rPr>
        <w:t xml:space="preserve"> </w:t>
      </w:r>
      <w:r w:rsidR="00726ADA" w:rsidRPr="00E517A1">
        <w:rPr>
          <w:rFonts w:asciiTheme="majorHAnsi" w:hAnsiTheme="majorHAnsi"/>
          <w:bCs/>
          <w:sz w:val="20"/>
          <w:szCs w:val="20"/>
          <w:lang w:val="es-ES_tradnl"/>
        </w:rPr>
        <w:t>o psicológicos</w:t>
      </w:r>
      <w:r w:rsidR="00695707" w:rsidRPr="00E517A1">
        <w:rPr>
          <w:rFonts w:asciiTheme="majorHAnsi" w:hAnsiTheme="majorHAnsi"/>
          <w:bCs/>
          <w:sz w:val="20"/>
          <w:szCs w:val="20"/>
          <w:lang w:val="es-ES_tradnl"/>
        </w:rPr>
        <w:t xml:space="preserve"> como consecuencia del cese de la vinculación con la pareja </w:t>
      </w:r>
      <w:r w:rsidR="00461606" w:rsidRPr="00E517A1">
        <w:rPr>
          <w:bCs/>
          <w:sz w:val="20"/>
          <w:szCs w:val="20"/>
          <w:lang w:val="es-ES_tradnl"/>
        </w:rPr>
        <w:t>Ikonikoff-Megías</w:t>
      </w:r>
      <w:r w:rsidR="007E40EA" w:rsidRPr="00E517A1">
        <w:rPr>
          <w:bCs/>
          <w:sz w:val="20"/>
          <w:szCs w:val="20"/>
          <w:lang w:val="es-ES_tradnl"/>
        </w:rPr>
        <w:t>, de acuerdo con los exámenes y seguimientos efectuados a la niña</w:t>
      </w:r>
      <w:r w:rsidR="00461606" w:rsidRPr="00E517A1">
        <w:rPr>
          <w:bCs/>
          <w:sz w:val="20"/>
          <w:szCs w:val="20"/>
          <w:lang w:val="es-ES_tradnl"/>
        </w:rPr>
        <w:t>.</w:t>
      </w:r>
      <w:r w:rsidR="00726ADA" w:rsidRPr="00E517A1">
        <w:rPr>
          <w:rFonts w:asciiTheme="majorHAnsi" w:hAnsiTheme="majorHAnsi"/>
          <w:bCs/>
          <w:sz w:val="20"/>
          <w:szCs w:val="20"/>
          <w:lang w:val="es-ES_tradnl"/>
        </w:rPr>
        <w:t xml:space="preserve"> </w:t>
      </w:r>
      <w:r w:rsidR="0025289F" w:rsidRPr="00E517A1">
        <w:rPr>
          <w:rFonts w:asciiTheme="majorHAnsi" w:hAnsiTheme="majorHAnsi"/>
          <w:bCs/>
          <w:sz w:val="20"/>
          <w:szCs w:val="20"/>
          <w:lang w:val="es-ES_tradnl"/>
        </w:rPr>
        <w:t>Por consiguiente, solicita a declaratoria de inadmisibilidad de la petición.</w:t>
      </w:r>
    </w:p>
    <w:p w14:paraId="068F0C8D" w14:textId="77777777" w:rsidR="006B7F2C" w:rsidRDefault="006B7F2C" w:rsidP="00E517A1">
      <w:pPr>
        <w:spacing w:before="240" w:after="240"/>
        <w:ind w:firstLine="720"/>
        <w:jc w:val="both"/>
        <w:rPr>
          <w:rFonts w:asciiTheme="majorHAnsi" w:eastAsia="Cambria" w:hAnsiTheme="majorHAnsi" w:cs="Cambria"/>
          <w:b/>
          <w:bCs/>
          <w:color w:val="000000"/>
          <w:sz w:val="20"/>
          <w:szCs w:val="20"/>
          <w:u w:color="000000"/>
          <w:lang w:val="es-ES_tradnl" w:eastAsia="es-ES"/>
        </w:rPr>
      </w:pPr>
    </w:p>
    <w:p w14:paraId="32C28CF1" w14:textId="77777777" w:rsidR="006B7F2C" w:rsidRDefault="006B7F2C" w:rsidP="00E517A1">
      <w:pPr>
        <w:spacing w:before="240" w:after="240"/>
        <w:ind w:firstLine="720"/>
        <w:jc w:val="both"/>
        <w:rPr>
          <w:rFonts w:asciiTheme="majorHAnsi" w:eastAsia="Cambria" w:hAnsiTheme="majorHAnsi" w:cs="Cambria"/>
          <w:b/>
          <w:bCs/>
          <w:color w:val="000000"/>
          <w:sz w:val="20"/>
          <w:szCs w:val="20"/>
          <w:u w:color="000000"/>
          <w:lang w:val="es-ES_tradnl" w:eastAsia="es-ES"/>
        </w:rPr>
      </w:pPr>
    </w:p>
    <w:p w14:paraId="51F68C92" w14:textId="38E13532" w:rsidR="003239B8" w:rsidRPr="00E517A1" w:rsidRDefault="003239B8" w:rsidP="00E517A1">
      <w:pPr>
        <w:spacing w:before="240" w:after="240"/>
        <w:ind w:firstLine="720"/>
        <w:jc w:val="both"/>
        <w:rPr>
          <w:rFonts w:ascii="Cambria" w:hAnsi="Cambria"/>
          <w:sz w:val="20"/>
          <w:szCs w:val="20"/>
          <w:lang w:val="es-ES_tradnl"/>
        </w:rPr>
      </w:pPr>
      <w:r w:rsidRPr="00E517A1">
        <w:rPr>
          <w:rFonts w:asciiTheme="majorHAnsi" w:eastAsia="Cambria" w:hAnsiTheme="majorHAnsi" w:cs="Cambria"/>
          <w:b/>
          <w:bCs/>
          <w:color w:val="000000"/>
          <w:sz w:val="20"/>
          <w:szCs w:val="20"/>
          <w:u w:color="000000"/>
          <w:lang w:val="es-ES_tradnl" w:eastAsia="es-ES"/>
        </w:rPr>
        <w:lastRenderedPageBreak/>
        <w:t>VI.</w:t>
      </w:r>
      <w:r w:rsidRPr="00E517A1">
        <w:rPr>
          <w:rFonts w:asciiTheme="majorHAnsi" w:eastAsia="Cambria" w:hAnsiTheme="majorHAnsi" w:cs="Cambria"/>
          <w:b/>
          <w:bCs/>
          <w:color w:val="000000"/>
          <w:sz w:val="20"/>
          <w:szCs w:val="20"/>
          <w:u w:color="000000"/>
          <w:lang w:val="es-ES_tradnl" w:eastAsia="es-ES"/>
        </w:rPr>
        <w:tab/>
      </w:r>
      <w:r w:rsidR="004A6A54" w:rsidRPr="00E517A1">
        <w:rPr>
          <w:rFonts w:asciiTheme="majorHAnsi" w:hAnsiTheme="majorHAnsi"/>
          <w:b/>
          <w:bCs/>
          <w:sz w:val="20"/>
          <w:szCs w:val="20"/>
          <w:lang w:val="es-ES_tradnl"/>
        </w:rPr>
        <w:t xml:space="preserve">ANÁLISIS DE </w:t>
      </w:r>
      <w:r w:rsidR="00C21FEF" w:rsidRPr="00E517A1">
        <w:rPr>
          <w:rFonts w:asciiTheme="majorHAnsi" w:hAnsiTheme="majorHAnsi"/>
          <w:b/>
          <w:sz w:val="20"/>
          <w:szCs w:val="20"/>
          <w:lang w:val="es-ES_tradnl"/>
        </w:rPr>
        <w:t>AGOTAMIENTO DE LOS RECURSOS INTERNOS Y PLAZO DE PRESENTACIÓN</w:t>
      </w:r>
      <w:r w:rsidR="00C21FEF" w:rsidRPr="00E517A1">
        <w:rPr>
          <w:rFonts w:asciiTheme="majorHAnsi" w:eastAsia="Cambria" w:hAnsiTheme="majorHAnsi" w:cs="Cambria"/>
          <w:b/>
          <w:bCs/>
          <w:color w:val="000000"/>
          <w:sz w:val="20"/>
          <w:szCs w:val="20"/>
          <w:u w:color="000000"/>
          <w:lang w:val="es-ES_tradnl" w:eastAsia="es-ES"/>
        </w:rPr>
        <w:t xml:space="preserve"> </w:t>
      </w:r>
    </w:p>
    <w:p w14:paraId="7A7BA3C3" w14:textId="2D955EFF" w:rsidR="006C0ECF" w:rsidRPr="00E517A1" w:rsidRDefault="000B433D" w:rsidP="00E517A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E517A1">
        <w:rPr>
          <w:sz w:val="20"/>
          <w:szCs w:val="20"/>
          <w:lang w:val="es-ES_tradnl"/>
        </w:rPr>
        <w:t>La parte peticionaria aduce la violación de los derechos de A. a ser oída y a que su interés superior sea tenido en cuenta</w:t>
      </w:r>
      <w:r w:rsidR="00C85E46" w:rsidRPr="00E517A1">
        <w:rPr>
          <w:sz w:val="20"/>
          <w:szCs w:val="20"/>
          <w:lang w:val="es-ES_tradnl"/>
        </w:rPr>
        <w:t xml:space="preserve"> al momento de separarla de </w:t>
      </w:r>
      <w:r w:rsidR="00B17794" w:rsidRPr="00E517A1">
        <w:rPr>
          <w:sz w:val="20"/>
          <w:szCs w:val="20"/>
          <w:lang w:val="es-ES_tradnl"/>
        </w:rPr>
        <w:t>l</w:t>
      </w:r>
      <w:r w:rsidR="00C85E46" w:rsidRPr="00E517A1">
        <w:rPr>
          <w:sz w:val="20"/>
          <w:szCs w:val="20"/>
          <w:lang w:val="es-ES_tradnl"/>
        </w:rPr>
        <w:t xml:space="preserve">a familia </w:t>
      </w:r>
      <w:r w:rsidR="00C85E46" w:rsidRPr="00E517A1">
        <w:rPr>
          <w:bCs/>
          <w:sz w:val="20"/>
          <w:szCs w:val="20"/>
          <w:lang w:val="es-ES_tradnl"/>
        </w:rPr>
        <w:t>Ikonikoff-Megías.</w:t>
      </w:r>
      <w:r w:rsidR="00FB0ACB" w:rsidRPr="00E517A1">
        <w:rPr>
          <w:bCs/>
          <w:sz w:val="20"/>
          <w:szCs w:val="20"/>
          <w:lang w:val="es-ES_tradnl"/>
        </w:rPr>
        <w:t xml:space="preserve"> </w:t>
      </w:r>
      <w:r w:rsidR="003C0BFF" w:rsidRPr="00E517A1">
        <w:rPr>
          <w:sz w:val="20"/>
          <w:szCs w:val="20"/>
          <w:lang w:val="es-ES_tradnl"/>
        </w:rPr>
        <w:t xml:space="preserve">El Estado argentino </w:t>
      </w:r>
      <w:r w:rsidR="00FA17B8" w:rsidRPr="00E517A1">
        <w:rPr>
          <w:sz w:val="20"/>
          <w:szCs w:val="20"/>
          <w:lang w:val="es-ES_tradnl"/>
        </w:rPr>
        <w:t xml:space="preserve">arguye </w:t>
      </w:r>
      <w:r w:rsidR="003C0BFF" w:rsidRPr="00E517A1">
        <w:rPr>
          <w:sz w:val="20"/>
          <w:szCs w:val="20"/>
          <w:lang w:val="es-ES_tradnl"/>
        </w:rPr>
        <w:t>que la</w:t>
      </w:r>
      <w:r w:rsidR="00426F28" w:rsidRPr="00E517A1">
        <w:rPr>
          <w:sz w:val="20"/>
          <w:szCs w:val="20"/>
          <w:lang w:val="es-ES_tradnl"/>
        </w:rPr>
        <w:t>s</w:t>
      </w:r>
      <w:r w:rsidR="003C0BFF" w:rsidRPr="00E517A1">
        <w:rPr>
          <w:sz w:val="20"/>
          <w:szCs w:val="20"/>
          <w:lang w:val="es-ES_tradnl"/>
        </w:rPr>
        <w:t xml:space="preserve"> </w:t>
      </w:r>
      <w:r w:rsidR="00426F28" w:rsidRPr="00E517A1">
        <w:rPr>
          <w:sz w:val="20"/>
          <w:szCs w:val="20"/>
          <w:lang w:val="es-ES_tradnl"/>
        </w:rPr>
        <w:t xml:space="preserve">presuntas víctimas </w:t>
      </w:r>
      <w:r w:rsidR="003C0BFF" w:rsidRPr="00E517A1">
        <w:rPr>
          <w:sz w:val="20"/>
          <w:szCs w:val="20"/>
          <w:lang w:val="es-ES_tradnl"/>
        </w:rPr>
        <w:t>no agot</w:t>
      </w:r>
      <w:r w:rsidR="00426F28" w:rsidRPr="00E517A1">
        <w:rPr>
          <w:sz w:val="20"/>
          <w:szCs w:val="20"/>
          <w:lang w:val="es-ES_tradnl"/>
        </w:rPr>
        <w:t>aron</w:t>
      </w:r>
      <w:r w:rsidR="003C0BFF" w:rsidRPr="00E517A1">
        <w:rPr>
          <w:sz w:val="20"/>
          <w:szCs w:val="20"/>
          <w:lang w:val="es-ES_tradnl"/>
        </w:rPr>
        <w:t xml:space="preserve"> los recursos internos, por cuanto no interpus</w:t>
      </w:r>
      <w:r w:rsidR="00F15AFF" w:rsidRPr="00E517A1">
        <w:rPr>
          <w:sz w:val="20"/>
          <w:szCs w:val="20"/>
          <w:lang w:val="es-ES_tradnl"/>
        </w:rPr>
        <w:t>ier</w:t>
      </w:r>
      <w:r w:rsidR="003C0BFF" w:rsidRPr="00E517A1">
        <w:rPr>
          <w:sz w:val="20"/>
          <w:szCs w:val="20"/>
          <w:lang w:val="es-ES_tradnl"/>
        </w:rPr>
        <w:t>o</w:t>
      </w:r>
      <w:r w:rsidR="00F15AFF" w:rsidRPr="00E517A1">
        <w:rPr>
          <w:sz w:val="20"/>
          <w:szCs w:val="20"/>
          <w:lang w:val="es-ES_tradnl"/>
        </w:rPr>
        <w:t>n</w:t>
      </w:r>
      <w:r w:rsidR="003C0BFF" w:rsidRPr="00E517A1">
        <w:rPr>
          <w:sz w:val="20"/>
          <w:szCs w:val="20"/>
          <w:lang w:val="es-ES_tradnl"/>
        </w:rPr>
        <w:t xml:space="preserve"> un recurso extraordinario federal </w:t>
      </w:r>
      <w:r w:rsidR="00F15AFF" w:rsidRPr="00E517A1">
        <w:rPr>
          <w:sz w:val="20"/>
          <w:szCs w:val="20"/>
          <w:lang w:val="es-ES_tradnl"/>
        </w:rPr>
        <w:t xml:space="preserve">ante la Corte Suprema de Justicia de la Nación </w:t>
      </w:r>
      <w:r w:rsidR="003C0BFF" w:rsidRPr="00E517A1">
        <w:rPr>
          <w:sz w:val="20"/>
          <w:szCs w:val="20"/>
          <w:lang w:val="es-ES_tradnl"/>
        </w:rPr>
        <w:t>contra la sentencia de la Cámara de Apelaciones de 7 de junio de 2021.</w:t>
      </w:r>
    </w:p>
    <w:p w14:paraId="7446712A" w14:textId="704BCC89" w:rsidR="00ED5E10" w:rsidRPr="00E517A1" w:rsidRDefault="00D840D1" w:rsidP="00E517A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E517A1">
        <w:rPr>
          <w:sz w:val="20"/>
          <w:szCs w:val="20"/>
          <w:lang w:val="es-ES_tradnl"/>
        </w:rPr>
        <w:t xml:space="preserve">El artículo 46.1.a) de la Convención Americana dispone que para que una petición sea admitida se requiere que se hayan interpuesto y agotado los recursos de jurisdicción interna, conforme a los principios del Derecho Internacional generalmente reconocidos. </w:t>
      </w:r>
      <w:r w:rsidR="007E0086" w:rsidRPr="00E517A1">
        <w:rPr>
          <w:sz w:val="20"/>
          <w:szCs w:val="20"/>
          <w:lang w:val="es-ES_tradnl"/>
        </w:rPr>
        <w:t>Sobre el cumplimiento de</w:t>
      </w:r>
      <w:r w:rsidR="00EF1BB8" w:rsidRPr="00E517A1">
        <w:rPr>
          <w:sz w:val="20"/>
          <w:szCs w:val="20"/>
          <w:lang w:val="es-ES_tradnl"/>
        </w:rPr>
        <w:t xml:space="preserve"> este</w:t>
      </w:r>
      <w:r w:rsidR="007E0086" w:rsidRPr="00E517A1">
        <w:rPr>
          <w:sz w:val="20"/>
          <w:szCs w:val="20"/>
          <w:lang w:val="es-ES_tradnl"/>
        </w:rPr>
        <w:t xml:space="preserve"> requisito, la Comisión reitera que, si bien en algunos casos los recursos extraordinarios pueden ser adecuados para plantear el reclamo a nivel interno por una violación de derechos humanos, como norma general, los únicos recursos que se deben agotar son aquellos previstos en la legislación para remediar la situación denunciada, que, en principio, son los recursos ordinarios y no extraordinarios</w:t>
      </w:r>
      <w:r w:rsidR="007E0086" w:rsidRPr="00E517A1">
        <w:rPr>
          <w:sz w:val="20"/>
          <w:szCs w:val="20"/>
          <w:vertAlign w:val="superscript"/>
          <w:lang w:val="es-ES_tradnl"/>
        </w:rPr>
        <w:footnoteReference w:id="6"/>
      </w:r>
      <w:r w:rsidR="007E0086" w:rsidRPr="00E517A1">
        <w:rPr>
          <w:sz w:val="20"/>
          <w:szCs w:val="20"/>
          <w:lang w:val="es-ES_tradnl"/>
        </w:rPr>
        <w:t>.</w:t>
      </w:r>
    </w:p>
    <w:p w14:paraId="4D7045E1" w14:textId="2EAA3AA2" w:rsidR="008C5E2D" w:rsidRPr="00E517A1" w:rsidRDefault="00D840D1" w:rsidP="00E517A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E517A1">
        <w:rPr>
          <w:sz w:val="20"/>
          <w:szCs w:val="20"/>
          <w:lang w:val="es-ES_tradnl"/>
        </w:rPr>
        <w:t xml:space="preserve">En ese sentido, </w:t>
      </w:r>
      <w:r w:rsidR="00B44679" w:rsidRPr="00E517A1">
        <w:rPr>
          <w:sz w:val="20"/>
          <w:szCs w:val="20"/>
          <w:lang w:val="es-ES_tradnl"/>
        </w:rPr>
        <w:t xml:space="preserve">la CIDH estima que la parte peticionaria agotó los recursos </w:t>
      </w:r>
      <w:r w:rsidR="006F1928" w:rsidRPr="00E517A1">
        <w:rPr>
          <w:sz w:val="20"/>
          <w:szCs w:val="20"/>
          <w:lang w:val="es-ES_tradnl"/>
        </w:rPr>
        <w:t xml:space="preserve">internos con la decisión de 7 de junio de 2021, por medio de la cual </w:t>
      </w:r>
      <w:r w:rsidR="00D05038" w:rsidRPr="00E517A1">
        <w:rPr>
          <w:sz w:val="20"/>
          <w:szCs w:val="20"/>
          <w:lang w:val="es-ES_tradnl"/>
        </w:rPr>
        <w:t xml:space="preserve">la Cámara </w:t>
      </w:r>
      <w:r w:rsidR="006F1928" w:rsidRPr="00E517A1">
        <w:rPr>
          <w:sz w:val="20"/>
          <w:szCs w:val="20"/>
          <w:lang w:val="es-ES_tradnl"/>
        </w:rPr>
        <w:t>rechazó su apelación contra la sentencia de primera instancia que denegaba la restitución de la niña a custodia</w:t>
      </w:r>
      <w:r w:rsidR="006B3C2B" w:rsidRPr="00E517A1">
        <w:rPr>
          <w:sz w:val="20"/>
          <w:szCs w:val="20"/>
          <w:lang w:val="es-ES_tradnl"/>
        </w:rPr>
        <w:t xml:space="preserve"> de </w:t>
      </w:r>
      <w:r w:rsidR="00D05038" w:rsidRPr="00E517A1">
        <w:rPr>
          <w:sz w:val="20"/>
          <w:szCs w:val="20"/>
          <w:lang w:val="es-ES_tradnl"/>
        </w:rPr>
        <w:t xml:space="preserve">la </w:t>
      </w:r>
      <w:r w:rsidR="006B3C2B" w:rsidRPr="00E517A1">
        <w:rPr>
          <w:sz w:val="20"/>
          <w:szCs w:val="20"/>
          <w:lang w:val="es-ES_tradnl"/>
        </w:rPr>
        <w:t>familia</w:t>
      </w:r>
      <w:r w:rsidR="00D05038" w:rsidRPr="00E517A1">
        <w:rPr>
          <w:sz w:val="20"/>
          <w:szCs w:val="20"/>
          <w:lang w:val="es-ES_tradnl"/>
        </w:rPr>
        <w:t xml:space="preserve"> </w:t>
      </w:r>
      <w:r w:rsidR="00D05038" w:rsidRPr="00E517A1">
        <w:rPr>
          <w:bCs/>
          <w:sz w:val="20"/>
          <w:szCs w:val="20"/>
          <w:lang w:val="es-ES_tradnl"/>
        </w:rPr>
        <w:t>Ikonikoff-Megías</w:t>
      </w:r>
      <w:r w:rsidR="00262B61" w:rsidRPr="00E517A1">
        <w:rPr>
          <w:sz w:val="20"/>
          <w:szCs w:val="20"/>
          <w:lang w:val="es-ES_tradnl"/>
        </w:rPr>
        <w:t xml:space="preserve">, pues no era necesario agotar los recursos extraordinarios provistos por la legislación interna. </w:t>
      </w:r>
      <w:r w:rsidR="00222D84" w:rsidRPr="00E517A1">
        <w:rPr>
          <w:sz w:val="20"/>
          <w:szCs w:val="20"/>
          <w:lang w:val="es-ES_tradnl"/>
        </w:rPr>
        <w:t>Y d</w:t>
      </w:r>
      <w:r w:rsidR="00262B61" w:rsidRPr="00E517A1">
        <w:rPr>
          <w:sz w:val="20"/>
          <w:szCs w:val="20"/>
          <w:lang w:val="es-ES_tradnl"/>
        </w:rPr>
        <w:t>ado que la petición fue presentada el 22 de marzo de 20</w:t>
      </w:r>
      <w:r w:rsidR="00684C62" w:rsidRPr="00E517A1">
        <w:rPr>
          <w:sz w:val="20"/>
          <w:szCs w:val="20"/>
          <w:lang w:val="es-ES_tradnl"/>
        </w:rPr>
        <w:t xml:space="preserve">21, </w:t>
      </w:r>
      <w:r w:rsidR="00D05038" w:rsidRPr="00E517A1">
        <w:rPr>
          <w:sz w:val="20"/>
          <w:szCs w:val="20"/>
          <w:lang w:val="es-ES_tradnl"/>
        </w:rPr>
        <w:t>concluye</w:t>
      </w:r>
      <w:r w:rsidR="00684C62" w:rsidRPr="00E517A1">
        <w:rPr>
          <w:sz w:val="20"/>
          <w:szCs w:val="20"/>
          <w:lang w:val="es-ES_tradnl"/>
        </w:rPr>
        <w:t>, de igual forma, que ésta cumple con el requisito del plazo de presentación, contemplado en el artículo 46.1.b) de la Convención.</w:t>
      </w:r>
    </w:p>
    <w:p w14:paraId="673598AF" w14:textId="77777777" w:rsidR="003239B8" w:rsidRPr="00E517A1" w:rsidRDefault="003239B8" w:rsidP="00E517A1">
      <w:pPr>
        <w:pStyle w:val="ListParagraph"/>
        <w:jc w:val="both"/>
        <w:rPr>
          <w:rFonts w:asciiTheme="majorHAnsi" w:hAnsiTheme="majorHAnsi"/>
          <w:b/>
          <w:bCs/>
          <w:sz w:val="20"/>
          <w:szCs w:val="20"/>
          <w:lang w:val="es-ES_tradnl"/>
        </w:rPr>
      </w:pPr>
      <w:r w:rsidRPr="00E517A1">
        <w:rPr>
          <w:rFonts w:asciiTheme="majorHAnsi" w:hAnsiTheme="majorHAnsi"/>
          <w:b/>
          <w:bCs/>
          <w:sz w:val="20"/>
          <w:szCs w:val="20"/>
          <w:lang w:val="es-ES_tradnl"/>
        </w:rPr>
        <w:t>VII.</w:t>
      </w:r>
      <w:r w:rsidRPr="00E517A1">
        <w:rPr>
          <w:rFonts w:asciiTheme="majorHAnsi" w:hAnsiTheme="majorHAnsi"/>
          <w:b/>
          <w:bCs/>
          <w:sz w:val="20"/>
          <w:szCs w:val="20"/>
          <w:lang w:val="es-ES_tradnl"/>
        </w:rPr>
        <w:tab/>
      </w:r>
      <w:r w:rsidR="004A6A54" w:rsidRPr="00E517A1">
        <w:rPr>
          <w:rFonts w:asciiTheme="majorHAnsi" w:hAnsiTheme="majorHAnsi"/>
          <w:b/>
          <w:bCs/>
          <w:sz w:val="20"/>
          <w:szCs w:val="20"/>
          <w:lang w:val="es-ES_tradnl"/>
        </w:rPr>
        <w:t xml:space="preserve">ANÁLISIS DE </w:t>
      </w:r>
      <w:r w:rsidR="00C21FEF" w:rsidRPr="00E517A1">
        <w:rPr>
          <w:rFonts w:asciiTheme="majorHAnsi" w:hAnsiTheme="majorHAnsi"/>
          <w:b/>
          <w:bCs/>
          <w:sz w:val="20"/>
          <w:szCs w:val="20"/>
          <w:lang w:val="es-ES_tradnl"/>
        </w:rPr>
        <w:t>CARACTERIZACIÓN DE LOS HECHOS ALEGADOS</w:t>
      </w:r>
    </w:p>
    <w:p w14:paraId="2DDF1999" w14:textId="7833A341" w:rsidR="006E621A" w:rsidRPr="00E517A1" w:rsidRDefault="008C5E2D" w:rsidP="00E517A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E517A1">
        <w:rPr>
          <w:sz w:val="20"/>
          <w:szCs w:val="20"/>
          <w:lang w:val="es-ES_tradnl"/>
        </w:rPr>
        <w:t>La Comisión observa que la presente petición inclu</w:t>
      </w:r>
      <w:r w:rsidR="004B421C" w:rsidRPr="00E517A1">
        <w:rPr>
          <w:sz w:val="20"/>
          <w:szCs w:val="20"/>
          <w:lang w:val="es-ES_tradnl"/>
        </w:rPr>
        <w:t>ye alega</w:t>
      </w:r>
      <w:r w:rsidR="00132DEA" w:rsidRPr="00E517A1">
        <w:rPr>
          <w:sz w:val="20"/>
          <w:szCs w:val="20"/>
          <w:lang w:val="es-ES_tradnl"/>
        </w:rPr>
        <w:t>tos</w:t>
      </w:r>
      <w:r w:rsidR="004B421C" w:rsidRPr="00E517A1">
        <w:rPr>
          <w:sz w:val="20"/>
          <w:szCs w:val="20"/>
          <w:lang w:val="es-ES_tradnl"/>
        </w:rPr>
        <w:t xml:space="preserve"> </w:t>
      </w:r>
      <w:r w:rsidR="00132DEA" w:rsidRPr="00E517A1">
        <w:rPr>
          <w:sz w:val="20"/>
          <w:szCs w:val="20"/>
          <w:lang w:val="es-ES_tradnl"/>
        </w:rPr>
        <w:t>relativos</w:t>
      </w:r>
      <w:r w:rsidR="004B421C" w:rsidRPr="00E517A1">
        <w:rPr>
          <w:sz w:val="20"/>
          <w:szCs w:val="20"/>
          <w:lang w:val="es-ES_tradnl"/>
        </w:rPr>
        <w:t xml:space="preserve"> a </w:t>
      </w:r>
      <w:r w:rsidR="00F54F37" w:rsidRPr="00E517A1">
        <w:rPr>
          <w:sz w:val="20"/>
          <w:szCs w:val="20"/>
          <w:lang w:val="es-ES_tradnl"/>
        </w:rPr>
        <w:t xml:space="preserve">la </w:t>
      </w:r>
      <w:r w:rsidR="00300C51" w:rsidRPr="00E517A1">
        <w:rPr>
          <w:sz w:val="20"/>
          <w:szCs w:val="20"/>
          <w:lang w:val="es-ES_tradnl"/>
        </w:rPr>
        <w:t xml:space="preserve">presunta violación de los derechos de A. a ser oída y a que su interés superior sea considerado en el proceso de guarda y adopción. El Estado </w:t>
      </w:r>
      <w:r w:rsidR="002C6CEC" w:rsidRPr="00E517A1">
        <w:rPr>
          <w:sz w:val="20"/>
          <w:szCs w:val="20"/>
          <w:lang w:val="es-ES_tradnl"/>
        </w:rPr>
        <w:t xml:space="preserve">replica que </w:t>
      </w:r>
      <w:r w:rsidR="00B50F39" w:rsidRPr="00E517A1">
        <w:rPr>
          <w:sz w:val="20"/>
          <w:szCs w:val="20"/>
          <w:lang w:val="es-ES_tradnl"/>
        </w:rPr>
        <w:t xml:space="preserve">la parte peticionaria no expone hechos que caractericen </w:t>
      </w:r>
      <w:r w:rsidR="00132DEA" w:rsidRPr="00E517A1">
        <w:rPr>
          <w:sz w:val="20"/>
          <w:szCs w:val="20"/>
          <w:lang w:val="es-ES_tradnl"/>
        </w:rPr>
        <w:t>violaciones</w:t>
      </w:r>
      <w:r w:rsidR="00B50F39" w:rsidRPr="00E517A1">
        <w:rPr>
          <w:sz w:val="20"/>
          <w:szCs w:val="20"/>
          <w:lang w:val="es-ES_tradnl"/>
        </w:rPr>
        <w:t xml:space="preserve"> de los derechos invocados, toda vez que las decisiones y trámites judiciales respetaron las garantías judiciales del debido proceso, incluyendo la </w:t>
      </w:r>
      <w:r w:rsidR="006F624B" w:rsidRPr="00E517A1">
        <w:rPr>
          <w:sz w:val="20"/>
          <w:szCs w:val="20"/>
          <w:lang w:val="es-ES_tradnl"/>
        </w:rPr>
        <w:t xml:space="preserve">de emitir sus determinaciones dentro </w:t>
      </w:r>
      <w:r w:rsidR="00B50F39" w:rsidRPr="00E517A1">
        <w:rPr>
          <w:sz w:val="20"/>
          <w:szCs w:val="20"/>
          <w:lang w:val="es-ES_tradnl"/>
        </w:rPr>
        <w:t>de</w:t>
      </w:r>
      <w:r w:rsidR="006F624B" w:rsidRPr="00E517A1">
        <w:rPr>
          <w:sz w:val="20"/>
          <w:szCs w:val="20"/>
          <w:lang w:val="es-ES_tradnl"/>
        </w:rPr>
        <w:t xml:space="preserve"> un</w:t>
      </w:r>
      <w:r w:rsidR="00B50F39" w:rsidRPr="00E517A1">
        <w:rPr>
          <w:sz w:val="20"/>
          <w:szCs w:val="20"/>
          <w:lang w:val="es-ES_tradnl"/>
        </w:rPr>
        <w:t xml:space="preserve"> plazo razonable</w:t>
      </w:r>
      <w:r w:rsidR="006F624B" w:rsidRPr="00E517A1">
        <w:rPr>
          <w:sz w:val="20"/>
          <w:szCs w:val="20"/>
          <w:lang w:val="es-ES_tradnl"/>
        </w:rPr>
        <w:t>, y la de oír a la niña A., lo cual se realizó en múltiples ocasiones a lo lar</w:t>
      </w:r>
      <w:r w:rsidR="005B235D" w:rsidRPr="00E517A1">
        <w:rPr>
          <w:sz w:val="20"/>
          <w:szCs w:val="20"/>
          <w:lang w:val="es-ES_tradnl"/>
        </w:rPr>
        <w:t>g</w:t>
      </w:r>
      <w:r w:rsidR="006F624B" w:rsidRPr="00E517A1">
        <w:rPr>
          <w:sz w:val="20"/>
          <w:szCs w:val="20"/>
          <w:lang w:val="es-ES_tradnl"/>
        </w:rPr>
        <w:t>o del proceso.</w:t>
      </w:r>
    </w:p>
    <w:p w14:paraId="623FE111" w14:textId="4E8FF8D9" w:rsidR="00D4293B" w:rsidRPr="00E517A1" w:rsidRDefault="00D4293B" w:rsidP="00E517A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E517A1">
        <w:rPr>
          <w:sz w:val="20"/>
          <w:szCs w:val="20"/>
          <w:lang w:val="es-ES_tradnl"/>
        </w:rPr>
        <w:t xml:space="preserve">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 A este respecto, la Comisión reitera que el criterio de evaluación de la fase de admisibilidad difiere del que se utiliza para pronunciarse sobre el fondo de una petición; la CIDH debe realizar en esta etapa una evaluación </w:t>
      </w:r>
      <w:r w:rsidRPr="00E517A1">
        <w:rPr>
          <w:i/>
          <w:iCs/>
          <w:sz w:val="20"/>
          <w:szCs w:val="20"/>
          <w:lang w:val="es-ES_tradnl"/>
        </w:rPr>
        <w:t>prima facie</w:t>
      </w:r>
      <w:r w:rsidRPr="00E517A1">
        <w:rPr>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deci</w:t>
      </w:r>
      <w:r w:rsidR="00CF50F9" w:rsidRPr="00E517A1">
        <w:rPr>
          <w:sz w:val="20"/>
          <w:szCs w:val="20"/>
          <w:lang w:val="es-ES_tradnl"/>
        </w:rPr>
        <w:t>si</w:t>
      </w:r>
      <w:r w:rsidRPr="00E517A1">
        <w:rPr>
          <w:sz w:val="20"/>
          <w:szCs w:val="20"/>
          <w:lang w:val="es-ES_tradnl"/>
        </w:rPr>
        <w:t>ón sobre la caracterización de violaciones de la Convención Americana constituye un análisis primario, que no implica prejuzgar sobre el fondo del asunto.</w:t>
      </w:r>
    </w:p>
    <w:p w14:paraId="7C4F0FD2" w14:textId="6CBED9C0" w:rsidR="005F213F" w:rsidRDefault="00126BE0" w:rsidP="00E517A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E517A1">
        <w:rPr>
          <w:sz w:val="20"/>
          <w:szCs w:val="20"/>
          <w:lang w:val="es-ES_tradnl"/>
        </w:rPr>
        <w:t>En el presente caso, la Comisión advierte que si bien la niña A. ha sido escuchada en var</w:t>
      </w:r>
      <w:r w:rsidR="00623D2A" w:rsidRPr="00E517A1">
        <w:rPr>
          <w:sz w:val="20"/>
          <w:szCs w:val="20"/>
          <w:lang w:val="es-ES_tradnl"/>
        </w:rPr>
        <w:t>ias ocasiones, ninguna de éstas fue previa a su separación de la familia de acogida</w:t>
      </w:r>
      <w:r w:rsidR="000B67DF" w:rsidRPr="00E517A1">
        <w:rPr>
          <w:sz w:val="20"/>
          <w:szCs w:val="20"/>
          <w:lang w:val="es-ES_tradnl"/>
        </w:rPr>
        <w:t>; y la ONG precisó</w:t>
      </w:r>
      <w:r w:rsidR="007F1D6E" w:rsidRPr="00E517A1">
        <w:rPr>
          <w:sz w:val="20"/>
          <w:szCs w:val="20"/>
          <w:lang w:val="es-ES_tradnl"/>
        </w:rPr>
        <w:t xml:space="preserve"> ante la autoridad judicial</w:t>
      </w:r>
      <w:r w:rsidR="000B67DF" w:rsidRPr="00E517A1">
        <w:rPr>
          <w:sz w:val="20"/>
          <w:szCs w:val="20"/>
          <w:lang w:val="es-ES_tradnl"/>
        </w:rPr>
        <w:t xml:space="preserve"> que los encuentros </w:t>
      </w:r>
      <w:r w:rsidR="0009254B" w:rsidRPr="00E517A1">
        <w:rPr>
          <w:sz w:val="20"/>
          <w:szCs w:val="20"/>
          <w:lang w:val="es-ES_tradnl"/>
        </w:rPr>
        <w:t xml:space="preserve">anteriores a ella </w:t>
      </w:r>
      <w:r w:rsidR="007F1D6E" w:rsidRPr="00E517A1">
        <w:rPr>
          <w:sz w:val="20"/>
          <w:szCs w:val="20"/>
          <w:lang w:val="es-ES_tradnl"/>
        </w:rPr>
        <w:t xml:space="preserve">tuvieron como finalidad </w:t>
      </w:r>
      <w:r w:rsidR="00B836BA" w:rsidRPr="00E517A1">
        <w:rPr>
          <w:sz w:val="20"/>
          <w:szCs w:val="20"/>
          <w:lang w:val="es-ES_tradnl"/>
        </w:rPr>
        <w:t>trabajar con la niña sobre el concepto de transitoriedad</w:t>
      </w:r>
      <w:r w:rsidR="00623D2A" w:rsidRPr="00E517A1">
        <w:rPr>
          <w:sz w:val="20"/>
          <w:szCs w:val="20"/>
          <w:lang w:val="es-ES_tradnl"/>
        </w:rPr>
        <w:t xml:space="preserve">. </w:t>
      </w:r>
      <w:r w:rsidR="00222BF7" w:rsidRPr="00E517A1">
        <w:rPr>
          <w:sz w:val="20"/>
          <w:szCs w:val="20"/>
          <w:lang w:val="es-ES_tradnl"/>
        </w:rPr>
        <w:t xml:space="preserve">En esa medida, la CIDH no puede </w:t>
      </w:r>
      <w:r w:rsidR="009A31A8" w:rsidRPr="00E517A1">
        <w:rPr>
          <w:sz w:val="20"/>
          <w:szCs w:val="20"/>
          <w:lang w:val="es-ES_tradnl"/>
        </w:rPr>
        <w:t>descartar, de manera preliminar, la posible violación del derecho de la niña A. a ser oída y a que su</w:t>
      </w:r>
      <w:r w:rsidR="00372463" w:rsidRPr="00E517A1">
        <w:rPr>
          <w:sz w:val="20"/>
          <w:szCs w:val="20"/>
          <w:lang w:val="es-ES_tradnl"/>
        </w:rPr>
        <w:t xml:space="preserve"> opinión </w:t>
      </w:r>
      <w:r w:rsidR="009A31A8" w:rsidRPr="00E517A1">
        <w:rPr>
          <w:sz w:val="20"/>
          <w:szCs w:val="20"/>
          <w:lang w:val="es-ES_tradnl"/>
        </w:rPr>
        <w:t xml:space="preserve">sea tomada en consideración </w:t>
      </w:r>
      <w:r w:rsidR="00372463" w:rsidRPr="00E517A1">
        <w:rPr>
          <w:sz w:val="20"/>
          <w:szCs w:val="20"/>
          <w:lang w:val="es-ES_tradnl"/>
        </w:rPr>
        <w:t xml:space="preserve">antes de </w:t>
      </w:r>
      <w:r w:rsidR="00713AD0" w:rsidRPr="00E517A1">
        <w:rPr>
          <w:sz w:val="20"/>
          <w:szCs w:val="20"/>
          <w:lang w:val="es-ES_tradnl"/>
        </w:rPr>
        <w:t xml:space="preserve">que las autoridades encargadas de su cuidado </w:t>
      </w:r>
      <w:r w:rsidR="00372463" w:rsidRPr="00E517A1">
        <w:rPr>
          <w:sz w:val="20"/>
          <w:szCs w:val="20"/>
          <w:lang w:val="es-ES_tradnl"/>
        </w:rPr>
        <w:t>tomar</w:t>
      </w:r>
      <w:r w:rsidR="00713AD0" w:rsidRPr="00E517A1">
        <w:rPr>
          <w:sz w:val="20"/>
          <w:szCs w:val="20"/>
          <w:lang w:val="es-ES_tradnl"/>
        </w:rPr>
        <w:t>an</w:t>
      </w:r>
      <w:r w:rsidR="00372463" w:rsidRPr="00E517A1">
        <w:rPr>
          <w:sz w:val="20"/>
          <w:szCs w:val="20"/>
          <w:lang w:val="es-ES_tradnl"/>
        </w:rPr>
        <w:t xml:space="preserve"> una decisión que la </w:t>
      </w:r>
      <w:r w:rsidR="00713AD0" w:rsidRPr="00E517A1">
        <w:rPr>
          <w:sz w:val="20"/>
          <w:szCs w:val="20"/>
          <w:lang w:val="es-ES_tradnl"/>
        </w:rPr>
        <w:t xml:space="preserve">iba a </w:t>
      </w:r>
      <w:r w:rsidR="00372463" w:rsidRPr="00E517A1">
        <w:rPr>
          <w:sz w:val="20"/>
          <w:szCs w:val="20"/>
          <w:lang w:val="es-ES_tradnl"/>
        </w:rPr>
        <w:t>afecta</w:t>
      </w:r>
      <w:r w:rsidR="00713AD0" w:rsidRPr="00E517A1">
        <w:rPr>
          <w:sz w:val="20"/>
          <w:szCs w:val="20"/>
          <w:lang w:val="es-ES_tradnl"/>
        </w:rPr>
        <w:t xml:space="preserve">r, y no sólo </w:t>
      </w:r>
      <w:r w:rsidR="00713AD0" w:rsidRPr="00E517A1">
        <w:rPr>
          <w:i/>
          <w:iCs/>
          <w:sz w:val="20"/>
          <w:szCs w:val="20"/>
          <w:lang w:val="es-ES_tradnl"/>
        </w:rPr>
        <w:t>a posteri</w:t>
      </w:r>
      <w:r w:rsidR="001E0BA5" w:rsidRPr="00E517A1">
        <w:rPr>
          <w:i/>
          <w:iCs/>
          <w:sz w:val="20"/>
          <w:szCs w:val="20"/>
          <w:lang w:val="es-ES_tradnl"/>
        </w:rPr>
        <w:t>o</w:t>
      </w:r>
      <w:r w:rsidR="00713AD0" w:rsidRPr="00E517A1">
        <w:rPr>
          <w:i/>
          <w:iCs/>
          <w:sz w:val="20"/>
          <w:szCs w:val="20"/>
          <w:lang w:val="es-ES_tradnl"/>
        </w:rPr>
        <w:t>r</w:t>
      </w:r>
      <w:r w:rsidR="001E0BA5" w:rsidRPr="00E517A1">
        <w:rPr>
          <w:i/>
          <w:iCs/>
          <w:sz w:val="20"/>
          <w:szCs w:val="20"/>
          <w:lang w:val="es-ES_tradnl"/>
        </w:rPr>
        <w:t>i</w:t>
      </w:r>
      <w:r w:rsidR="001E0BA5" w:rsidRPr="00E517A1">
        <w:rPr>
          <w:sz w:val="20"/>
          <w:szCs w:val="20"/>
          <w:lang w:val="es-ES_tradnl"/>
        </w:rPr>
        <w:t xml:space="preserve"> como un requisito formal</w:t>
      </w:r>
      <w:r w:rsidR="00CB292B" w:rsidRPr="00E517A1">
        <w:rPr>
          <w:sz w:val="20"/>
          <w:szCs w:val="20"/>
          <w:lang w:val="es-ES_tradnl"/>
        </w:rPr>
        <w:t xml:space="preserve"> y después de consolidada la situación que se denuncia</w:t>
      </w:r>
      <w:r w:rsidR="00BB4AC8" w:rsidRPr="00E517A1">
        <w:rPr>
          <w:sz w:val="20"/>
          <w:szCs w:val="20"/>
          <w:lang w:val="es-ES_tradnl"/>
        </w:rPr>
        <w:t xml:space="preserve"> en el trámite internacional</w:t>
      </w:r>
      <w:r w:rsidR="00372463" w:rsidRPr="00E517A1">
        <w:rPr>
          <w:sz w:val="20"/>
          <w:szCs w:val="20"/>
          <w:lang w:val="es-ES_tradnl"/>
        </w:rPr>
        <w:t>.</w:t>
      </w:r>
    </w:p>
    <w:p w14:paraId="065D6FA7" w14:textId="77777777" w:rsidR="00D1385D" w:rsidRPr="00E517A1" w:rsidRDefault="00D1385D" w:rsidP="00D1385D">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_tradnl"/>
        </w:rPr>
      </w:pPr>
    </w:p>
    <w:p w14:paraId="7064B58E" w14:textId="4CD307C8" w:rsidR="009B48A3" w:rsidRPr="00E517A1" w:rsidRDefault="000138B5" w:rsidP="00E517A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E517A1">
        <w:rPr>
          <w:sz w:val="20"/>
          <w:szCs w:val="20"/>
          <w:lang w:val="es-ES_tradnl"/>
        </w:rPr>
        <w:lastRenderedPageBreak/>
        <w:t>La Comisión recuerda que el principio del interés superior de la niñez</w:t>
      </w:r>
      <w:r w:rsidR="009D24FB" w:rsidRPr="00E517A1">
        <w:rPr>
          <w:sz w:val="20"/>
          <w:szCs w:val="20"/>
          <w:lang w:val="es-ES_tradnl"/>
        </w:rPr>
        <w:t xml:space="preserve"> irradia </w:t>
      </w:r>
      <w:r w:rsidR="008D16DD" w:rsidRPr="00E517A1">
        <w:rPr>
          <w:sz w:val="20"/>
          <w:szCs w:val="20"/>
          <w:lang w:val="es-ES_tradnl"/>
        </w:rPr>
        <w:t xml:space="preserve">en el contenido de todos los derechos reconocidos en la Convención en los que estén involucrados niños, niñas y adolescentes; </w:t>
      </w:r>
      <w:r w:rsidR="00C11E3F" w:rsidRPr="00E517A1">
        <w:rPr>
          <w:sz w:val="20"/>
          <w:szCs w:val="20"/>
          <w:lang w:val="es-ES_tradnl"/>
        </w:rPr>
        <w:t xml:space="preserve">y </w:t>
      </w:r>
      <w:r w:rsidR="009D24FB" w:rsidRPr="00E517A1">
        <w:rPr>
          <w:sz w:val="20"/>
          <w:szCs w:val="20"/>
          <w:lang w:val="es-ES_tradnl"/>
        </w:rPr>
        <w:t xml:space="preserve">constituye un mandato de prioridad </w:t>
      </w:r>
      <w:r w:rsidR="00C11E3F" w:rsidRPr="00E517A1">
        <w:rPr>
          <w:sz w:val="20"/>
          <w:szCs w:val="20"/>
          <w:lang w:val="es-ES_tradnl"/>
        </w:rPr>
        <w:t>en su</w:t>
      </w:r>
      <w:r w:rsidR="009D24FB" w:rsidRPr="00E517A1">
        <w:rPr>
          <w:sz w:val="20"/>
          <w:szCs w:val="20"/>
          <w:lang w:val="es-ES_tradnl"/>
        </w:rPr>
        <w:t xml:space="preserve"> interpretación</w:t>
      </w:r>
      <w:r w:rsidR="009D24FB" w:rsidRPr="00E517A1">
        <w:rPr>
          <w:sz w:val="20"/>
          <w:szCs w:val="20"/>
          <w:vertAlign w:val="superscript"/>
          <w:lang w:val="es-ES_tradnl"/>
        </w:rPr>
        <w:footnoteReference w:id="7"/>
      </w:r>
      <w:r w:rsidR="00C11E3F" w:rsidRPr="00E517A1">
        <w:rPr>
          <w:sz w:val="20"/>
          <w:szCs w:val="20"/>
          <w:lang w:val="es-ES_tradnl"/>
        </w:rPr>
        <w:t>.</w:t>
      </w:r>
      <w:r w:rsidR="00352A87" w:rsidRPr="00E517A1">
        <w:rPr>
          <w:sz w:val="20"/>
          <w:szCs w:val="20"/>
          <w:lang w:val="es-ES_tradnl"/>
        </w:rPr>
        <w:t xml:space="preserve"> Al respecto, el Comité de Naciones Unidas sobre Derechos del Niño ha precisado:</w:t>
      </w:r>
    </w:p>
    <w:p w14:paraId="104D0B2D" w14:textId="261B82A8" w:rsidR="00352A87" w:rsidRPr="00E517A1" w:rsidRDefault="00352A87" w:rsidP="00E517A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ight="360"/>
        <w:jc w:val="both"/>
        <w:rPr>
          <w:sz w:val="20"/>
          <w:szCs w:val="20"/>
          <w:lang w:val="es-ES_tradnl"/>
        </w:rPr>
      </w:pPr>
      <w:r w:rsidRPr="00E517A1">
        <w:rPr>
          <w:sz w:val="20"/>
          <w:szCs w:val="20"/>
          <w:lang w:val="es-ES_tradnl"/>
        </w:rPr>
        <w:t>Al evaluar el interés superior del niño, hay que tener presente que sus capacidades evolucionan. Por lo tanto, los responsables de la toma de decisiones deben contemplar medidas que puedan revisarse o ajustarse en consecuencia, en lugar de adoptar decisiones definitivas e irreversibles. Para ello, no s</w:t>
      </w:r>
      <w:r w:rsidR="00746326" w:rsidRPr="00E517A1">
        <w:rPr>
          <w:sz w:val="20"/>
          <w:szCs w:val="20"/>
          <w:lang w:val="es-ES_tradnl"/>
        </w:rPr>
        <w:t>ó</w:t>
      </w:r>
      <w:r w:rsidRPr="00E517A1">
        <w:rPr>
          <w:sz w:val="20"/>
          <w:szCs w:val="20"/>
          <w:lang w:val="es-ES_tradnl"/>
        </w:rPr>
        <w:t>lo deben evaluar las necesidades físicas, emocionales, educativas y de otra índole en el momento concreto de la decisión, sino que también deben tener en cuenta las posibles hipótesis de desarrollo del niño, y analizarlas a corto y largo plazo. En este contexto, las decisiones deberían evaluar la continuidad y la estabilidad de la situación presente y futura del niño</w:t>
      </w:r>
      <w:r w:rsidRPr="00E517A1">
        <w:rPr>
          <w:rStyle w:val="FootnoteReference"/>
          <w:sz w:val="20"/>
          <w:szCs w:val="20"/>
          <w:lang w:val="es-ES_tradnl"/>
        </w:rPr>
        <w:footnoteReference w:id="8"/>
      </w:r>
      <w:r w:rsidRPr="00E517A1">
        <w:rPr>
          <w:sz w:val="20"/>
          <w:szCs w:val="20"/>
          <w:lang w:val="es-ES_tradnl"/>
        </w:rPr>
        <w:t>.</w:t>
      </w:r>
    </w:p>
    <w:p w14:paraId="5963CFD7" w14:textId="04DB3EC8" w:rsidR="0096059C" w:rsidRPr="00E517A1" w:rsidRDefault="00F63539" w:rsidP="00E517A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E517A1">
        <w:rPr>
          <w:sz w:val="20"/>
          <w:szCs w:val="20"/>
          <w:lang w:val="es-ES_tradnl"/>
        </w:rPr>
        <w:t xml:space="preserve">Bajo este entendido, la Comisión </w:t>
      </w:r>
      <w:r w:rsidR="00BD36BF" w:rsidRPr="00E517A1">
        <w:rPr>
          <w:sz w:val="20"/>
          <w:szCs w:val="20"/>
          <w:lang w:val="es-ES_tradnl"/>
        </w:rPr>
        <w:t>considera que el presente caso requiere un análisis de fondo a fin de determinar si la decisión de separación de A. de la familia de acogida después de tres años</w:t>
      </w:r>
      <w:r w:rsidR="0081442D" w:rsidRPr="00E517A1">
        <w:rPr>
          <w:sz w:val="20"/>
          <w:szCs w:val="20"/>
          <w:lang w:val="es-ES_tradnl"/>
        </w:rPr>
        <w:t xml:space="preserve"> de convivencia</w:t>
      </w:r>
      <w:r w:rsidR="00BD36BF" w:rsidRPr="00E517A1">
        <w:rPr>
          <w:sz w:val="20"/>
          <w:szCs w:val="20"/>
          <w:lang w:val="es-ES_tradnl"/>
        </w:rPr>
        <w:t xml:space="preserve"> obedeció a su interés superior pondera</w:t>
      </w:r>
      <w:r w:rsidR="009E3180" w:rsidRPr="00E517A1">
        <w:rPr>
          <w:sz w:val="20"/>
          <w:szCs w:val="20"/>
          <w:lang w:val="es-ES_tradnl"/>
        </w:rPr>
        <w:t>do</w:t>
      </w:r>
      <w:r w:rsidR="00BD36BF" w:rsidRPr="00E517A1">
        <w:rPr>
          <w:sz w:val="20"/>
          <w:szCs w:val="20"/>
          <w:lang w:val="es-ES_tradnl"/>
        </w:rPr>
        <w:t xml:space="preserve"> con la finalidad de la normativa relativa a la temporalidad del sistema de familias de acogida</w:t>
      </w:r>
      <w:r w:rsidR="009E3180" w:rsidRPr="00E517A1">
        <w:rPr>
          <w:sz w:val="20"/>
          <w:szCs w:val="20"/>
          <w:lang w:val="es-ES_tradnl"/>
        </w:rPr>
        <w:t>; además de si, en efecto, la niña fue debidamente escuchada antes de la adopción de una decisión definitiva</w:t>
      </w:r>
      <w:r w:rsidR="00BD36BF" w:rsidRPr="00E517A1">
        <w:rPr>
          <w:sz w:val="20"/>
          <w:szCs w:val="20"/>
          <w:lang w:val="es-ES_tradnl"/>
        </w:rPr>
        <w:t xml:space="preserve">. </w:t>
      </w:r>
      <w:r w:rsidR="00660145" w:rsidRPr="00E517A1">
        <w:rPr>
          <w:sz w:val="20"/>
          <w:szCs w:val="20"/>
          <w:lang w:val="es-ES_tradnl"/>
        </w:rPr>
        <w:t xml:space="preserve">Este análisis escapa </w:t>
      </w:r>
      <w:r w:rsidR="00143805" w:rsidRPr="00E517A1">
        <w:rPr>
          <w:sz w:val="20"/>
          <w:szCs w:val="20"/>
          <w:lang w:val="es-ES_tradnl"/>
        </w:rPr>
        <w:t xml:space="preserve">el ámbito </w:t>
      </w:r>
      <w:r w:rsidR="00EB372C" w:rsidRPr="00E517A1">
        <w:rPr>
          <w:sz w:val="20"/>
          <w:szCs w:val="20"/>
          <w:lang w:val="es-ES_tradnl"/>
        </w:rPr>
        <w:t xml:space="preserve">propio </w:t>
      </w:r>
      <w:r w:rsidR="00143805" w:rsidRPr="00E517A1">
        <w:rPr>
          <w:sz w:val="20"/>
          <w:szCs w:val="20"/>
          <w:lang w:val="es-ES_tradnl"/>
        </w:rPr>
        <w:t xml:space="preserve">de la evaluación </w:t>
      </w:r>
      <w:r w:rsidR="00143805" w:rsidRPr="00E517A1">
        <w:rPr>
          <w:i/>
          <w:iCs/>
          <w:sz w:val="20"/>
          <w:szCs w:val="20"/>
          <w:lang w:val="es-ES_tradnl"/>
        </w:rPr>
        <w:t>prima facie</w:t>
      </w:r>
      <w:r w:rsidR="00143805" w:rsidRPr="00E517A1">
        <w:rPr>
          <w:sz w:val="20"/>
          <w:szCs w:val="20"/>
          <w:lang w:val="es-ES_tradnl"/>
        </w:rPr>
        <w:t xml:space="preserve"> de la etapa de admisibilidad.</w:t>
      </w:r>
    </w:p>
    <w:p w14:paraId="35CD31D6" w14:textId="4550BC0C" w:rsidR="006E621A" w:rsidRPr="00E517A1" w:rsidRDefault="008C5E2D" w:rsidP="00E517A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E517A1">
        <w:rPr>
          <w:sz w:val="20"/>
          <w:szCs w:val="20"/>
          <w:lang w:val="es-ES_tradnl"/>
        </w:rPr>
        <w:t xml:space="preserve">En </w:t>
      </w:r>
      <w:r w:rsidR="00143805" w:rsidRPr="00E517A1">
        <w:rPr>
          <w:sz w:val="20"/>
          <w:szCs w:val="20"/>
          <w:lang w:val="es-ES_tradnl"/>
        </w:rPr>
        <w:t xml:space="preserve">consecuencia, </w:t>
      </w:r>
      <w:r w:rsidR="007979A8" w:rsidRPr="00E517A1">
        <w:rPr>
          <w:sz w:val="20"/>
          <w:szCs w:val="20"/>
          <w:lang w:val="es-ES_tradnl"/>
        </w:rPr>
        <w:t xml:space="preserve">atendidas estas </w:t>
      </w:r>
      <w:r w:rsidR="00C25ADB" w:rsidRPr="00E517A1">
        <w:rPr>
          <w:sz w:val="20"/>
          <w:szCs w:val="20"/>
          <w:lang w:val="es-ES_tradnl"/>
        </w:rPr>
        <w:t xml:space="preserve">consideraciones y </w:t>
      </w:r>
      <w:r w:rsidRPr="00E517A1">
        <w:rPr>
          <w:sz w:val="20"/>
          <w:szCs w:val="20"/>
          <w:lang w:val="es-ES_tradnl"/>
        </w:rPr>
        <w:t>tras examinar los elementos de hecho y de derecho expuestos por las partes</w:t>
      </w:r>
      <w:r w:rsidR="0096059C" w:rsidRPr="00E517A1">
        <w:rPr>
          <w:sz w:val="20"/>
          <w:szCs w:val="20"/>
          <w:lang w:val="es-ES_tradnl"/>
        </w:rPr>
        <w:t>,</w:t>
      </w:r>
      <w:r w:rsidRPr="00E517A1">
        <w:rPr>
          <w:sz w:val="20"/>
          <w:szCs w:val="20"/>
          <w:lang w:val="es-ES_tradnl"/>
        </w:rPr>
        <w:t xml:space="preserve"> la Comisión estima que las alegaciones de la parte peticionaria no resultan manifiestamente infundadas y requieren un estudio de fondo</w:t>
      </w:r>
      <w:r w:rsidR="00394073" w:rsidRPr="00E517A1">
        <w:rPr>
          <w:sz w:val="20"/>
          <w:szCs w:val="20"/>
          <w:lang w:val="es-ES_tradnl"/>
        </w:rPr>
        <w:t>;</w:t>
      </w:r>
      <w:r w:rsidRPr="00E517A1">
        <w:rPr>
          <w:sz w:val="20"/>
          <w:szCs w:val="20"/>
          <w:lang w:val="es-ES_tradnl"/>
        </w:rPr>
        <w:t xml:space="preserve"> pues los hechos alegados, de corroborarse como ciertos</w:t>
      </w:r>
      <w:r w:rsidR="00394073" w:rsidRPr="00E517A1">
        <w:rPr>
          <w:sz w:val="20"/>
          <w:szCs w:val="20"/>
          <w:lang w:val="es-ES_tradnl"/>
        </w:rPr>
        <w:t>,</w:t>
      </w:r>
      <w:r w:rsidRPr="00E517A1">
        <w:rPr>
          <w:sz w:val="20"/>
          <w:szCs w:val="20"/>
          <w:lang w:val="es-ES_tradnl"/>
        </w:rPr>
        <w:t xml:space="preserve"> podrían caracteri</w:t>
      </w:r>
      <w:r w:rsidR="004B421C" w:rsidRPr="00E517A1">
        <w:rPr>
          <w:sz w:val="20"/>
          <w:szCs w:val="20"/>
          <w:lang w:val="es-ES_tradnl"/>
        </w:rPr>
        <w:t>zar violaciones a los artículos</w:t>
      </w:r>
      <w:r w:rsidR="007979A8" w:rsidRPr="00E517A1">
        <w:rPr>
          <w:sz w:val="20"/>
          <w:szCs w:val="20"/>
          <w:lang w:val="es-ES_tradnl"/>
        </w:rPr>
        <w:t xml:space="preserve"> </w:t>
      </w:r>
      <w:r w:rsidR="003A55C2" w:rsidRPr="00E517A1">
        <w:rPr>
          <w:sz w:val="20"/>
          <w:szCs w:val="20"/>
          <w:lang w:val="es-ES_tradnl"/>
        </w:rPr>
        <w:t xml:space="preserve">8 </w:t>
      </w:r>
      <w:r w:rsidR="007979A8" w:rsidRPr="00E517A1">
        <w:rPr>
          <w:bCs/>
          <w:sz w:val="20"/>
          <w:szCs w:val="20"/>
          <w:lang w:val="es-ES_tradnl"/>
        </w:rPr>
        <w:t>(garantías judiciales), 11 (vida privada y familiar), 17 (protección a la familia), 19 (derechos del niño) y 25 (protección judicial) de la Convención Americana</w:t>
      </w:r>
      <w:r w:rsidR="007979A8" w:rsidRPr="00E517A1">
        <w:rPr>
          <w:sz w:val="20"/>
          <w:szCs w:val="20"/>
          <w:lang w:val="es-ES_tradnl"/>
        </w:rPr>
        <w:t xml:space="preserve"> </w:t>
      </w:r>
      <w:r w:rsidR="00394073" w:rsidRPr="00E517A1">
        <w:rPr>
          <w:sz w:val="20"/>
          <w:szCs w:val="20"/>
          <w:lang w:val="es-ES_tradnl"/>
        </w:rPr>
        <w:t xml:space="preserve">en perjuicio de </w:t>
      </w:r>
      <w:r w:rsidR="007979A8" w:rsidRPr="00E517A1">
        <w:rPr>
          <w:sz w:val="20"/>
          <w:szCs w:val="20"/>
          <w:lang w:val="es-ES_tradnl"/>
        </w:rPr>
        <w:t xml:space="preserve">A., de </w:t>
      </w:r>
      <w:r w:rsidR="007979A8" w:rsidRPr="00E517A1">
        <w:rPr>
          <w:bCs/>
          <w:sz w:val="20"/>
          <w:szCs w:val="20"/>
          <w:lang w:val="es-ES_tradnl"/>
        </w:rPr>
        <w:t>Marcelo Ángel Ikonikoff y de Mariana Paula Megías.</w:t>
      </w:r>
    </w:p>
    <w:p w14:paraId="445BF42E" w14:textId="77777777" w:rsidR="003239B8" w:rsidRPr="00E517A1" w:rsidRDefault="003239B8" w:rsidP="00E517A1">
      <w:pPr>
        <w:pStyle w:val="ListParagraph"/>
        <w:jc w:val="both"/>
        <w:rPr>
          <w:rFonts w:asciiTheme="majorHAnsi" w:hAnsiTheme="majorHAnsi"/>
          <w:b/>
          <w:bCs/>
          <w:sz w:val="20"/>
          <w:szCs w:val="20"/>
          <w:lang w:val="es-ES_tradnl"/>
        </w:rPr>
      </w:pPr>
      <w:r w:rsidRPr="00E517A1">
        <w:rPr>
          <w:rFonts w:asciiTheme="majorHAnsi" w:hAnsiTheme="majorHAnsi"/>
          <w:b/>
          <w:bCs/>
          <w:sz w:val="20"/>
          <w:szCs w:val="20"/>
          <w:lang w:val="es-ES_tradnl"/>
        </w:rPr>
        <w:t xml:space="preserve">VIII. </w:t>
      </w:r>
      <w:r w:rsidRPr="00E517A1">
        <w:rPr>
          <w:rFonts w:asciiTheme="majorHAnsi" w:hAnsiTheme="majorHAnsi"/>
          <w:b/>
          <w:bCs/>
          <w:sz w:val="20"/>
          <w:szCs w:val="20"/>
          <w:lang w:val="es-ES_tradnl"/>
        </w:rPr>
        <w:tab/>
        <w:t>DECISIÓN</w:t>
      </w:r>
    </w:p>
    <w:p w14:paraId="16B36F97" w14:textId="39E1CB52" w:rsidR="003239B8" w:rsidRPr="00E517A1" w:rsidRDefault="003239B8" w:rsidP="00E517A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E517A1">
        <w:rPr>
          <w:rFonts w:asciiTheme="majorHAnsi" w:hAnsiTheme="majorHAnsi"/>
          <w:sz w:val="20"/>
          <w:szCs w:val="20"/>
          <w:lang w:val="es-ES_tradnl"/>
        </w:rPr>
        <w:t>Declarar admisible la presente petición en relación con</w:t>
      </w:r>
      <w:r w:rsidR="001D7F96" w:rsidRPr="00E517A1">
        <w:rPr>
          <w:rFonts w:asciiTheme="majorHAnsi" w:hAnsiTheme="majorHAnsi"/>
          <w:sz w:val="20"/>
          <w:szCs w:val="20"/>
          <w:lang w:val="es-ES_tradnl"/>
        </w:rPr>
        <w:t xml:space="preserve"> </w:t>
      </w:r>
      <w:r w:rsidR="00ED7215" w:rsidRPr="00E517A1">
        <w:rPr>
          <w:rFonts w:asciiTheme="majorHAnsi" w:hAnsiTheme="majorHAnsi"/>
          <w:sz w:val="20"/>
          <w:szCs w:val="20"/>
          <w:lang w:val="es-ES_tradnl"/>
        </w:rPr>
        <w:t xml:space="preserve">los artículos 8, 11, 17, 19 y 25 de la Convención Americana en conexión con </w:t>
      </w:r>
      <w:r w:rsidR="005F213F" w:rsidRPr="00E517A1">
        <w:rPr>
          <w:rFonts w:asciiTheme="majorHAnsi" w:hAnsiTheme="majorHAnsi"/>
          <w:sz w:val="20"/>
          <w:szCs w:val="20"/>
          <w:lang w:val="es-ES_tradnl"/>
        </w:rPr>
        <w:t>lo</w:t>
      </w:r>
      <w:r w:rsidR="00ED7215" w:rsidRPr="00E517A1">
        <w:rPr>
          <w:rFonts w:asciiTheme="majorHAnsi" w:hAnsiTheme="majorHAnsi"/>
          <w:sz w:val="20"/>
          <w:szCs w:val="20"/>
          <w:lang w:val="es-ES_tradnl"/>
        </w:rPr>
        <w:t>s artículos 1.1 y 2</w:t>
      </w:r>
      <w:r w:rsidR="005F213F" w:rsidRPr="00E517A1">
        <w:rPr>
          <w:rFonts w:asciiTheme="majorHAnsi" w:hAnsiTheme="majorHAnsi"/>
          <w:sz w:val="20"/>
          <w:szCs w:val="20"/>
          <w:lang w:val="es-ES_tradnl"/>
        </w:rPr>
        <w:t xml:space="preserve"> del mismo instrumento</w:t>
      </w:r>
      <w:r w:rsidR="00A758AA" w:rsidRPr="00E517A1">
        <w:rPr>
          <w:rFonts w:asciiTheme="majorHAnsi" w:hAnsiTheme="majorHAnsi"/>
          <w:sz w:val="20"/>
          <w:szCs w:val="20"/>
          <w:lang w:val="es-ES_tradnl"/>
        </w:rPr>
        <w:t>;</w:t>
      </w:r>
      <w:r w:rsidR="007B76D3" w:rsidRPr="00E517A1">
        <w:rPr>
          <w:rFonts w:asciiTheme="majorHAnsi" w:hAnsiTheme="majorHAnsi"/>
          <w:sz w:val="20"/>
          <w:szCs w:val="20"/>
          <w:lang w:val="es-ES_tradnl"/>
        </w:rPr>
        <w:t xml:space="preserve"> y</w:t>
      </w:r>
    </w:p>
    <w:p w14:paraId="02C904B2" w14:textId="76E8BDF8" w:rsidR="009A56CE" w:rsidRDefault="004A6A54" w:rsidP="00E517A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E517A1">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7F6CB101" w14:textId="228A7FD4" w:rsidR="00190A70" w:rsidRPr="00190A70" w:rsidRDefault="006424B4" w:rsidP="00190A70">
      <w:pPr>
        <w:suppressAutoHyphens/>
        <w:ind w:firstLine="720"/>
        <w:jc w:val="both"/>
        <w:rPr>
          <w:rFonts w:ascii="Segoe UI" w:hAnsi="Segoe UI" w:cs="Segoe UI"/>
          <w:sz w:val="18"/>
          <w:szCs w:val="18"/>
          <w:lang w:val="es-ES"/>
        </w:rPr>
      </w:pPr>
      <w:r>
        <w:rPr>
          <w:rStyle w:val="normaltextrun"/>
          <w:rFonts w:ascii="Cambria" w:hAnsi="Cambria" w:cs="Segoe UI"/>
          <w:sz w:val="20"/>
          <w:szCs w:val="20"/>
          <w:lang w:val="es-CL"/>
        </w:rPr>
        <w:t>Aprob</w:t>
      </w:r>
      <w:r w:rsidRPr="009455F4">
        <w:rPr>
          <w:rStyle w:val="normaltextrun"/>
          <w:rFonts w:ascii="Cambria" w:hAnsi="Cambria" w:cs="Segoe UI"/>
          <w:sz w:val="20"/>
          <w:szCs w:val="20"/>
          <w:lang w:val="es-CL"/>
        </w:rPr>
        <w:t xml:space="preserve">ado por la Comisión Interamericana de Derechos Humanos a los </w:t>
      </w:r>
      <w:r w:rsidR="009455F4" w:rsidRPr="009455F4">
        <w:rPr>
          <w:rStyle w:val="normaltextrun"/>
          <w:rFonts w:ascii="Cambria" w:hAnsi="Cambria" w:cs="Segoe UI"/>
          <w:sz w:val="20"/>
          <w:szCs w:val="20"/>
          <w:lang w:val="es-CL"/>
        </w:rPr>
        <w:t>2</w:t>
      </w:r>
      <w:r w:rsidRPr="009455F4">
        <w:rPr>
          <w:rStyle w:val="normaltextrun"/>
          <w:rFonts w:ascii="Cambria" w:hAnsi="Cambria" w:cs="Segoe UI"/>
          <w:sz w:val="20"/>
          <w:szCs w:val="20"/>
          <w:lang w:val="es-CL"/>
        </w:rPr>
        <w:t xml:space="preserve"> días del mes de </w:t>
      </w:r>
      <w:r w:rsidR="009455F4" w:rsidRPr="009455F4">
        <w:rPr>
          <w:rStyle w:val="normaltextrun"/>
          <w:rFonts w:ascii="Cambria" w:hAnsi="Cambria" w:cs="Segoe UI"/>
          <w:sz w:val="20"/>
          <w:szCs w:val="20"/>
          <w:lang w:val="es-CL"/>
        </w:rPr>
        <w:t>marzo</w:t>
      </w:r>
      <w:r w:rsidRPr="009455F4">
        <w:rPr>
          <w:rStyle w:val="normaltextrun"/>
          <w:rFonts w:ascii="Cambria" w:hAnsi="Cambria" w:cs="Segoe UI"/>
          <w:sz w:val="20"/>
          <w:szCs w:val="20"/>
          <w:lang w:val="es-CL"/>
        </w:rPr>
        <w:t xml:space="preserve"> de 20</w:t>
      </w:r>
      <w:r w:rsidR="009455F4" w:rsidRPr="009455F4">
        <w:rPr>
          <w:rStyle w:val="normaltextrun"/>
          <w:rFonts w:ascii="Cambria" w:hAnsi="Cambria" w:cs="Segoe UI"/>
          <w:sz w:val="20"/>
          <w:szCs w:val="20"/>
          <w:lang w:val="es-CL"/>
        </w:rPr>
        <w:t>25</w:t>
      </w:r>
      <w:r w:rsidRPr="009455F4">
        <w:rPr>
          <w:rStyle w:val="normaltextrun"/>
          <w:rFonts w:ascii="Cambria" w:hAnsi="Cambria" w:cs="Segoe UI"/>
          <w:sz w:val="20"/>
          <w:szCs w:val="20"/>
          <w:lang w:val="es-CL"/>
        </w:rPr>
        <w:t xml:space="preserve">.  (Firmado): Arif Bulkan, Segundo Vicepresidente; Edgar Stuardo Ralón Orellana, Roberta Clarke y Gloria Monique de Mees, </w:t>
      </w:r>
      <w:r w:rsidR="00190A70">
        <w:rPr>
          <w:rStyle w:val="normaltextrun"/>
          <w:rFonts w:ascii="Cambria" w:hAnsi="Cambria" w:cs="Segoe UI"/>
          <w:sz w:val="20"/>
          <w:szCs w:val="20"/>
          <w:lang w:val="es-CL"/>
        </w:rPr>
        <w:t>m</w:t>
      </w:r>
      <w:r w:rsidRPr="009455F4">
        <w:rPr>
          <w:rStyle w:val="normaltextrun"/>
          <w:rFonts w:ascii="Cambria" w:hAnsi="Cambria" w:cs="Segoe UI"/>
          <w:sz w:val="20"/>
          <w:szCs w:val="20"/>
          <w:lang w:val="es-CL"/>
        </w:rPr>
        <w:t>iembros de la Comisión.</w:t>
      </w:r>
    </w:p>
    <w:p w14:paraId="4BFB9436" w14:textId="3B8DECA9" w:rsidR="0076229B" w:rsidRPr="00E517A1" w:rsidRDefault="0076229B" w:rsidP="009455F4">
      <w:pPr>
        <w:pStyle w:val="paragraph"/>
        <w:spacing w:before="0" w:beforeAutospacing="0" w:after="0" w:afterAutospacing="0"/>
        <w:jc w:val="center"/>
        <w:textAlignment w:val="baseline"/>
        <w:rPr>
          <w:rFonts w:asciiTheme="majorHAnsi" w:hAnsiTheme="majorHAnsi"/>
          <w:sz w:val="20"/>
          <w:szCs w:val="20"/>
          <w:lang w:val="es-ES_tradnl"/>
        </w:rPr>
      </w:pPr>
    </w:p>
    <w:sectPr w:rsidR="0076229B" w:rsidRPr="00E517A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84B74" w14:textId="77777777" w:rsidR="00280448" w:rsidRDefault="00280448">
      <w:r>
        <w:separator/>
      </w:r>
    </w:p>
  </w:endnote>
  <w:endnote w:type="continuationSeparator" w:id="0">
    <w:p w14:paraId="02DC87E6" w14:textId="77777777" w:rsidR="00280448" w:rsidRDefault="00280448">
      <w:r>
        <w:continuationSeparator/>
      </w:r>
    </w:p>
  </w:endnote>
  <w:endnote w:type="continuationNotice" w:id="1">
    <w:p w14:paraId="44DC31A4" w14:textId="77777777" w:rsidR="00280448" w:rsidRDefault="002804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A60CC" w14:textId="77777777" w:rsidR="00280448" w:rsidRPr="000F35ED" w:rsidRDefault="0028044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D5FA99F" w14:textId="77777777" w:rsidR="00280448" w:rsidRPr="000F35ED" w:rsidRDefault="00280448" w:rsidP="000F35ED">
      <w:pPr>
        <w:rPr>
          <w:rFonts w:asciiTheme="majorHAnsi" w:hAnsiTheme="majorHAnsi"/>
          <w:sz w:val="16"/>
          <w:szCs w:val="16"/>
        </w:rPr>
      </w:pPr>
      <w:r w:rsidRPr="000F35ED">
        <w:rPr>
          <w:rFonts w:asciiTheme="majorHAnsi" w:hAnsiTheme="majorHAnsi"/>
          <w:sz w:val="16"/>
          <w:szCs w:val="16"/>
        </w:rPr>
        <w:separator/>
      </w:r>
    </w:p>
    <w:p w14:paraId="79FB0303" w14:textId="77777777" w:rsidR="00280448" w:rsidRPr="000F35ED" w:rsidRDefault="0028044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261D0AE" w14:textId="77777777" w:rsidR="00280448" w:rsidRPr="000F35ED" w:rsidRDefault="0028044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5ACB15C" w14:textId="4EB01150" w:rsidR="007427F0" w:rsidRPr="007427F0" w:rsidRDefault="007427F0" w:rsidP="00F53FA3">
      <w:pPr>
        <w:pStyle w:val="Notasalpie"/>
      </w:pPr>
      <w:r>
        <w:rPr>
          <w:rStyle w:val="FootnoteReference"/>
        </w:rPr>
        <w:footnoteRef/>
      </w:r>
      <w:r w:rsidRPr="007427F0">
        <w:t xml:space="preserve"> </w:t>
      </w:r>
      <w:r w:rsidR="00142DF2">
        <w:rPr>
          <w:lang w:val="es-CO"/>
        </w:rPr>
        <w:t xml:space="preserve">Por tratarse de una niña, </w:t>
      </w:r>
      <w:r w:rsidR="00142DF2" w:rsidRPr="00D007A2">
        <w:rPr>
          <w:lang w:val="es-CO"/>
        </w:rPr>
        <w:t xml:space="preserve">la Comisión Interamericana decidió aplicar la restricción de identidad de </w:t>
      </w:r>
      <w:r w:rsidR="00200EF6">
        <w:rPr>
          <w:lang w:val="es-CO"/>
        </w:rPr>
        <w:t>esta</w:t>
      </w:r>
      <w:r w:rsidR="00142DF2" w:rsidRPr="00D007A2">
        <w:rPr>
          <w:lang w:val="es-CO"/>
        </w:rPr>
        <w:t xml:space="preserve"> presunta víctima para evitar su revictimización y posibles afectaciones a su vida </w:t>
      </w:r>
      <w:r w:rsidR="003F207F" w:rsidRPr="00D007A2">
        <w:rPr>
          <w:lang w:val="es-CO"/>
        </w:rPr>
        <w:t>privada.</w:t>
      </w:r>
    </w:p>
  </w:footnote>
  <w:footnote w:id="3">
    <w:p w14:paraId="66E930B8" w14:textId="5D695C66" w:rsidR="004A6A54" w:rsidRPr="00306F33" w:rsidRDefault="004A6A54" w:rsidP="009901FF">
      <w:pPr>
        <w:pStyle w:val="Notasalpie"/>
      </w:pPr>
      <w:r w:rsidRPr="00306F33">
        <w:rPr>
          <w:rStyle w:val="FootnoteReference"/>
        </w:rPr>
        <w:footnoteRef/>
      </w:r>
      <w:r w:rsidRPr="00306F33">
        <w:t xml:space="preserve"> Conforme a lo dispuesto en el artículo 17.2.a del Reglamento de la Comisión, l</w:t>
      </w:r>
      <w:r w:rsidR="007639E5">
        <w:t>a</w:t>
      </w:r>
      <w:r w:rsidRPr="00306F33">
        <w:t xml:space="preserve"> Comisionad</w:t>
      </w:r>
      <w:r w:rsidR="007639E5">
        <w:t>a</w:t>
      </w:r>
      <w:r w:rsidRPr="00306F33">
        <w:t xml:space="preserve"> </w:t>
      </w:r>
      <w:r w:rsidR="007639E5">
        <w:t>Andrea Pochak</w:t>
      </w:r>
      <w:r w:rsidRPr="00306F33">
        <w:t xml:space="preserve">, de nacionalidad </w:t>
      </w:r>
      <w:r w:rsidR="007639E5">
        <w:t>argentina</w:t>
      </w:r>
      <w:r w:rsidRPr="00306F33">
        <w:t>, no participó en el debate ni en la decisión del presente asunto.</w:t>
      </w:r>
    </w:p>
  </w:footnote>
  <w:footnote w:id="4">
    <w:p w14:paraId="740F9716" w14:textId="10CEAC16" w:rsidR="005E66E9" w:rsidRPr="005E66E9" w:rsidRDefault="005E66E9" w:rsidP="005E66E9">
      <w:pPr>
        <w:pStyle w:val="Notasalpie"/>
      </w:pPr>
      <w:r>
        <w:rPr>
          <w:rStyle w:val="FootnoteReference"/>
        </w:rPr>
        <w:footnoteRef/>
      </w:r>
      <w:r w:rsidRPr="005E66E9">
        <w:t xml:space="preserve"> </w:t>
      </w:r>
      <w:r>
        <w:t>En adelante “la Convención Americana” o “la Convención”.</w:t>
      </w:r>
    </w:p>
  </w:footnote>
  <w:footnote w:id="5">
    <w:p w14:paraId="1AFEF3B0" w14:textId="13201A66" w:rsidR="008E3BFE" w:rsidRPr="00306F33" w:rsidRDefault="008E3BFE" w:rsidP="00306F33">
      <w:pPr>
        <w:pStyle w:val="FootnoteText"/>
        <w:ind w:firstLine="720"/>
        <w:jc w:val="both"/>
        <w:rPr>
          <w:rFonts w:asciiTheme="majorHAnsi" w:hAnsiTheme="majorHAnsi"/>
          <w:sz w:val="16"/>
          <w:szCs w:val="16"/>
          <w:lang w:val="es-ES"/>
        </w:rPr>
      </w:pPr>
      <w:r w:rsidRPr="00C926EA">
        <w:rPr>
          <w:rStyle w:val="FootnoteReference"/>
          <w:rFonts w:asciiTheme="majorHAnsi" w:hAnsiTheme="majorHAnsi"/>
          <w:sz w:val="16"/>
          <w:szCs w:val="16"/>
        </w:rPr>
        <w:footnoteRef/>
      </w:r>
      <w:r w:rsidRPr="00C926EA">
        <w:rPr>
          <w:rFonts w:asciiTheme="majorHAnsi" w:hAnsiTheme="majorHAnsi"/>
          <w:sz w:val="16"/>
          <w:szCs w:val="16"/>
          <w:lang w:val="es-ES"/>
        </w:rPr>
        <w:t xml:space="preserve"> Las observaciones de cada parte fueron debidamente trasladadas a la parte contraria.</w:t>
      </w:r>
      <w:r w:rsidR="009A56CE">
        <w:rPr>
          <w:rFonts w:asciiTheme="majorHAnsi" w:hAnsiTheme="majorHAnsi"/>
          <w:sz w:val="16"/>
          <w:szCs w:val="16"/>
          <w:lang w:val="es-ES"/>
        </w:rPr>
        <w:t xml:space="preserve"> </w:t>
      </w:r>
    </w:p>
  </w:footnote>
  <w:footnote w:id="6">
    <w:p w14:paraId="4C5687AA" w14:textId="77777777" w:rsidR="007E0086" w:rsidRPr="00404D86" w:rsidRDefault="007E0086" w:rsidP="005D182F">
      <w:pPr>
        <w:pStyle w:val="Notasalpie"/>
      </w:pPr>
      <w:r w:rsidRPr="00404D86">
        <w:rPr>
          <w:rStyle w:val="FootnoteReference"/>
        </w:rPr>
        <w:footnoteRef/>
      </w:r>
      <w:r w:rsidRPr="00404D86">
        <w:t xml:space="preserve"> CIDH, Informe No. 161/17, Petición 29-07. Admisibilidad. </w:t>
      </w:r>
      <w:r w:rsidRPr="007E0086">
        <w:rPr>
          <w:lang w:val="en-US"/>
        </w:rPr>
        <w:t xml:space="preserve">Andy Williams Garcés Suárez y familia. </w:t>
      </w:r>
      <w:r w:rsidRPr="007B387C">
        <w:t>Perú. 30 de noviembre de 2017, párr. 12.</w:t>
      </w:r>
    </w:p>
  </w:footnote>
  <w:footnote w:id="7">
    <w:p w14:paraId="6D7E874C" w14:textId="77777777" w:rsidR="009D24FB" w:rsidRPr="00EC7428" w:rsidRDefault="009D24FB" w:rsidP="009D24FB">
      <w:pPr>
        <w:pStyle w:val="FootnoteText"/>
        <w:ind w:firstLine="720"/>
        <w:jc w:val="both"/>
        <w:rPr>
          <w:rFonts w:asciiTheme="majorHAnsi" w:hAnsiTheme="majorHAnsi"/>
          <w:sz w:val="16"/>
          <w:szCs w:val="16"/>
          <w:lang w:val="es-CO"/>
        </w:rPr>
      </w:pPr>
      <w:r w:rsidRPr="00EC7428">
        <w:rPr>
          <w:rStyle w:val="FootnoteReference"/>
          <w:rFonts w:asciiTheme="majorHAnsi" w:hAnsiTheme="majorHAnsi"/>
          <w:sz w:val="16"/>
          <w:szCs w:val="16"/>
        </w:rPr>
        <w:footnoteRef/>
      </w:r>
      <w:r w:rsidRPr="008B1EE4">
        <w:rPr>
          <w:rFonts w:asciiTheme="majorHAnsi" w:hAnsiTheme="majorHAnsi"/>
          <w:sz w:val="16"/>
          <w:szCs w:val="16"/>
          <w:lang w:val="es-CO"/>
        </w:rPr>
        <w:t xml:space="preserve"> Corte IDH. Caso María y otros Vs. Argentina. Fondo, Reparaciones y Costas. </w:t>
      </w:r>
      <w:r w:rsidRPr="008658C8">
        <w:rPr>
          <w:rFonts w:asciiTheme="majorHAnsi" w:hAnsiTheme="majorHAnsi"/>
          <w:sz w:val="16"/>
          <w:szCs w:val="16"/>
          <w:lang w:val="es-CO"/>
        </w:rPr>
        <w:t xml:space="preserve">Sentencia de 22 de agosto de 2023. </w:t>
      </w:r>
      <w:r w:rsidRPr="00200EF6">
        <w:rPr>
          <w:rFonts w:asciiTheme="majorHAnsi" w:hAnsiTheme="majorHAnsi"/>
          <w:sz w:val="16"/>
          <w:szCs w:val="16"/>
          <w:lang w:val="es-ES"/>
        </w:rPr>
        <w:t>Serie C No. 494, párr. 84.</w:t>
      </w:r>
    </w:p>
  </w:footnote>
  <w:footnote w:id="8">
    <w:p w14:paraId="64BFB8D1" w14:textId="55173555" w:rsidR="00352A87" w:rsidRPr="00352A87" w:rsidRDefault="00352A87" w:rsidP="00352A87">
      <w:pPr>
        <w:pStyle w:val="Notasalpie"/>
        <w:rPr>
          <w:lang w:val="es-CO"/>
        </w:rPr>
      </w:pPr>
      <w:r>
        <w:rPr>
          <w:rStyle w:val="FootnoteReference"/>
        </w:rPr>
        <w:footnoteRef/>
      </w:r>
      <w:r>
        <w:t xml:space="preserve"> </w:t>
      </w:r>
      <w:r w:rsidR="003A2724" w:rsidRPr="003A2724">
        <w:rPr>
          <w:lang w:val="es-CO"/>
        </w:rPr>
        <w:t xml:space="preserve">Comité de los Derechos del Niño, Observación General No. 14 sobre el derecho del niño a que su interés superior sea una consideración primordial (artículo 3, párrafo 1), 29 de mayo de 2013, UN Doc. </w:t>
      </w:r>
      <w:r w:rsidR="003A2724" w:rsidRPr="003A2724">
        <w:rPr>
          <w:lang w:val="en-US"/>
        </w:rPr>
        <w:t>CRC/C/GC/14, párr</w:t>
      </w:r>
      <w:r w:rsidR="003A2724">
        <w:rPr>
          <w:lang w:val="en-US"/>
        </w:rPr>
        <w:t>. 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8D41C8"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9807C44"/>
    <w:lvl w:ilvl="0" w:tplc="99D62BE0">
      <w:start w:val="1"/>
      <w:numFmt w:val="decimal"/>
      <w:lvlText w:val="%1."/>
      <w:lvlJc w:val="left"/>
      <w:pPr>
        <w:tabs>
          <w:tab w:val="num" w:pos="720"/>
        </w:tabs>
        <w:ind w:left="0" w:firstLine="720"/>
      </w:pPr>
      <w:rPr>
        <w:rFonts w:asciiTheme="majorHAnsi" w:hAnsiTheme="majorHAnsi" w:hint="default"/>
        <w:b w:val="0"/>
        <w:bCs/>
        <w:i w:val="0"/>
        <w:i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7D15EC1"/>
    <w:multiLevelType w:val="hybridMultilevel"/>
    <w:tmpl w:val="9E92B0D8"/>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8F6A3E56"/>
    <w:lvl w:ilvl="0" w:tplc="4F6091C4">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80DED"/>
    <w:multiLevelType w:val="hybridMultilevel"/>
    <w:tmpl w:val="DF041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ED81597"/>
    <w:multiLevelType w:val="hybridMultilevel"/>
    <w:tmpl w:val="13CA9C6C"/>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5"/>
  </w:num>
  <w:num w:numId="3" w16cid:durableId="1836843260">
    <w:abstractNumId w:val="56"/>
  </w:num>
  <w:num w:numId="4" w16cid:durableId="2018339747">
    <w:abstractNumId w:val="21"/>
  </w:num>
  <w:num w:numId="5" w16cid:durableId="368341374">
    <w:abstractNumId w:val="49"/>
  </w:num>
  <w:num w:numId="6" w16cid:durableId="1074009954">
    <w:abstractNumId w:val="28"/>
  </w:num>
  <w:num w:numId="7" w16cid:durableId="1545016965">
    <w:abstractNumId w:val="7"/>
  </w:num>
  <w:num w:numId="8" w16cid:durableId="1165165820">
    <w:abstractNumId w:val="17"/>
  </w:num>
  <w:num w:numId="9" w16cid:durableId="751703382">
    <w:abstractNumId w:val="43"/>
  </w:num>
  <w:num w:numId="10" w16cid:durableId="1010065578">
    <w:abstractNumId w:val="0"/>
  </w:num>
  <w:num w:numId="11" w16cid:durableId="599265313">
    <w:abstractNumId w:val="38"/>
  </w:num>
  <w:num w:numId="12" w16cid:durableId="1094203649">
    <w:abstractNumId w:val="39"/>
  </w:num>
  <w:num w:numId="13" w16cid:durableId="393090155">
    <w:abstractNumId w:val="46"/>
  </w:num>
  <w:num w:numId="14" w16cid:durableId="1198931784">
    <w:abstractNumId w:val="1"/>
  </w:num>
  <w:num w:numId="15" w16cid:durableId="2056192837">
    <w:abstractNumId w:val="2"/>
  </w:num>
  <w:num w:numId="16" w16cid:durableId="1680153077">
    <w:abstractNumId w:val="8"/>
  </w:num>
  <w:num w:numId="17" w16cid:durableId="1790273299">
    <w:abstractNumId w:val="9"/>
  </w:num>
  <w:num w:numId="18" w16cid:durableId="2128112662">
    <w:abstractNumId w:val="10"/>
  </w:num>
  <w:num w:numId="19" w16cid:durableId="7217114">
    <w:abstractNumId w:val="11"/>
  </w:num>
  <w:num w:numId="20" w16cid:durableId="1858302314">
    <w:abstractNumId w:val="12"/>
  </w:num>
  <w:num w:numId="21" w16cid:durableId="1702172520">
    <w:abstractNumId w:val="13"/>
  </w:num>
  <w:num w:numId="22" w16cid:durableId="1700861223">
    <w:abstractNumId w:val="14"/>
  </w:num>
  <w:num w:numId="23" w16cid:durableId="1025131478">
    <w:abstractNumId w:val="15"/>
  </w:num>
  <w:num w:numId="24" w16cid:durableId="477890311">
    <w:abstractNumId w:val="16"/>
  </w:num>
  <w:num w:numId="25" w16cid:durableId="1967855925">
    <w:abstractNumId w:val="18"/>
  </w:num>
  <w:num w:numId="26" w16cid:durableId="998537020">
    <w:abstractNumId w:val="19"/>
  </w:num>
  <w:num w:numId="27" w16cid:durableId="642350406">
    <w:abstractNumId w:val="22"/>
  </w:num>
  <w:num w:numId="28" w16cid:durableId="1616718871">
    <w:abstractNumId w:val="23"/>
  </w:num>
  <w:num w:numId="29" w16cid:durableId="1530486082">
    <w:abstractNumId w:val="24"/>
  </w:num>
  <w:num w:numId="30" w16cid:durableId="802582976">
    <w:abstractNumId w:val="26"/>
  </w:num>
  <w:num w:numId="31" w16cid:durableId="287396833">
    <w:abstractNumId w:val="29"/>
  </w:num>
  <w:num w:numId="32" w16cid:durableId="535119711">
    <w:abstractNumId w:val="30"/>
  </w:num>
  <w:num w:numId="33" w16cid:durableId="2078547275">
    <w:abstractNumId w:val="31"/>
  </w:num>
  <w:num w:numId="34" w16cid:durableId="1703632659">
    <w:abstractNumId w:val="32"/>
  </w:num>
  <w:num w:numId="35" w16cid:durableId="1264075887">
    <w:abstractNumId w:val="33"/>
  </w:num>
  <w:num w:numId="36" w16cid:durableId="1752315512">
    <w:abstractNumId w:val="34"/>
  </w:num>
  <w:num w:numId="37" w16cid:durableId="1536426887">
    <w:abstractNumId w:val="35"/>
  </w:num>
  <w:num w:numId="38" w16cid:durableId="949702590">
    <w:abstractNumId w:val="36"/>
  </w:num>
  <w:num w:numId="39" w16cid:durableId="115605940">
    <w:abstractNumId w:val="40"/>
  </w:num>
  <w:num w:numId="40" w16cid:durableId="2008750670">
    <w:abstractNumId w:val="41"/>
  </w:num>
  <w:num w:numId="41" w16cid:durableId="579801488">
    <w:abstractNumId w:val="48"/>
  </w:num>
  <w:num w:numId="42" w16cid:durableId="910309630">
    <w:abstractNumId w:val="50"/>
  </w:num>
  <w:num w:numId="43" w16cid:durableId="221603102">
    <w:abstractNumId w:val="51"/>
  </w:num>
  <w:num w:numId="44" w16cid:durableId="779104680">
    <w:abstractNumId w:val="54"/>
  </w:num>
  <w:num w:numId="45" w16cid:durableId="1713115894">
    <w:abstractNumId w:val="55"/>
  </w:num>
  <w:num w:numId="46" w16cid:durableId="1387951419">
    <w:abstractNumId w:val="57"/>
  </w:num>
  <w:num w:numId="47" w16cid:durableId="648510715">
    <w:abstractNumId w:val="58"/>
  </w:num>
  <w:num w:numId="48" w16cid:durableId="1806315575">
    <w:abstractNumId w:val="59"/>
  </w:num>
  <w:num w:numId="49" w16cid:durableId="1682586011">
    <w:abstractNumId w:val="60"/>
  </w:num>
  <w:num w:numId="50" w16cid:durableId="2025083079">
    <w:abstractNumId w:val="61"/>
  </w:num>
  <w:num w:numId="51" w16cid:durableId="530342504">
    <w:abstractNumId w:val="20"/>
  </w:num>
  <w:num w:numId="52" w16cid:durableId="955454438">
    <w:abstractNumId w:val="42"/>
  </w:num>
  <w:num w:numId="53" w16cid:durableId="586957926">
    <w:abstractNumId w:val="53"/>
  </w:num>
  <w:num w:numId="54" w16cid:durableId="1498381482">
    <w:abstractNumId w:val="47"/>
  </w:num>
  <w:num w:numId="55" w16cid:durableId="1930308158">
    <w:abstractNumId w:val="45"/>
  </w:num>
  <w:num w:numId="56" w16cid:durableId="71783945">
    <w:abstractNumId w:val="27"/>
  </w:num>
  <w:num w:numId="57" w16cid:durableId="327246300">
    <w:abstractNumId w:val="25"/>
  </w:num>
  <w:num w:numId="58" w16cid:durableId="823088829">
    <w:abstractNumId w:val="37"/>
  </w:num>
  <w:num w:numId="59" w16cid:durableId="219633537">
    <w:abstractNumId w:val="4"/>
  </w:num>
  <w:num w:numId="60" w16cid:durableId="364453791">
    <w:abstractNumId w:val="44"/>
  </w:num>
  <w:num w:numId="61" w16cid:durableId="319626255">
    <w:abstractNumId w:val="52"/>
  </w:num>
  <w:num w:numId="62" w16cid:durableId="362898492">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5CD"/>
    <w:rsid w:val="00000CDA"/>
    <w:rsid w:val="00006E1F"/>
    <w:rsid w:val="000070D7"/>
    <w:rsid w:val="000138B5"/>
    <w:rsid w:val="0001788C"/>
    <w:rsid w:val="00025E81"/>
    <w:rsid w:val="000337EF"/>
    <w:rsid w:val="00040C3A"/>
    <w:rsid w:val="000417C5"/>
    <w:rsid w:val="000419AD"/>
    <w:rsid w:val="000422F7"/>
    <w:rsid w:val="000433C9"/>
    <w:rsid w:val="00050904"/>
    <w:rsid w:val="000619E3"/>
    <w:rsid w:val="00071174"/>
    <w:rsid w:val="000716C5"/>
    <w:rsid w:val="000729B3"/>
    <w:rsid w:val="00075E23"/>
    <w:rsid w:val="0008158C"/>
    <w:rsid w:val="0009254B"/>
    <w:rsid w:val="0009344A"/>
    <w:rsid w:val="00094612"/>
    <w:rsid w:val="000A2B9B"/>
    <w:rsid w:val="000A392E"/>
    <w:rsid w:val="000A575F"/>
    <w:rsid w:val="000B34E2"/>
    <w:rsid w:val="000B433D"/>
    <w:rsid w:val="000B6185"/>
    <w:rsid w:val="000B67DF"/>
    <w:rsid w:val="000D05CB"/>
    <w:rsid w:val="000D10DB"/>
    <w:rsid w:val="000E19D1"/>
    <w:rsid w:val="000E3F7A"/>
    <w:rsid w:val="000E5EB5"/>
    <w:rsid w:val="000F35ED"/>
    <w:rsid w:val="001004FE"/>
    <w:rsid w:val="00107131"/>
    <w:rsid w:val="0010736F"/>
    <w:rsid w:val="00113F73"/>
    <w:rsid w:val="00121CC2"/>
    <w:rsid w:val="00125980"/>
    <w:rsid w:val="00126BE0"/>
    <w:rsid w:val="00131425"/>
    <w:rsid w:val="00132DEA"/>
    <w:rsid w:val="00133EE5"/>
    <w:rsid w:val="00142DF2"/>
    <w:rsid w:val="00143805"/>
    <w:rsid w:val="00155CF6"/>
    <w:rsid w:val="00156D09"/>
    <w:rsid w:val="00167A34"/>
    <w:rsid w:val="00172A87"/>
    <w:rsid w:val="0017578C"/>
    <w:rsid w:val="00190A70"/>
    <w:rsid w:val="001A520D"/>
    <w:rsid w:val="001A7870"/>
    <w:rsid w:val="001B3A00"/>
    <w:rsid w:val="001B478B"/>
    <w:rsid w:val="001B6455"/>
    <w:rsid w:val="001C1B41"/>
    <w:rsid w:val="001D483E"/>
    <w:rsid w:val="001D4963"/>
    <w:rsid w:val="001D65EF"/>
    <w:rsid w:val="001D7F96"/>
    <w:rsid w:val="001E0BA5"/>
    <w:rsid w:val="001E49E7"/>
    <w:rsid w:val="001F6A4E"/>
    <w:rsid w:val="001F7201"/>
    <w:rsid w:val="00200EF6"/>
    <w:rsid w:val="002023AF"/>
    <w:rsid w:val="00203FE8"/>
    <w:rsid w:val="002120AA"/>
    <w:rsid w:val="00222BF7"/>
    <w:rsid w:val="00222D84"/>
    <w:rsid w:val="00223A29"/>
    <w:rsid w:val="002250A3"/>
    <w:rsid w:val="00226BAF"/>
    <w:rsid w:val="00235217"/>
    <w:rsid w:val="0024623A"/>
    <w:rsid w:val="00246D1F"/>
    <w:rsid w:val="00247403"/>
    <w:rsid w:val="00247542"/>
    <w:rsid w:val="0025289F"/>
    <w:rsid w:val="00253AE9"/>
    <w:rsid w:val="00262B61"/>
    <w:rsid w:val="00264B41"/>
    <w:rsid w:val="00266B61"/>
    <w:rsid w:val="0026712A"/>
    <w:rsid w:val="002704DB"/>
    <w:rsid w:val="00273B75"/>
    <w:rsid w:val="00280448"/>
    <w:rsid w:val="002A0AAE"/>
    <w:rsid w:val="002A5820"/>
    <w:rsid w:val="002A7ABF"/>
    <w:rsid w:val="002B1F5E"/>
    <w:rsid w:val="002C45F4"/>
    <w:rsid w:val="002C6CEC"/>
    <w:rsid w:val="002D2B26"/>
    <w:rsid w:val="002D3391"/>
    <w:rsid w:val="002D57F2"/>
    <w:rsid w:val="002D7EA2"/>
    <w:rsid w:val="002E06FC"/>
    <w:rsid w:val="002E12F4"/>
    <w:rsid w:val="002E187C"/>
    <w:rsid w:val="002F0D9F"/>
    <w:rsid w:val="00300C51"/>
    <w:rsid w:val="00302733"/>
    <w:rsid w:val="00305835"/>
    <w:rsid w:val="00306F33"/>
    <w:rsid w:val="003071E1"/>
    <w:rsid w:val="00307206"/>
    <w:rsid w:val="00311298"/>
    <w:rsid w:val="00312CC5"/>
    <w:rsid w:val="00314078"/>
    <w:rsid w:val="0031535D"/>
    <w:rsid w:val="003239B8"/>
    <w:rsid w:val="00323DD5"/>
    <w:rsid w:val="00324BD2"/>
    <w:rsid w:val="0033169F"/>
    <w:rsid w:val="00335D68"/>
    <w:rsid w:val="00342324"/>
    <w:rsid w:val="003429CD"/>
    <w:rsid w:val="00344977"/>
    <w:rsid w:val="00346C95"/>
    <w:rsid w:val="00351425"/>
    <w:rsid w:val="00352A87"/>
    <w:rsid w:val="00353E8D"/>
    <w:rsid w:val="00356185"/>
    <w:rsid w:val="00360380"/>
    <w:rsid w:val="00372463"/>
    <w:rsid w:val="0037519E"/>
    <w:rsid w:val="00386CF0"/>
    <w:rsid w:val="00394073"/>
    <w:rsid w:val="003A2724"/>
    <w:rsid w:val="003A55C2"/>
    <w:rsid w:val="003B5F39"/>
    <w:rsid w:val="003B70FB"/>
    <w:rsid w:val="003B795E"/>
    <w:rsid w:val="003C0BFF"/>
    <w:rsid w:val="003C676B"/>
    <w:rsid w:val="003D3566"/>
    <w:rsid w:val="003D3BC2"/>
    <w:rsid w:val="003E6CA1"/>
    <w:rsid w:val="003F207F"/>
    <w:rsid w:val="003F27AE"/>
    <w:rsid w:val="003F5154"/>
    <w:rsid w:val="00405F9C"/>
    <w:rsid w:val="004065A8"/>
    <w:rsid w:val="00413177"/>
    <w:rsid w:val="00414C6D"/>
    <w:rsid w:val="004165C2"/>
    <w:rsid w:val="0042142B"/>
    <w:rsid w:val="004241A0"/>
    <w:rsid w:val="00426F28"/>
    <w:rsid w:val="00427C80"/>
    <w:rsid w:val="00441ECB"/>
    <w:rsid w:val="00445193"/>
    <w:rsid w:val="00447353"/>
    <w:rsid w:val="004553C4"/>
    <w:rsid w:val="00461606"/>
    <w:rsid w:val="00462C1B"/>
    <w:rsid w:val="00467B7E"/>
    <w:rsid w:val="00473BB4"/>
    <w:rsid w:val="00477592"/>
    <w:rsid w:val="00477887"/>
    <w:rsid w:val="00477A3C"/>
    <w:rsid w:val="00484F54"/>
    <w:rsid w:val="00486F1C"/>
    <w:rsid w:val="0049419D"/>
    <w:rsid w:val="0049503A"/>
    <w:rsid w:val="004A057B"/>
    <w:rsid w:val="004A6A54"/>
    <w:rsid w:val="004A6C14"/>
    <w:rsid w:val="004A7F49"/>
    <w:rsid w:val="004B421C"/>
    <w:rsid w:val="004C1366"/>
    <w:rsid w:val="004C20D2"/>
    <w:rsid w:val="004C2312"/>
    <w:rsid w:val="004C4B62"/>
    <w:rsid w:val="004C54C9"/>
    <w:rsid w:val="004D1B41"/>
    <w:rsid w:val="004D4ABA"/>
    <w:rsid w:val="004D6025"/>
    <w:rsid w:val="004E2649"/>
    <w:rsid w:val="004E357C"/>
    <w:rsid w:val="004E4937"/>
    <w:rsid w:val="004F53D6"/>
    <w:rsid w:val="004F626F"/>
    <w:rsid w:val="00501399"/>
    <w:rsid w:val="005047ED"/>
    <w:rsid w:val="0050633D"/>
    <w:rsid w:val="00507BC4"/>
    <w:rsid w:val="005128E4"/>
    <w:rsid w:val="005133DB"/>
    <w:rsid w:val="00513913"/>
    <w:rsid w:val="0051404C"/>
    <w:rsid w:val="00514504"/>
    <w:rsid w:val="005173A3"/>
    <w:rsid w:val="00521E1F"/>
    <w:rsid w:val="0052415F"/>
    <w:rsid w:val="00525560"/>
    <w:rsid w:val="00544C49"/>
    <w:rsid w:val="005516A1"/>
    <w:rsid w:val="005559EF"/>
    <w:rsid w:val="00563557"/>
    <w:rsid w:val="0057402A"/>
    <w:rsid w:val="00576BD2"/>
    <w:rsid w:val="005771D0"/>
    <w:rsid w:val="0058399D"/>
    <w:rsid w:val="005851FF"/>
    <w:rsid w:val="0059191A"/>
    <w:rsid w:val="005921FF"/>
    <w:rsid w:val="00593481"/>
    <w:rsid w:val="005977D3"/>
    <w:rsid w:val="00597E42"/>
    <w:rsid w:val="005A24ED"/>
    <w:rsid w:val="005A6D0E"/>
    <w:rsid w:val="005B1105"/>
    <w:rsid w:val="005B235D"/>
    <w:rsid w:val="005B52B0"/>
    <w:rsid w:val="005B6806"/>
    <w:rsid w:val="005C25E3"/>
    <w:rsid w:val="005C4225"/>
    <w:rsid w:val="005D182F"/>
    <w:rsid w:val="005D6614"/>
    <w:rsid w:val="005E66E9"/>
    <w:rsid w:val="005E6FE5"/>
    <w:rsid w:val="005F0DAD"/>
    <w:rsid w:val="005F0F33"/>
    <w:rsid w:val="005F213F"/>
    <w:rsid w:val="005F30E4"/>
    <w:rsid w:val="00600DEB"/>
    <w:rsid w:val="0060553B"/>
    <w:rsid w:val="0060678C"/>
    <w:rsid w:val="00606CC4"/>
    <w:rsid w:val="00622DC8"/>
    <w:rsid w:val="00622E37"/>
    <w:rsid w:val="00623D2A"/>
    <w:rsid w:val="00627C9F"/>
    <w:rsid w:val="006311E9"/>
    <w:rsid w:val="00632354"/>
    <w:rsid w:val="00635421"/>
    <w:rsid w:val="006424B4"/>
    <w:rsid w:val="00642810"/>
    <w:rsid w:val="00652333"/>
    <w:rsid w:val="00656DAC"/>
    <w:rsid w:val="00660145"/>
    <w:rsid w:val="0066333A"/>
    <w:rsid w:val="006716FA"/>
    <w:rsid w:val="00675FAB"/>
    <w:rsid w:val="006778C3"/>
    <w:rsid w:val="0068009E"/>
    <w:rsid w:val="00680946"/>
    <w:rsid w:val="00684C62"/>
    <w:rsid w:val="00691229"/>
    <w:rsid w:val="00692219"/>
    <w:rsid w:val="0069528E"/>
    <w:rsid w:val="00695707"/>
    <w:rsid w:val="006A0C8A"/>
    <w:rsid w:val="006A17D2"/>
    <w:rsid w:val="006A73E6"/>
    <w:rsid w:val="006B2D5C"/>
    <w:rsid w:val="006B3C2B"/>
    <w:rsid w:val="006B7CA2"/>
    <w:rsid w:val="006B7F01"/>
    <w:rsid w:val="006B7F2C"/>
    <w:rsid w:val="006C0ECF"/>
    <w:rsid w:val="006C440B"/>
    <w:rsid w:val="006C4EB1"/>
    <w:rsid w:val="006C7D02"/>
    <w:rsid w:val="006D0FB1"/>
    <w:rsid w:val="006E0166"/>
    <w:rsid w:val="006E2FFB"/>
    <w:rsid w:val="006E621A"/>
    <w:rsid w:val="006E7B34"/>
    <w:rsid w:val="006F1928"/>
    <w:rsid w:val="006F624B"/>
    <w:rsid w:val="00701BED"/>
    <w:rsid w:val="007020B5"/>
    <w:rsid w:val="0070697F"/>
    <w:rsid w:val="007103C4"/>
    <w:rsid w:val="00713AD0"/>
    <w:rsid w:val="00715F44"/>
    <w:rsid w:val="0072199C"/>
    <w:rsid w:val="00722C9F"/>
    <w:rsid w:val="00724D11"/>
    <w:rsid w:val="007253B8"/>
    <w:rsid w:val="00726ADA"/>
    <w:rsid w:val="00736BB8"/>
    <w:rsid w:val="0073741F"/>
    <w:rsid w:val="007427F0"/>
    <w:rsid w:val="00746326"/>
    <w:rsid w:val="007470AD"/>
    <w:rsid w:val="00750E29"/>
    <w:rsid w:val="00755BEB"/>
    <w:rsid w:val="0076229B"/>
    <w:rsid w:val="007639E5"/>
    <w:rsid w:val="00765D77"/>
    <w:rsid w:val="0076643F"/>
    <w:rsid w:val="00772AFD"/>
    <w:rsid w:val="0077509D"/>
    <w:rsid w:val="00777F63"/>
    <w:rsid w:val="007849B4"/>
    <w:rsid w:val="0079188B"/>
    <w:rsid w:val="007979A8"/>
    <w:rsid w:val="007A35D1"/>
    <w:rsid w:val="007A50DD"/>
    <w:rsid w:val="007A5817"/>
    <w:rsid w:val="007B05C4"/>
    <w:rsid w:val="007B3A79"/>
    <w:rsid w:val="007B60E9"/>
    <w:rsid w:val="007B6CC3"/>
    <w:rsid w:val="007B76D3"/>
    <w:rsid w:val="007C3334"/>
    <w:rsid w:val="007C72C7"/>
    <w:rsid w:val="007D2640"/>
    <w:rsid w:val="007D2B98"/>
    <w:rsid w:val="007E0086"/>
    <w:rsid w:val="007E21BC"/>
    <w:rsid w:val="007E40EA"/>
    <w:rsid w:val="007E7C82"/>
    <w:rsid w:val="007F14F0"/>
    <w:rsid w:val="007F1D6E"/>
    <w:rsid w:val="007F2AA1"/>
    <w:rsid w:val="007F588D"/>
    <w:rsid w:val="00803F1C"/>
    <w:rsid w:val="00805865"/>
    <w:rsid w:val="0080600E"/>
    <w:rsid w:val="00812756"/>
    <w:rsid w:val="0081442D"/>
    <w:rsid w:val="00814688"/>
    <w:rsid w:val="00817612"/>
    <w:rsid w:val="0082606A"/>
    <w:rsid w:val="008338A4"/>
    <w:rsid w:val="00834D49"/>
    <w:rsid w:val="00837C45"/>
    <w:rsid w:val="008425EB"/>
    <w:rsid w:val="00844730"/>
    <w:rsid w:val="008457C2"/>
    <w:rsid w:val="008463A7"/>
    <w:rsid w:val="0085202B"/>
    <w:rsid w:val="0085441F"/>
    <w:rsid w:val="00855E07"/>
    <w:rsid w:val="00857A82"/>
    <w:rsid w:val="00873836"/>
    <w:rsid w:val="0088096F"/>
    <w:rsid w:val="00885737"/>
    <w:rsid w:val="00887332"/>
    <w:rsid w:val="00890650"/>
    <w:rsid w:val="00890DA0"/>
    <w:rsid w:val="008918B6"/>
    <w:rsid w:val="008944DC"/>
    <w:rsid w:val="00897E12"/>
    <w:rsid w:val="008A64CF"/>
    <w:rsid w:val="008A7E0F"/>
    <w:rsid w:val="008A7EB0"/>
    <w:rsid w:val="008B12F5"/>
    <w:rsid w:val="008C5E2D"/>
    <w:rsid w:val="008D16DD"/>
    <w:rsid w:val="008D41C8"/>
    <w:rsid w:val="008D768D"/>
    <w:rsid w:val="008E0953"/>
    <w:rsid w:val="008E3759"/>
    <w:rsid w:val="008E3BFE"/>
    <w:rsid w:val="008E6262"/>
    <w:rsid w:val="008E7273"/>
    <w:rsid w:val="008E7491"/>
    <w:rsid w:val="008F1912"/>
    <w:rsid w:val="008F2734"/>
    <w:rsid w:val="00901503"/>
    <w:rsid w:val="0090270B"/>
    <w:rsid w:val="009041DC"/>
    <w:rsid w:val="00904DFF"/>
    <w:rsid w:val="00917B5A"/>
    <w:rsid w:val="00920A58"/>
    <w:rsid w:val="00920A8C"/>
    <w:rsid w:val="00922309"/>
    <w:rsid w:val="0092526F"/>
    <w:rsid w:val="00927AF2"/>
    <w:rsid w:val="00934A2C"/>
    <w:rsid w:val="0093549E"/>
    <w:rsid w:val="009371A6"/>
    <w:rsid w:val="009455F4"/>
    <w:rsid w:val="00950C33"/>
    <w:rsid w:val="0096059C"/>
    <w:rsid w:val="0096706E"/>
    <w:rsid w:val="00970D74"/>
    <w:rsid w:val="00974276"/>
    <w:rsid w:val="00974491"/>
    <w:rsid w:val="00975AE3"/>
    <w:rsid w:val="00975C4E"/>
    <w:rsid w:val="00981FBA"/>
    <w:rsid w:val="00985848"/>
    <w:rsid w:val="009901FF"/>
    <w:rsid w:val="00992A35"/>
    <w:rsid w:val="00997BC5"/>
    <w:rsid w:val="009A31A8"/>
    <w:rsid w:val="009A4F41"/>
    <w:rsid w:val="009A5085"/>
    <w:rsid w:val="009A56CE"/>
    <w:rsid w:val="009A57CF"/>
    <w:rsid w:val="009A6E0B"/>
    <w:rsid w:val="009B381B"/>
    <w:rsid w:val="009B48A3"/>
    <w:rsid w:val="009B65B2"/>
    <w:rsid w:val="009C4F94"/>
    <w:rsid w:val="009C72C3"/>
    <w:rsid w:val="009D1753"/>
    <w:rsid w:val="009D24FB"/>
    <w:rsid w:val="009D7611"/>
    <w:rsid w:val="009E0B61"/>
    <w:rsid w:val="009E3180"/>
    <w:rsid w:val="009E40D0"/>
    <w:rsid w:val="009E4EBF"/>
    <w:rsid w:val="009E53DE"/>
    <w:rsid w:val="009F2B30"/>
    <w:rsid w:val="009F5DDE"/>
    <w:rsid w:val="00A03032"/>
    <w:rsid w:val="00A03F6A"/>
    <w:rsid w:val="00A04FC8"/>
    <w:rsid w:val="00A11212"/>
    <w:rsid w:val="00A11E44"/>
    <w:rsid w:val="00A15562"/>
    <w:rsid w:val="00A26931"/>
    <w:rsid w:val="00A30100"/>
    <w:rsid w:val="00A314ED"/>
    <w:rsid w:val="00A328B3"/>
    <w:rsid w:val="00A46FD7"/>
    <w:rsid w:val="00A50FCF"/>
    <w:rsid w:val="00A528D1"/>
    <w:rsid w:val="00A60503"/>
    <w:rsid w:val="00A610CD"/>
    <w:rsid w:val="00A62D03"/>
    <w:rsid w:val="00A62E70"/>
    <w:rsid w:val="00A758AA"/>
    <w:rsid w:val="00A7682C"/>
    <w:rsid w:val="00A841A0"/>
    <w:rsid w:val="00A841FA"/>
    <w:rsid w:val="00A93E13"/>
    <w:rsid w:val="00A95BB5"/>
    <w:rsid w:val="00AA09A2"/>
    <w:rsid w:val="00AA2D6A"/>
    <w:rsid w:val="00AA7996"/>
    <w:rsid w:val="00AB336E"/>
    <w:rsid w:val="00AC19CB"/>
    <w:rsid w:val="00AE5488"/>
    <w:rsid w:val="00AE6F91"/>
    <w:rsid w:val="00AF20D2"/>
    <w:rsid w:val="00AF5571"/>
    <w:rsid w:val="00B02B6B"/>
    <w:rsid w:val="00B04818"/>
    <w:rsid w:val="00B0507D"/>
    <w:rsid w:val="00B07341"/>
    <w:rsid w:val="00B07A91"/>
    <w:rsid w:val="00B1064D"/>
    <w:rsid w:val="00B17794"/>
    <w:rsid w:val="00B22B8E"/>
    <w:rsid w:val="00B30539"/>
    <w:rsid w:val="00B31250"/>
    <w:rsid w:val="00B314DB"/>
    <w:rsid w:val="00B31C74"/>
    <w:rsid w:val="00B361F2"/>
    <w:rsid w:val="00B369AE"/>
    <w:rsid w:val="00B3718B"/>
    <w:rsid w:val="00B3745F"/>
    <w:rsid w:val="00B374E6"/>
    <w:rsid w:val="00B44679"/>
    <w:rsid w:val="00B4632A"/>
    <w:rsid w:val="00B50F39"/>
    <w:rsid w:val="00B530F1"/>
    <w:rsid w:val="00B5327C"/>
    <w:rsid w:val="00B836BA"/>
    <w:rsid w:val="00B93D7F"/>
    <w:rsid w:val="00BA276C"/>
    <w:rsid w:val="00BB019D"/>
    <w:rsid w:val="00BB306F"/>
    <w:rsid w:val="00BB4AC8"/>
    <w:rsid w:val="00BC0E9E"/>
    <w:rsid w:val="00BC2106"/>
    <w:rsid w:val="00BD0FF5"/>
    <w:rsid w:val="00BD36BF"/>
    <w:rsid w:val="00BD4B89"/>
    <w:rsid w:val="00BD5922"/>
    <w:rsid w:val="00BE191F"/>
    <w:rsid w:val="00BE6FF3"/>
    <w:rsid w:val="00BF02CB"/>
    <w:rsid w:val="00BF134A"/>
    <w:rsid w:val="00BF5486"/>
    <w:rsid w:val="00BF6FD8"/>
    <w:rsid w:val="00C03680"/>
    <w:rsid w:val="00C054DF"/>
    <w:rsid w:val="00C0756C"/>
    <w:rsid w:val="00C11E3F"/>
    <w:rsid w:val="00C21762"/>
    <w:rsid w:val="00C21FEF"/>
    <w:rsid w:val="00C23BA4"/>
    <w:rsid w:val="00C24543"/>
    <w:rsid w:val="00C256A2"/>
    <w:rsid w:val="00C25ADB"/>
    <w:rsid w:val="00C26EB5"/>
    <w:rsid w:val="00C308FA"/>
    <w:rsid w:val="00C324CF"/>
    <w:rsid w:val="00C331FF"/>
    <w:rsid w:val="00C43931"/>
    <w:rsid w:val="00C47AC0"/>
    <w:rsid w:val="00C51515"/>
    <w:rsid w:val="00C5660B"/>
    <w:rsid w:val="00C644E0"/>
    <w:rsid w:val="00C66B72"/>
    <w:rsid w:val="00C85BEB"/>
    <w:rsid w:val="00C85E46"/>
    <w:rsid w:val="00C86225"/>
    <w:rsid w:val="00C877D8"/>
    <w:rsid w:val="00C87AC4"/>
    <w:rsid w:val="00C921DF"/>
    <w:rsid w:val="00C926EA"/>
    <w:rsid w:val="00C9567A"/>
    <w:rsid w:val="00CA0CAD"/>
    <w:rsid w:val="00CB212D"/>
    <w:rsid w:val="00CB2660"/>
    <w:rsid w:val="00CB292B"/>
    <w:rsid w:val="00CB4074"/>
    <w:rsid w:val="00CB42B6"/>
    <w:rsid w:val="00CC5E90"/>
    <w:rsid w:val="00CD046C"/>
    <w:rsid w:val="00CD607F"/>
    <w:rsid w:val="00CE05B0"/>
    <w:rsid w:val="00CE076C"/>
    <w:rsid w:val="00CE5199"/>
    <w:rsid w:val="00CE5607"/>
    <w:rsid w:val="00CE66D5"/>
    <w:rsid w:val="00CF50F9"/>
    <w:rsid w:val="00CF637A"/>
    <w:rsid w:val="00D049A2"/>
    <w:rsid w:val="00D05038"/>
    <w:rsid w:val="00D059DE"/>
    <w:rsid w:val="00D05ABD"/>
    <w:rsid w:val="00D07520"/>
    <w:rsid w:val="00D1385D"/>
    <w:rsid w:val="00D13FCE"/>
    <w:rsid w:val="00D306D1"/>
    <w:rsid w:val="00D30800"/>
    <w:rsid w:val="00D3123E"/>
    <w:rsid w:val="00D34786"/>
    <w:rsid w:val="00D35C8C"/>
    <w:rsid w:val="00D3764B"/>
    <w:rsid w:val="00D37BFC"/>
    <w:rsid w:val="00D4293B"/>
    <w:rsid w:val="00D438FF"/>
    <w:rsid w:val="00D47A8E"/>
    <w:rsid w:val="00D504BF"/>
    <w:rsid w:val="00D50F17"/>
    <w:rsid w:val="00D52D14"/>
    <w:rsid w:val="00D614E4"/>
    <w:rsid w:val="00D62429"/>
    <w:rsid w:val="00D712D3"/>
    <w:rsid w:val="00D71422"/>
    <w:rsid w:val="00D72DC6"/>
    <w:rsid w:val="00D7558D"/>
    <w:rsid w:val="00D81D92"/>
    <w:rsid w:val="00D840D1"/>
    <w:rsid w:val="00D876F9"/>
    <w:rsid w:val="00D91F74"/>
    <w:rsid w:val="00D94EE2"/>
    <w:rsid w:val="00DA7B5F"/>
    <w:rsid w:val="00DA7F26"/>
    <w:rsid w:val="00DB772F"/>
    <w:rsid w:val="00DC0899"/>
    <w:rsid w:val="00DC0D1A"/>
    <w:rsid w:val="00DC11E7"/>
    <w:rsid w:val="00DC24E3"/>
    <w:rsid w:val="00DC6519"/>
    <w:rsid w:val="00DC7023"/>
    <w:rsid w:val="00DC769A"/>
    <w:rsid w:val="00DD1739"/>
    <w:rsid w:val="00DD1D39"/>
    <w:rsid w:val="00DD3D86"/>
    <w:rsid w:val="00DD4AD2"/>
    <w:rsid w:val="00DD7F0C"/>
    <w:rsid w:val="00DE124C"/>
    <w:rsid w:val="00DE2862"/>
    <w:rsid w:val="00DF1EC4"/>
    <w:rsid w:val="00E0340B"/>
    <w:rsid w:val="00E035A2"/>
    <w:rsid w:val="00E03973"/>
    <w:rsid w:val="00E04A90"/>
    <w:rsid w:val="00E0551F"/>
    <w:rsid w:val="00E1795E"/>
    <w:rsid w:val="00E219C7"/>
    <w:rsid w:val="00E31749"/>
    <w:rsid w:val="00E338C7"/>
    <w:rsid w:val="00E362F5"/>
    <w:rsid w:val="00E4118C"/>
    <w:rsid w:val="00E415CF"/>
    <w:rsid w:val="00E43157"/>
    <w:rsid w:val="00E461CE"/>
    <w:rsid w:val="00E4729B"/>
    <w:rsid w:val="00E517A1"/>
    <w:rsid w:val="00E54BCE"/>
    <w:rsid w:val="00E573E4"/>
    <w:rsid w:val="00E64C3D"/>
    <w:rsid w:val="00E66075"/>
    <w:rsid w:val="00E720CA"/>
    <w:rsid w:val="00E72A69"/>
    <w:rsid w:val="00E75F03"/>
    <w:rsid w:val="00E76F39"/>
    <w:rsid w:val="00E84EB5"/>
    <w:rsid w:val="00E85662"/>
    <w:rsid w:val="00E8789F"/>
    <w:rsid w:val="00E97B71"/>
    <w:rsid w:val="00EA3D34"/>
    <w:rsid w:val="00EA4F24"/>
    <w:rsid w:val="00EB31FB"/>
    <w:rsid w:val="00EB372C"/>
    <w:rsid w:val="00EB454D"/>
    <w:rsid w:val="00ED549D"/>
    <w:rsid w:val="00ED5E10"/>
    <w:rsid w:val="00ED7215"/>
    <w:rsid w:val="00ED76BE"/>
    <w:rsid w:val="00EE00E9"/>
    <w:rsid w:val="00EF1AAA"/>
    <w:rsid w:val="00EF1BB8"/>
    <w:rsid w:val="00EF3846"/>
    <w:rsid w:val="00EF619B"/>
    <w:rsid w:val="00F00B55"/>
    <w:rsid w:val="00F02AD1"/>
    <w:rsid w:val="00F11AD5"/>
    <w:rsid w:val="00F15AFF"/>
    <w:rsid w:val="00F253CC"/>
    <w:rsid w:val="00F31E92"/>
    <w:rsid w:val="00F34174"/>
    <w:rsid w:val="00F37106"/>
    <w:rsid w:val="00F427DD"/>
    <w:rsid w:val="00F4408B"/>
    <w:rsid w:val="00F44E25"/>
    <w:rsid w:val="00F519CF"/>
    <w:rsid w:val="00F53FA3"/>
    <w:rsid w:val="00F54F37"/>
    <w:rsid w:val="00F56BA5"/>
    <w:rsid w:val="00F56ECB"/>
    <w:rsid w:val="00F60E22"/>
    <w:rsid w:val="00F622EB"/>
    <w:rsid w:val="00F63539"/>
    <w:rsid w:val="00F63FC3"/>
    <w:rsid w:val="00F75D45"/>
    <w:rsid w:val="00F81395"/>
    <w:rsid w:val="00F81BB8"/>
    <w:rsid w:val="00F842D5"/>
    <w:rsid w:val="00F875B8"/>
    <w:rsid w:val="00F90C64"/>
    <w:rsid w:val="00F917D1"/>
    <w:rsid w:val="00F9277F"/>
    <w:rsid w:val="00F9653B"/>
    <w:rsid w:val="00FA17B8"/>
    <w:rsid w:val="00FA2F93"/>
    <w:rsid w:val="00FA333F"/>
    <w:rsid w:val="00FB0ACB"/>
    <w:rsid w:val="00FB62CF"/>
    <w:rsid w:val="00FC2212"/>
    <w:rsid w:val="00FC69EA"/>
    <w:rsid w:val="00FD3C3B"/>
    <w:rsid w:val="00FE07DD"/>
    <w:rsid w:val="00FE3D49"/>
    <w:rsid w:val="00FE6B45"/>
    <w:rsid w:val="00FF0689"/>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rsid w:val="00DB772F"/>
    <w:pPr>
      <w:spacing w:before="240" w:after="240"/>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3566"/>
    <w:rPr>
      <w:sz w:val="16"/>
      <w:szCs w:val="16"/>
    </w:rPr>
  </w:style>
  <w:style w:type="paragraph" w:customStyle="1" w:styleId="Notasalpie">
    <w:name w:val="Notas al pie"/>
    <w:basedOn w:val="FootnoteText"/>
    <w:link w:val="NotasalpieChar"/>
    <w:qFormat/>
    <w:rsid w:val="009901FF"/>
    <w:pPr>
      <w:ind w:firstLine="720"/>
      <w:jc w:val="both"/>
    </w:pPr>
    <w:rPr>
      <w:rFonts w:asciiTheme="majorHAnsi" w:hAnsiTheme="majorHAnsi"/>
      <w:sz w:val="16"/>
      <w:szCs w:val="16"/>
      <w:lang w:val="es-ES"/>
    </w:rPr>
  </w:style>
  <w:style w:type="character" w:customStyle="1" w:styleId="NotasalpieChar">
    <w:name w:val="Notas al pie Char"/>
    <w:basedOn w:val="FootnoteTextChar"/>
    <w:link w:val="Notasalpie"/>
    <w:rsid w:val="009901FF"/>
    <w:rPr>
      <w:rFonts w:asciiTheme="majorHAnsi" w:eastAsia="Calibri" w:hAnsiTheme="majorHAnsi" w:cs="Calibri"/>
      <w:color w:val="000000"/>
      <w:sz w:val="16"/>
      <w:szCs w:val="16"/>
      <w:u w:color="000000"/>
      <w:lang w:val="en-US"/>
    </w:rPr>
  </w:style>
  <w:style w:type="paragraph" w:customStyle="1" w:styleId="paragraph">
    <w:name w:val="paragraph"/>
    <w:basedOn w:val="Normal"/>
    <w:rsid w:val="006424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6424B4"/>
  </w:style>
  <w:style w:type="character" w:customStyle="1" w:styleId="eop">
    <w:name w:val="eop"/>
    <w:basedOn w:val="DefaultParagraphFont"/>
    <w:rsid w:val="00642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219CD"/>
    <w:rsid w:val="0025245B"/>
    <w:rsid w:val="002A3923"/>
    <w:rsid w:val="00323DD5"/>
    <w:rsid w:val="00335D68"/>
    <w:rsid w:val="00394049"/>
    <w:rsid w:val="003B0C71"/>
    <w:rsid w:val="003B795E"/>
    <w:rsid w:val="003E2DD8"/>
    <w:rsid w:val="004B5BBB"/>
    <w:rsid w:val="004F2DF8"/>
    <w:rsid w:val="00517E2A"/>
    <w:rsid w:val="006D3128"/>
    <w:rsid w:val="006F24A1"/>
    <w:rsid w:val="00724D11"/>
    <w:rsid w:val="007C72C7"/>
    <w:rsid w:val="007D2640"/>
    <w:rsid w:val="00875B8A"/>
    <w:rsid w:val="008937F7"/>
    <w:rsid w:val="008953BC"/>
    <w:rsid w:val="00901503"/>
    <w:rsid w:val="009748B5"/>
    <w:rsid w:val="009A261B"/>
    <w:rsid w:val="009E40D0"/>
    <w:rsid w:val="009E4EBF"/>
    <w:rsid w:val="00A314ED"/>
    <w:rsid w:val="00AA2E17"/>
    <w:rsid w:val="00AC15A4"/>
    <w:rsid w:val="00B0336C"/>
    <w:rsid w:val="00D241E9"/>
    <w:rsid w:val="00D3126A"/>
    <w:rsid w:val="00D7750D"/>
    <w:rsid w:val="00D94EE2"/>
    <w:rsid w:val="00E66075"/>
    <w:rsid w:val="00EA4F24"/>
    <w:rsid w:val="00F00D2F"/>
    <w:rsid w:val="00F128DF"/>
    <w:rsid w:val="00F95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2721</Words>
  <Characters>15510</Characters>
  <Application>Microsoft Office Word</Application>
  <DocSecurity>0</DocSecurity>
  <Lines>129</Lines>
  <Paragraphs>36</Paragraphs>
  <ScaleCrop>false</ScaleCrop>
  <Company/>
  <LinksUpToDate>false</LinksUpToDate>
  <CharactersWithSpaces>18195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2025-05-05T20:38:00Z</dcterms:created>
  <dcterms:modified xsi:type="dcterms:W3CDTF">2025-05-05T20:38:00Z</dcterms:modified>
</cp:coreProperties>
</file>