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E71F19" w:rsidRDefault="00D306D1" w:rsidP="00627C9F">
      <w:pPr>
        <w:jc w:val="both"/>
        <w:rPr>
          <w:rFonts w:asciiTheme="majorHAnsi" w:hAnsiTheme="majorHAnsi" w:cs="Univers"/>
          <w:b/>
          <w:bCs/>
          <w:sz w:val="22"/>
          <w:szCs w:val="22"/>
          <w:lang w:val="es-ES"/>
        </w:rPr>
      </w:pPr>
      <w:r w:rsidRPr="00E71F19">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90C502D">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5CDB67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E71F19">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495839472" name="Picture 49583947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495839472" name="Picture 49583947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E71F19">
        <w:rPr>
          <w:rFonts w:asciiTheme="majorHAnsi" w:hAnsiTheme="majorHAnsi" w:cs="Univers"/>
          <w:b/>
          <w:bCs/>
          <w:sz w:val="22"/>
          <w:szCs w:val="22"/>
          <w:lang w:val="es-ES"/>
        </w:rPr>
        <w:t xml:space="preserve"> </w:t>
      </w:r>
    </w:p>
    <w:p w14:paraId="751BC92D" w14:textId="77777777" w:rsidR="00040C3A" w:rsidRPr="00E71F19"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E71F19"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E71F19" w:rsidRDefault="005128E4" w:rsidP="00040C3A">
      <w:pPr>
        <w:tabs>
          <w:tab w:val="center" w:pos="5400"/>
        </w:tabs>
        <w:suppressAutoHyphens/>
        <w:rPr>
          <w:rFonts w:asciiTheme="majorHAnsi" w:hAnsiTheme="majorHAnsi"/>
          <w:sz w:val="22"/>
          <w:szCs w:val="22"/>
          <w:lang w:val="es-ES"/>
        </w:rPr>
      </w:pPr>
    </w:p>
    <w:p w14:paraId="7F51F08B" w14:textId="77777777" w:rsidR="005128E4" w:rsidRPr="00E71F19" w:rsidRDefault="005128E4" w:rsidP="00040C3A">
      <w:pPr>
        <w:tabs>
          <w:tab w:val="center" w:pos="5400"/>
        </w:tabs>
        <w:suppressAutoHyphens/>
        <w:rPr>
          <w:rFonts w:asciiTheme="majorHAnsi" w:hAnsiTheme="majorHAnsi"/>
          <w:sz w:val="22"/>
          <w:szCs w:val="22"/>
          <w:lang w:val="es-ES"/>
        </w:rPr>
      </w:pPr>
    </w:p>
    <w:p w14:paraId="058606A7" w14:textId="77777777" w:rsidR="005128E4" w:rsidRPr="00E71F19" w:rsidRDefault="005128E4" w:rsidP="00040C3A">
      <w:pPr>
        <w:tabs>
          <w:tab w:val="center" w:pos="5400"/>
        </w:tabs>
        <w:suppressAutoHyphens/>
        <w:rPr>
          <w:rFonts w:asciiTheme="majorHAnsi" w:hAnsiTheme="majorHAnsi"/>
          <w:sz w:val="22"/>
          <w:szCs w:val="22"/>
          <w:lang w:val="es-ES"/>
        </w:rPr>
      </w:pPr>
    </w:p>
    <w:p w14:paraId="01B9D56A" w14:textId="77777777" w:rsidR="00040C3A" w:rsidRPr="00E71F19"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E71F19"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E71F19"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E71F19"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E71F19"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E71F19"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E71F19"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E71F19" w:rsidRDefault="003D3BC2" w:rsidP="00040C3A">
      <w:pPr>
        <w:tabs>
          <w:tab w:val="center" w:pos="5400"/>
        </w:tabs>
        <w:suppressAutoHyphens/>
        <w:jc w:val="center"/>
        <w:rPr>
          <w:rFonts w:asciiTheme="majorHAnsi" w:hAnsiTheme="majorHAnsi"/>
          <w:sz w:val="22"/>
          <w:szCs w:val="22"/>
          <w:lang w:val="es-ES"/>
        </w:rPr>
      </w:pPr>
      <w:r w:rsidRPr="00E71F19">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98A99C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23640">
                              <w:rPr>
                                <w:rFonts w:asciiTheme="majorHAnsi" w:hAnsiTheme="majorHAnsi" w:cs="Arial"/>
                                <w:b/>
                                <w:bCs/>
                                <w:color w:val="0D0D0D" w:themeColor="text1" w:themeTint="F2"/>
                                <w:sz w:val="36"/>
                                <w:szCs w:val="22"/>
                                <w:lang w:val="es-ES_tradnl"/>
                              </w:rPr>
                              <w:t>154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ED2DF0">
                              <w:rPr>
                                <w:rFonts w:asciiTheme="majorHAnsi" w:hAnsiTheme="majorHAnsi" w:cs="Arial"/>
                                <w:b/>
                                <w:bCs/>
                                <w:color w:val="0D0D0D" w:themeColor="text1" w:themeTint="F2"/>
                                <w:sz w:val="36"/>
                                <w:szCs w:val="22"/>
                                <w:lang w:val="es-ES_tradnl"/>
                              </w:rPr>
                              <w:t>5</w:t>
                            </w:r>
                          </w:p>
                          <w:p w14:paraId="45F30ECA" w14:textId="14B2F2B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6440F">
                              <w:rPr>
                                <w:rFonts w:asciiTheme="majorHAnsi" w:hAnsiTheme="majorHAnsi" w:cs="Arial"/>
                                <w:b/>
                                <w:color w:val="0D0D0D" w:themeColor="text1" w:themeTint="F2"/>
                                <w:sz w:val="36"/>
                                <w:szCs w:val="22"/>
                                <w:lang w:val="es-ES_tradnl"/>
                              </w:rPr>
                              <w:t>2291</w:t>
                            </w:r>
                            <w:r w:rsidR="001D21C7">
                              <w:rPr>
                                <w:rFonts w:asciiTheme="majorHAnsi" w:hAnsiTheme="majorHAnsi" w:cs="Arial"/>
                                <w:b/>
                                <w:color w:val="0D0D0D" w:themeColor="text1" w:themeTint="F2"/>
                                <w:sz w:val="36"/>
                                <w:szCs w:val="22"/>
                                <w:lang w:val="es-ES_tradnl"/>
                              </w:rPr>
                              <w:t>-1</w:t>
                            </w:r>
                            <w:r w:rsidR="00ED2DF0">
                              <w:rPr>
                                <w:rFonts w:asciiTheme="majorHAnsi" w:hAnsiTheme="majorHAnsi" w:cs="Arial"/>
                                <w:b/>
                                <w:color w:val="0D0D0D" w:themeColor="text1" w:themeTint="F2"/>
                                <w:sz w:val="36"/>
                                <w:szCs w:val="22"/>
                                <w:lang w:val="es-ES_tradnl"/>
                              </w:rPr>
                              <w:t>5</w:t>
                            </w:r>
                          </w:p>
                          <w:p w14:paraId="188B4303" w14:textId="375126F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EB1A07F" w14:textId="7AB4CB0E" w:rsidR="00F63A0D" w:rsidRDefault="00F6440F" w:rsidP="007A5817">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JUAN MANUEL PINEDA BARROTERÁN</w:t>
                            </w:r>
                          </w:p>
                          <w:p w14:paraId="0B9F7D22" w14:textId="09F60886" w:rsidR="005B52B0" w:rsidRPr="00AE5488" w:rsidRDefault="006B5965" w:rsidP="007A5817">
                            <w:pPr>
                              <w:rPr>
                                <w:color w:val="0D0D0D" w:themeColor="text1" w:themeTint="F2"/>
                                <w:lang w:val="es-ES_tradnl"/>
                              </w:rPr>
                            </w:pPr>
                            <w:r>
                              <w:rPr>
                                <w:rFonts w:asciiTheme="majorHAnsi" w:hAnsiTheme="majorHAnsi" w:cs="Arial"/>
                                <w:color w:val="0D0D0D" w:themeColor="text1" w:themeTint="F2"/>
                                <w:szCs w:val="22"/>
                                <w:lang w:val="es-ES_tradnl"/>
                              </w:rPr>
                              <w:t>M</w:t>
                            </w:r>
                            <w:r w:rsidR="00CA703A">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98A99C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23640">
                        <w:rPr>
                          <w:rFonts w:asciiTheme="majorHAnsi" w:hAnsiTheme="majorHAnsi" w:cs="Arial"/>
                          <w:b/>
                          <w:bCs/>
                          <w:color w:val="0D0D0D" w:themeColor="text1" w:themeTint="F2"/>
                          <w:sz w:val="36"/>
                          <w:szCs w:val="22"/>
                          <w:lang w:val="es-ES_tradnl"/>
                        </w:rPr>
                        <w:t>154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ED2DF0">
                        <w:rPr>
                          <w:rFonts w:asciiTheme="majorHAnsi" w:hAnsiTheme="majorHAnsi" w:cs="Arial"/>
                          <w:b/>
                          <w:bCs/>
                          <w:color w:val="0D0D0D" w:themeColor="text1" w:themeTint="F2"/>
                          <w:sz w:val="36"/>
                          <w:szCs w:val="22"/>
                          <w:lang w:val="es-ES_tradnl"/>
                        </w:rPr>
                        <w:t>5</w:t>
                      </w:r>
                    </w:p>
                    <w:p w14:paraId="45F30ECA" w14:textId="14B2F2B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6440F">
                        <w:rPr>
                          <w:rFonts w:asciiTheme="majorHAnsi" w:hAnsiTheme="majorHAnsi" w:cs="Arial"/>
                          <w:b/>
                          <w:color w:val="0D0D0D" w:themeColor="text1" w:themeTint="F2"/>
                          <w:sz w:val="36"/>
                          <w:szCs w:val="22"/>
                          <w:lang w:val="es-ES_tradnl"/>
                        </w:rPr>
                        <w:t>2291</w:t>
                      </w:r>
                      <w:r w:rsidR="001D21C7">
                        <w:rPr>
                          <w:rFonts w:asciiTheme="majorHAnsi" w:hAnsiTheme="majorHAnsi" w:cs="Arial"/>
                          <w:b/>
                          <w:color w:val="0D0D0D" w:themeColor="text1" w:themeTint="F2"/>
                          <w:sz w:val="36"/>
                          <w:szCs w:val="22"/>
                          <w:lang w:val="es-ES_tradnl"/>
                        </w:rPr>
                        <w:t>-1</w:t>
                      </w:r>
                      <w:r w:rsidR="00ED2DF0">
                        <w:rPr>
                          <w:rFonts w:asciiTheme="majorHAnsi" w:hAnsiTheme="majorHAnsi" w:cs="Arial"/>
                          <w:b/>
                          <w:color w:val="0D0D0D" w:themeColor="text1" w:themeTint="F2"/>
                          <w:sz w:val="36"/>
                          <w:szCs w:val="22"/>
                          <w:lang w:val="es-ES_tradnl"/>
                        </w:rPr>
                        <w:t>5</w:t>
                      </w:r>
                    </w:p>
                    <w:p w14:paraId="188B4303" w14:textId="375126F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EB1A07F" w14:textId="7AB4CB0E" w:rsidR="00F63A0D" w:rsidRDefault="00F6440F" w:rsidP="007A5817">
                      <w:pPr>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JUAN MANUEL PINEDA BARROTERÁN</w:t>
                      </w:r>
                    </w:p>
                    <w:p w14:paraId="0B9F7D22" w14:textId="09F60886" w:rsidR="005B52B0" w:rsidRPr="00AE5488" w:rsidRDefault="006B5965" w:rsidP="007A5817">
                      <w:pPr>
                        <w:rPr>
                          <w:color w:val="0D0D0D" w:themeColor="text1" w:themeTint="F2"/>
                          <w:lang w:val="es-ES_tradnl"/>
                        </w:rPr>
                      </w:pPr>
                      <w:r>
                        <w:rPr>
                          <w:rFonts w:asciiTheme="majorHAnsi" w:hAnsiTheme="majorHAnsi" w:cs="Arial"/>
                          <w:color w:val="0D0D0D" w:themeColor="text1" w:themeTint="F2"/>
                          <w:szCs w:val="22"/>
                          <w:lang w:val="es-ES_tradnl"/>
                        </w:rPr>
                        <w:t>M</w:t>
                      </w:r>
                      <w:r w:rsidR="00CA703A">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XICO</w:t>
                      </w:r>
                    </w:p>
                  </w:txbxContent>
                </v:textbox>
              </v:shape>
            </w:pict>
          </mc:Fallback>
        </mc:AlternateContent>
      </w:r>
      <w:r w:rsidR="004E2649" w:rsidRPr="00E71F19">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00D863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A8614B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7775D">
                              <w:rPr>
                                <w:rFonts w:asciiTheme="minorHAnsi" w:hAnsiTheme="minorHAnsi"/>
                                <w:color w:val="FFFFFF" w:themeColor="background1"/>
                                <w:sz w:val="22"/>
                                <w:lang w:val="pt-BR"/>
                              </w:rPr>
                              <w:t>165</w:t>
                            </w:r>
                          </w:p>
                          <w:p w14:paraId="4061DBBD" w14:textId="27D8B691" w:rsidR="00627C9F" w:rsidRPr="004D3E33" w:rsidRDefault="00D7775D" w:rsidP="007A5817">
                            <w:pPr>
                              <w:spacing w:line="276" w:lineRule="auto"/>
                              <w:jc w:val="right"/>
                              <w:rPr>
                                <w:rFonts w:asciiTheme="minorHAnsi" w:hAnsiTheme="minorHAnsi"/>
                                <w:color w:val="FFFFFF" w:themeColor="background1"/>
                                <w:sz w:val="22"/>
                                <w:lang w:val="pt-PT"/>
                              </w:rPr>
                            </w:pPr>
                            <w:r w:rsidRPr="004D3E33">
                              <w:rPr>
                                <w:rFonts w:asciiTheme="minorHAnsi" w:hAnsiTheme="minorHAnsi"/>
                                <w:color w:val="FFFFFF" w:themeColor="background1"/>
                                <w:sz w:val="22"/>
                                <w:lang w:val="pt-PT"/>
                              </w:rPr>
                              <w:t>24 agosto</w:t>
                            </w:r>
                            <w:r w:rsidR="00627C9F" w:rsidRPr="004D3E33">
                              <w:rPr>
                                <w:rFonts w:asciiTheme="minorHAnsi" w:hAnsiTheme="minorHAnsi"/>
                                <w:color w:val="FFFFFF" w:themeColor="background1"/>
                                <w:sz w:val="22"/>
                                <w:lang w:val="pt-PT"/>
                              </w:rPr>
                              <w:t xml:space="preserve"> 20</w:t>
                            </w:r>
                            <w:r w:rsidR="00C23BA4" w:rsidRPr="004D3E33">
                              <w:rPr>
                                <w:rFonts w:asciiTheme="minorHAnsi" w:hAnsiTheme="minorHAnsi"/>
                                <w:color w:val="FFFFFF" w:themeColor="background1"/>
                                <w:sz w:val="22"/>
                                <w:lang w:val="pt-PT"/>
                              </w:rPr>
                              <w:t>2</w:t>
                            </w:r>
                            <w:r w:rsidR="00ED2DF0" w:rsidRPr="004D3E33">
                              <w:rPr>
                                <w:rFonts w:asciiTheme="minorHAnsi" w:hAnsiTheme="minorHAnsi"/>
                                <w:color w:val="FFFFFF" w:themeColor="background1"/>
                                <w:sz w:val="22"/>
                                <w:lang w:val="pt-PT"/>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00D863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A8614B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7775D">
                        <w:rPr>
                          <w:rFonts w:asciiTheme="minorHAnsi" w:hAnsiTheme="minorHAnsi"/>
                          <w:color w:val="FFFFFF" w:themeColor="background1"/>
                          <w:sz w:val="22"/>
                          <w:lang w:val="pt-BR"/>
                        </w:rPr>
                        <w:t>165</w:t>
                      </w:r>
                    </w:p>
                    <w:p w14:paraId="4061DBBD" w14:textId="27D8B691" w:rsidR="00627C9F" w:rsidRPr="004D3E33" w:rsidRDefault="00D7775D" w:rsidP="007A5817">
                      <w:pPr>
                        <w:spacing w:line="276" w:lineRule="auto"/>
                        <w:jc w:val="right"/>
                        <w:rPr>
                          <w:rFonts w:asciiTheme="minorHAnsi" w:hAnsiTheme="minorHAnsi"/>
                          <w:color w:val="FFFFFF" w:themeColor="background1"/>
                          <w:sz w:val="22"/>
                          <w:lang w:val="pt-PT"/>
                        </w:rPr>
                      </w:pPr>
                      <w:r w:rsidRPr="004D3E33">
                        <w:rPr>
                          <w:rFonts w:asciiTheme="minorHAnsi" w:hAnsiTheme="minorHAnsi"/>
                          <w:color w:val="FFFFFF" w:themeColor="background1"/>
                          <w:sz w:val="22"/>
                          <w:lang w:val="pt-PT"/>
                        </w:rPr>
                        <w:t>24 agosto</w:t>
                      </w:r>
                      <w:r w:rsidR="00627C9F" w:rsidRPr="004D3E33">
                        <w:rPr>
                          <w:rFonts w:asciiTheme="minorHAnsi" w:hAnsiTheme="minorHAnsi"/>
                          <w:color w:val="FFFFFF" w:themeColor="background1"/>
                          <w:sz w:val="22"/>
                          <w:lang w:val="pt-PT"/>
                        </w:rPr>
                        <w:t xml:space="preserve"> 20</w:t>
                      </w:r>
                      <w:r w:rsidR="00C23BA4" w:rsidRPr="004D3E33">
                        <w:rPr>
                          <w:rFonts w:asciiTheme="minorHAnsi" w:hAnsiTheme="minorHAnsi"/>
                          <w:color w:val="FFFFFF" w:themeColor="background1"/>
                          <w:sz w:val="22"/>
                          <w:lang w:val="pt-PT"/>
                        </w:rPr>
                        <w:t>2</w:t>
                      </w:r>
                      <w:r w:rsidR="00ED2DF0" w:rsidRPr="004D3E33">
                        <w:rPr>
                          <w:rFonts w:asciiTheme="minorHAnsi" w:hAnsiTheme="minorHAnsi"/>
                          <w:color w:val="FFFFFF" w:themeColor="background1"/>
                          <w:sz w:val="22"/>
                          <w:lang w:val="pt-PT"/>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E71F19"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E71F19"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E71F19"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E71F19"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E71F19"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E71F19"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E71F19"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E71F19"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E71F19"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E71F19"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E71F19"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E71F19"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E71F19"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E71F19"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E71F19" w:rsidRDefault="0090270B" w:rsidP="00040C3A">
      <w:pPr>
        <w:tabs>
          <w:tab w:val="center" w:pos="5400"/>
        </w:tabs>
        <w:suppressAutoHyphens/>
        <w:jc w:val="center"/>
        <w:rPr>
          <w:rFonts w:asciiTheme="majorHAnsi" w:hAnsiTheme="majorHAnsi"/>
          <w:sz w:val="18"/>
          <w:szCs w:val="22"/>
          <w:lang w:val="es-ES"/>
        </w:rPr>
      </w:pPr>
      <w:r w:rsidRPr="00E71F19">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77C752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554A7">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1554A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D2DF0">
                              <w:rPr>
                                <w:rFonts w:asciiTheme="majorHAnsi" w:hAnsiTheme="majorHAnsi"/>
                                <w:color w:val="0D0D0D" w:themeColor="text1" w:themeTint="F2"/>
                                <w:sz w:val="18"/>
                                <w:szCs w:val="22"/>
                                <w:lang w:val="es-ES"/>
                              </w:rPr>
                              <w:t>5</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77C752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554A7">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1554A7">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D2DF0">
                        <w:rPr>
                          <w:rFonts w:asciiTheme="majorHAnsi" w:hAnsiTheme="majorHAnsi"/>
                          <w:color w:val="0D0D0D" w:themeColor="text1" w:themeTint="F2"/>
                          <w:sz w:val="18"/>
                          <w:szCs w:val="22"/>
                          <w:lang w:val="es-ES"/>
                        </w:rPr>
                        <w:t>5</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5EDC5EE2"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4730F205" w14:textId="77777777" w:rsidR="00A50FCF" w:rsidRPr="00E71F19" w:rsidRDefault="0090270B" w:rsidP="00040C3A">
      <w:pPr>
        <w:tabs>
          <w:tab w:val="center" w:pos="5400"/>
        </w:tabs>
        <w:suppressAutoHyphens/>
        <w:jc w:val="center"/>
        <w:rPr>
          <w:rFonts w:asciiTheme="majorHAnsi" w:hAnsiTheme="majorHAnsi"/>
          <w:sz w:val="18"/>
          <w:szCs w:val="22"/>
          <w:lang w:val="es-ES"/>
        </w:rPr>
      </w:pPr>
      <w:r w:rsidRPr="00E71F19">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BD237" w14:textId="77777777" w:rsidR="00E67C5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67C5C" w:rsidRPr="00E67C5C">
                              <w:rPr>
                                <w:rFonts w:asciiTheme="majorHAnsi" w:hAnsiTheme="majorHAnsi"/>
                                <w:color w:val="595959" w:themeColor="text1" w:themeTint="A6"/>
                                <w:sz w:val="18"/>
                                <w:szCs w:val="18"/>
                                <w:lang w:val="pt-BR"/>
                              </w:rPr>
                              <w:t>154</w:t>
                            </w:r>
                            <w:r w:rsidR="007B05C4" w:rsidRPr="00E67C5C">
                              <w:rPr>
                                <w:rFonts w:asciiTheme="majorHAnsi" w:hAnsiTheme="majorHAnsi"/>
                                <w:color w:val="595959" w:themeColor="text1" w:themeTint="A6"/>
                                <w:sz w:val="18"/>
                                <w:szCs w:val="18"/>
                                <w:lang w:val="pt-BR"/>
                              </w:rPr>
                              <w:t>/</w:t>
                            </w:r>
                            <w:r w:rsidR="00E67C5C" w:rsidRPr="00E67C5C">
                              <w:rPr>
                                <w:rFonts w:asciiTheme="majorHAnsi" w:hAnsiTheme="majorHAnsi"/>
                                <w:color w:val="595959" w:themeColor="text1" w:themeTint="A6"/>
                                <w:sz w:val="18"/>
                                <w:szCs w:val="18"/>
                                <w:lang w:val="pt-BR"/>
                              </w:rPr>
                              <w:t>25</w:t>
                            </w:r>
                            <w:r w:rsidRPr="00E67C5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6440F">
                              <w:rPr>
                                <w:rFonts w:asciiTheme="majorHAnsi" w:hAnsiTheme="majorHAnsi"/>
                                <w:color w:val="595959" w:themeColor="text1" w:themeTint="A6"/>
                                <w:sz w:val="18"/>
                                <w:szCs w:val="18"/>
                                <w:lang w:val="es-ES"/>
                              </w:rPr>
                              <w:t>2291</w:t>
                            </w:r>
                            <w:r w:rsidR="000431A9">
                              <w:rPr>
                                <w:rFonts w:asciiTheme="majorHAnsi" w:hAnsiTheme="majorHAnsi"/>
                                <w:color w:val="595959" w:themeColor="text1" w:themeTint="A6"/>
                                <w:sz w:val="18"/>
                                <w:szCs w:val="18"/>
                                <w:lang w:val="es-ES"/>
                              </w:rPr>
                              <w:t>-1</w:t>
                            </w:r>
                            <w:r w:rsidR="00ED2DF0">
                              <w:rPr>
                                <w:rFonts w:asciiTheme="majorHAnsi" w:hAnsiTheme="majorHAnsi"/>
                                <w:color w:val="595959" w:themeColor="text1" w:themeTint="A6"/>
                                <w:sz w:val="18"/>
                                <w:szCs w:val="18"/>
                                <w:lang w:val="es-ES"/>
                              </w:rPr>
                              <w:t>5</w:t>
                            </w:r>
                            <w:r w:rsidR="000433C9">
                              <w:rPr>
                                <w:rFonts w:asciiTheme="majorHAnsi" w:hAnsiTheme="majorHAnsi"/>
                                <w:color w:val="595959" w:themeColor="text1" w:themeTint="A6"/>
                                <w:sz w:val="18"/>
                                <w:szCs w:val="18"/>
                                <w:lang w:val="es-ES"/>
                              </w:rPr>
                              <w:t xml:space="preserve">. </w:t>
                            </w:r>
                            <w:r w:rsidR="00ED2DF0">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5BE148FA" w:rsidR="00113F73" w:rsidRPr="007B05C4" w:rsidRDefault="00F6440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Juan Manuel Pineda Barroterán</w:t>
                            </w:r>
                            <w:r w:rsidR="006B5965">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820F5D">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E67C5C">
                              <w:rPr>
                                <w:rFonts w:asciiTheme="majorHAnsi" w:hAnsiTheme="majorHAnsi"/>
                                <w:color w:val="595959" w:themeColor="text1" w:themeTint="A6"/>
                                <w:sz w:val="18"/>
                                <w:szCs w:val="18"/>
                                <w:lang w:val="es-ES"/>
                              </w:rPr>
                              <w:t>24 de agosto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D4BD237" w14:textId="77777777" w:rsidR="00E67C5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67C5C" w:rsidRPr="00E67C5C">
                        <w:rPr>
                          <w:rFonts w:asciiTheme="majorHAnsi" w:hAnsiTheme="majorHAnsi"/>
                          <w:color w:val="595959" w:themeColor="text1" w:themeTint="A6"/>
                          <w:sz w:val="18"/>
                          <w:szCs w:val="18"/>
                          <w:lang w:val="pt-BR"/>
                        </w:rPr>
                        <w:t>154</w:t>
                      </w:r>
                      <w:r w:rsidR="007B05C4" w:rsidRPr="00E67C5C">
                        <w:rPr>
                          <w:rFonts w:asciiTheme="majorHAnsi" w:hAnsiTheme="majorHAnsi"/>
                          <w:color w:val="595959" w:themeColor="text1" w:themeTint="A6"/>
                          <w:sz w:val="18"/>
                          <w:szCs w:val="18"/>
                          <w:lang w:val="pt-BR"/>
                        </w:rPr>
                        <w:t>/</w:t>
                      </w:r>
                      <w:r w:rsidR="00E67C5C" w:rsidRPr="00E67C5C">
                        <w:rPr>
                          <w:rFonts w:asciiTheme="majorHAnsi" w:hAnsiTheme="majorHAnsi"/>
                          <w:color w:val="595959" w:themeColor="text1" w:themeTint="A6"/>
                          <w:sz w:val="18"/>
                          <w:szCs w:val="18"/>
                          <w:lang w:val="pt-BR"/>
                        </w:rPr>
                        <w:t>25</w:t>
                      </w:r>
                      <w:r w:rsidRPr="00E67C5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6440F">
                        <w:rPr>
                          <w:rFonts w:asciiTheme="majorHAnsi" w:hAnsiTheme="majorHAnsi"/>
                          <w:color w:val="595959" w:themeColor="text1" w:themeTint="A6"/>
                          <w:sz w:val="18"/>
                          <w:szCs w:val="18"/>
                          <w:lang w:val="es-ES"/>
                        </w:rPr>
                        <w:t>2291</w:t>
                      </w:r>
                      <w:r w:rsidR="000431A9">
                        <w:rPr>
                          <w:rFonts w:asciiTheme="majorHAnsi" w:hAnsiTheme="majorHAnsi"/>
                          <w:color w:val="595959" w:themeColor="text1" w:themeTint="A6"/>
                          <w:sz w:val="18"/>
                          <w:szCs w:val="18"/>
                          <w:lang w:val="es-ES"/>
                        </w:rPr>
                        <w:t>-1</w:t>
                      </w:r>
                      <w:r w:rsidR="00ED2DF0">
                        <w:rPr>
                          <w:rFonts w:asciiTheme="majorHAnsi" w:hAnsiTheme="majorHAnsi"/>
                          <w:color w:val="595959" w:themeColor="text1" w:themeTint="A6"/>
                          <w:sz w:val="18"/>
                          <w:szCs w:val="18"/>
                          <w:lang w:val="es-ES"/>
                        </w:rPr>
                        <w:t>5</w:t>
                      </w:r>
                      <w:r w:rsidR="000433C9">
                        <w:rPr>
                          <w:rFonts w:asciiTheme="majorHAnsi" w:hAnsiTheme="majorHAnsi"/>
                          <w:color w:val="595959" w:themeColor="text1" w:themeTint="A6"/>
                          <w:sz w:val="18"/>
                          <w:szCs w:val="18"/>
                          <w:lang w:val="es-ES"/>
                        </w:rPr>
                        <w:t xml:space="preserve">. </w:t>
                      </w:r>
                      <w:r w:rsidR="00ED2DF0">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5BE148FA" w:rsidR="00113F73" w:rsidRPr="007B05C4" w:rsidRDefault="00F6440F"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Juan Manuel Pineda Barroterán</w:t>
                      </w:r>
                      <w:r w:rsidR="006B5965">
                        <w:rPr>
                          <w:rFonts w:asciiTheme="majorHAnsi" w:hAnsiTheme="majorHAnsi"/>
                          <w:color w:val="595959" w:themeColor="text1" w:themeTint="A6"/>
                          <w:sz w:val="18"/>
                          <w:szCs w:val="18"/>
                          <w:lang w:val="es-ES_tradnl"/>
                        </w:rPr>
                        <w:t>.</w:t>
                      </w:r>
                      <w:r w:rsidR="00113F73" w:rsidRPr="00890650">
                        <w:rPr>
                          <w:rFonts w:asciiTheme="majorHAnsi" w:hAnsiTheme="majorHAnsi"/>
                          <w:color w:val="595959" w:themeColor="text1" w:themeTint="A6"/>
                          <w:sz w:val="18"/>
                          <w:szCs w:val="18"/>
                          <w:lang w:val="es-ES_tradnl"/>
                        </w:rPr>
                        <w:t xml:space="preserve"> </w:t>
                      </w:r>
                      <w:r w:rsidR="00820F5D">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E67C5C">
                        <w:rPr>
                          <w:rFonts w:asciiTheme="majorHAnsi" w:hAnsiTheme="majorHAnsi"/>
                          <w:color w:val="595959" w:themeColor="text1" w:themeTint="A6"/>
                          <w:sz w:val="18"/>
                          <w:szCs w:val="18"/>
                          <w:lang w:val="es-ES"/>
                        </w:rPr>
                        <w:t>24 de agosto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E71F19"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E71F19" w:rsidRDefault="00D306D1" w:rsidP="005516A1">
      <w:pPr>
        <w:tabs>
          <w:tab w:val="center" w:pos="5400"/>
        </w:tabs>
        <w:suppressAutoHyphens/>
        <w:jc w:val="center"/>
        <w:rPr>
          <w:rFonts w:asciiTheme="majorHAnsi" w:hAnsiTheme="majorHAnsi"/>
          <w:b/>
          <w:sz w:val="20"/>
          <w:lang w:val="es-ES"/>
        </w:rPr>
      </w:pPr>
      <w:r w:rsidRPr="00E71F19">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F86DE07" w:rsidR="00D72DC6" w:rsidRPr="00D72DC6" w:rsidRDefault="00820F5D" w:rsidP="00F02AD1">
                            <w:pPr>
                              <w:rPr>
                                <w:color w:val="FFFFFF" w:themeColor="background1"/>
                                <w14:textFill>
                                  <w14:noFill/>
                                </w14:textFill>
                              </w:rPr>
                            </w:pPr>
                            <w:r>
                              <w:rPr>
                                <w:noProof/>
                              </w:rPr>
                              <w:drawing>
                                <wp:inline distT="0" distB="0" distL="0" distR="0" wp14:anchorId="54009825" wp14:editId="35D9A8F8">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5F86DE07" w:rsidR="00D72DC6" w:rsidRPr="00D72DC6" w:rsidRDefault="00820F5D" w:rsidP="00F02AD1">
                      <w:pPr>
                        <w:rPr>
                          <w:color w:val="FFFFFF" w:themeColor="background1"/>
                          <w14:textFill>
                            <w14:noFill/>
                          </w14:textFill>
                        </w:rPr>
                      </w:pPr>
                      <w:r>
                        <w:rPr>
                          <w:noProof/>
                        </w:rPr>
                        <w:drawing>
                          <wp:inline distT="0" distB="0" distL="0" distR="0" wp14:anchorId="54009825" wp14:editId="35D9A8F8">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E71F19">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E71F19" w:rsidRDefault="004A6A54" w:rsidP="005516A1">
      <w:pPr>
        <w:tabs>
          <w:tab w:val="center" w:pos="5400"/>
        </w:tabs>
        <w:suppressAutoHyphens/>
        <w:jc w:val="center"/>
        <w:rPr>
          <w:rFonts w:asciiTheme="majorHAnsi" w:hAnsiTheme="majorHAnsi"/>
          <w:b/>
          <w:sz w:val="20"/>
          <w:lang w:val="es-ES"/>
        </w:rPr>
        <w:sectPr w:rsidR="0070697F" w:rsidRPr="00E71F19"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E71F19">
        <w:rPr>
          <w:rFonts w:asciiTheme="majorHAnsi" w:hAnsiTheme="majorHAnsi"/>
          <w:b/>
          <w:sz w:val="20"/>
          <w:lang w:val="es-ES"/>
        </w:rPr>
        <w:tab/>
      </w:r>
    </w:p>
    <w:p w14:paraId="2786EE58" w14:textId="77777777" w:rsidR="003239B8" w:rsidRPr="00E71F19" w:rsidRDefault="003239B8" w:rsidP="004A6A54">
      <w:pPr>
        <w:spacing w:after="240"/>
        <w:ind w:firstLine="720"/>
        <w:jc w:val="both"/>
        <w:rPr>
          <w:rFonts w:asciiTheme="majorHAnsi" w:hAnsiTheme="majorHAnsi"/>
          <w:b/>
          <w:bCs/>
          <w:sz w:val="20"/>
          <w:szCs w:val="20"/>
          <w:lang w:val="es-ES"/>
        </w:rPr>
      </w:pPr>
      <w:r w:rsidRPr="00E71F19">
        <w:rPr>
          <w:rFonts w:asciiTheme="majorHAnsi" w:hAnsiTheme="majorHAnsi"/>
          <w:b/>
          <w:bCs/>
          <w:sz w:val="20"/>
          <w:szCs w:val="20"/>
          <w:lang w:val="es-ES"/>
        </w:rPr>
        <w:lastRenderedPageBreak/>
        <w:t>I.</w:t>
      </w:r>
      <w:r w:rsidRPr="00E71F1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71F19"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E71F19" w:rsidRDefault="003239B8">
            <w:pPr>
              <w:jc w:val="center"/>
              <w:rPr>
                <w:rFonts w:ascii="Cambria" w:hAnsi="Cambria"/>
                <w:b/>
                <w:bCs/>
                <w:color w:val="FFFFFF" w:themeColor="background1"/>
                <w:sz w:val="20"/>
                <w:szCs w:val="20"/>
                <w:lang w:val="es-ES"/>
              </w:rPr>
            </w:pPr>
            <w:r w:rsidRPr="00E71F19">
              <w:rPr>
                <w:rFonts w:ascii="Cambria" w:hAnsi="Cambria"/>
                <w:b/>
                <w:bCs/>
                <w:color w:val="FFFFFF" w:themeColor="background1"/>
                <w:sz w:val="20"/>
                <w:szCs w:val="20"/>
                <w:lang w:val="es-ES"/>
              </w:rPr>
              <w:t>Parte peticionaria:</w:t>
            </w:r>
          </w:p>
        </w:tc>
        <w:tc>
          <w:tcPr>
            <w:tcW w:w="5760" w:type="dxa"/>
            <w:vAlign w:val="center"/>
          </w:tcPr>
          <w:p w14:paraId="07DAAE2E" w14:textId="37C7D4BD" w:rsidR="003239B8" w:rsidRPr="00E71F19" w:rsidRDefault="00221550">
            <w:pPr>
              <w:jc w:val="both"/>
              <w:rPr>
                <w:rFonts w:ascii="Cambria" w:hAnsi="Cambria"/>
                <w:bCs/>
                <w:sz w:val="20"/>
                <w:szCs w:val="20"/>
                <w:lang w:val="es-ES"/>
              </w:rPr>
            </w:pPr>
            <w:r w:rsidRPr="00E71F19">
              <w:rPr>
                <w:rFonts w:ascii="Cambria" w:hAnsi="Cambria"/>
                <w:bCs/>
                <w:sz w:val="20"/>
                <w:szCs w:val="20"/>
                <w:lang w:val="es-ES"/>
              </w:rPr>
              <w:t>Juan Manuel Pineda Barroterán</w:t>
            </w:r>
          </w:p>
        </w:tc>
      </w:tr>
      <w:tr w:rsidR="003239B8" w:rsidRPr="00E71F19"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2FD95027" w:rsidR="003239B8" w:rsidRPr="00E71F19" w:rsidRDefault="002C5DB4">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ED2DF0" w:rsidRPr="00E71F19">
                  <w:rPr>
                    <w:rFonts w:ascii="Cambria" w:hAnsi="Cambria"/>
                    <w:b/>
                    <w:bCs/>
                    <w:color w:val="FFFFFF" w:themeColor="background1"/>
                    <w:sz w:val="20"/>
                    <w:szCs w:val="20"/>
                    <w:lang w:val="es-ES"/>
                  </w:rPr>
                  <w:t>Presuntas víctimas</w:t>
                </w:r>
              </w:sdtContent>
            </w:sdt>
            <w:r w:rsidR="003239B8" w:rsidRPr="00E71F19">
              <w:rPr>
                <w:rFonts w:ascii="Cambria" w:hAnsi="Cambria"/>
                <w:b/>
                <w:bCs/>
                <w:color w:val="FFFFFF" w:themeColor="background1"/>
                <w:sz w:val="20"/>
                <w:szCs w:val="20"/>
                <w:lang w:val="es-ES"/>
              </w:rPr>
              <w:t>:</w:t>
            </w:r>
          </w:p>
        </w:tc>
        <w:tc>
          <w:tcPr>
            <w:tcW w:w="5760" w:type="dxa"/>
            <w:vAlign w:val="center"/>
          </w:tcPr>
          <w:p w14:paraId="143D44A8" w14:textId="03E1839B" w:rsidR="00615A60" w:rsidRPr="00E71F19" w:rsidRDefault="00F6440F" w:rsidP="00615A60">
            <w:pPr>
              <w:jc w:val="both"/>
              <w:rPr>
                <w:rFonts w:ascii="Cambria" w:hAnsi="Cambria"/>
                <w:bCs/>
                <w:sz w:val="20"/>
                <w:szCs w:val="20"/>
                <w:lang w:val="es-ES"/>
              </w:rPr>
            </w:pPr>
            <w:r w:rsidRPr="00E71F19">
              <w:rPr>
                <w:rFonts w:ascii="Cambria" w:hAnsi="Cambria"/>
                <w:bCs/>
                <w:sz w:val="20"/>
                <w:szCs w:val="20"/>
                <w:lang w:val="es-ES"/>
              </w:rPr>
              <w:t>Juan Manuel Pineda Barroterán</w:t>
            </w:r>
          </w:p>
        </w:tc>
      </w:tr>
      <w:tr w:rsidR="003239B8" w:rsidRPr="00E71F19"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E71F19" w:rsidRDefault="003239B8">
            <w:pPr>
              <w:jc w:val="center"/>
              <w:rPr>
                <w:rFonts w:ascii="Cambria" w:hAnsi="Cambria"/>
                <w:b/>
                <w:bCs/>
                <w:color w:val="FFFFFF" w:themeColor="background1"/>
                <w:sz w:val="20"/>
                <w:szCs w:val="20"/>
                <w:lang w:val="es-ES"/>
              </w:rPr>
            </w:pPr>
            <w:r w:rsidRPr="00E71F19">
              <w:rPr>
                <w:rFonts w:ascii="Cambria" w:hAnsi="Cambria"/>
                <w:b/>
                <w:bCs/>
                <w:color w:val="FFFFFF" w:themeColor="background1"/>
                <w:sz w:val="20"/>
                <w:szCs w:val="20"/>
                <w:lang w:val="es-ES"/>
              </w:rPr>
              <w:t>Estado denunciado:</w:t>
            </w:r>
          </w:p>
        </w:tc>
        <w:tc>
          <w:tcPr>
            <w:tcW w:w="5760" w:type="dxa"/>
            <w:vAlign w:val="center"/>
          </w:tcPr>
          <w:p w14:paraId="5D0EC05D" w14:textId="27C419F6" w:rsidR="003239B8" w:rsidRPr="00E71F19" w:rsidRDefault="00E61CC3">
            <w:pPr>
              <w:jc w:val="both"/>
              <w:rPr>
                <w:rFonts w:ascii="Cambria" w:hAnsi="Cambria"/>
                <w:bCs/>
                <w:sz w:val="20"/>
                <w:szCs w:val="20"/>
                <w:lang w:val="es-ES"/>
              </w:rPr>
            </w:pPr>
            <w:r w:rsidRPr="00A022C6">
              <w:rPr>
                <w:rFonts w:asciiTheme="majorHAnsi" w:hAnsiTheme="majorHAnsi"/>
                <w:bCs/>
                <w:sz w:val="20"/>
                <w:szCs w:val="20"/>
                <w:lang w:val="es-ES_tradnl"/>
              </w:rPr>
              <w:t>México</w:t>
            </w:r>
            <w:r w:rsidRPr="00A022C6">
              <w:rPr>
                <w:rStyle w:val="FootnoteReference"/>
                <w:rFonts w:asciiTheme="majorHAnsi" w:hAnsiTheme="majorHAnsi"/>
                <w:bCs/>
                <w:sz w:val="20"/>
                <w:szCs w:val="20"/>
                <w:lang w:val="es-ES_tradnl"/>
              </w:rPr>
              <w:footnoteReference w:id="2"/>
            </w:r>
          </w:p>
        </w:tc>
      </w:tr>
      <w:tr w:rsidR="00223A29" w:rsidRPr="004D3E33"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E71F19" w:rsidRDefault="001B3A00" w:rsidP="00E4118C">
            <w:pPr>
              <w:jc w:val="center"/>
              <w:rPr>
                <w:rFonts w:ascii="Cambria" w:hAnsi="Cambria"/>
                <w:b/>
                <w:bCs/>
                <w:color w:val="FFFFFF" w:themeColor="background1"/>
                <w:sz w:val="20"/>
                <w:szCs w:val="20"/>
                <w:lang w:val="es-ES"/>
              </w:rPr>
            </w:pPr>
            <w:r w:rsidRPr="00E71F19">
              <w:rPr>
                <w:rFonts w:ascii="Cambria" w:hAnsi="Cambria"/>
                <w:b/>
                <w:bCs/>
                <w:color w:val="FFFFFF" w:themeColor="background1"/>
                <w:sz w:val="20"/>
                <w:szCs w:val="20"/>
                <w:lang w:val="es-ES"/>
              </w:rPr>
              <w:t xml:space="preserve">Derechos </w:t>
            </w:r>
            <w:r w:rsidR="00E4118C" w:rsidRPr="00E71F19">
              <w:rPr>
                <w:rFonts w:ascii="Cambria" w:hAnsi="Cambria"/>
                <w:b/>
                <w:bCs/>
                <w:color w:val="FFFFFF" w:themeColor="background1"/>
                <w:sz w:val="20"/>
                <w:szCs w:val="20"/>
                <w:lang w:val="es-ES"/>
              </w:rPr>
              <w:t>invocados</w:t>
            </w:r>
            <w:r w:rsidRPr="00E71F19">
              <w:rPr>
                <w:rFonts w:ascii="Cambria" w:hAnsi="Cambria"/>
                <w:b/>
                <w:bCs/>
                <w:color w:val="FFFFFF" w:themeColor="background1"/>
                <w:sz w:val="20"/>
                <w:szCs w:val="20"/>
                <w:lang w:val="es-ES"/>
              </w:rPr>
              <w:t>:</w:t>
            </w:r>
          </w:p>
        </w:tc>
        <w:tc>
          <w:tcPr>
            <w:tcW w:w="5760" w:type="dxa"/>
            <w:vAlign w:val="center"/>
          </w:tcPr>
          <w:p w14:paraId="52B28392" w14:textId="1C87DE8C" w:rsidR="00442486" w:rsidRPr="00E71F19" w:rsidRDefault="0015705F" w:rsidP="0015705F">
            <w:pPr>
              <w:jc w:val="both"/>
              <w:rPr>
                <w:rFonts w:ascii="Cambria" w:hAnsi="Cambria"/>
                <w:sz w:val="20"/>
                <w:szCs w:val="20"/>
                <w:lang w:val="es-ES"/>
              </w:rPr>
            </w:pPr>
            <w:r w:rsidRPr="00E71F19">
              <w:rPr>
                <w:rFonts w:asciiTheme="majorHAnsi" w:hAnsiTheme="majorHAnsi"/>
                <w:sz w:val="20"/>
                <w:szCs w:val="20"/>
                <w:lang w:val="es-ES" w:bidi="ar-YE"/>
              </w:rPr>
              <w:t xml:space="preserve">El peticionario no </w:t>
            </w:r>
            <w:r w:rsidR="00546964" w:rsidRPr="00E71F19">
              <w:rPr>
                <w:rFonts w:asciiTheme="majorHAnsi" w:hAnsiTheme="majorHAnsi"/>
                <w:sz w:val="20"/>
                <w:szCs w:val="20"/>
                <w:lang w:val="es-ES" w:bidi="ar-YE"/>
              </w:rPr>
              <w:t>se refiere a artículos específicos de la Convención Americana sobre Derechos Humanos</w:t>
            </w:r>
            <w:r w:rsidR="00546964" w:rsidRPr="00E71F19">
              <w:rPr>
                <w:rStyle w:val="FootnoteReference"/>
                <w:rFonts w:ascii="Cambria" w:hAnsi="Cambria"/>
                <w:bCs/>
                <w:sz w:val="20"/>
                <w:szCs w:val="20"/>
                <w:lang w:val="es-ES" w:bidi="es-ES"/>
              </w:rPr>
              <w:footnoteReference w:id="3"/>
            </w:r>
            <w:r w:rsidR="00A05BB7" w:rsidRPr="00E71F19">
              <w:rPr>
                <w:rFonts w:asciiTheme="majorHAnsi" w:hAnsiTheme="majorHAnsi"/>
                <w:sz w:val="20"/>
                <w:szCs w:val="20"/>
                <w:lang w:val="es-ES" w:bidi="ar-YE"/>
              </w:rPr>
              <w:t>.</w:t>
            </w:r>
            <w:r w:rsidRPr="00E71F19">
              <w:rPr>
                <w:rFonts w:asciiTheme="majorHAnsi" w:hAnsiTheme="majorHAnsi"/>
                <w:sz w:val="20"/>
                <w:szCs w:val="20"/>
                <w:lang w:val="es-ES" w:bidi="ar-YE"/>
              </w:rPr>
              <w:t xml:space="preserve"> </w:t>
            </w:r>
            <w:r w:rsidR="00A05BB7" w:rsidRPr="00E71F19">
              <w:rPr>
                <w:rFonts w:asciiTheme="majorHAnsi" w:hAnsiTheme="majorHAnsi"/>
                <w:sz w:val="20"/>
                <w:szCs w:val="20"/>
                <w:lang w:val="es-ES" w:bidi="ar-YE"/>
              </w:rPr>
              <w:t>S</w:t>
            </w:r>
            <w:r w:rsidRPr="00E71F19">
              <w:rPr>
                <w:rFonts w:asciiTheme="majorHAnsi" w:hAnsiTheme="majorHAnsi"/>
                <w:sz w:val="20"/>
                <w:szCs w:val="20"/>
                <w:lang w:val="es-ES" w:bidi="ar-YE"/>
              </w:rPr>
              <w:t xml:space="preserve">in embargo, de los hechos narrados se desprende </w:t>
            </w:r>
            <w:r w:rsidR="009E68DA" w:rsidRPr="00E71F19">
              <w:rPr>
                <w:rFonts w:asciiTheme="majorHAnsi" w:hAnsiTheme="majorHAnsi"/>
                <w:sz w:val="20"/>
                <w:szCs w:val="20"/>
                <w:lang w:val="es-ES" w:bidi="ar-YE"/>
              </w:rPr>
              <w:t>que este se refiere a los</w:t>
            </w:r>
            <w:r w:rsidRPr="00E71F19">
              <w:rPr>
                <w:rFonts w:asciiTheme="majorHAnsi" w:hAnsiTheme="majorHAnsi"/>
                <w:sz w:val="20"/>
                <w:szCs w:val="20"/>
                <w:lang w:val="es-ES" w:bidi="ar-YE"/>
              </w:rPr>
              <w:t xml:space="preserve"> a</w:t>
            </w:r>
            <w:r w:rsidR="00221550" w:rsidRPr="00E71F19">
              <w:rPr>
                <w:rFonts w:asciiTheme="majorHAnsi" w:hAnsiTheme="majorHAnsi"/>
                <w:sz w:val="20"/>
                <w:szCs w:val="20"/>
                <w:lang w:val="es-ES" w:bidi="ar-YE"/>
              </w:rPr>
              <w:t>rtículo</w:t>
            </w:r>
            <w:r w:rsidRPr="00E71F19">
              <w:rPr>
                <w:rFonts w:asciiTheme="majorHAnsi" w:hAnsiTheme="majorHAnsi"/>
                <w:sz w:val="20"/>
                <w:szCs w:val="20"/>
                <w:lang w:val="es-ES" w:bidi="ar-YE"/>
              </w:rPr>
              <w:t>s</w:t>
            </w:r>
            <w:r w:rsidR="00221550" w:rsidRPr="00E71F19">
              <w:rPr>
                <w:rFonts w:asciiTheme="majorHAnsi" w:hAnsiTheme="majorHAnsi"/>
                <w:sz w:val="20"/>
                <w:szCs w:val="20"/>
                <w:lang w:val="es-ES" w:bidi="ar-YE"/>
              </w:rPr>
              <w:t xml:space="preserve"> 7 (</w:t>
            </w:r>
            <w:r w:rsidRPr="00E71F19">
              <w:rPr>
                <w:rFonts w:asciiTheme="majorHAnsi" w:hAnsiTheme="majorHAnsi"/>
                <w:sz w:val="20"/>
                <w:szCs w:val="20"/>
                <w:lang w:val="es-ES" w:bidi="ar-YE"/>
              </w:rPr>
              <w:t>libertad p</w:t>
            </w:r>
            <w:r w:rsidR="00221550" w:rsidRPr="00E71F19">
              <w:rPr>
                <w:rFonts w:asciiTheme="majorHAnsi" w:hAnsiTheme="majorHAnsi"/>
                <w:sz w:val="20"/>
                <w:szCs w:val="20"/>
                <w:lang w:val="es-ES" w:bidi="ar-YE"/>
              </w:rPr>
              <w:t>ersonal), 8 (</w:t>
            </w:r>
            <w:r w:rsidRPr="00E71F19">
              <w:rPr>
                <w:rFonts w:asciiTheme="majorHAnsi" w:hAnsiTheme="majorHAnsi"/>
                <w:sz w:val="20"/>
                <w:szCs w:val="20"/>
                <w:lang w:val="es-ES" w:bidi="ar-YE"/>
              </w:rPr>
              <w:t>garantías judiciales</w:t>
            </w:r>
            <w:r w:rsidR="00221550" w:rsidRPr="00E71F19">
              <w:rPr>
                <w:rFonts w:asciiTheme="majorHAnsi" w:hAnsiTheme="majorHAnsi"/>
                <w:sz w:val="20"/>
                <w:szCs w:val="20"/>
                <w:lang w:val="es-ES" w:bidi="ar-YE"/>
              </w:rPr>
              <w:t xml:space="preserve">), </w:t>
            </w:r>
            <w:r w:rsidRPr="00E71F19">
              <w:rPr>
                <w:rFonts w:asciiTheme="majorHAnsi" w:hAnsiTheme="majorHAnsi"/>
                <w:sz w:val="20"/>
                <w:szCs w:val="20"/>
                <w:lang w:val="es-ES" w:bidi="ar-YE"/>
              </w:rPr>
              <w:t>25 (garantías judiciales) y 26 (derechos económicos, sociales y culturales)</w:t>
            </w:r>
            <w:r w:rsidR="00221550" w:rsidRPr="00E71F19">
              <w:rPr>
                <w:rFonts w:asciiTheme="majorHAnsi" w:hAnsiTheme="majorHAnsi"/>
                <w:sz w:val="20"/>
                <w:szCs w:val="20"/>
                <w:lang w:val="es-ES" w:bidi="ar-YE"/>
              </w:rPr>
              <w:t xml:space="preserve"> de la Convención</w:t>
            </w:r>
            <w:r w:rsidR="00546964" w:rsidRPr="00E71F19">
              <w:rPr>
                <w:rFonts w:asciiTheme="majorHAnsi" w:hAnsiTheme="majorHAnsi"/>
                <w:sz w:val="20"/>
                <w:szCs w:val="20"/>
                <w:lang w:val="es-ES" w:bidi="ar-YE"/>
              </w:rPr>
              <w:t xml:space="preserve"> Americana</w:t>
            </w:r>
            <w:r w:rsidRPr="00E71F19">
              <w:rPr>
                <w:rFonts w:asciiTheme="majorHAnsi" w:hAnsiTheme="majorHAnsi"/>
                <w:sz w:val="20"/>
                <w:szCs w:val="20"/>
                <w:lang w:val="es-ES" w:bidi="ar-YE"/>
              </w:rPr>
              <w:t>, en relación con su artículo 1.1 (obligación de respetar los derechos)</w:t>
            </w:r>
          </w:p>
        </w:tc>
      </w:tr>
    </w:tbl>
    <w:p w14:paraId="176FB213" w14:textId="267F5957" w:rsidR="003239B8" w:rsidRPr="00E71F19" w:rsidRDefault="003239B8" w:rsidP="003239B8">
      <w:pPr>
        <w:spacing w:before="240" w:after="240"/>
        <w:ind w:firstLine="720"/>
        <w:jc w:val="both"/>
        <w:rPr>
          <w:rFonts w:asciiTheme="majorHAnsi" w:hAnsiTheme="majorHAnsi"/>
          <w:b/>
          <w:bCs/>
          <w:sz w:val="20"/>
          <w:szCs w:val="20"/>
          <w:lang w:val="es-ES"/>
        </w:rPr>
      </w:pPr>
      <w:r w:rsidRPr="00E71F19">
        <w:rPr>
          <w:rFonts w:asciiTheme="majorHAnsi" w:hAnsiTheme="majorHAnsi"/>
          <w:b/>
          <w:bCs/>
          <w:sz w:val="20"/>
          <w:szCs w:val="20"/>
          <w:lang w:val="es-ES"/>
        </w:rPr>
        <w:t>II.</w:t>
      </w:r>
      <w:r w:rsidRPr="00E71F19">
        <w:rPr>
          <w:rFonts w:asciiTheme="majorHAnsi" w:hAnsiTheme="majorHAnsi"/>
          <w:b/>
          <w:bCs/>
          <w:sz w:val="20"/>
          <w:szCs w:val="20"/>
          <w:lang w:val="es-ES"/>
        </w:rPr>
        <w:tab/>
        <w:t>TRÁMITE ANTE LA CIDH</w:t>
      </w:r>
      <w:r w:rsidR="00BF2084" w:rsidRPr="00E71F19">
        <w:rPr>
          <w:rStyle w:val="FootnoteReference"/>
          <w:rFonts w:asciiTheme="majorHAnsi" w:hAnsiTheme="majorHAnsi"/>
          <w:b/>
          <w:bCs/>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6440F" w:rsidRPr="00E71F19"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F6440F" w:rsidRPr="00E71F19" w:rsidRDefault="00F6440F" w:rsidP="00F6440F">
            <w:pPr>
              <w:jc w:val="center"/>
              <w:rPr>
                <w:rFonts w:ascii="Cambria" w:hAnsi="Cambria"/>
                <w:b/>
                <w:bCs/>
                <w:color w:val="FFFFFF" w:themeColor="background1"/>
                <w:sz w:val="20"/>
                <w:szCs w:val="20"/>
                <w:lang w:val="es-ES"/>
              </w:rPr>
            </w:pPr>
            <w:r w:rsidRPr="00E71F19">
              <w:rPr>
                <w:rFonts w:ascii="Cambria" w:hAnsi="Cambria"/>
                <w:b/>
                <w:bCs/>
                <w:color w:val="FFFFFF" w:themeColor="background1"/>
                <w:sz w:val="20"/>
                <w:szCs w:val="20"/>
                <w:lang w:val="es-ES"/>
              </w:rPr>
              <w:t>Presentación de la petición:</w:t>
            </w:r>
          </w:p>
        </w:tc>
        <w:tc>
          <w:tcPr>
            <w:tcW w:w="5760" w:type="dxa"/>
            <w:vAlign w:val="center"/>
          </w:tcPr>
          <w:p w14:paraId="6883A5F8" w14:textId="73463948" w:rsidR="00F6440F" w:rsidRPr="00E71F19" w:rsidRDefault="00990097" w:rsidP="00F6440F">
            <w:pPr>
              <w:jc w:val="both"/>
              <w:rPr>
                <w:rFonts w:ascii="Cambria" w:hAnsi="Cambria"/>
                <w:bCs/>
                <w:sz w:val="20"/>
                <w:szCs w:val="20"/>
                <w:lang w:val="es-ES"/>
              </w:rPr>
            </w:pPr>
            <w:r w:rsidRPr="00E71F19">
              <w:rPr>
                <w:rFonts w:ascii="Cambria" w:hAnsi="Cambria"/>
                <w:bCs/>
                <w:sz w:val="20"/>
                <w:szCs w:val="20"/>
                <w:lang w:val="es-ES"/>
              </w:rPr>
              <w:t>11 de agosto de 2015</w:t>
            </w:r>
          </w:p>
        </w:tc>
      </w:tr>
      <w:tr w:rsidR="00990097" w:rsidRPr="00E71F19" w14:paraId="05E8100F" w14:textId="77777777" w:rsidTr="004A6A54">
        <w:tc>
          <w:tcPr>
            <w:tcW w:w="3600" w:type="dxa"/>
            <w:tcBorders>
              <w:top w:val="single" w:sz="6" w:space="0" w:color="auto"/>
              <w:bottom w:val="single" w:sz="6" w:space="0" w:color="auto"/>
            </w:tcBorders>
            <w:shd w:val="clear" w:color="auto" w:fill="386294"/>
            <w:vAlign w:val="center"/>
          </w:tcPr>
          <w:p w14:paraId="596EF29C" w14:textId="0542C963" w:rsidR="00990097" w:rsidRPr="00E71F19" w:rsidRDefault="00990097" w:rsidP="00F6440F">
            <w:pPr>
              <w:jc w:val="center"/>
              <w:rPr>
                <w:rFonts w:ascii="Cambria" w:hAnsi="Cambria"/>
                <w:b/>
                <w:bCs/>
                <w:color w:val="FFFFFF" w:themeColor="background1"/>
                <w:sz w:val="20"/>
                <w:szCs w:val="20"/>
                <w:lang w:val="es-ES"/>
              </w:rPr>
            </w:pPr>
            <w:r w:rsidRPr="00E71F19">
              <w:rPr>
                <w:rFonts w:ascii="Cambria" w:hAnsi="Cambria"/>
                <w:b/>
                <w:bCs/>
                <w:color w:val="FFFFFF" w:themeColor="background1"/>
                <w:sz w:val="20"/>
                <w:szCs w:val="20"/>
                <w:lang w:val="es-ES"/>
              </w:rPr>
              <w:t>Advertencia sobre posible archivo:</w:t>
            </w:r>
          </w:p>
        </w:tc>
        <w:tc>
          <w:tcPr>
            <w:tcW w:w="5760" w:type="dxa"/>
            <w:vAlign w:val="center"/>
          </w:tcPr>
          <w:p w14:paraId="105E1F6B" w14:textId="2D73C7A3" w:rsidR="00990097" w:rsidRPr="00E71F19" w:rsidRDefault="00221550" w:rsidP="00F6440F">
            <w:pPr>
              <w:jc w:val="both"/>
              <w:rPr>
                <w:rFonts w:ascii="Cambria" w:hAnsi="Cambria"/>
                <w:bCs/>
                <w:sz w:val="20"/>
                <w:szCs w:val="20"/>
                <w:lang w:val="es-ES"/>
              </w:rPr>
            </w:pPr>
            <w:r w:rsidRPr="00E71F19">
              <w:rPr>
                <w:rFonts w:ascii="Cambria" w:hAnsi="Cambria"/>
                <w:bCs/>
                <w:sz w:val="20"/>
                <w:szCs w:val="20"/>
                <w:lang w:val="es-ES"/>
              </w:rPr>
              <w:t>11 de septiembre de 2020</w:t>
            </w:r>
          </w:p>
        </w:tc>
      </w:tr>
      <w:tr w:rsidR="00990097" w:rsidRPr="00E71F19" w14:paraId="6D3AFE88" w14:textId="77777777" w:rsidTr="004A6A54">
        <w:tc>
          <w:tcPr>
            <w:tcW w:w="3600" w:type="dxa"/>
            <w:tcBorders>
              <w:top w:val="single" w:sz="6" w:space="0" w:color="auto"/>
              <w:bottom w:val="single" w:sz="6" w:space="0" w:color="auto"/>
            </w:tcBorders>
            <w:shd w:val="clear" w:color="auto" w:fill="386294"/>
            <w:vAlign w:val="center"/>
          </w:tcPr>
          <w:p w14:paraId="35079D8E" w14:textId="6F9465E1" w:rsidR="00990097" w:rsidRPr="00E71F19" w:rsidRDefault="00990097" w:rsidP="00F6440F">
            <w:pPr>
              <w:jc w:val="center"/>
              <w:rPr>
                <w:rFonts w:ascii="Cambria" w:hAnsi="Cambria"/>
                <w:b/>
                <w:bCs/>
                <w:color w:val="FFFFFF" w:themeColor="background1"/>
                <w:sz w:val="20"/>
                <w:szCs w:val="20"/>
                <w:lang w:val="es-ES"/>
              </w:rPr>
            </w:pPr>
            <w:r w:rsidRPr="00E71F19">
              <w:rPr>
                <w:rFonts w:ascii="Cambria" w:hAnsi="Cambria"/>
                <w:b/>
                <w:bCs/>
                <w:color w:val="FFFFFF" w:themeColor="background1"/>
                <w:sz w:val="20"/>
                <w:szCs w:val="20"/>
                <w:lang w:val="es-ES"/>
              </w:rPr>
              <w:t>Respuesta de la parte peticionaria ante advertencia de posible archivo:</w:t>
            </w:r>
          </w:p>
        </w:tc>
        <w:tc>
          <w:tcPr>
            <w:tcW w:w="5760" w:type="dxa"/>
            <w:vAlign w:val="center"/>
          </w:tcPr>
          <w:p w14:paraId="003430A6" w14:textId="0DDC6429" w:rsidR="00990097" w:rsidRPr="00E71F19" w:rsidRDefault="00990097" w:rsidP="00F6440F">
            <w:pPr>
              <w:jc w:val="both"/>
              <w:rPr>
                <w:rFonts w:ascii="Cambria" w:hAnsi="Cambria"/>
                <w:bCs/>
                <w:sz w:val="20"/>
                <w:szCs w:val="20"/>
                <w:lang w:val="es-ES"/>
              </w:rPr>
            </w:pPr>
            <w:r w:rsidRPr="00E71F19">
              <w:rPr>
                <w:rFonts w:ascii="Cambria" w:hAnsi="Cambria"/>
                <w:bCs/>
                <w:sz w:val="20"/>
                <w:szCs w:val="20"/>
                <w:lang w:val="es-ES"/>
              </w:rPr>
              <w:t>10 de octubre de 2020</w:t>
            </w:r>
          </w:p>
        </w:tc>
      </w:tr>
      <w:tr w:rsidR="00F6440F" w:rsidRPr="00E71F19"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F6440F" w:rsidRPr="00E71F19" w:rsidRDefault="00F6440F" w:rsidP="00F6440F">
            <w:pPr>
              <w:jc w:val="center"/>
              <w:rPr>
                <w:rFonts w:ascii="Cambria" w:hAnsi="Cambria"/>
                <w:b/>
                <w:bCs/>
                <w:color w:val="FFFFFF" w:themeColor="background1"/>
                <w:sz w:val="20"/>
                <w:szCs w:val="20"/>
                <w:lang w:val="es-ES"/>
              </w:rPr>
            </w:pPr>
            <w:r w:rsidRPr="00E71F19">
              <w:rPr>
                <w:rFonts w:ascii="Cambria" w:hAnsi="Cambria"/>
                <w:b/>
                <w:color w:val="FFFFFF" w:themeColor="background1"/>
                <w:sz w:val="20"/>
                <w:szCs w:val="20"/>
                <w:lang w:val="es-ES"/>
              </w:rPr>
              <w:t>Notificación de la petición al Estado:</w:t>
            </w:r>
          </w:p>
        </w:tc>
        <w:tc>
          <w:tcPr>
            <w:tcW w:w="5760" w:type="dxa"/>
            <w:vAlign w:val="center"/>
          </w:tcPr>
          <w:p w14:paraId="58485921" w14:textId="529A8404" w:rsidR="00F6440F" w:rsidRPr="00E71F19" w:rsidRDefault="00990097" w:rsidP="00F6440F">
            <w:pPr>
              <w:jc w:val="both"/>
              <w:rPr>
                <w:rFonts w:ascii="Cambria" w:hAnsi="Cambria"/>
                <w:bCs/>
                <w:sz w:val="20"/>
                <w:szCs w:val="20"/>
                <w:lang w:val="es-ES"/>
              </w:rPr>
            </w:pPr>
            <w:r w:rsidRPr="00E71F19">
              <w:rPr>
                <w:rFonts w:ascii="Cambria" w:hAnsi="Cambria"/>
                <w:bCs/>
                <w:sz w:val="20"/>
                <w:szCs w:val="20"/>
                <w:lang w:val="es-ES"/>
              </w:rPr>
              <w:t>19 de octubre de 2021</w:t>
            </w:r>
          </w:p>
        </w:tc>
      </w:tr>
      <w:tr w:rsidR="00F6440F" w:rsidRPr="00E71F19"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F6440F" w:rsidRPr="00E71F19" w:rsidRDefault="00F6440F" w:rsidP="00F6440F">
            <w:pPr>
              <w:jc w:val="center"/>
              <w:rPr>
                <w:rFonts w:ascii="Cambria" w:hAnsi="Cambria"/>
                <w:b/>
                <w:bCs/>
                <w:color w:val="FFFFFF" w:themeColor="background1"/>
                <w:sz w:val="20"/>
                <w:szCs w:val="20"/>
                <w:lang w:val="es-ES"/>
              </w:rPr>
            </w:pPr>
            <w:r w:rsidRPr="00E71F19">
              <w:rPr>
                <w:rFonts w:ascii="Cambria" w:hAnsi="Cambria"/>
                <w:b/>
                <w:color w:val="FFFFFF" w:themeColor="background1"/>
                <w:sz w:val="20"/>
                <w:szCs w:val="20"/>
                <w:lang w:val="es-ES"/>
              </w:rPr>
              <w:t>Primera respuesta del Estado:</w:t>
            </w:r>
          </w:p>
        </w:tc>
        <w:tc>
          <w:tcPr>
            <w:tcW w:w="5760" w:type="dxa"/>
            <w:vAlign w:val="center"/>
          </w:tcPr>
          <w:p w14:paraId="6B47064C" w14:textId="6D0B12B1" w:rsidR="00F6440F" w:rsidRPr="00E71F19" w:rsidRDefault="00990097" w:rsidP="00F6440F">
            <w:pPr>
              <w:jc w:val="both"/>
              <w:rPr>
                <w:rFonts w:ascii="Cambria" w:hAnsi="Cambria"/>
                <w:bCs/>
                <w:sz w:val="20"/>
                <w:szCs w:val="20"/>
                <w:lang w:val="es-ES"/>
              </w:rPr>
            </w:pPr>
            <w:r w:rsidRPr="00E71F19">
              <w:rPr>
                <w:rFonts w:ascii="Cambria" w:hAnsi="Cambria"/>
                <w:bCs/>
                <w:sz w:val="20"/>
                <w:szCs w:val="20"/>
                <w:lang w:val="es-ES"/>
              </w:rPr>
              <w:t>3 de febrero de 2023</w:t>
            </w:r>
          </w:p>
        </w:tc>
      </w:tr>
      <w:tr w:rsidR="00F6440F" w:rsidRPr="00E71F19"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F6440F" w:rsidRPr="00E71F19" w:rsidRDefault="00F6440F" w:rsidP="00F6440F">
            <w:pPr>
              <w:jc w:val="center"/>
              <w:rPr>
                <w:rFonts w:ascii="Cambria" w:hAnsi="Cambria"/>
                <w:b/>
                <w:color w:val="FFFFFF" w:themeColor="background1"/>
                <w:sz w:val="20"/>
                <w:szCs w:val="20"/>
                <w:lang w:val="es-ES"/>
              </w:rPr>
            </w:pPr>
            <w:r w:rsidRPr="00E71F19">
              <w:rPr>
                <w:rFonts w:ascii="Cambria" w:hAnsi="Cambria"/>
                <w:b/>
                <w:color w:val="FFFFFF" w:themeColor="background1"/>
                <w:sz w:val="20"/>
                <w:szCs w:val="20"/>
                <w:lang w:val="es-ES"/>
              </w:rPr>
              <w:t>Observaciones adicionales de la parte peticionaria:</w:t>
            </w:r>
          </w:p>
        </w:tc>
        <w:tc>
          <w:tcPr>
            <w:tcW w:w="5760" w:type="dxa"/>
            <w:vAlign w:val="center"/>
          </w:tcPr>
          <w:p w14:paraId="2A5185E2" w14:textId="62F45812" w:rsidR="00F6440F" w:rsidRPr="00E71F19" w:rsidRDefault="00990097" w:rsidP="00F6440F">
            <w:pPr>
              <w:jc w:val="both"/>
              <w:rPr>
                <w:rFonts w:ascii="Cambria" w:hAnsi="Cambria"/>
                <w:bCs/>
                <w:sz w:val="20"/>
                <w:szCs w:val="20"/>
                <w:lang w:val="es-ES"/>
              </w:rPr>
            </w:pPr>
            <w:r w:rsidRPr="00E71F19">
              <w:rPr>
                <w:rFonts w:ascii="Cambria" w:hAnsi="Cambria"/>
                <w:bCs/>
                <w:sz w:val="20"/>
                <w:szCs w:val="20"/>
                <w:lang w:val="es-ES"/>
              </w:rPr>
              <w:t>27 de noviembre de 2023</w:t>
            </w:r>
          </w:p>
        </w:tc>
      </w:tr>
    </w:tbl>
    <w:p w14:paraId="0FC6E9E8" w14:textId="77777777" w:rsidR="003239B8" w:rsidRPr="00E71F19" w:rsidRDefault="003239B8" w:rsidP="003239B8">
      <w:pPr>
        <w:spacing w:before="240" w:after="240"/>
        <w:ind w:firstLine="720"/>
        <w:jc w:val="both"/>
        <w:rPr>
          <w:rFonts w:asciiTheme="majorHAnsi" w:hAnsiTheme="majorHAnsi"/>
          <w:b/>
          <w:bCs/>
          <w:sz w:val="20"/>
          <w:szCs w:val="20"/>
          <w:lang w:val="es-ES"/>
        </w:rPr>
      </w:pPr>
      <w:r w:rsidRPr="00E71F19">
        <w:rPr>
          <w:rFonts w:asciiTheme="majorHAnsi" w:hAnsiTheme="majorHAnsi"/>
          <w:b/>
          <w:bCs/>
          <w:sz w:val="20"/>
          <w:szCs w:val="20"/>
          <w:lang w:val="es-ES"/>
        </w:rPr>
        <w:t xml:space="preserve">III. </w:t>
      </w:r>
      <w:r w:rsidRPr="00E71F19">
        <w:rPr>
          <w:rFonts w:asciiTheme="majorHAnsi" w:hAnsiTheme="majorHAnsi"/>
          <w:b/>
          <w:bCs/>
          <w:sz w:val="20"/>
          <w:szCs w:val="20"/>
          <w:lang w:val="es-ES"/>
        </w:rPr>
        <w:tab/>
        <w:t>COMPETENCIA</w:t>
      </w:r>
      <w:r w:rsidR="00EE00E9" w:rsidRPr="00E71F1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0"/>
        <w:gridCol w:w="5777"/>
      </w:tblGrid>
      <w:tr w:rsidR="003239B8" w:rsidRPr="00E71F19" w14:paraId="7D299FC7" w14:textId="77777777" w:rsidTr="004236AD">
        <w:trPr>
          <w:cantSplit/>
        </w:trPr>
        <w:tc>
          <w:tcPr>
            <w:tcW w:w="3560" w:type="dxa"/>
            <w:tcBorders>
              <w:top w:val="single" w:sz="4" w:space="0" w:color="auto"/>
              <w:bottom w:val="single" w:sz="6" w:space="0" w:color="auto"/>
            </w:tcBorders>
            <w:shd w:val="clear" w:color="auto" w:fill="386294"/>
            <w:vAlign w:val="center"/>
          </w:tcPr>
          <w:p w14:paraId="5D0830E9" w14:textId="77777777" w:rsidR="003239B8" w:rsidRPr="00E71F19" w:rsidRDefault="003239B8">
            <w:pPr>
              <w:jc w:val="center"/>
              <w:rPr>
                <w:rFonts w:ascii="Cambria" w:hAnsi="Cambria"/>
                <w:b/>
                <w:bCs/>
                <w:i/>
                <w:color w:val="FFFFFF" w:themeColor="background1"/>
                <w:sz w:val="20"/>
                <w:szCs w:val="20"/>
                <w:lang w:val="es-ES"/>
              </w:rPr>
            </w:pPr>
            <w:r w:rsidRPr="00E71F19">
              <w:rPr>
                <w:rFonts w:ascii="Cambria" w:hAnsi="Cambria"/>
                <w:b/>
                <w:bCs/>
                <w:color w:val="FFFFFF" w:themeColor="background1"/>
                <w:sz w:val="20"/>
                <w:szCs w:val="20"/>
                <w:lang w:val="es-ES"/>
              </w:rPr>
              <w:t>Competencia</w:t>
            </w:r>
            <w:r w:rsidRPr="00E71F19">
              <w:rPr>
                <w:rFonts w:ascii="Cambria" w:hAnsi="Cambria"/>
                <w:b/>
                <w:bCs/>
                <w:i/>
                <w:color w:val="FFFFFF" w:themeColor="background1"/>
                <w:sz w:val="20"/>
                <w:szCs w:val="20"/>
                <w:lang w:val="es-ES"/>
              </w:rPr>
              <w:t xml:space="preserve"> Ratione personae:</w:t>
            </w:r>
          </w:p>
        </w:tc>
        <w:tc>
          <w:tcPr>
            <w:tcW w:w="5777" w:type="dxa"/>
            <w:vAlign w:val="center"/>
          </w:tcPr>
          <w:p w14:paraId="1E494D5D" w14:textId="47C0DB82" w:rsidR="003239B8" w:rsidRPr="00E71F19" w:rsidRDefault="00A004BB">
            <w:pPr>
              <w:rPr>
                <w:rFonts w:ascii="Cambria" w:hAnsi="Cambria"/>
                <w:bCs/>
                <w:sz w:val="20"/>
                <w:szCs w:val="20"/>
                <w:lang w:val="es-ES"/>
              </w:rPr>
            </w:pPr>
            <w:r w:rsidRPr="00E71F19">
              <w:rPr>
                <w:rFonts w:ascii="Cambria" w:hAnsi="Cambria"/>
                <w:bCs/>
                <w:sz w:val="20"/>
                <w:szCs w:val="20"/>
                <w:lang w:val="es-ES"/>
              </w:rPr>
              <w:t>Sí</w:t>
            </w:r>
          </w:p>
        </w:tc>
      </w:tr>
      <w:tr w:rsidR="003239B8" w:rsidRPr="00E71F19" w14:paraId="54503A4F" w14:textId="77777777" w:rsidTr="004236AD">
        <w:trPr>
          <w:cantSplit/>
        </w:trPr>
        <w:tc>
          <w:tcPr>
            <w:tcW w:w="3560" w:type="dxa"/>
            <w:tcBorders>
              <w:top w:val="single" w:sz="6" w:space="0" w:color="auto"/>
              <w:bottom w:val="single" w:sz="6" w:space="0" w:color="auto"/>
            </w:tcBorders>
            <w:shd w:val="clear" w:color="auto" w:fill="386294"/>
            <w:vAlign w:val="center"/>
          </w:tcPr>
          <w:p w14:paraId="40E3A1EF" w14:textId="77777777" w:rsidR="003239B8" w:rsidRPr="00E71F19" w:rsidRDefault="003239B8">
            <w:pPr>
              <w:jc w:val="center"/>
              <w:rPr>
                <w:rFonts w:ascii="Cambria" w:hAnsi="Cambria"/>
                <w:b/>
                <w:bCs/>
                <w:color w:val="FFFFFF" w:themeColor="background1"/>
                <w:sz w:val="20"/>
                <w:szCs w:val="20"/>
                <w:lang w:val="es-ES"/>
              </w:rPr>
            </w:pPr>
            <w:r w:rsidRPr="00E71F19">
              <w:rPr>
                <w:rFonts w:ascii="Cambria" w:hAnsi="Cambria"/>
                <w:b/>
                <w:bCs/>
                <w:color w:val="FFFFFF" w:themeColor="background1"/>
                <w:sz w:val="20"/>
                <w:szCs w:val="20"/>
                <w:lang w:val="es-ES"/>
              </w:rPr>
              <w:t>Competencia</w:t>
            </w:r>
            <w:r w:rsidRPr="00E71F19">
              <w:rPr>
                <w:rFonts w:ascii="Cambria" w:hAnsi="Cambria"/>
                <w:b/>
                <w:bCs/>
                <w:i/>
                <w:color w:val="FFFFFF" w:themeColor="background1"/>
                <w:sz w:val="20"/>
                <w:szCs w:val="20"/>
                <w:lang w:val="es-ES"/>
              </w:rPr>
              <w:t xml:space="preserve"> Ratione loci</w:t>
            </w:r>
            <w:r w:rsidRPr="00E71F19">
              <w:rPr>
                <w:rFonts w:ascii="Cambria" w:hAnsi="Cambria"/>
                <w:b/>
                <w:bCs/>
                <w:color w:val="FFFFFF" w:themeColor="background1"/>
                <w:sz w:val="20"/>
                <w:szCs w:val="20"/>
                <w:lang w:val="es-ES"/>
              </w:rPr>
              <w:t>:</w:t>
            </w:r>
          </w:p>
        </w:tc>
        <w:tc>
          <w:tcPr>
            <w:tcW w:w="5777" w:type="dxa"/>
            <w:vAlign w:val="center"/>
          </w:tcPr>
          <w:p w14:paraId="77C8256A" w14:textId="5E819D9D" w:rsidR="003239B8" w:rsidRPr="00E71F19" w:rsidRDefault="00A004BB">
            <w:pPr>
              <w:rPr>
                <w:rFonts w:ascii="Cambria" w:hAnsi="Cambria"/>
                <w:bCs/>
                <w:sz w:val="20"/>
                <w:szCs w:val="20"/>
                <w:lang w:val="es-ES"/>
              </w:rPr>
            </w:pPr>
            <w:r w:rsidRPr="00E71F19">
              <w:rPr>
                <w:rFonts w:ascii="Cambria" w:hAnsi="Cambria"/>
                <w:bCs/>
                <w:sz w:val="20"/>
                <w:szCs w:val="20"/>
                <w:lang w:val="es-ES"/>
              </w:rPr>
              <w:t>Sí</w:t>
            </w:r>
          </w:p>
        </w:tc>
      </w:tr>
      <w:tr w:rsidR="003239B8" w:rsidRPr="00E71F19" w14:paraId="6618D96A" w14:textId="77777777" w:rsidTr="004236AD">
        <w:trPr>
          <w:cantSplit/>
        </w:trPr>
        <w:tc>
          <w:tcPr>
            <w:tcW w:w="3560" w:type="dxa"/>
            <w:tcBorders>
              <w:top w:val="single" w:sz="6" w:space="0" w:color="auto"/>
              <w:bottom w:val="single" w:sz="6" w:space="0" w:color="auto"/>
            </w:tcBorders>
            <w:shd w:val="clear" w:color="auto" w:fill="386294"/>
            <w:vAlign w:val="center"/>
          </w:tcPr>
          <w:p w14:paraId="24D9CAA2" w14:textId="77777777" w:rsidR="003239B8" w:rsidRPr="00E71F19" w:rsidRDefault="003239B8">
            <w:pPr>
              <w:jc w:val="center"/>
              <w:rPr>
                <w:rFonts w:ascii="Cambria" w:hAnsi="Cambria"/>
                <w:b/>
                <w:bCs/>
                <w:color w:val="FFFFFF" w:themeColor="background1"/>
                <w:sz w:val="20"/>
                <w:szCs w:val="20"/>
                <w:lang w:val="es-ES"/>
              </w:rPr>
            </w:pPr>
            <w:r w:rsidRPr="00E71F19">
              <w:rPr>
                <w:rFonts w:ascii="Cambria" w:hAnsi="Cambria"/>
                <w:b/>
                <w:bCs/>
                <w:color w:val="FFFFFF" w:themeColor="background1"/>
                <w:sz w:val="20"/>
                <w:szCs w:val="20"/>
                <w:lang w:val="es-ES"/>
              </w:rPr>
              <w:t>Competencia</w:t>
            </w:r>
            <w:r w:rsidRPr="00E71F19">
              <w:rPr>
                <w:rFonts w:ascii="Cambria" w:hAnsi="Cambria"/>
                <w:b/>
                <w:bCs/>
                <w:i/>
                <w:color w:val="FFFFFF" w:themeColor="background1"/>
                <w:sz w:val="20"/>
                <w:szCs w:val="20"/>
                <w:lang w:val="es-ES"/>
              </w:rPr>
              <w:t xml:space="preserve"> Ratione temporis</w:t>
            </w:r>
            <w:r w:rsidRPr="00E71F19">
              <w:rPr>
                <w:rFonts w:ascii="Cambria" w:hAnsi="Cambria"/>
                <w:b/>
                <w:bCs/>
                <w:color w:val="FFFFFF" w:themeColor="background1"/>
                <w:sz w:val="20"/>
                <w:szCs w:val="20"/>
                <w:lang w:val="es-ES"/>
              </w:rPr>
              <w:t>:</w:t>
            </w:r>
          </w:p>
        </w:tc>
        <w:tc>
          <w:tcPr>
            <w:tcW w:w="5777" w:type="dxa"/>
            <w:vAlign w:val="center"/>
          </w:tcPr>
          <w:p w14:paraId="523F6BD6" w14:textId="69B6757A" w:rsidR="003239B8" w:rsidRPr="00E71F19" w:rsidRDefault="00A004BB">
            <w:pPr>
              <w:rPr>
                <w:rFonts w:ascii="Cambria" w:hAnsi="Cambria"/>
                <w:bCs/>
                <w:sz w:val="20"/>
                <w:szCs w:val="20"/>
                <w:lang w:val="es-ES"/>
              </w:rPr>
            </w:pPr>
            <w:r w:rsidRPr="00E71F19">
              <w:rPr>
                <w:rFonts w:ascii="Cambria" w:hAnsi="Cambria"/>
                <w:bCs/>
                <w:sz w:val="20"/>
                <w:szCs w:val="20"/>
                <w:lang w:val="es-ES"/>
              </w:rPr>
              <w:t>Sí</w:t>
            </w:r>
          </w:p>
        </w:tc>
      </w:tr>
      <w:tr w:rsidR="003239B8" w:rsidRPr="004D3E33" w14:paraId="34C2A0A9" w14:textId="77777777" w:rsidTr="004236AD">
        <w:trPr>
          <w:cantSplit/>
        </w:trPr>
        <w:tc>
          <w:tcPr>
            <w:tcW w:w="3560" w:type="dxa"/>
            <w:tcBorders>
              <w:top w:val="single" w:sz="6" w:space="0" w:color="auto"/>
              <w:bottom w:val="single" w:sz="6" w:space="0" w:color="auto"/>
            </w:tcBorders>
            <w:shd w:val="clear" w:color="auto" w:fill="386294"/>
            <w:vAlign w:val="center"/>
          </w:tcPr>
          <w:p w14:paraId="6259AE31" w14:textId="77777777" w:rsidR="003239B8" w:rsidRPr="00E71F19" w:rsidRDefault="003239B8">
            <w:pPr>
              <w:jc w:val="center"/>
              <w:rPr>
                <w:rFonts w:ascii="Cambria" w:hAnsi="Cambria"/>
                <w:b/>
                <w:bCs/>
                <w:color w:val="FFFFFF" w:themeColor="background1"/>
                <w:sz w:val="20"/>
                <w:szCs w:val="20"/>
                <w:lang w:val="es-ES"/>
              </w:rPr>
            </w:pPr>
            <w:r w:rsidRPr="00E71F19">
              <w:rPr>
                <w:rFonts w:ascii="Cambria" w:hAnsi="Cambria"/>
                <w:b/>
                <w:bCs/>
                <w:color w:val="FFFFFF" w:themeColor="background1"/>
                <w:sz w:val="20"/>
                <w:szCs w:val="20"/>
                <w:lang w:val="es-ES"/>
              </w:rPr>
              <w:t>Competencia</w:t>
            </w:r>
            <w:r w:rsidRPr="00E71F19">
              <w:rPr>
                <w:rFonts w:ascii="Cambria" w:hAnsi="Cambria"/>
                <w:b/>
                <w:bCs/>
                <w:i/>
                <w:color w:val="FFFFFF" w:themeColor="background1"/>
                <w:sz w:val="20"/>
                <w:szCs w:val="20"/>
                <w:lang w:val="es-ES"/>
              </w:rPr>
              <w:t xml:space="preserve"> Ratione materia</w:t>
            </w:r>
            <w:r w:rsidR="00EE00E9" w:rsidRPr="00E71F19">
              <w:rPr>
                <w:rFonts w:ascii="Cambria" w:hAnsi="Cambria"/>
                <w:b/>
                <w:bCs/>
                <w:i/>
                <w:color w:val="FFFFFF" w:themeColor="background1"/>
                <w:sz w:val="20"/>
                <w:szCs w:val="20"/>
                <w:lang w:val="es-ES"/>
              </w:rPr>
              <w:t>e</w:t>
            </w:r>
            <w:r w:rsidRPr="00E71F19">
              <w:rPr>
                <w:rFonts w:ascii="Cambria" w:hAnsi="Cambria"/>
                <w:b/>
                <w:bCs/>
                <w:color w:val="FFFFFF" w:themeColor="background1"/>
                <w:sz w:val="20"/>
                <w:szCs w:val="20"/>
                <w:lang w:val="es-ES"/>
              </w:rPr>
              <w:t>:</w:t>
            </w:r>
          </w:p>
        </w:tc>
        <w:tc>
          <w:tcPr>
            <w:tcW w:w="5777" w:type="dxa"/>
            <w:vAlign w:val="center"/>
          </w:tcPr>
          <w:p w14:paraId="257C8337" w14:textId="3F275291" w:rsidR="003239B8" w:rsidRPr="00E71F19" w:rsidRDefault="00A004BB">
            <w:pPr>
              <w:jc w:val="both"/>
              <w:rPr>
                <w:rFonts w:ascii="Cambria" w:hAnsi="Cambria"/>
                <w:bCs/>
                <w:sz w:val="20"/>
                <w:szCs w:val="20"/>
                <w:lang w:val="es-ES"/>
              </w:rPr>
            </w:pPr>
            <w:r w:rsidRPr="00E71F19">
              <w:rPr>
                <w:rFonts w:ascii="Cambria" w:hAnsi="Cambria"/>
                <w:bCs/>
                <w:sz w:val="20"/>
                <w:szCs w:val="20"/>
                <w:lang w:val="es-ES" w:bidi="es-ES"/>
              </w:rPr>
              <w:t>Sí, Convención Americana (depósito de</w:t>
            </w:r>
            <w:r w:rsidR="00422E41" w:rsidRPr="00E71F19">
              <w:rPr>
                <w:rFonts w:ascii="Cambria" w:hAnsi="Cambria"/>
                <w:bCs/>
                <w:sz w:val="20"/>
                <w:szCs w:val="20"/>
                <w:lang w:val="es-ES" w:bidi="es-ES"/>
              </w:rPr>
              <w:t>l</w:t>
            </w:r>
            <w:r w:rsidRPr="00E71F19">
              <w:rPr>
                <w:rFonts w:ascii="Cambria" w:hAnsi="Cambria"/>
                <w:bCs/>
                <w:sz w:val="20"/>
                <w:szCs w:val="20"/>
                <w:lang w:val="es-ES" w:bidi="es-ES"/>
              </w:rPr>
              <w:t xml:space="preserve"> instrumento </w:t>
            </w:r>
            <w:r w:rsidR="00422E41" w:rsidRPr="00E71F19">
              <w:rPr>
                <w:rFonts w:ascii="Cambria" w:hAnsi="Cambria"/>
                <w:bCs/>
                <w:sz w:val="20"/>
                <w:szCs w:val="20"/>
                <w:lang w:val="es-ES" w:bidi="es-ES"/>
              </w:rPr>
              <w:t xml:space="preserve">de adhesión </w:t>
            </w:r>
            <w:r w:rsidRPr="00E71F19">
              <w:rPr>
                <w:rFonts w:ascii="Cambria" w:hAnsi="Cambria"/>
                <w:bCs/>
                <w:sz w:val="20"/>
                <w:szCs w:val="20"/>
                <w:lang w:val="es-ES" w:bidi="es-ES"/>
              </w:rPr>
              <w:t xml:space="preserve">realizado el </w:t>
            </w:r>
            <w:r w:rsidR="006B5965" w:rsidRPr="00E71F19">
              <w:rPr>
                <w:rFonts w:ascii="Cambria" w:hAnsi="Cambria"/>
                <w:bCs/>
                <w:sz w:val="20"/>
                <w:szCs w:val="20"/>
                <w:lang w:val="es-ES" w:bidi="es-ES"/>
              </w:rPr>
              <w:t>24 de marzo de 1981</w:t>
            </w:r>
            <w:r w:rsidRPr="00E71F19">
              <w:rPr>
                <w:rFonts w:ascii="Cambria" w:hAnsi="Cambria"/>
                <w:bCs/>
                <w:sz w:val="20"/>
                <w:szCs w:val="20"/>
                <w:lang w:val="es-ES" w:bidi="es-ES"/>
              </w:rPr>
              <w:t>)</w:t>
            </w:r>
            <w:r w:rsidR="00031A1C" w:rsidRPr="00E71F19">
              <w:rPr>
                <w:rFonts w:ascii="Cambria" w:hAnsi="Cambria"/>
                <w:bCs/>
                <w:sz w:val="20"/>
                <w:szCs w:val="20"/>
                <w:lang w:val="es-ES" w:bidi="es-ES"/>
              </w:rPr>
              <w:t xml:space="preserve"> </w:t>
            </w:r>
          </w:p>
        </w:tc>
      </w:tr>
    </w:tbl>
    <w:p w14:paraId="299A3868" w14:textId="763E2446" w:rsidR="003239B8" w:rsidRPr="00E71F19" w:rsidRDefault="003239B8" w:rsidP="003239B8">
      <w:pPr>
        <w:spacing w:before="240" w:after="240"/>
        <w:ind w:firstLine="720"/>
        <w:jc w:val="both"/>
        <w:rPr>
          <w:rFonts w:asciiTheme="majorHAnsi" w:hAnsiTheme="majorHAnsi"/>
          <w:b/>
          <w:bCs/>
          <w:sz w:val="20"/>
          <w:szCs w:val="20"/>
          <w:lang w:val="es-ES"/>
        </w:rPr>
      </w:pPr>
      <w:r w:rsidRPr="00E71F19">
        <w:rPr>
          <w:rFonts w:asciiTheme="majorHAnsi" w:hAnsiTheme="majorHAnsi"/>
          <w:b/>
          <w:bCs/>
          <w:sz w:val="20"/>
          <w:szCs w:val="20"/>
          <w:lang w:val="es-ES"/>
        </w:rPr>
        <w:t xml:space="preserve">IV. </w:t>
      </w:r>
      <w:r w:rsidRPr="00E71F19">
        <w:rPr>
          <w:rFonts w:asciiTheme="majorHAnsi" w:hAnsiTheme="majorHAnsi"/>
          <w:b/>
          <w:bCs/>
          <w:sz w:val="20"/>
          <w:szCs w:val="20"/>
          <w:lang w:val="es-ES"/>
        </w:rPr>
        <w:tab/>
      </w:r>
      <w:r w:rsidR="00EE00E9" w:rsidRPr="00E71F19">
        <w:rPr>
          <w:rFonts w:asciiTheme="majorHAnsi" w:hAnsiTheme="majorHAnsi"/>
          <w:b/>
          <w:bCs/>
          <w:sz w:val="20"/>
          <w:szCs w:val="20"/>
          <w:lang w:val="es-ES"/>
        </w:rPr>
        <w:t>DUPLICACIÓN</w:t>
      </w:r>
      <w:r w:rsidR="00EE00E9" w:rsidRPr="00E71F19">
        <w:rPr>
          <w:rFonts w:asciiTheme="majorHAnsi" w:hAnsiTheme="majorHAnsi"/>
          <w:b/>
          <w:bCs/>
          <w:color w:val="FFFFFF" w:themeColor="background1"/>
          <w:sz w:val="20"/>
          <w:szCs w:val="20"/>
          <w:lang w:val="es-ES"/>
        </w:rPr>
        <w:t xml:space="preserve"> </w:t>
      </w:r>
      <w:r w:rsidR="00EE00E9" w:rsidRPr="00E71F19">
        <w:rPr>
          <w:rFonts w:asciiTheme="majorHAnsi" w:hAnsiTheme="majorHAnsi"/>
          <w:b/>
          <w:bCs/>
          <w:sz w:val="20"/>
          <w:szCs w:val="20"/>
          <w:lang w:val="es-ES"/>
        </w:rPr>
        <w:t>DE PROCEDIMIENTOS Y COSA JUZGADA</w:t>
      </w:r>
      <w:r w:rsidR="00EE00E9" w:rsidRPr="00E71F19">
        <w:rPr>
          <w:rFonts w:asciiTheme="majorHAnsi" w:hAnsiTheme="majorHAnsi"/>
          <w:b/>
          <w:bCs/>
          <w:i/>
          <w:sz w:val="20"/>
          <w:szCs w:val="20"/>
          <w:lang w:val="es-ES"/>
        </w:rPr>
        <w:t xml:space="preserve"> </w:t>
      </w:r>
      <w:r w:rsidR="00EE00E9" w:rsidRPr="00E71F19">
        <w:rPr>
          <w:rFonts w:asciiTheme="majorHAnsi" w:hAnsiTheme="majorHAnsi"/>
          <w:b/>
          <w:bCs/>
          <w:sz w:val="20"/>
          <w:szCs w:val="20"/>
          <w:lang w:val="es-ES"/>
        </w:rPr>
        <w:t xml:space="preserve">INTERNACIONAL, </w:t>
      </w:r>
      <w:r w:rsidRPr="00E71F19">
        <w:rPr>
          <w:rFonts w:asciiTheme="majorHAnsi" w:hAnsiTheme="majorHAnsi"/>
          <w:b/>
          <w:bCs/>
          <w:sz w:val="20"/>
          <w:szCs w:val="20"/>
          <w:lang w:val="es-ES"/>
        </w:rPr>
        <w:t xml:space="preserve">CARACTERIZACIÓN, </w:t>
      </w:r>
      <w:r w:rsidRPr="00E71F19">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E71F19" w14:paraId="161C8568" w14:textId="77777777" w:rsidTr="00F06246">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E71F19" w:rsidRDefault="00EE00E9">
            <w:pPr>
              <w:jc w:val="center"/>
              <w:rPr>
                <w:rFonts w:ascii="Cambria" w:hAnsi="Cambria"/>
                <w:b/>
                <w:bCs/>
                <w:color w:val="FFFFFF" w:themeColor="background1"/>
                <w:sz w:val="20"/>
                <w:szCs w:val="20"/>
                <w:lang w:val="es-ES"/>
              </w:rPr>
            </w:pPr>
            <w:r w:rsidRPr="00E71F19">
              <w:rPr>
                <w:rFonts w:ascii="Cambria" w:hAnsi="Cambria"/>
                <w:b/>
                <w:bCs/>
                <w:color w:val="FFFFFF" w:themeColor="background1"/>
                <w:sz w:val="20"/>
                <w:szCs w:val="20"/>
                <w:lang w:val="es-ES"/>
              </w:rPr>
              <w:t>Duplicación de procedimientos y cosa juzgada internacional:</w:t>
            </w:r>
          </w:p>
        </w:tc>
        <w:tc>
          <w:tcPr>
            <w:tcW w:w="5773" w:type="dxa"/>
            <w:vAlign w:val="center"/>
          </w:tcPr>
          <w:p w14:paraId="764D7F60" w14:textId="003B40D1" w:rsidR="00EE00E9" w:rsidRPr="00E71F19" w:rsidRDefault="00A004BB">
            <w:pPr>
              <w:jc w:val="both"/>
              <w:rPr>
                <w:rFonts w:ascii="Cambria" w:hAnsi="Cambria"/>
                <w:bCs/>
                <w:sz w:val="20"/>
                <w:szCs w:val="20"/>
                <w:lang w:val="es-ES"/>
              </w:rPr>
            </w:pPr>
            <w:r w:rsidRPr="00E71F19">
              <w:rPr>
                <w:rFonts w:ascii="Cambria" w:hAnsi="Cambria"/>
                <w:bCs/>
                <w:sz w:val="20"/>
                <w:szCs w:val="20"/>
                <w:lang w:val="es-ES"/>
              </w:rPr>
              <w:t>No</w:t>
            </w:r>
          </w:p>
        </w:tc>
      </w:tr>
      <w:tr w:rsidR="003239B8" w:rsidRPr="004D3E33" w14:paraId="3ED57BF3" w14:textId="77777777" w:rsidTr="00F06246">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E71F19" w:rsidRDefault="003239B8">
            <w:pPr>
              <w:jc w:val="center"/>
              <w:rPr>
                <w:rFonts w:ascii="Cambria" w:hAnsi="Cambria"/>
                <w:b/>
                <w:bCs/>
                <w:i/>
                <w:color w:val="FFFFFF" w:themeColor="background1"/>
                <w:sz w:val="20"/>
                <w:szCs w:val="20"/>
                <w:lang w:val="es-ES"/>
              </w:rPr>
            </w:pPr>
            <w:r w:rsidRPr="00E71F19">
              <w:rPr>
                <w:rFonts w:ascii="Cambria" w:hAnsi="Cambria"/>
                <w:b/>
                <w:bCs/>
                <w:color w:val="FFFFFF" w:themeColor="background1"/>
                <w:sz w:val="20"/>
                <w:szCs w:val="20"/>
                <w:lang w:val="es-ES"/>
              </w:rPr>
              <w:t>Derechos declarados admisibles</w:t>
            </w:r>
            <w:r w:rsidRPr="00E71F19">
              <w:rPr>
                <w:rFonts w:ascii="Cambria" w:hAnsi="Cambria"/>
                <w:b/>
                <w:bCs/>
                <w:i/>
                <w:color w:val="FFFFFF" w:themeColor="background1"/>
                <w:sz w:val="20"/>
                <w:szCs w:val="20"/>
                <w:lang w:val="es-ES"/>
              </w:rPr>
              <w:t>:</w:t>
            </w:r>
          </w:p>
        </w:tc>
        <w:tc>
          <w:tcPr>
            <w:tcW w:w="5773" w:type="dxa"/>
            <w:vAlign w:val="center"/>
          </w:tcPr>
          <w:p w14:paraId="4DAE9D4D" w14:textId="6FA10229" w:rsidR="003239B8" w:rsidRPr="00E71F19" w:rsidRDefault="005337AA">
            <w:pPr>
              <w:jc w:val="both"/>
              <w:rPr>
                <w:rFonts w:ascii="Cambria" w:hAnsi="Cambria"/>
                <w:bCs/>
                <w:sz w:val="20"/>
                <w:szCs w:val="20"/>
                <w:lang w:val="es-ES" w:bidi="es-ES"/>
              </w:rPr>
            </w:pPr>
            <w:r w:rsidRPr="00E71F19">
              <w:rPr>
                <w:rFonts w:asciiTheme="majorHAnsi" w:hAnsiTheme="majorHAnsi"/>
                <w:sz w:val="20"/>
                <w:szCs w:val="20"/>
                <w:lang w:val="es-ES" w:bidi="ar-YE"/>
              </w:rPr>
              <w:t>Artículos 8 (garantías judiciales)</w:t>
            </w:r>
            <w:r w:rsidR="0015705F" w:rsidRPr="00E71F19">
              <w:rPr>
                <w:rFonts w:asciiTheme="majorHAnsi" w:hAnsiTheme="majorHAnsi"/>
                <w:sz w:val="20"/>
                <w:szCs w:val="20"/>
                <w:lang w:val="es-ES" w:bidi="ar-YE"/>
              </w:rPr>
              <w:t>,</w:t>
            </w:r>
            <w:r w:rsidR="00990097" w:rsidRPr="00E71F19">
              <w:rPr>
                <w:rFonts w:asciiTheme="majorHAnsi" w:hAnsiTheme="majorHAnsi"/>
                <w:sz w:val="20"/>
                <w:szCs w:val="20"/>
                <w:lang w:val="es-ES" w:bidi="ar-YE"/>
              </w:rPr>
              <w:t xml:space="preserve"> </w:t>
            </w:r>
            <w:r w:rsidR="000E5F1B">
              <w:rPr>
                <w:rFonts w:asciiTheme="majorHAnsi" w:hAnsiTheme="majorHAnsi"/>
                <w:sz w:val="20"/>
                <w:szCs w:val="20"/>
                <w:lang w:val="es-ES" w:bidi="ar-YE"/>
              </w:rPr>
              <w:t xml:space="preserve">9 (principio de legalidad), </w:t>
            </w:r>
            <w:r w:rsidRPr="00E71F19">
              <w:rPr>
                <w:rFonts w:asciiTheme="majorHAnsi" w:hAnsiTheme="majorHAnsi"/>
                <w:sz w:val="20"/>
                <w:szCs w:val="20"/>
                <w:lang w:val="es-ES" w:bidi="ar-YE"/>
              </w:rPr>
              <w:t>25 (protección judicial)</w:t>
            </w:r>
            <w:r w:rsidR="0015705F" w:rsidRPr="00E71F19">
              <w:rPr>
                <w:rFonts w:asciiTheme="majorHAnsi" w:hAnsiTheme="majorHAnsi"/>
                <w:sz w:val="20"/>
                <w:szCs w:val="20"/>
                <w:lang w:val="es-ES" w:bidi="ar-YE"/>
              </w:rPr>
              <w:t xml:space="preserve"> y 26 (derechos económicos, sociales y culturales)</w:t>
            </w:r>
            <w:r w:rsidRPr="00E71F19">
              <w:rPr>
                <w:rFonts w:asciiTheme="majorHAnsi" w:hAnsiTheme="majorHAnsi"/>
                <w:sz w:val="20"/>
                <w:szCs w:val="20"/>
                <w:lang w:val="es-ES" w:bidi="ar-YE"/>
              </w:rPr>
              <w:t xml:space="preserve"> de la Convención Americana, en relación con su artículo 1.1 (obligación de respetar los derechos)</w:t>
            </w:r>
          </w:p>
        </w:tc>
      </w:tr>
      <w:tr w:rsidR="003239B8" w:rsidRPr="004D3E33" w14:paraId="5702249F" w14:textId="77777777" w:rsidTr="00F06246">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E71F19" w:rsidRDefault="003239B8">
            <w:pPr>
              <w:jc w:val="center"/>
              <w:rPr>
                <w:rFonts w:ascii="Cambria" w:hAnsi="Cambria"/>
                <w:b/>
                <w:bCs/>
                <w:color w:val="FFFFFF" w:themeColor="background1"/>
                <w:sz w:val="20"/>
                <w:szCs w:val="20"/>
                <w:lang w:val="es-ES"/>
              </w:rPr>
            </w:pPr>
            <w:r w:rsidRPr="00E71F19">
              <w:rPr>
                <w:rFonts w:ascii="Cambria" w:hAnsi="Cambria"/>
                <w:b/>
                <w:bCs/>
                <w:color w:val="FFFFFF" w:themeColor="background1"/>
                <w:sz w:val="20"/>
                <w:szCs w:val="20"/>
                <w:lang w:val="es-ES"/>
              </w:rPr>
              <w:t>Agotamiento de recursos internos</w:t>
            </w:r>
            <w:r w:rsidR="00EE00E9" w:rsidRPr="00E71F19">
              <w:rPr>
                <w:rFonts w:ascii="Cambria" w:hAnsi="Cambria"/>
                <w:b/>
                <w:bCs/>
                <w:color w:val="FFFFFF" w:themeColor="background1"/>
                <w:sz w:val="20"/>
                <w:szCs w:val="20"/>
                <w:lang w:val="es-ES"/>
              </w:rPr>
              <w:t xml:space="preserve"> o procedencia de una excepción</w:t>
            </w:r>
            <w:r w:rsidRPr="00E71F19">
              <w:rPr>
                <w:rFonts w:ascii="Cambria" w:hAnsi="Cambria"/>
                <w:b/>
                <w:bCs/>
                <w:color w:val="FFFFFF" w:themeColor="background1"/>
                <w:sz w:val="20"/>
                <w:szCs w:val="20"/>
                <w:lang w:val="es-ES"/>
              </w:rPr>
              <w:t>:</w:t>
            </w:r>
          </w:p>
        </w:tc>
        <w:tc>
          <w:tcPr>
            <w:tcW w:w="5773" w:type="dxa"/>
            <w:vAlign w:val="center"/>
          </w:tcPr>
          <w:p w14:paraId="7F7C1A19" w14:textId="446F09E7" w:rsidR="003239B8" w:rsidRPr="00E71F19" w:rsidRDefault="005337AA">
            <w:pPr>
              <w:rPr>
                <w:rFonts w:ascii="Cambria" w:hAnsi="Cambria"/>
                <w:bCs/>
                <w:sz w:val="20"/>
                <w:szCs w:val="20"/>
                <w:lang w:val="es-ES"/>
              </w:rPr>
            </w:pPr>
            <w:r w:rsidRPr="00E71F19">
              <w:rPr>
                <w:rFonts w:ascii="Cambria" w:hAnsi="Cambria"/>
                <w:bCs/>
                <w:sz w:val="20"/>
                <w:szCs w:val="20"/>
                <w:lang w:val="es-ES" w:bidi="es-ES"/>
              </w:rPr>
              <w:t>Sí</w:t>
            </w:r>
            <w:r w:rsidR="00A004BB" w:rsidRPr="00E71F19">
              <w:rPr>
                <w:rFonts w:ascii="Cambria" w:hAnsi="Cambria"/>
                <w:bCs/>
                <w:sz w:val="20"/>
                <w:szCs w:val="20"/>
                <w:lang w:val="es-ES" w:bidi="es-ES"/>
              </w:rPr>
              <w:t xml:space="preserve">, </w:t>
            </w:r>
            <w:r w:rsidR="004407B1" w:rsidRPr="00E71F19">
              <w:rPr>
                <w:rFonts w:ascii="Cambria" w:hAnsi="Cambria"/>
                <w:bCs/>
                <w:sz w:val="20"/>
                <w:szCs w:val="20"/>
                <w:lang w:val="es-ES" w:bidi="es-ES"/>
              </w:rPr>
              <w:t>en los términos de la sección VI</w:t>
            </w:r>
          </w:p>
        </w:tc>
      </w:tr>
      <w:tr w:rsidR="003239B8" w:rsidRPr="004D3E33" w14:paraId="7A101B89" w14:textId="77777777" w:rsidTr="00F06246">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E71F19" w:rsidRDefault="003239B8">
            <w:pPr>
              <w:jc w:val="center"/>
              <w:rPr>
                <w:rFonts w:ascii="Cambria" w:hAnsi="Cambria"/>
                <w:b/>
                <w:bCs/>
                <w:color w:val="FFFFFF" w:themeColor="background1"/>
                <w:sz w:val="20"/>
                <w:szCs w:val="20"/>
                <w:lang w:val="es-ES"/>
              </w:rPr>
            </w:pPr>
            <w:r w:rsidRPr="00E71F19">
              <w:rPr>
                <w:rFonts w:ascii="Cambria" w:hAnsi="Cambria"/>
                <w:b/>
                <w:bCs/>
                <w:color w:val="FFFFFF" w:themeColor="background1"/>
                <w:sz w:val="20"/>
                <w:szCs w:val="20"/>
                <w:lang w:val="es-ES"/>
              </w:rPr>
              <w:t>Presentación dentro de plazo:</w:t>
            </w:r>
          </w:p>
        </w:tc>
        <w:tc>
          <w:tcPr>
            <w:tcW w:w="5773" w:type="dxa"/>
            <w:vAlign w:val="center"/>
          </w:tcPr>
          <w:p w14:paraId="2AF0FC69" w14:textId="4327E005" w:rsidR="003239B8" w:rsidRPr="00E71F19" w:rsidRDefault="005337AA">
            <w:pPr>
              <w:rPr>
                <w:rFonts w:ascii="Cambria" w:hAnsi="Cambria"/>
                <w:bCs/>
                <w:sz w:val="20"/>
                <w:szCs w:val="20"/>
                <w:lang w:val="es-ES"/>
              </w:rPr>
            </w:pPr>
            <w:r w:rsidRPr="00E71F19">
              <w:rPr>
                <w:rFonts w:ascii="Cambria" w:hAnsi="Cambria"/>
                <w:bCs/>
                <w:sz w:val="20"/>
                <w:szCs w:val="20"/>
                <w:lang w:val="es-ES" w:bidi="es-ES"/>
              </w:rPr>
              <w:t>Sí, en los términos de la sección VI</w:t>
            </w:r>
          </w:p>
        </w:tc>
      </w:tr>
    </w:tbl>
    <w:p w14:paraId="29A30C2E" w14:textId="77777777" w:rsidR="00A86B93" w:rsidRPr="00E71F19" w:rsidRDefault="00A86B93" w:rsidP="00065BC1">
      <w:pPr>
        <w:rPr>
          <w:rFonts w:asciiTheme="majorHAnsi" w:hAnsiTheme="majorHAnsi"/>
          <w:b/>
          <w:sz w:val="20"/>
          <w:szCs w:val="20"/>
          <w:lang w:val="es-ES" w:bidi="ar-YE"/>
        </w:rPr>
      </w:pPr>
    </w:p>
    <w:p w14:paraId="0D3C9688" w14:textId="77777777" w:rsidR="008B2216" w:rsidRPr="00E71F19" w:rsidRDefault="008B2216">
      <w:pPr>
        <w:rPr>
          <w:rFonts w:asciiTheme="majorHAnsi" w:hAnsiTheme="majorHAnsi"/>
          <w:b/>
          <w:sz w:val="20"/>
          <w:szCs w:val="20"/>
          <w:lang w:val="es-ES" w:bidi="ar-YE"/>
        </w:rPr>
      </w:pPr>
      <w:r w:rsidRPr="00E71F19">
        <w:rPr>
          <w:rFonts w:asciiTheme="majorHAnsi" w:hAnsiTheme="majorHAnsi"/>
          <w:b/>
          <w:sz w:val="20"/>
          <w:szCs w:val="20"/>
          <w:lang w:val="es-ES" w:bidi="ar-YE"/>
        </w:rPr>
        <w:br w:type="page"/>
      </w:r>
    </w:p>
    <w:p w14:paraId="56FD5D57" w14:textId="5BDB75A1" w:rsidR="003239B8" w:rsidRPr="00E71F19" w:rsidRDefault="00223A29" w:rsidP="00FF00E2">
      <w:pPr>
        <w:spacing w:before="240" w:after="240"/>
        <w:ind w:firstLine="720"/>
        <w:rPr>
          <w:rFonts w:asciiTheme="majorHAnsi" w:hAnsiTheme="majorHAnsi"/>
          <w:b/>
          <w:sz w:val="20"/>
          <w:szCs w:val="20"/>
          <w:lang w:val="es-ES" w:bidi="ar-YE"/>
        </w:rPr>
      </w:pPr>
      <w:r w:rsidRPr="00E71F19">
        <w:rPr>
          <w:rFonts w:asciiTheme="majorHAnsi" w:hAnsiTheme="majorHAnsi"/>
          <w:b/>
          <w:sz w:val="20"/>
          <w:szCs w:val="20"/>
          <w:lang w:val="es-ES" w:bidi="ar-YE"/>
        </w:rPr>
        <w:lastRenderedPageBreak/>
        <w:t xml:space="preserve">V. </w:t>
      </w:r>
      <w:r w:rsidRPr="00E71F19">
        <w:rPr>
          <w:rFonts w:asciiTheme="majorHAnsi" w:hAnsiTheme="majorHAnsi"/>
          <w:b/>
          <w:sz w:val="20"/>
          <w:szCs w:val="20"/>
          <w:lang w:val="es-ES" w:bidi="ar-YE"/>
        </w:rPr>
        <w:tab/>
      </w:r>
      <w:r w:rsidR="004241A0" w:rsidRPr="00E71F19">
        <w:rPr>
          <w:rFonts w:asciiTheme="majorHAnsi" w:hAnsiTheme="majorHAnsi"/>
          <w:b/>
          <w:sz w:val="20"/>
          <w:szCs w:val="20"/>
          <w:lang w:val="es-ES" w:bidi="ar-YE"/>
        </w:rPr>
        <w:t>POSICIÓN DE LAS PARTES</w:t>
      </w:r>
      <w:r w:rsidR="003239B8" w:rsidRPr="00E71F19">
        <w:rPr>
          <w:rFonts w:asciiTheme="majorHAnsi" w:hAnsiTheme="majorHAnsi"/>
          <w:b/>
          <w:sz w:val="20"/>
          <w:szCs w:val="20"/>
          <w:lang w:val="es-ES" w:bidi="ar-YE"/>
        </w:rPr>
        <w:t xml:space="preserve"> </w:t>
      </w:r>
    </w:p>
    <w:p w14:paraId="02ABDF56" w14:textId="73BD21E7" w:rsidR="002213C3" w:rsidRPr="00E71F19" w:rsidRDefault="00346E10" w:rsidP="00FF00E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b/>
          <w:bCs/>
          <w:sz w:val="20"/>
          <w:szCs w:val="20"/>
          <w:lang w:val="es-ES" w:bidi="ar-YE"/>
        </w:rPr>
      </w:pPr>
      <w:r w:rsidRPr="00E71F19">
        <w:rPr>
          <w:rFonts w:asciiTheme="majorHAnsi" w:hAnsiTheme="majorHAnsi"/>
          <w:b/>
          <w:bCs/>
          <w:sz w:val="20"/>
          <w:szCs w:val="20"/>
          <w:lang w:val="es-ES" w:bidi="ar-YE"/>
        </w:rPr>
        <w:t>El peticionario</w:t>
      </w:r>
    </w:p>
    <w:p w14:paraId="5563391D" w14:textId="7BE2403E" w:rsidR="00346E10" w:rsidRPr="00E71F19" w:rsidRDefault="00346E10"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E71F19">
        <w:rPr>
          <w:rFonts w:asciiTheme="majorHAnsi" w:hAnsiTheme="majorHAnsi"/>
          <w:sz w:val="20"/>
          <w:szCs w:val="20"/>
          <w:lang w:val="es-ES" w:bidi="ar-YE"/>
        </w:rPr>
        <w:t xml:space="preserve">El </w:t>
      </w:r>
      <w:r w:rsidR="00E71F19">
        <w:rPr>
          <w:rFonts w:asciiTheme="majorHAnsi" w:hAnsiTheme="majorHAnsi"/>
          <w:sz w:val="20"/>
          <w:szCs w:val="20"/>
          <w:lang w:val="es-ES" w:bidi="ar-YE"/>
        </w:rPr>
        <w:t xml:space="preserve">señor </w:t>
      </w:r>
      <w:r w:rsidR="00E71F19" w:rsidRPr="00E71F19">
        <w:rPr>
          <w:rFonts w:asciiTheme="majorHAnsi" w:hAnsiTheme="majorHAnsi"/>
          <w:sz w:val="20"/>
          <w:szCs w:val="20"/>
          <w:lang w:val="es-ES" w:bidi="ar-YE"/>
        </w:rPr>
        <w:t xml:space="preserve">Juan Manuel Pineda Barroterán </w:t>
      </w:r>
      <w:r w:rsidRPr="00E71F19">
        <w:rPr>
          <w:rFonts w:asciiTheme="majorHAnsi" w:hAnsiTheme="majorHAnsi"/>
          <w:sz w:val="20"/>
          <w:szCs w:val="20"/>
          <w:lang w:val="es-ES" w:bidi="ar-YE"/>
        </w:rPr>
        <w:t>(en adelante, “el peticionario” o “</w:t>
      </w:r>
      <w:r w:rsidR="00FF7B6F" w:rsidRPr="00E71F19">
        <w:rPr>
          <w:rFonts w:asciiTheme="majorHAnsi" w:hAnsiTheme="majorHAnsi"/>
          <w:sz w:val="20"/>
          <w:szCs w:val="20"/>
          <w:lang w:val="es-ES" w:bidi="ar-YE"/>
        </w:rPr>
        <w:t xml:space="preserve">el Sr. </w:t>
      </w:r>
      <w:r w:rsidRPr="00E71F19">
        <w:rPr>
          <w:rFonts w:asciiTheme="majorHAnsi" w:hAnsiTheme="majorHAnsi"/>
          <w:sz w:val="20"/>
          <w:szCs w:val="20"/>
          <w:lang w:val="es-ES" w:bidi="ar-YE"/>
        </w:rPr>
        <w:t>Pineda”)</w:t>
      </w:r>
      <w:r w:rsidR="005524EA" w:rsidRPr="00E71F19">
        <w:rPr>
          <w:rFonts w:asciiTheme="majorHAnsi" w:hAnsiTheme="majorHAnsi"/>
          <w:sz w:val="20"/>
          <w:szCs w:val="20"/>
          <w:lang w:val="es-ES" w:bidi="ar-YE"/>
        </w:rPr>
        <w:t xml:space="preserve">, </w:t>
      </w:r>
      <w:r w:rsidR="00E71F19">
        <w:rPr>
          <w:rFonts w:asciiTheme="majorHAnsi" w:hAnsiTheme="majorHAnsi"/>
          <w:sz w:val="20"/>
          <w:szCs w:val="20"/>
          <w:lang w:val="es-ES" w:bidi="ar-YE"/>
        </w:rPr>
        <w:t>reclama la responsabilidad internacional del Estado mexicano por</w:t>
      </w:r>
      <w:r w:rsidR="005524EA" w:rsidRPr="00E71F19">
        <w:rPr>
          <w:rFonts w:asciiTheme="majorHAnsi" w:hAnsiTheme="majorHAnsi"/>
          <w:sz w:val="20"/>
          <w:szCs w:val="20"/>
          <w:lang w:val="es-ES" w:bidi="ar-YE"/>
        </w:rPr>
        <w:t xml:space="preserve"> </w:t>
      </w:r>
      <w:r w:rsidR="00234BC9">
        <w:rPr>
          <w:rFonts w:asciiTheme="majorHAnsi" w:hAnsiTheme="majorHAnsi"/>
          <w:sz w:val="20"/>
          <w:szCs w:val="20"/>
          <w:lang w:val="es-ES" w:bidi="ar-YE"/>
        </w:rPr>
        <w:t>su</w:t>
      </w:r>
      <w:r w:rsidR="005524EA" w:rsidRPr="00E71F19">
        <w:rPr>
          <w:rFonts w:asciiTheme="majorHAnsi" w:hAnsiTheme="majorHAnsi"/>
          <w:sz w:val="20"/>
          <w:szCs w:val="20"/>
          <w:lang w:val="es-ES" w:bidi="ar-YE"/>
        </w:rPr>
        <w:t xml:space="preserve"> detención arbitraria, así como </w:t>
      </w:r>
      <w:r w:rsidR="000D7BB3">
        <w:rPr>
          <w:rFonts w:asciiTheme="majorHAnsi" w:hAnsiTheme="majorHAnsi"/>
          <w:sz w:val="20"/>
          <w:szCs w:val="20"/>
          <w:lang w:val="es-ES" w:bidi="ar-YE"/>
        </w:rPr>
        <w:t>por</w:t>
      </w:r>
      <w:r w:rsidR="000D7BB3" w:rsidRPr="00E71F19">
        <w:rPr>
          <w:rFonts w:asciiTheme="majorHAnsi" w:hAnsiTheme="majorHAnsi"/>
          <w:sz w:val="20"/>
          <w:szCs w:val="20"/>
          <w:lang w:val="es-ES" w:bidi="ar-YE"/>
        </w:rPr>
        <w:t xml:space="preserve"> </w:t>
      </w:r>
      <w:r w:rsidR="00234BC9">
        <w:rPr>
          <w:rFonts w:asciiTheme="majorHAnsi" w:hAnsiTheme="majorHAnsi"/>
          <w:sz w:val="20"/>
          <w:szCs w:val="20"/>
          <w:lang w:val="es-ES" w:bidi="ar-YE"/>
        </w:rPr>
        <w:t>su</w:t>
      </w:r>
      <w:r w:rsidR="0076122A" w:rsidRPr="00E71F19">
        <w:rPr>
          <w:rFonts w:asciiTheme="majorHAnsi" w:hAnsiTheme="majorHAnsi"/>
          <w:sz w:val="20"/>
          <w:szCs w:val="20"/>
          <w:lang w:val="es-ES" w:bidi="ar-YE"/>
        </w:rPr>
        <w:t xml:space="preserve"> destitución injustificada</w:t>
      </w:r>
      <w:r w:rsidR="005524EA" w:rsidRPr="00E71F19">
        <w:rPr>
          <w:rFonts w:asciiTheme="majorHAnsi" w:hAnsiTheme="majorHAnsi"/>
          <w:sz w:val="20"/>
          <w:szCs w:val="20"/>
          <w:lang w:val="es-ES" w:bidi="ar-YE"/>
        </w:rPr>
        <w:t xml:space="preserve"> </w:t>
      </w:r>
      <w:r w:rsidR="00EF1277">
        <w:rPr>
          <w:rFonts w:asciiTheme="majorHAnsi" w:hAnsiTheme="majorHAnsi"/>
          <w:sz w:val="20"/>
          <w:szCs w:val="20"/>
          <w:lang w:val="es-ES" w:bidi="ar-YE"/>
        </w:rPr>
        <w:t xml:space="preserve">como </w:t>
      </w:r>
      <w:r w:rsidR="00C116E3" w:rsidRPr="00E71F19">
        <w:rPr>
          <w:rFonts w:asciiTheme="majorHAnsi" w:hAnsiTheme="majorHAnsi"/>
          <w:sz w:val="20"/>
          <w:szCs w:val="20"/>
          <w:lang w:val="es-ES" w:bidi="ar-YE"/>
        </w:rPr>
        <w:t>agente</w:t>
      </w:r>
      <w:r w:rsidR="005524EA" w:rsidRPr="00E71F19">
        <w:rPr>
          <w:rFonts w:asciiTheme="majorHAnsi" w:hAnsiTheme="majorHAnsi"/>
          <w:sz w:val="20"/>
          <w:szCs w:val="20"/>
          <w:lang w:val="es-ES" w:bidi="ar-YE"/>
        </w:rPr>
        <w:t xml:space="preserve"> de la </w:t>
      </w:r>
      <w:r w:rsidR="00C116E3" w:rsidRPr="00E71F19">
        <w:rPr>
          <w:rFonts w:asciiTheme="majorHAnsi" w:hAnsiTheme="majorHAnsi"/>
          <w:sz w:val="20"/>
          <w:szCs w:val="20"/>
          <w:lang w:val="es-ES" w:bidi="ar-YE"/>
        </w:rPr>
        <w:t xml:space="preserve">entonces </w:t>
      </w:r>
      <w:r w:rsidR="005524EA" w:rsidRPr="00E71F19">
        <w:rPr>
          <w:rFonts w:asciiTheme="majorHAnsi" w:hAnsiTheme="majorHAnsi"/>
          <w:sz w:val="20"/>
          <w:szCs w:val="20"/>
          <w:lang w:val="es-ES" w:bidi="ar-YE"/>
        </w:rPr>
        <w:t>Policía Federal</w:t>
      </w:r>
      <w:r w:rsidR="003615EB">
        <w:rPr>
          <w:rFonts w:asciiTheme="majorHAnsi" w:hAnsiTheme="majorHAnsi"/>
          <w:sz w:val="20"/>
          <w:szCs w:val="20"/>
          <w:lang w:val="es-ES" w:bidi="ar-YE"/>
        </w:rPr>
        <w:t xml:space="preserve"> (actualmente, Guardia Nacional)</w:t>
      </w:r>
      <w:r w:rsidR="005524EA" w:rsidRPr="00E71F19">
        <w:rPr>
          <w:rFonts w:asciiTheme="majorHAnsi" w:hAnsiTheme="majorHAnsi"/>
          <w:sz w:val="20"/>
          <w:szCs w:val="20"/>
          <w:lang w:val="es-ES" w:bidi="ar-YE"/>
        </w:rPr>
        <w:t>.</w:t>
      </w:r>
    </w:p>
    <w:p w14:paraId="7CFD3433" w14:textId="5E6A3EDC" w:rsidR="008F0D89" w:rsidRPr="00E71F19" w:rsidRDefault="00C116E3" w:rsidP="00FF00E2">
      <w:pPr>
        <w:pStyle w:val="ListParagraph"/>
        <w:widowControl w:val="0"/>
        <w:autoSpaceDE w:val="0"/>
        <w:autoSpaceDN w:val="0"/>
        <w:spacing w:before="240" w:after="240"/>
        <w:jc w:val="both"/>
        <w:rPr>
          <w:rFonts w:asciiTheme="majorHAnsi" w:hAnsiTheme="majorHAnsi"/>
          <w:i/>
          <w:iCs/>
          <w:sz w:val="20"/>
          <w:szCs w:val="20"/>
          <w:lang w:val="es-ES" w:bidi="ar-YE"/>
        </w:rPr>
      </w:pPr>
      <w:r w:rsidRPr="00E71F19">
        <w:rPr>
          <w:rFonts w:asciiTheme="majorHAnsi" w:hAnsiTheme="majorHAnsi"/>
          <w:i/>
          <w:iCs/>
          <w:sz w:val="20"/>
          <w:szCs w:val="20"/>
          <w:lang w:val="es-ES" w:bidi="ar-YE"/>
        </w:rPr>
        <w:t>Antecedentes sobre su detención</w:t>
      </w:r>
    </w:p>
    <w:p w14:paraId="5393B869" w14:textId="31C775BF" w:rsidR="00B651CA" w:rsidRDefault="001537DC"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Pr>
          <w:rFonts w:asciiTheme="majorHAnsi" w:hAnsiTheme="majorHAnsi"/>
          <w:sz w:val="20"/>
          <w:szCs w:val="20"/>
          <w:lang w:val="es-ES" w:bidi="ar-YE"/>
        </w:rPr>
        <w:t>El peticionario narra</w:t>
      </w:r>
      <w:r w:rsidR="00346E10" w:rsidRPr="00E71F19">
        <w:rPr>
          <w:rFonts w:asciiTheme="majorHAnsi" w:hAnsiTheme="majorHAnsi"/>
          <w:sz w:val="20"/>
          <w:szCs w:val="20"/>
          <w:lang w:val="es-ES" w:bidi="ar-YE"/>
        </w:rPr>
        <w:t xml:space="preserve"> que </w:t>
      </w:r>
      <w:r w:rsidR="005524EA" w:rsidRPr="00E71F19">
        <w:rPr>
          <w:rFonts w:asciiTheme="majorHAnsi" w:hAnsiTheme="majorHAnsi"/>
          <w:sz w:val="20"/>
          <w:szCs w:val="20"/>
          <w:lang w:val="es-ES" w:bidi="ar-YE"/>
        </w:rPr>
        <w:t>el 17 de diciembre de 2009</w:t>
      </w:r>
      <w:r w:rsidR="00C54220">
        <w:rPr>
          <w:rFonts w:asciiTheme="majorHAnsi" w:hAnsiTheme="majorHAnsi"/>
          <w:sz w:val="20"/>
          <w:szCs w:val="20"/>
          <w:lang w:val="es-ES" w:bidi="ar-YE"/>
        </w:rPr>
        <w:t>,</w:t>
      </w:r>
      <w:r w:rsidR="00C116E3" w:rsidRPr="00E71F19">
        <w:rPr>
          <w:rFonts w:asciiTheme="majorHAnsi" w:hAnsiTheme="majorHAnsi"/>
          <w:sz w:val="20"/>
          <w:szCs w:val="20"/>
          <w:lang w:val="es-ES" w:bidi="ar-YE"/>
        </w:rPr>
        <w:t xml:space="preserve"> </w:t>
      </w:r>
      <w:r w:rsidR="005524EA" w:rsidRPr="00E71F19">
        <w:rPr>
          <w:rFonts w:asciiTheme="majorHAnsi" w:hAnsiTheme="majorHAnsi"/>
          <w:sz w:val="20"/>
          <w:szCs w:val="20"/>
          <w:lang w:val="es-ES" w:bidi="ar-YE"/>
        </w:rPr>
        <w:t>mientras se desempeñaba como suboficial de la Policía Federal</w:t>
      </w:r>
      <w:r w:rsidR="00C54220">
        <w:rPr>
          <w:rFonts w:asciiTheme="majorHAnsi" w:hAnsiTheme="majorHAnsi"/>
          <w:sz w:val="20"/>
          <w:szCs w:val="20"/>
          <w:lang w:val="es-ES" w:bidi="ar-YE"/>
        </w:rPr>
        <w:t>,</w:t>
      </w:r>
      <w:r w:rsidR="00C116E3" w:rsidRPr="00E71F19">
        <w:rPr>
          <w:rFonts w:asciiTheme="majorHAnsi" w:hAnsiTheme="majorHAnsi"/>
          <w:sz w:val="20"/>
          <w:szCs w:val="20"/>
          <w:lang w:val="es-ES" w:bidi="ar-YE"/>
        </w:rPr>
        <w:t xml:space="preserve"> fue</w:t>
      </w:r>
      <w:r w:rsidR="005524EA" w:rsidRPr="00E71F19">
        <w:rPr>
          <w:rFonts w:asciiTheme="majorHAnsi" w:hAnsiTheme="majorHAnsi"/>
          <w:sz w:val="20"/>
          <w:szCs w:val="20"/>
          <w:lang w:val="es-ES" w:bidi="ar-YE"/>
        </w:rPr>
        <w:t xml:space="preserve"> detenido ilegalmente por sus propios compañeros. </w:t>
      </w:r>
      <w:r w:rsidR="007705EF">
        <w:rPr>
          <w:rFonts w:asciiTheme="majorHAnsi" w:hAnsiTheme="majorHAnsi"/>
          <w:sz w:val="20"/>
          <w:szCs w:val="20"/>
          <w:lang w:val="es-ES" w:bidi="ar-YE"/>
        </w:rPr>
        <w:t>Expresa</w:t>
      </w:r>
      <w:r w:rsidR="005524EA" w:rsidRPr="00E71F19">
        <w:rPr>
          <w:rFonts w:asciiTheme="majorHAnsi" w:hAnsiTheme="majorHAnsi"/>
          <w:sz w:val="20"/>
          <w:szCs w:val="20"/>
          <w:lang w:val="es-ES" w:bidi="ar-YE"/>
        </w:rPr>
        <w:t xml:space="preserve"> que fue citado para participar en un supuesto operativo</w:t>
      </w:r>
      <w:r w:rsidR="00557982">
        <w:rPr>
          <w:rFonts w:asciiTheme="majorHAnsi" w:hAnsiTheme="majorHAnsi"/>
          <w:sz w:val="20"/>
          <w:szCs w:val="20"/>
          <w:lang w:val="es-ES" w:bidi="ar-YE"/>
        </w:rPr>
        <w:t xml:space="preserve"> policial</w:t>
      </w:r>
      <w:r w:rsidR="005524EA" w:rsidRPr="00E71F19">
        <w:rPr>
          <w:rFonts w:asciiTheme="majorHAnsi" w:hAnsiTheme="majorHAnsi"/>
          <w:sz w:val="20"/>
          <w:szCs w:val="20"/>
          <w:lang w:val="es-ES" w:bidi="ar-YE"/>
        </w:rPr>
        <w:t xml:space="preserve">, pero al llegar al lugar </w:t>
      </w:r>
      <w:r w:rsidR="00151845">
        <w:rPr>
          <w:rFonts w:asciiTheme="majorHAnsi" w:hAnsiTheme="majorHAnsi"/>
          <w:sz w:val="20"/>
          <w:szCs w:val="20"/>
          <w:lang w:val="es-ES" w:bidi="ar-YE"/>
        </w:rPr>
        <w:t xml:space="preserve">se </w:t>
      </w:r>
      <w:r w:rsidR="005524EA" w:rsidRPr="00E71F19">
        <w:rPr>
          <w:rFonts w:asciiTheme="majorHAnsi" w:hAnsiTheme="majorHAnsi"/>
          <w:sz w:val="20"/>
          <w:szCs w:val="20"/>
          <w:lang w:val="es-ES" w:bidi="ar-YE"/>
        </w:rPr>
        <w:t>percató que el verdadero objet</w:t>
      </w:r>
      <w:r w:rsidR="00C116E3" w:rsidRPr="00E71F19">
        <w:rPr>
          <w:rFonts w:asciiTheme="majorHAnsi" w:hAnsiTheme="majorHAnsi"/>
          <w:sz w:val="20"/>
          <w:szCs w:val="20"/>
          <w:lang w:val="es-ES" w:bidi="ar-YE"/>
        </w:rPr>
        <w:t>o</w:t>
      </w:r>
      <w:r w:rsidR="005524EA" w:rsidRPr="00E71F19">
        <w:rPr>
          <w:rFonts w:asciiTheme="majorHAnsi" w:hAnsiTheme="majorHAnsi"/>
          <w:sz w:val="20"/>
          <w:szCs w:val="20"/>
          <w:lang w:val="es-ES" w:bidi="ar-YE"/>
        </w:rPr>
        <w:t xml:space="preserve"> de </w:t>
      </w:r>
      <w:r w:rsidR="007478A3" w:rsidRPr="00E71F19">
        <w:rPr>
          <w:rFonts w:asciiTheme="majorHAnsi" w:hAnsiTheme="majorHAnsi"/>
          <w:sz w:val="20"/>
          <w:szCs w:val="20"/>
          <w:lang w:val="es-ES" w:bidi="ar-YE"/>
        </w:rPr>
        <w:t>la operación</w:t>
      </w:r>
      <w:r w:rsidR="005524EA" w:rsidRPr="00E71F19">
        <w:rPr>
          <w:rFonts w:asciiTheme="majorHAnsi" w:hAnsiTheme="majorHAnsi"/>
          <w:sz w:val="20"/>
          <w:szCs w:val="20"/>
          <w:lang w:val="es-ES" w:bidi="ar-YE"/>
        </w:rPr>
        <w:t xml:space="preserve"> era su propia detención. </w:t>
      </w:r>
      <w:r w:rsidR="00C116E3" w:rsidRPr="00E71F19">
        <w:rPr>
          <w:rFonts w:asciiTheme="majorHAnsi" w:hAnsiTheme="majorHAnsi"/>
          <w:sz w:val="20"/>
          <w:szCs w:val="20"/>
          <w:lang w:val="es-ES" w:bidi="ar-YE"/>
        </w:rPr>
        <w:t>Sostiene</w:t>
      </w:r>
      <w:r w:rsidR="005524EA" w:rsidRPr="00E71F19">
        <w:rPr>
          <w:rFonts w:asciiTheme="majorHAnsi" w:hAnsiTheme="majorHAnsi"/>
          <w:sz w:val="20"/>
          <w:szCs w:val="20"/>
          <w:lang w:val="es-ES" w:bidi="ar-YE"/>
        </w:rPr>
        <w:t xml:space="preserve"> que </w:t>
      </w:r>
      <w:r w:rsidR="009928D2" w:rsidRPr="00E71F19">
        <w:rPr>
          <w:rFonts w:asciiTheme="majorHAnsi" w:hAnsiTheme="majorHAnsi"/>
          <w:sz w:val="20"/>
          <w:szCs w:val="20"/>
          <w:lang w:val="es-ES" w:bidi="ar-YE"/>
        </w:rPr>
        <w:t>su</w:t>
      </w:r>
      <w:r w:rsidR="005524EA" w:rsidRPr="00E71F19">
        <w:rPr>
          <w:rFonts w:asciiTheme="majorHAnsi" w:hAnsiTheme="majorHAnsi"/>
          <w:sz w:val="20"/>
          <w:szCs w:val="20"/>
          <w:lang w:val="es-ES" w:bidi="ar-YE"/>
        </w:rPr>
        <w:t xml:space="preserve"> aprehensión se ejecutó sin </w:t>
      </w:r>
      <w:r w:rsidR="009928D2" w:rsidRPr="00E71F19">
        <w:rPr>
          <w:rFonts w:asciiTheme="majorHAnsi" w:hAnsiTheme="majorHAnsi"/>
          <w:sz w:val="20"/>
          <w:szCs w:val="20"/>
          <w:lang w:val="es-ES" w:bidi="ar-YE"/>
        </w:rPr>
        <w:t xml:space="preserve">mediar </w:t>
      </w:r>
      <w:r w:rsidR="005524EA" w:rsidRPr="00E71F19">
        <w:rPr>
          <w:rFonts w:asciiTheme="majorHAnsi" w:hAnsiTheme="majorHAnsi"/>
          <w:sz w:val="20"/>
          <w:szCs w:val="20"/>
          <w:lang w:val="es-ES" w:bidi="ar-YE"/>
        </w:rPr>
        <w:t xml:space="preserve">una orden judicial </w:t>
      </w:r>
      <w:r w:rsidR="00557982">
        <w:rPr>
          <w:rFonts w:asciiTheme="majorHAnsi" w:hAnsiTheme="majorHAnsi"/>
          <w:sz w:val="20"/>
          <w:szCs w:val="20"/>
          <w:lang w:val="es-ES" w:bidi="ar-YE"/>
        </w:rPr>
        <w:t>y</w:t>
      </w:r>
      <w:r w:rsidR="00FC61AC" w:rsidRPr="00557982">
        <w:rPr>
          <w:rFonts w:asciiTheme="majorHAnsi" w:hAnsiTheme="majorHAnsi"/>
          <w:sz w:val="20"/>
          <w:szCs w:val="20"/>
          <w:lang w:val="es-ES" w:bidi="ar-YE"/>
        </w:rPr>
        <w:t xml:space="preserve"> </w:t>
      </w:r>
      <w:r w:rsidR="00255160" w:rsidRPr="00557982">
        <w:rPr>
          <w:rFonts w:asciiTheme="majorHAnsi" w:hAnsiTheme="majorHAnsi"/>
          <w:sz w:val="20"/>
          <w:szCs w:val="20"/>
          <w:lang w:val="es-ES" w:bidi="ar-YE"/>
        </w:rPr>
        <w:t>mediando</w:t>
      </w:r>
      <w:r w:rsidR="005524EA" w:rsidRPr="00557982">
        <w:rPr>
          <w:rFonts w:asciiTheme="majorHAnsi" w:hAnsiTheme="majorHAnsi"/>
          <w:sz w:val="20"/>
          <w:szCs w:val="20"/>
          <w:lang w:val="es-ES" w:bidi="ar-YE"/>
        </w:rPr>
        <w:t xml:space="preserve"> violencia física y </w:t>
      </w:r>
      <w:r w:rsidR="00B10693" w:rsidRPr="00557982">
        <w:rPr>
          <w:rFonts w:asciiTheme="majorHAnsi" w:hAnsiTheme="majorHAnsi"/>
          <w:sz w:val="20"/>
          <w:szCs w:val="20"/>
          <w:lang w:val="es-ES" w:bidi="ar-YE"/>
        </w:rPr>
        <w:t>verbal</w:t>
      </w:r>
      <w:r w:rsidR="005524EA" w:rsidRPr="00557982">
        <w:rPr>
          <w:rFonts w:asciiTheme="majorHAnsi" w:hAnsiTheme="majorHAnsi"/>
          <w:sz w:val="20"/>
          <w:szCs w:val="20"/>
          <w:lang w:val="es-ES" w:bidi="ar-YE"/>
        </w:rPr>
        <w:t>.</w:t>
      </w:r>
      <w:r w:rsidR="00B651CA">
        <w:rPr>
          <w:rFonts w:asciiTheme="majorHAnsi" w:hAnsiTheme="majorHAnsi"/>
          <w:sz w:val="20"/>
          <w:szCs w:val="20"/>
          <w:lang w:val="es-ES" w:bidi="ar-YE"/>
        </w:rPr>
        <w:t xml:space="preserve"> Indica que</w:t>
      </w:r>
      <w:r w:rsidR="004134DE" w:rsidRPr="00B651CA">
        <w:rPr>
          <w:rFonts w:asciiTheme="majorHAnsi" w:hAnsiTheme="majorHAnsi"/>
          <w:sz w:val="20"/>
          <w:szCs w:val="20"/>
          <w:lang w:val="es-ES" w:bidi="ar-YE"/>
        </w:rPr>
        <w:t xml:space="preserve"> fue trasladado al penal de Xochitepec, en el estado de Morelos, donde fue sometido a un proceso penal por el delito de delincuencia organizada, el cual se prolongó por más de cuatro años, incluyendo un período inicial de arraigo de </w:t>
      </w:r>
      <w:r w:rsidR="001363AE">
        <w:rPr>
          <w:rFonts w:asciiTheme="majorHAnsi" w:hAnsiTheme="majorHAnsi"/>
          <w:sz w:val="20"/>
          <w:szCs w:val="20"/>
          <w:lang w:val="es-ES" w:bidi="ar-YE"/>
        </w:rPr>
        <w:t>90</w:t>
      </w:r>
      <w:r w:rsidR="001363AE" w:rsidRPr="00B651CA">
        <w:rPr>
          <w:rFonts w:asciiTheme="majorHAnsi" w:hAnsiTheme="majorHAnsi"/>
          <w:sz w:val="20"/>
          <w:szCs w:val="20"/>
          <w:lang w:val="es-ES" w:bidi="ar-YE"/>
        </w:rPr>
        <w:t xml:space="preserve"> </w:t>
      </w:r>
      <w:r w:rsidR="004134DE" w:rsidRPr="00B651CA">
        <w:rPr>
          <w:rFonts w:asciiTheme="majorHAnsi" w:hAnsiTheme="majorHAnsi"/>
          <w:sz w:val="20"/>
          <w:szCs w:val="20"/>
          <w:lang w:val="es-ES" w:bidi="ar-YE"/>
        </w:rPr>
        <w:t xml:space="preserve">días. </w:t>
      </w:r>
    </w:p>
    <w:p w14:paraId="7DC57AB1" w14:textId="78056CC6" w:rsidR="005524EA" w:rsidRPr="00B651CA" w:rsidRDefault="004134DE"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B651CA">
        <w:rPr>
          <w:rFonts w:asciiTheme="majorHAnsi" w:hAnsiTheme="majorHAnsi"/>
          <w:sz w:val="20"/>
          <w:szCs w:val="20"/>
          <w:lang w:val="es-ES" w:bidi="ar-YE"/>
        </w:rPr>
        <w:t>El 27 de agosto de 2013</w:t>
      </w:r>
      <w:r w:rsidR="00B651CA">
        <w:rPr>
          <w:rFonts w:asciiTheme="majorHAnsi" w:hAnsiTheme="majorHAnsi"/>
          <w:sz w:val="20"/>
          <w:szCs w:val="20"/>
          <w:lang w:val="es-ES" w:bidi="ar-YE"/>
        </w:rPr>
        <w:t xml:space="preserve"> </w:t>
      </w:r>
      <w:r w:rsidRPr="00B651CA">
        <w:rPr>
          <w:rFonts w:asciiTheme="majorHAnsi" w:hAnsiTheme="majorHAnsi"/>
          <w:sz w:val="20"/>
          <w:szCs w:val="20"/>
          <w:lang w:val="es-ES" w:bidi="ar-YE"/>
        </w:rPr>
        <w:t xml:space="preserve">el Juzgado Segundo de Distrito en Materia de Procesos Penales Federales con residencia en </w:t>
      </w:r>
      <w:r w:rsidR="00B651CA">
        <w:rPr>
          <w:rFonts w:asciiTheme="majorHAnsi" w:hAnsiTheme="majorHAnsi"/>
          <w:sz w:val="20"/>
          <w:szCs w:val="20"/>
          <w:lang w:val="es-ES" w:bidi="ar-YE"/>
        </w:rPr>
        <w:t xml:space="preserve">el estado de </w:t>
      </w:r>
      <w:r w:rsidRPr="00B651CA">
        <w:rPr>
          <w:rFonts w:asciiTheme="majorHAnsi" w:hAnsiTheme="majorHAnsi"/>
          <w:sz w:val="20"/>
          <w:szCs w:val="20"/>
          <w:lang w:val="es-ES" w:bidi="ar-YE"/>
        </w:rPr>
        <w:t>Toluca ordenó su libertad, así como la devolución de sus pertenencias y del dinero incautado al momento de su detención</w:t>
      </w:r>
      <w:r w:rsidR="00EC6B40">
        <w:rPr>
          <w:rFonts w:asciiTheme="majorHAnsi" w:hAnsiTheme="majorHAnsi"/>
          <w:sz w:val="20"/>
          <w:szCs w:val="20"/>
          <w:lang w:val="es-ES" w:bidi="ar-YE"/>
        </w:rPr>
        <w:t>; afirma</w:t>
      </w:r>
      <w:r w:rsidRPr="00B651CA">
        <w:rPr>
          <w:rFonts w:asciiTheme="majorHAnsi" w:hAnsiTheme="majorHAnsi"/>
          <w:sz w:val="20"/>
          <w:szCs w:val="20"/>
          <w:lang w:val="es-ES" w:bidi="ar-YE"/>
        </w:rPr>
        <w:t xml:space="preserve"> que la sentencia absolutoria se fundó en la inexistencia total de pruebas en su contra.</w:t>
      </w:r>
    </w:p>
    <w:p w14:paraId="6954F4A2" w14:textId="7FB77DAF" w:rsidR="0076122A" w:rsidRPr="00E71F19" w:rsidRDefault="003B0EA6" w:rsidP="00FF00E2">
      <w:pPr>
        <w:pStyle w:val="ListParagraph"/>
        <w:widowControl w:val="0"/>
        <w:autoSpaceDE w:val="0"/>
        <w:autoSpaceDN w:val="0"/>
        <w:spacing w:before="240" w:after="240"/>
        <w:jc w:val="both"/>
        <w:rPr>
          <w:rFonts w:asciiTheme="majorHAnsi" w:hAnsiTheme="majorHAnsi"/>
          <w:i/>
          <w:iCs/>
          <w:sz w:val="20"/>
          <w:szCs w:val="20"/>
          <w:lang w:val="es-ES" w:bidi="ar-YE"/>
        </w:rPr>
      </w:pPr>
      <w:r w:rsidRPr="00E71F19">
        <w:rPr>
          <w:rFonts w:asciiTheme="majorHAnsi" w:hAnsiTheme="majorHAnsi"/>
          <w:i/>
          <w:iCs/>
          <w:sz w:val="20"/>
          <w:szCs w:val="20"/>
          <w:lang w:val="es-ES" w:bidi="ar-YE"/>
        </w:rPr>
        <w:t>D</w:t>
      </w:r>
      <w:r w:rsidR="0076122A" w:rsidRPr="00E71F19">
        <w:rPr>
          <w:rFonts w:asciiTheme="majorHAnsi" w:hAnsiTheme="majorHAnsi"/>
          <w:i/>
          <w:iCs/>
          <w:sz w:val="20"/>
          <w:szCs w:val="20"/>
          <w:lang w:val="es-ES" w:bidi="ar-YE"/>
        </w:rPr>
        <w:t xml:space="preserve">estitución </w:t>
      </w:r>
      <w:r w:rsidR="004134DE" w:rsidRPr="00E71F19">
        <w:rPr>
          <w:rFonts w:asciiTheme="majorHAnsi" w:hAnsiTheme="majorHAnsi"/>
          <w:i/>
          <w:iCs/>
          <w:sz w:val="20"/>
          <w:szCs w:val="20"/>
          <w:lang w:val="es-ES" w:bidi="ar-YE"/>
        </w:rPr>
        <w:t>como agente policial</w:t>
      </w:r>
      <w:r w:rsidR="001F2FF8">
        <w:rPr>
          <w:rFonts w:asciiTheme="majorHAnsi" w:hAnsiTheme="majorHAnsi"/>
          <w:i/>
          <w:iCs/>
          <w:sz w:val="20"/>
          <w:szCs w:val="20"/>
          <w:lang w:val="es-ES" w:bidi="ar-YE"/>
        </w:rPr>
        <w:t xml:space="preserve"> y recursos </w:t>
      </w:r>
      <w:r w:rsidR="00306B5F">
        <w:rPr>
          <w:rFonts w:asciiTheme="majorHAnsi" w:hAnsiTheme="majorHAnsi"/>
          <w:i/>
          <w:iCs/>
          <w:sz w:val="20"/>
          <w:szCs w:val="20"/>
          <w:lang w:val="es-ES" w:bidi="ar-YE"/>
        </w:rPr>
        <w:t xml:space="preserve">judiciales accionados </w:t>
      </w:r>
      <w:r w:rsidR="008D5B9E">
        <w:rPr>
          <w:rFonts w:asciiTheme="majorHAnsi" w:hAnsiTheme="majorHAnsi"/>
          <w:i/>
          <w:iCs/>
          <w:sz w:val="20"/>
          <w:szCs w:val="20"/>
          <w:lang w:val="es-ES" w:bidi="ar-YE"/>
        </w:rPr>
        <w:t>contra ello</w:t>
      </w:r>
    </w:p>
    <w:p w14:paraId="1C00E6AB" w14:textId="5ADB4C81" w:rsidR="005524EA" w:rsidRPr="00E71F19" w:rsidRDefault="00B46DD9"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Pr>
          <w:rFonts w:asciiTheme="majorHAnsi" w:hAnsiTheme="majorHAnsi"/>
          <w:sz w:val="20"/>
          <w:szCs w:val="20"/>
          <w:lang w:val="es-ES" w:bidi="ar-YE"/>
        </w:rPr>
        <w:t xml:space="preserve">Por otro lado, </w:t>
      </w:r>
      <w:r w:rsidR="00C75421" w:rsidRPr="00E71F19">
        <w:rPr>
          <w:rFonts w:asciiTheme="majorHAnsi" w:hAnsiTheme="majorHAnsi"/>
          <w:sz w:val="20"/>
          <w:szCs w:val="20"/>
          <w:lang w:val="es-ES" w:bidi="ar-YE"/>
        </w:rPr>
        <w:t xml:space="preserve">de manera paralela </w:t>
      </w:r>
      <w:r w:rsidR="00F7510B">
        <w:rPr>
          <w:rFonts w:asciiTheme="majorHAnsi" w:hAnsiTheme="majorHAnsi"/>
          <w:sz w:val="20"/>
          <w:szCs w:val="20"/>
          <w:lang w:val="es-ES" w:bidi="ar-YE"/>
        </w:rPr>
        <w:t>al proceso penal seguido en su contra</w:t>
      </w:r>
      <w:r w:rsidR="00C75421" w:rsidRPr="00E71F19">
        <w:rPr>
          <w:rFonts w:asciiTheme="majorHAnsi" w:hAnsiTheme="majorHAnsi"/>
          <w:sz w:val="20"/>
          <w:szCs w:val="20"/>
          <w:lang w:val="es-ES" w:bidi="ar-YE"/>
        </w:rPr>
        <w:t>,</w:t>
      </w:r>
      <w:r w:rsidR="001F2FF8">
        <w:rPr>
          <w:rFonts w:asciiTheme="majorHAnsi" w:hAnsiTheme="majorHAnsi"/>
          <w:sz w:val="20"/>
          <w:szCs w:val="20"/>
          <w:lang w:val="es-ES" w:bidi="ar-YE"/>
        </w:rPr>
        <w:t xml:space="preserve"> mediante resolución de 12 de enero de 201</w:t>
      </w:r>
      <w:r w:rsidR="0045471A">
        <w:rPr>
          <w:rFonts w:asciiTheme="majorHAnsi" w:hAnsiTheme="majorHAnsi"/>
          <w:sz w:val="20"/>
          <w:szCs w:val="20"/>
          <w:lang w:val="es-ES" w:bidi="ar-YE"/>
        </w:rPr>
        <w:t>2</w:t>
      </w:r>
      <w:r w:rsidR="001363AE">
        <w:rPr>
          <w:rFonts w:asciiTheme="majorHAnsi" w:hAnsiTheme="majorHAnsi"/>
          <w:sz w:val="20"/>
          <w:szCs w:val="20"/>
          <w:lang w:val="es-ES" w:bidi="ar-YE"/>
        </w:rPr>
        <w:t>,</w:t>
      </w:r>
      <w:r w:rsidR="001F2FF8">
        <w:rPr>
          <w:rFonts w:asciiTheme="majorHAnsi" w:hAnsiTheme="majorHAnsi"/>
          <w:sz w:val="20"/>
          <w:szCs w:val="20"/>
          <w:lang w:val="es-ES" w:bidi="ar-YE"/>
        </w:rPr>
        <w:t xml:space="preserve"> el Consejo Federal de Desarrollo Policial lo destituyó definitivamente de su </w:t>
      </w:r>
      <w:r w:rsidR="00C75421" w:rsidRPr="00E71F19">
        <w:rPr>
          <w:rFonts w:asciiTheme="majorHAnsi" w:hAnsiTheme="majorHAnsi"/>
          <w:sz w:val="20"/>
          <w:szCs w:val="20"/>
          <w:lang w:val="es-ES" w:bidi="ar-YE"/>
        </w:rPr>
        <w:t xml:space="preserve">cargo como suboficial de la Policía Federal. Indica que se levantó un acta por abandono de trabajo y que fue notificado de su despido mediante </w:t>
      </w:r>
      <w:r w:rsidR="00963098">
        <w:rPr>
          <w:rFonts w:asciiTheme="majorHAnsi" w:hAnsiTheme="majorHAnsi"/>
          <w:sz w:val="20"/>
          <w:szCs w:val="20"/>
          <w:lang w:val="es-ES" w:bidi="ar-YE"/>
        </w:rPr>
        <w:t>“</w:t>
      </w:r>
      <w:r w:rsidR="00C75421" w:rsidRPr="00E71F19">
        <w:rPr>
          <w:rFonts w:asciiTheme="majorHAnsi" w:hAnsiTheme="majorHAnsi"/>
          <w:sz w:val="20"/>
          <w:szCs w:val="20"/>
          <w:lang w:val="es-ES" w:bidi="ar-YE"/>
        </w:rPr>
        <w:t>rotulón</w:t>
      </w:r>
      <w:r w:rsidR="00963098">
        <w:rPr>
          <w:rFonts w:asciiTheme="majorHAnsi" w:hAnsiTheme="majorHAnsi"/>
          <w:sz w:val="20"/>
          <w:szCs w:val="20"/>
          <w:lang w:val="es-ES" w:bidi="ar-YE"/>
        </w:rPr>
        <w:t>”</w:t>
      </w:r>
      <w:r w:rsidR="00C75421" w:rsidRPr="00E71F19">
        <w:rPr>
          <w:rFonts w:asciiTheme="majorHAnsi" w:hAnsiTheme="majorHAnsi"/>
          <w:sz w:val="20"/>
          <w:szCs w:val="20"/>
          <w:lang w:val="es-ES" w:bidi="ar-YE"/>
        </w:rPr>
        <w:t xml:space="preserve"> fijado en las oficinas centrales de la Policía en el entonces Distrito Federal. Aduce que dicho procedimiento fue fraudulento y constituyó una simulación legal, toda vez que las autoridades conocían su reclusión en el penal de Morelos, lo que le impedía presentarse a laborar o recibir notificaciones de forma válida. </w:t>
      </w:r>
    </w:p>
    <w:p w14:paraId="60B1B4AA" w14:textId="1590F25A" w:rsidR="00C75421" w:rsidRDefault="001F2FF8"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Pr>
          <w:rFonts w:asciiTheme="majorHAnsi" w:hAnsiTheme="majorHAnsi"/>
          <w:sz w:val="20"/>
          <w:szCs w:val="20"/>
          <w:lang w:val="es-ES" w:bidi="ar-YE"/>
        </w:rPr>
        <w:t>E</w:t>
      </w:r>
      <w:r w:rsidR="00C75421" w:rsidRPr="00E71F19">
        <w:rPr>
          <w:rFonts w:asciiTheme="majorHAnsi" w:hAnsiTheme="majorHAnsi"/>
          <w:sz w:val="20"/>
          <w:szCs w:val="20"/>
          <w:lang w:val="es-ES" w:bidi="ar-YE"/>
        </w:rPr>
        <w:t xml:space="preserve">l 18 de septiembre de 2013 </w:t>
      </w:r>
      <w:r>
        <w:rPr>
          <w:rFonts w:asciiTheme="majorHAnsi" w:hAnsiTheme="majorHAnsi"/>
          <w:sz w:val="20"/>
          <w:szCs w:val="20"/>
          <w:lang w:val="es-ES" w:bidi="ar-YE"/>
        </w:rPr>
        <w:t>inició un juicio</w:t>
      </w:r>
      <w:r w:rsidR="00C75421" w:rsidRPr="00E71F19">
        <w:rPr>
          <w:rFonts w:asciiTheme="majorHAnsi" w:hAnsiTheme="majorHAnsi"/>
          <w:sz w:val="20"/>
          <w:szCs w:val="20"/>
          <w:lang w:val="es-ES" w:bidi="ar-YE"/>
        </w:rPr>
        <w:t xml:space="preserve"> de amparo en contra de su destitución, </w:t>
      </w:r>
      <w:r w:rsidR="00F315EC">
        <w:rPr>
          <w:rFonts w:asciiTheme="majorHAnsi" w:hAnsiTheme="majorHAnsi"/>
          <w:sz w:val="20"/>
          <w:szCs w:val="20"/>
          <w:lang w:val="es-ES" w:bidi="ar-YE"/>
        </w:rPr>
        <w:t>el cual</w:t>
      </w:r>
      <w:r>
        <w:rPr>
          <w:rFonts w:asciiTheme="majorHAnsi" w:hAnsiTheme="majorHAnsi"/>
          <w:sz w:val="20"/>
          <w:szCs w:val="20"/>
          <w:lang w:val="es-ES" w:bidi="ar-YE"/>
        </w:rPr>
        <w:t xml:space="preserve"> fue radicado </w:t>
      </w:r>
      <w:r w:rsidR="0040459C">
        <w:rPr>
          <w:rFonts w:asciiTheme="majorHAnsi" w:hAnsiTheme="majorHAnsi"/>
          <w:sz w:val="20"/>
          <w:szCs w:val="20"/>
          <w:lang w:val="es-ES" w:bidi="ar-YE"/>
        </w:rPr>
        <w:t>en el</w:t>
      </w:r>
      <w:r w:rsidR="00C75421" w:rsidRPr="00E71F19">
        <w:rPr>
          <w:rFonts w:asciiTheme="majorHAnsi" w:hAnsiTheme="majorHAnsi"/>
          <w:sz w:val="20"/>
          <w:szCs w:val="20"/>
          <w:lang w:val="es-ES" w:bidi="ar-YE"/>
        </w:rPr>
        <w:t xml:space="preserve"> expediente 1204/2013</w:t>
      </w:r>
      <w:r w:rsidR="00BE6D9E">
        <w:rPr>
          <w:rFonts w:asciiTheme="majorHAnsi" w:hAnsiTheme="majorHAnsi"/>
          <w:sz w:val="20"/>
          <w:szCs w:val="20"/>
          <w:lang w:val="es-ES" w:bidi="ar-YE"/>
        </w:rPr>
        <w:t xml:space="preserve"> y turnado</w:t>
      </w:r>
      <w:r w:rsidR="00C75421" w:rsidRPr="00E71F19">
        <w:rPr>
          <w:rFonts w:asciiTheme="majorHAnsi" w:hAnsiTheme="majorHAnsi"/>
          <w:sz w:val="20"/>
          <w:szCs w:val="20"/>
          <w:lang w:val="es-ES" w:bidi="ar-YE"/>
        </w:rPr>
        <w:t xml:space="preserve"> ant</w:t>
      </w:r>
      <w:r w:rsidR="00BE6D9E">
        <w:rPr>
          <w:rFonts w:asciiTheme="majorHAnsi" w:hAnsiTheme="majorHAnsi"/>
          <w:sz w:val="20"/>
          <w:szCs w:val="20"/>
          <w:lang w:val="es-ES" w:bidi="ar-YE"/>
        </w:rPr>
        <w:t>e el</w:t>
      </w:r>
      <w:r w:rsidR="00C75421" w:rsidRPr="00E71F19">
        <w:rPr>
          <w:rFonts w:asciiTheme="majorHAnsi" w:hAnsiTheme="majorHAnsi"/>
          <w:sz w:val="20"/>
          <w:szCs w:val="20"/>
          <w:lang w:val="es-ES" w:bidi="ar-YE"/>
        </w:rPr>
        <w:t xml:space="preserve"> Juzgado Noveno de Distrito en Materia Administrativa en el Distrito Federal.</w:t>
      </w:r>
      <w:r w:rsidR="004C5E82">
        <w:rPr>
          <w:rFonts w:asciiTheme="majorHAnsi" w:hAnsiTheme="majorHAnsi"/>
          <w:sz w:val="20"/>
          <w:szCs w:val="20"/>
          <w:lang w:val="es-ES" w:bidi="ar-YE"/>
        </w:rPr>
        <w:t xml:space="preserve"> T</w:t>
      </w:r>
      <w:r w:rsidR="00C75421" w:rsidRPr="004C5E82">
        <w:rPr>
          <w:rFonts w:asciiTheme="majorHAnsi" w:hAnsiTheme="majorHAnsi"/>
          <w:sz w:val="20"/>
          <w:szCs w:val="20"/>
          <w:lang w:val="es-ES" w:bidi="ar-YE"/>
        </w:rPr>
        <w:t xml:space="preserve">ras recibir el informe previo del Consejo Federal de Desarrollo Policial, el juez lo previno para ampliar su demanda contra otras autoridades. Si bien su apoderado legal presentó la ampliación correspondiente, esta fue desechada con fundamento en un cambio de criterio jurisprudencial de la Suprema Corte de Justicia de la Nación (tesis 1a./J. 37/2011), que establece que la ampliación de una demanda de amparo debe </w:t>
      </w:r>
      <w:r w:rsidR="008D5B9E">
        <w:rPr>
          <w:rFonts w:asciiTheme="majorHAnsi" w:hAnsiTheme="majorHAnsi"/>
          <w:sz w:val="20"/>
          <w:szCs w:val="20"/>
          <w:lang w:val="es-ES" w:bidi="ar-YE"/>
        </w:rPr>
        <w:t>contar con la firma autógrafa d</w:t>
      </w:r>
      <w:r w:rsidR="00C75421" w:rsidRPr="004C5E82">
        <w:rPr>
          <w:rFonts w:asciiTheme="majorHAnsi" w:hAnsiTheme="majorHAnsi"/>
          <w:sz w:val="20"/>
          <w:szCs w:val="20"/>
          <w:lang w:val="es-ES" w:bidi="ar-YE"/>
        </w:rPr>
        <w:t xml:space="preserve">el quejoso y no </w:t>
      </w:r>
      <w:r w:rsidR="00D06E14">
        <w:rPr>
          <w:rFonts w:asciiTheme="majorHAnsi" w:hAnsiTheme="majorHAnsi"/>
          <w:sz w:val="20"/>
          <w:szCs w:val="20"/>
          <w:lang w:val="es-ES" w:bidi="ar-YE"/>
        </w:rPr>
        <w:t xml:space="preserve">solo </w:t>
      </w:r>
      <w:r w:rsidR="00C90F2D">
        <w:rPr>
          <w:rFonts w:asciiTheme="majorHAnsi" w:hAnsiTheme="majorHAnsi"/>
          <w:sz w:val="20"/>
          <w:szCs w:val="20"/>
          <w:lang w:val="es-ES" w:bidi="ar-YE"/>
        </w:rPr>
        <w:t>de</w:t>
      </w:r>
      <w:r w:rsidR="00C90F2D" w:rsidRPr="004C5E82">
        <w:rPr>
          <w:rFonts w:asciiTheme="majorHAnsi" w:hAnsiTheme="majorHAnsi"/>
          <w:sz w:val="20"/>
          <w:szCs w:val="20"/>
          <w:lang w:val="es-ES" w:bidi="ar-YE"/>
        </w:rPr>
        <w:t xml:space="preserve"> </w:t>
      </w:r>
      <w:r w:rsidR="00C75421" w:rsidRPr="004C5E82">
        <w:rPr>
          <w:rFonts w:asciiTheme="majorHAnsi" w:hAnsiTheme="majorHAnsi"/>
          <w:sz w:val="20"/>
          <w:szCs w:val="20"/>
          <w:lang w:val="es-ES" w:bidi="ar-YE"/>
        </w:rPr>
        <w:t>su representante legal.</w:t>
      </w:r>
    </w:p>
    <w:p w14:paraId="69FB79BF" w14:textId="61FC2B46" w:rsidR="00335FD9" w:rsidRPr="00FE4802" w:rsidRDefault="00335FD9"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FE4802">
        <w:rPr>
          <w:rFonts w:asciiTheme="majorHAnsi" w:hAnsiTheme="majorHAnsi"/>
          <w:sz w:val="20"/>
          <w:szCs w:val="20"/>
          <w:lang w:val="es-ES" w:bidi="ar-YE"/>
        </w:rPr>
        <w:t>En contra de ello, promovió un recurso de queja, que fue turnado al Segundo Tribunal Colegiado en Materia Administrativa del Primer Circuito, bajo el expediente 206/2013. No obstante, en sesión de 13 de febrero de 201</w:t>
      </w:r>
      <w:r w:rsidR="009B45E3">
        <w:rPr>
          <w:rFonts w:asciiTheme="majorHAnsi" w:hAnsiTheme="majorHAnsi"/>
          <w:sz w:val="20"/>
          <w:szCs w:val="20"/>
          <w:lang w:val="es-ES" w:bidi="ar-YE"/>
        </w:rPr>
        <w:t>4</w:t>
      </w:r>
      <w:r w:rsidRPr="00FE4802">
        <w:rPr>
          <w:rFonts w:asciiTheme="majorHAnsi" w:hAnsiTheme="majorHAnsi"/>
          <w:sz w:val="20"/>
          <w:szCs w:val="20"/>
          <w:lang w:val="es-ES" w:bidi="ar-YE"/>
        </w:rPr>
        <w:t xml:space="preserve"> el aludido tribunal declaró infundado el recurso. </w:t>
      </w:r>
      <w:r w:rsidR="00FE4802">
        <w:rPr>
          <w:rFonts w:asciiTheme="majorHAnsi" w:hAnsiTheme="majorHAnsi"/>
          <w:sz w:val="20"/>
          <w:szCs w:val="20"/>
          <w:lang w:val="es-ES" w:bidi="ar-YE"/>
        </w:rPr>
        <w:t xml:space="preserve">Así, el 2 de abril de 2014 el Juzgado Noveno de Distrito en Materia Administrativa del Distrito Federal </w:t>
      </w:r>
      <w:r w:rsidR="0045471A">
        <w:rPr>
          <w:rFonts w:asciiTheme="majorHAnsi" w:hAnsiTheme="majorHAnsi"/>
          <w:sz w:val="20"/>
          <w:szCs w:val="20"/>
          <w:lang w:val="es-ES" w:bidi="ar-YE"/>
        </w:rPr>
        <w:t>sobreseyó el juicio de amparo al considerar que p</w:t>
      </w:r>
      <w:r w:rsidR="0045471A" w:rsidRPr="0045471A">
        <w:rPr>
          <w:rFonts w:asciiTheme="majorHAnsi" w:hAnsiTheme="majorHAnsi"/>
          <w:sz w:val="20"/>
          <w:szCs w:val="20"/>
          <w:lang w:val="es-ES" w:bidi="ar-YE"/>
        </w:rPr>
        <w:t xml:space="preserve">resentó su demanda ocho meses después de vencido el plazo </w:t>
      </w:r>
      <w:r w:rsidR="006D2483">
        <w:rPr>
          <w:rFonts w:asciiTheme="majorHAnsi" w:hAnsiTheme="majorHAnsi"/>
          <w:sz w:val="20"/>
          <w:szCs w:val="20"/>
          <w:lang w:val="es-ES" w:bidi="ar-YE"/>
        </w:rPr>
        <w:t xml:space="preserve">previsto en el artículo 17 de la Ley de Amparo, </w:t>
      </w:r>
      <w:r w:rsidR="009466F5">
        <w:rPr>
          <w:rFonts w:asciiTheme="majorHAnsi" w:hAnsiTheme="majorHAnsi"/>
          <w:sz w:val="20"/>
          <w:szCs w:val="20"/>
          <w:lang w:val="es-ES" w:bidi="ar-YE"/>
        </w:rPr>
        <w:t>el cual consiste en</w:t>
      </w:r>
      <w:r w:rsidR="0045471A" w:rsidRPr="0045471A">
        <w:rPr>
          <w:rFonts w:asciiTheme="majorHAnsi" w:hAnsiTheme="majorHAnsi"/>
          <w:sz w:val="20"/>
          <w:szCs w:val="20"/>
          <w:lang w:val="es-ES" w:bidi="ar-YE"/>
        </w:rPr>
        <w:t xml:space="preserve"> </w:t>
      </w:r>
      <w:r w:rsidR="003A73F3">
        <w:rPr>
          <w:rFonts w:asciiTheme="majorHAnsi" w:hAnsiTheme="majorHAnsi"/>
          <w:sz w:val="20"/>
          <w:szCs w:val="20"/>
          <w:lang w:val="es-ES" w:bidi="ar-YE"/>
        </w:rPr>
        <w:t>15</w:t>
      </w:r>
      <w:r w:rsidR="0045471A" w:rsidRPr="0045471A">
        <w:rPr>
          <w:rFonts w:asciiTheme="majorHAnsi" w:hAnsiTheme="majorHAnsi"/>
          <w:sz w:val="20"/>
          <w:szCs w:val="20"/>
          <w:lang w:val="es-ES" w:bidi="ar-YE"/>
        </w:rPr>
        <w:t xml:space="preserve"> días hábiles contados a partir de la fecha en que surtió efectos la notificación del despido mediante rotulón, </w:t>
      </w:r>
      <w:r w:rsidR="0045471A">
        <w:rPr>
          <w:rFonts w:asciiTheme="majorHAnsi" w:hAnsiTheme="majorHAnsi"/>
          <w:sz w:val="20"/>
          <w:szCs w:val="20"/>
          <w:lang w:val="es-ES" w:bidi="ar-YE"/>
        </w:rPr>
        <w:t xml:space="preserve">es decir, </w:t>
      </w:r>
      <w:r w:rsidR="0045471A" w:rsidRPr="0045471A">
        <w:rPr>
          <w:rFonts w:asciiTheme="majorHAnsi" w:hAnsiTheme="majorHAnsi"/>
          <w:sz w:val="20"/>
          <w:szCs w:val="20"/>
          <w:lang w:val="es-ES" w:bidi="ar-YE"/>
        </w:rPr>
        <w:t>el 17 de enero de 2013</w:t>
      </w:r>
      <w:r w:rsidR="006A1FE0">
        <w:rPr>
          <w:rFonts w:asciiTheme="majorHAnsi" w:hAnsiTheme="majorHAnsi"/>
          <w:sz w:val="20"/>
          <w:szCs w:val="20"/>
          <w:lang w:val="es-ES" w:bidi="ar-YE"/>
        </w:rPr>
        <w:t xml:space="preserve"> y feneciendo el 8 de febrero de ese mismo año.</w:t>
      </w:r>
    </w:p>
    <w:p w14:paraId="025654EB" w14:textId="5AF3BC54" w:rsidR="000A0116" w:rsidRDefault="000A0116"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Pr>
          <w:rFonts w:asciiTheme="majorHAnsi" w:hAnsiTheme="majorHAnsi"/>
          <w:sz w:val="20"/>
          <w:szCs w:val="20"/>
          <w:lang w:val="es-ES" w:bidi="ar-YE"/>
        </w:rPr>
        <w:t>Inconforme con la negativa de amparo</w:t>
      </w:r>
      <w:r w:rsidRPr="000A0116">
        <w:rPr>
          <w:rFonts w:asciiTheme="majorHAnsi" w:hAnsiTheme="majorHAnsi"/>
          <w:sz w:val="20"/>
          <w:szCs w:val="20"/>
          <w:lang w:val="es-ES" w:bidi="ar-YE"/>
        </w:rPr>
        <w:t xml:space="preserve">, el peticionario interpuso </w:t>
      </w:r>
      <w:r w:rsidR="002B2BF5">
        <w:rPr>
          <w:rFonts w:asciiTheme="majorHAnsi" w:hAnsiTheme="majorHAnsi"/>
          <w:sz w:val="20"/>
          <w:szCs w:val="20"/>
          <w:lang w:val="es-ES" w:bidi="ar-YE"/>
        </w:rPr>
        <w:t xml:space="preserve">un </w:t>
      </w:r>
      <w:r w:rsidRPr="000A0116">
        <w:rPr>
          <w:rFonts w:asciiTheme="majorHAnsi" w:hAnsiTheme="majorHAnsi"/>
          <w:sz w:val="20"/>
          <w:szCs w:val="20"/>
          <w:lang w:val="es-ES" w:bidi="ar-YE"/>
        </w:rPr>
        <w:t xml:space="preserve">recurso de revisión, registrado bajo el número R.A.122/2014, ante el Segundo Tribunal Colegiado en Materia Administrativa del Primer Circuito. </w:t>
      </w:r>
      <w:r w:rsidR="008125F3">
        <w:rPr>
          <w:rFonts w:asciiTheme="majorHAnsi" w:hAnsiTheme="majorHAnsi"/>
          <w:sz w:val="20"/>
          <w:szCs w:val="20"/>
          <w:lang w:val="es-ES" w:bidi="ar-YE"/>
        </w:rPr>
        <w:t>No obstante, m</w:t>
      </w:r>
      <w:r w:rsidRPr="000A0116">
        <w:rPr>
          <w:rFonts w:asciiTheme="majorHAnsi" w:hAnsiTheme="majorHAnsi"/>
          <w:sz w:val="20"/>
          <w:szCs w:val="20"/>
          <w:lang w:val="es-ES" w:bidi="ar-YE"/>
        </w:rPr>
        <w:t>ediante resolución de 26 de junio de 2014, dicho órgano judicial confirmó la sentencia impugnada.</w:t>
      </w:r>
    </w:p>
    <w:p w14:paraId="6B896164" w14:textId="77777777" w:rsidR="00A32664" w:rsidRPr="000A0116" w:rsidRDefault="00A32664" w:rsidP="00A32664">
      <w:pPr>
        <w:pStyle w:val="ListParagraph"/>
        <w:widowControl w:val="0"/>
        <w:autoSpaceDE w:val="0"/>
        <w:autoSpaceDN w:val="0"/>
        <w:spacing w:before="240" w:after="240"/>
        <w:jc w:val="both"/>
        <w:rPr>
          <w:rFonts w:asciiTheme="majorHAnsi" w:hAnsiTheme="majorHAnsi"/>
          <w:sz w:val="20"/>
          <w:szCs w:val="20"/>
          <w:lang w:val="es-ES" w:bidi="ar-YE"/>
        </w:rPr>
      </w:pPr>
    </w:p>
    <w:p w14:paraId="45046B53" w14:textId="093CE392" w:rsidR="000A0116" w:rsidRPr="000A0116" w:rsidRDefault="000A0116"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0A0116">
        <w:rPr>
          <w:rFonts w:asciiTheme="majorHAnsi" w:hAnsiTheme="majorHAnsi"/>
          <w:sz w:val="20"/>
          <w:szCs w:val="20"/>
          <w:lang w:val="es-ES" w:bidi="ar-YE"/>
        </w:rPr>
        <w:lastRenderedPageBreak/>
        <w:t>El 28 de julio de 201</w:t>
      </w:r>
      <w:r w:rsidR="00104B81">
        <w:rPr>
          <w:rFonts w:asciiTheme="majorHAnsi" w:hAnsiTheme="majorHAnsi"/>
          <w:sz w:val="20"/>
          <w:szCs w:val="20"/>
          <w:lang w:val="es-ES" w:bidi="ar-YE"/>
        </w:rPr>
        <w:t>4</w:t>
      </w:r>
      <w:r w:rsidRPr="000A0116">
        <w:rPr>
          <w:rFonts w:asciiTheme="majorHAnsi" w:hAnsiTheme="majorHAnsi"/>
          <w:sz w:val="20"/>
          <w:szCs w:val="20"/>
          <w:lang w:val="es-ES" w:bidi="ar-YE"/>
        </w:rPr>
        <w:t xml:space="preserve"> el </w:t>
      </w:r>
      <w:r w:rsidR="002B1D60">
        <w:rPr>
          <w:rFonts w:asciiTheme="majorHAnsi" w:hAnsiTheme="majorHAnsi"/>
          <w:sz w:val="20"/>
          <w:szCs w:val="20"/>
          <w:lang w:val="es-ES" w:bidi="ar-YE"/>
        </w:rPr>
        <w:t>Sr.</w:t>
      </w:r>
      <w:r w:rsidRPr="000A0116">
        <w:rPr>
          <w:rFonts w:asciiTheme="majorHAnsi" w:hAnsiTheme="majorHAnsi"/>
          <w:sz w:val="20"/>
          <w:szCs w:val="20"/>
          <w:lang w:val="es-ES" w:bidi="ar-YE"/>
        </w:rPr>
        <w:t xml:space="preserve"> Pineda promovió </w:t>
      </w:r>
      <w:r w:rsidR="002B1D60">
        <w:rPr>
          <w:rFonts w:asciiTheme="majorHAnsi" w:hAnsiTheme="majorHAnsi"/>
          <w:sz w:val="20"/>
          <w:szCs w:val="20"/>
          <w:lang w:val="es-ES" w:bidi="ar-YE"/>
        </w:rPr>
        <w:t>un amparo en revisión</w:t>
      </w:r>
      <w:r w:rsidRPr="000A0116">
        <w:rPr>
          <w:rFonts w:asciiTheme="majorHAnsi" w:hAnsiTheme="majorHAnsi"/>
          <w:sz w:val="20"/>
          <w:szCs w:val="20"/>
          <w:lang w:val="es-ES" w:bidi="ar-YE"/>
        </w:rPr>
        <w:t xml:space="preserve"> ante la Suprema Corte de Justicia de la Nación, </w:t>
      </w:r>
      <w:r w:rsidR="00734C8F">
        <w:rPr>
          <w:rFonts w:asciiTheme="majorHAnsi" w:hAnsiTheme="majorHAnsi"/>
          <w:sz w:val="20"/>
          <w:szCs w:val="20"/>
          <w:lang w:val="es-ES" w:bidi="ar-YE"/>
        </w:rPr>
        <w:t>el</w:t>
      </w:r>
      <w:r w:rsidRPr="000A0116">
        <w:rPr>
          <w:rFonts w:asciiTheme="majorHAnsi" w:hAnsiTheme="majorHAnsi"/>
          <w:sz w:val="20"/>
          <w:szCs w:val="20"/>
          <w:lang w:val="es-ES" w:bidi="ar-YE"/>
        </w:rPr>
        <w:t xml:space="preserve"> cual fue radicad</w:t>
      </w:r>
      <w:r w:rsidR="00734C8F">
        <w:rPr>
          <w:rFonts w:asciiTheme="majorHAnsi" w:hAnsiTheme="majorHAnsi"/>
          <w:sz w:val="20"/>
          <w:szCs w:val="20"/>
          <w:lang w:val="es-ES" w:bidi="ar-YE"/>
        </w:rPr>
        <w:t>o</w:t>
      </w:r>
      <w:r w:rsidRPr="000A0116">
        <w:rPr>
          <w:rFonts w:asciiTheme="majorHAnsi" w:hAnsiTheme="majorHAnsi"/>
          <w:sz w:val="20"/>
          <w:szCs w:val="20"/>
          <w:lang w:val="es-ES" w:bidi="ar-YE"/>
        </w:rPr>
        <w:t xml:space="preserve"> con el número de expediente Amparo en Revisión 531/2014. Sin embargo, mediante acuerdo de</w:t>
      </w:r>
      <w:r w:rsidR="0097764C">
        <w:rPr>
          <w:rFonts w:asciiTheme="majorHAnsi" w:hAnsiTheme="majorHAnsi"/>
          <w:sz w:val="20"/>
          <w:szCs w:val="20"/>
          <w:lang w:val="es-ES" w:bidi="ar-YE"/>
        </w:rPr>
        <w:t>l</w:t>
      </w:r>
      <w:r w:rsidRPr="000A0116">
        <w:rPr>
          <w:rFonts w:asciiTheme="majorHAnsi" w:hAnsiTheme="majorHAnsi"/>
          <w:sz w:val="20"/>
          <w:szCs w:val="20"/>
          <w:lang w:val="es-ES" w:bidi="ar-YE"/>
        </w:rPr>
        <w:t xml:space="preserve"> 12 de agosto de 2014, el Presidente de la Corte desechó el recurso por notoriamente improcedente al tratarse de una sentencia emitida por un Tribunal Colegiado que, conforme al artículo 107, fracción VIII, inciso b, de la Constitución, no admite ulterior revisión.</w:t>
      </w:r>
    </w:p>
    <w:p w14:paraId="0B2F79AD" w14:textId="521A39D3" w:rsidR="00EB4F2E" w:rsidRPr="000A0116" w:rsidRDefault="000A0116"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0A0116">
        <w:rPr>
          <w:rFonts w:asciiTheme="majorHAnsi" w:hAnsiTheme="majorHAnsi"/>
          <w:sz w:val="20"/>
          <w:szCs w:val="20"/>
          <w:lang w:val="es-ES" w:bidi="ar-YE"/>
        </w:rPr>
        <w:t>Finalmente, el peticionario presentó</w:t>
      </w:r>
      <w:r w:rsidR="00DF0BE0">
        <w:rPr>
          <w:rFonts w:asciiTheme="majorHAnsi" w:hAnsiTheme="majorHAnsi"/>
          <w:sz w:val="20"/>
          <w:szCs w:val="20"/>
          <w:lang w:val="es-ES" w:bidi="ar-YE"/>
        </w:rPr>
        <w:t xml:space="preserve"> un</w:t>
      </w:r>
      <w:r w:rsidRPr="000A0116">
        <w:rPr>
          <w:rFonts w:asciiTheme="majorHAnsi" w:hAnsiTheme="majorHAnsi"/>
          <w:sz w:val="20"/>
          <w:szCs w:val="20"/>
          <w:lang w:val="es-ES" w:bidi="ar-YE"/>
        </w:rPr>
        <w:t xml:space="preserve"> recurso de reclamación </w:t>
      </w:r>
      <w:r w:rsidR="006C1730">
        <w:rPr>
          <w:rFonts w:asciiTheme="majorHAnsi" w:hAnsiTheme="majorHAnsi"/>
          <w:sz w:val="20"/>
          <w:szCs w:val="20"/>
          <w:lang w:val="es-ES" w:bidi="ar-YE"/>
        </w:rPr>
        <w:t>que</w:t>
      </w:r>
      <w:r w:rsidRPr="000A0116">
        <w:rPr>
          <w:rFonts w:asciiTheme="majorHAnsi" w:hAnsiTheme="majorHAnsi"/>
          <w:sz w:val="20"/>
          <w:szCs w:val="20"/>
          <w:lang w:val="es-ES" w:bidi="ar-YE"/>
        </w:rPr>
        <w:t xml:space="preserve"> fue tramitado bajo el número 831/2014 ante la Segunda Sala de la Suprema Corte</w:t>
      </w:r>
      <w:r w:rsidR="00421E01">
        <w:rPr>
          <w:rFonts w:asciiTheme="majorHAnsi" w:hAnsiTheme="majorHAnsi"/>
          <w:sz w:val="20"/>
          <w:szCs w:val="20"/>
          <w:lang w:val="es-ES" w:bidi="ar-YE"/>
        </w:rPr>
        <w:t xml:space="preserve"> de Justicia de la Nación</w:t>
      </w:r>
      <w:r w:rsidRPr="000A0116">
        <w:rPr>
          <w:rFonts w:asciiTheme="majorHAnsi" w:hAnsiTheme="majorHAnsi"/>
          <w:sz w:val="20"/>
          <w:szCs w:val="20"/>
          <w:lang w:val="es-ES" w:bidi="ar-YE"/>
        </w:rPr>
        <w:t>. El 12 de noviembre de 2014</w:t>
      </w:r>
      <w:r w:rsidR="00FF1FBC">
        <w:rPr>
          <w:rFonts w:asciiTheme="majorHAnsi" w:hAnsiTheme="majorHAnsi"/>
          <w:sz w:val="20"/>
          <w:szCs w:val="20"/>
          <w:lang w:val="es-ES" w:bidi="ar-YE"/>
        </w:rPr>
        <w:t xml:space="preserve"> dicha</w:t>
      </w:r>
      <w:r w:rsidRPr="000A0116">
        <w:rPr>
          <w:rFonts w:asciiTheme="majorHAnsi" w:hAnsiTheme="majorHAnsi"/>
          <w:sz w:val="20"/>
          <w:szCs w:val="20"/>
          <w:lang w:val="es-ES" w:bidi="ar-YE"/>
        </w:rPr>
        <w:t xml:space="preserve"> </w:t>
      </w:r>
      <w:r w:rsidR="009A4FF2">
        <w:rPr>
          <w:rFonts w:asciiTheme="majorHAnsi" w:hAnsiTheme="majorHAnsi"/>
          <w:sz w:val="20"/>
          <w:szCs w:val="20"/>
          <w:lang w:val="es-ES" w:bidi="ar-YE"/>
        </w:rPr>
        <w:t>s</w:t>
      </w:r>
      <w:r w:rsidRPr="000A0116">
        <w:rPr>
          <w:rFonts w:asciiTheme="majorHAnsi" w:hAnsiTheme="majorHAnsi"/>
          <w:sz w:val="20"/>
          <w:szCs w:val="20"/>
          <w:lang w:val="es-ES" w:bidi="ar-YE"/>
        </w:rPr>
        <w:t>ala resolvió que el recurso era procedente pero infundado</w:t>
      </w:r>
      <w:r w:rsidR="009A4FF2">
        <w:rPr>
          <w:rFonts w:asciiTheme="majorHAnsi" w:hAnsiTheme="majorHAnsi"/>
          <w:sz w:val="20"/>
          <w:szCs w:val="20"/>
          <w:lang w:val="es-ES" w:bidi="ar-YE"/>
        </w:rPr>
        <w:t>,</w:t>
      </w:r>
      <w:r w:rsidRPr="000A0116">
        <w:rPr>
          <w:rFonts w:asciiTheme="majorHAnsi" w:hAnsiTheme="majorHAnsi"/>
          <w:sz w:val="20"/>
          <w:szCs w:val="20"/>
          <w:lang w:val="es-ES" w:bidi="ar-YE"/>
        </w:rPr>
        <w:t xml:space="preserve"> y confirmó el </w:t>
      </w:r>
      <w:r w:rsidR="000A779E">
        <w:rPr>
          <w:rFonts w:asciiTheme="majorHAnsi" w:hAnsiTheme="majorHAnsi"/>
          <w:sz w:val="20"/>
          <w:szCs w:val="20"/>
          <w:lang w:val="es-ES" w:bidi="ar-YE"/>
        </w:rPr>
        <w:t>sobreseimiento</w:t>
      </w:r>
      <w:r w:rsidRPr="000A0116">
        <w:rPr>
          <w:rFonts w:asciiTheme="majorHAnsi" w:hAnsiTheme="majorHAnsi"/>
          <w:sz w:val="20"/>
          <w:szCs w:val="20"/>
          <w:lang w:val="es-ES" w:bidi="ar-YE"/>
        </w:rPr>
        <w:t xml:space="preserve"> previamente decretado. Con base en lo anterior, el expediente fue archivado definitivamente el 26 de febrero de 2015, dando por concluidos los procedimientos internos relacionados con la impugnación de la resolución de baja del peticionario</w:t>
      </w:r>
      <w:r w:rsidR="00286179">
        <w:rPr>
          <w:rFonts w:asciiTheme="majorHAnsi" w:hAnsiTheme="majorHAnsi"/>
          <w:sz w:val="20"/>
          <w:szCs w:val="20"/>
          <w:lang w:val="es-ES" w:bidi="ar-YE"/>
        </w:rPr>
        <w:t xml:space="preserve"> como suboficial de la </w:t>
      </w:r>
      <w:r w:rsidR="00CB671E">
        <w:rPr>
          <w:rFonts w:asciiTheme="majorHAnsi" w:hAnsiTheme="majorHAnsi"/>
          <w:sz w:val="20"/>
          <w:szCs w:val="20"/>
          <w:lang w:val="es-ES" w:bidi="ar-YE"/>
        </w:rPr>
        <w:t xml:space="preserve">entonces </w:t>
      </w:r>
      <w:r w:rsidR="00286179">
        <w:rPr>
          <w:rFonts w:asciiTheme="majorHAnsi" w:hAnsiTheme="majorHAnsi"/>
          <w:sz w:val="20"/>
          <w:szCs w:val="20"/>
          <w:lang w:val="es-ES" w:bidi="ar-YE"/>
        </w:rPr>
        <w:t>Policía Federal</w:t>
      </w:r>
      <w:r w:rsidRPr="000A0116">
        <w:rPr>
          <w:rFonts w:asciiTheme="majorHAnsi" w:hAnsiTheme="majorHAnsi"/>
          <w:sz w:val="20"/>
          <w:szCs w:val="20"/>
          <w:lang w:val="es-ES" w:bidi="ar-YE"/>
        </w:rPr>
        <w:t>.</w:t>
      </w:r>
    </w:p>
    <w:p w14:paraId="2C8E44FD" w14:textId="3A2A7DF9" w:rsidR="008F0D89" w:rsidRPr="00E71F19" w:rsidRDefault="003B0EA6" w:rsidP="00FF00E2">
      <w:pPr>
        <w:pStyle w:val="ListParagraph"/>
        <w:widowControl w:val="0"/>
        <w:autoSpaceDE w:val="0"/>
        <w:autoSpaceDN w:val="0"/>
        <w:spacing w:before="240" w:after="240"/>
        <w:jc w:val="both"/>
        <w:rPr>
          <w:rFonts w:asciiTheme="majorHAnsi" w:hAnsiTheme="majorHAnsi"/>
          <w:i/>
          <w:iCs/>
          <w:sz w:val="20"/>
          <w:szCs w:val="20"/>
          <w:lang w:val="es-ES" w:bidi="ar-YE"/>
        </w:rPr>
      </w:pPr>
      <w:r w:rsidRPr="00E71F19">
        <w:rPr>
          <w:rFonts w:asciiTheme="majorHAnsi" w:hAnsiTheme="majorHAnsi"/>
          <w:i/>
          <w:iCs/>
          <w:sz w:val="20"/>
          <w:szCs w:val="20"/>
          <w:lang w:val="es-ES" w:bidi="ar-YE"/>
        </w:rPr>
        <w:t>C</w:t>
      </w:r>
      <w:r w:rsidR="008F0D89" w:rsidRPr="00E71F19">
        <w:rPr>
          <w:rFonts w:asciiTheme="majorHAnsi" w:hAnsiTheme="majorHAnsi"/>
          <w:i/>
          <w:iCs/>
          <w:sz w:val="20"/>
          <w:szCs w:val="20"/>
          <w:lang w:val="es-ES" w:bidi="ar-YE"/>
        </w:rPr>
        <w:t xml:space="preserve">onclusiones </w:t>
      </w:r>
      <w:r w:rsidR="006F288E" w:rsidRPr="00E71F19">
        <w:rPr>
          <w:rFonts w:asciiTheme="majorHAnsi" w:hAnsiTheme="majorHAnsi"/>
          <w:i/>
          <w:iCs/>
          <w:sz w:val="20"/>
          <w:szCs w:val="20"/>
          <w:lang w:val="es-ES" w:bidi="ar-YE"/>
        </w:rPr>
        <w:t>del peticionario</w:t>
      </w:r>
    </w:p>
    <w:p w14:paraId="4D0DB778" w14:textId="582BA4C4" w:rsidR="00C75421" w:rsidRPr="00E71F19" w:rsidRDefault="00C75421"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E71F19">
        <w:rPr>
          <w:rFonts w:asciiTheme="majorHAnsi" w:hAnsiTheme="majorHAnsi"/>
          <w:sz w:val="20"/>
          <w:szCs w:val="20"/>
          <w:lang w:val="es-ES" w:bidi="ar-YE"/>
        </w:rPr>
        <w:t>El peticionario alega que el Estado</w:t>
      </w:r>
      <w:r w:rsidR="00887B11">
        <w:rPr>
          <w:rFonts w:asciiTheme="majorHAnsi" w:hAnsiTheme="majorHAnsi"/>
          <w:sz w:val="20"/>
          <w:szCs w:val="20"/>
          <w:lang w:val="es-ES" w:bidi="ar-YE"/>
        </w:rPr>
        <w:t>,</w:t>
      </w:r>
      <w:r w:rsidRPr="00E71F19">
        <w:rPr>
          <w:rFonts w:asciiTheme="majorHAnsi" w:hAnsiTheme="majorHAnsi"/>
          <w:sz w:val="20"/>
          <w:szCs w:val="20"/>
          <w:lang w:val="es-ES" w:bidi="ar-YE"/>
        </w:rPr>
        <w:t xml:space="preserve"> mediante acciones</w:t>
      </w:r>
      <w:r w:rsidR="00266A9D">
        <w:rPr>
          <w:rFonts w:asciiTheme="majorHAnsi" w:hAnsiTheme="majorHAnsi"/>
          <w:sz w:val="20"/>
          <w:szCs w:val="20"/>
          <w:lang w:val="es-ES" w:bidi="ar-YE"/>
        </w:rPr>
        <w:t xml:space="preserve"> y</w:t>
      </w:r>
      <w:r w:rsidRPr="00E71F19">
        <w:rPr>
          <w:rFonts w:asciiTheme="majorHAnsi" w:hAnsiTheme="majorHAnsi"/>
          <w:sz w:val="20"/>
          <w:szCs w:val="20"/>
          <w:lang w:val="es-ES" w:bidi="ar-YE"/>
        </w:rPr>
        <w:t xml:space="preserve"> omisiones</w:t>
      </w:r>
      <w:r w:rsidR="00887B11">
        <w:rPr>
          <w:rFonts w:asciiTheme="majorHAnsi" w:hAnsiTheme="majorHAnsi"/>
          <w:sz w:val="20"/>
          <w:szCs w:val="20"/>
          <w:lang w:val="es-ES" w:bidi="ar-YE"/>
        </w:rPr>
        <w:t>,</w:t>
      </w:r>
      <w:r w:rsidRPr="00E71F19">
        <w:rPr>
          <w:rFonts w:asciiTheme="majorHAnsi" w:hAnsiTheme="majorHAnsi"/>
          <w:sz w:val="20"/>
          <w:szCs w:val="20"/>
          <w:lang w:val="es-ES" w:bidi="ar-YE"/>
        </w:rPr>
        <w:t xml:space="preserve"> vulneró sus derechos a la vida, a la libertad personal, a las garantías judiciales, al principio de legalidad y de no retroactividad, así como su derecho a ser indemnizado conforme a una sentencia firme que reconoci</w:t>
      </w:r>
      <w:r w:rsidR="00BD51FB">
        <w:rPr>
          <w:rFonts w:asciiTheme="majorHAnsi" w:hAnsiTheme="majorHAnsi"/>
          <w:sz w:val="20"/>
          <w:szCs w:val="20"/>
          <w:lang w:val="es-ES" w:bidi="ar-YE"/>
        </w:rPr>
        <w:t>era</w:t>
      </w:r>
      <w:r w:rsidRPr="00E71F19">
        <w:rPr>
          <w:rFonts w:asciiTheme="majorHAnsi" w:hAnsiTheme="majorHAnsi"/>
          <w:sz w:val="20"/>
          <w:szCs w:val="20"/>
          <w:lang w:val="es-ES" w:bidi="ar-YE"/>
        </w:rPr>
        <w:t xml:space="preserve"> su detención injusta. Sostiene que la detención arbitraria, la prolongada privación de libertad sin pruebas, la destitución laboral simulada y la ausencia de reparación integral constituyen violaciones graves y sistemáticas de derechos humanos. Asimismo, afirma que el Poder Judicial Federal, incluidos jueces y magistrados de la Suprema Corte de Justicia de la Nación, omitieron examinar dichas violaciones, por temor, complicidad o negligencia.</w:t>
      </w:r>
    </w:p>
    <w:p w14:paraId="08E0C6EF" w14:textId="1D5CCC25" w:rsidR="00346E10" w:rsidRPr="00E71F19" w:rsidRDefault="00C75421"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sidRPr="00E71F19">
        <w:rPr>
          <w:rFonts w:asciiTheme="majorHAnsi" w:hAnsiTheme="majorHAnsi"/>
          <w:sz w:val="20"/>
          <w:szCs w:val="20"/>
          <w:lang w:val="es-ES" w:bidi="ar-YE"/>
        </w:rPr>
        <w:t xml:space="preserve">Identifica como autoridades responsables a la Policía Federal, la entonces Secretaría de Seguridad Pública Federal, la Comisión Nacional de Seguridad, la Secretaría de Gobernación (Dirección General de Recursos Humanos), el Consejo Federal de Desarrollo Policial, el Poder Judicial de la Federación y la Suprema Corte de Justicia. </w:t>
      </w:r>
      <w:r w:rsidR="00540F42">
        <w:rPr>
          <w:rFonts w:asciiTheme="majorHAnsi" w:hAnsiTheme="majorHAnsi"/>
          <w:sz w:val="20"/>
          <w:szCs w:val="20"/>
          <w:lang w:val="es-ES" w:bidi="ar-YE"/>
        </w:rPr>
        <w:t xml:space="preserve">Aduce </w:t>
      </w:r>
      <w:r w:rsidR="00C73245">
        <w:rPr>
          <w:rFonts w:asciiTheme="majorHAnsi" w:hAnsiTheme="majorHAnsi"/>
          <w:sz w:val="20"/>
          <w:szCs w:val="20"/>
          <w:lang w:val="es-ES" w:bidi="ar-YE"/>
        </w:rPr>
        <w:t>que estas</w:t>
      </w:r>
      <w:r w:rsidRPr="00E71F19">
        <w:rPr>
          <w:rFonts w:asciiTheme="majorHAnsi" w:hAnsiTheme="majorHAnsi"/>
          <w:sz w:val="20"/>
          <w:szCs w:val="20"/>
          <w:lang w:val="es-ES" w:bidi="ar-YE"/>
        </w:rPr>
        <w:t xml:space="preserve"> </w:t>
      </w:r>
      <w:r w:rsidR="00540F42">
        <w:rPr>
          <w:rFonts w:asciiTheme="majorHAnsi" w:hAnsiTheme="majorHAnsi"/>
          <w:sz w:val="20"/>
          <w:szCs w:val="20"/>
          <w:lang w:val="es-ES" w:bidi="ar-YE"/>
        </w:rPr>
        <w:t xml:space="preserve">instituciones </w:t>
      </w:r>
      <w:r w:rsidRPr="00E71F19">
        <w:rPr>
          <w:rFonts w:asciiTheme="majorHAnsi" w:hAnsiTheme="majorHAnsi"/>
          <w:sz w:val="20"/>
          <w:szCs w:val="20"/>
          <w:lang w:val="es-ES" w:bidi="ar-YE"/>
        </w:rPr>
        <w:t>actuaron de forma coordinada para fabricarle cargos, mantenerlo en prisión y despojarlo de su empleo. En consecuencia, solicita a la Comisión que declare admisible la petición, investigue los hechos denunciados, sancione a los responsables y ordene al Estado reparar los daños sufridos, incluyendo la restitución de sus derechos laborales y el resarcimiento por la afectación a su honra pública.</w:t>
      </w:r>
    </w:p>
    <w:p w14:paraId="41BFE62A" w14:textId="1F3B419A" w:rsidR="008C7A17" w:rsidRPr="00E71F19" w:rsidRDefault="00264418" w:rsidP="00FF00E2">
      <w:pPr>
        <w:pStyle w:val="ListParagraph"/>
        <w:widowControl w:val="0"/>
        <w:spacing w:before="240" w:after="240"/>
        <w:jc w:val="both"/>
        <w:rPr>
          <w:rFonts w:asciiTheme="majorHAnsi" w:hAnsiTheme="majorHAnsi"/>
          <w:b/>
          <w:bCs/>
          <w:sz w:val="20"/>
          <w:szCs w:val="20"/>
          <w:lang w:val="es-ES" w:bidi="ar-YE"/>
        </w:rPr>
      </w:pPr>
      <w:r w:rsidRPr="00E71F19">
        <w:rPr>
          <w:rFonts w:asciiTheme="majorHAnsi" w:hAnsiTheme="majorHAnsi"/>
          <w:b/>
          <w:bCs/>
          <w:color w:val="auto"/>
          <w:sz w:val="20"/>
          <w:szCs w:val="20"/>
          <w:lang w:val="es-ES" w:bidi="ar-YE"/>
        </w:rPr>
        <w:t>E</w:t>
      </w:r>
      <w:r w:rsidR="008C7A17" w:rsidRPr="00E71F19">
        <w:rPr>
          <w:rFonts w:asciiTheme="majorHAnsi" w:hAnsiTheme="majorHAnsi"/>
          <w:b/>
          <w:bCs/>
          <w:color w:val="auto"/>
          <w:sz w:val="20"/>
          <w:szCs w:val="20"/>
          <w:lang w:val="es-ES" w:bidi="ar-YE"/>
        </w:rPr>
        <w:t xml:space="preserve">l </w:t>
      </w:r>
      <w:r w:rsidR="008C7A17" w:rsidRPr="00E71F19">
        <w:rPr>
          <w:rFonts w:asciiTheme="majorHAnsi" w:hAnsiTheme="majorHAnsi"/>
          <w:b/>
          <w:bCs/>
          <w:sz w:val="20"/>
          <w:szCs w:val="20"/>
          <w:lang w:val="es-ES" w:bidi="ar-YE"/>
        </w:rPr>
        <w:t>Estado</w:t>
      </w:r>
      <w:r w:rsidR="00CE54AB" w:rsidRPr="00E71F19">
        <w:rPr>
          <w:rFonts w:asciiTheme="majorHAnsi" w:hAnsiTheme="majorHAnsi"/>
          <w:b/>
          <w:bCs/>
          <w:sz w:val="20"/>
          <w:szCs w:val="20"/>
          <w:lang w:val="es-ES" w:bidi="ar-YE"/>
        </w:rPr>
        <w:t xml:space="preserve"> mexicano</w:t>
      </w:r>
    </w:p>
    <w:p w14:paraId="6326E199" w14:textId="2719538D" w:rsidR="002B3305" w:rsidRPr="008F53FB" w:rsidRDefault="008F0D89" w:rsidP="00FF00E2">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bidi="ar-YE"/>
        </w:rPr>
      </w:pPr>
      <w:r w:rsidRPr="00253E74">
        <w:rPr>
          <w:rFonts w:asciiTheme="majorHAnsi" w:hAnsiTheme="majorHAnsi"/>
          <w:sz w:val="20"/>
          <w:szCs w:val="20"/>
          <w:lang w:val="es-ES" w:bidi="ar-YE"/>
        </w:rPr>
        <w:t>El Estado,</w:t>
      </w:r>
      <w:r w:rsidR="00C75421" w:rsidRPr="00CC5171">
        <w:rPr>
          <w:rFonts w:asciiTheme="majorHAnsi" w:hAnsiTheme="majorHAnsi"/>
          <w:sz w:val="20"/>
          <w:szCs w:val="20"/>
          <w:lang w:val="es-ES" w:bidi="ar-YE"/>
        </w:rPr>
        <w:t xml:space="preserve"> </w:t>
      </w:r>
      <w:r w:rsidR="0020193E" w:rsidRPr="008F53FB">
        <w:rPr>
          <w:rFonts w:asciiTheme="majorHAnsi" w:hAnsiTheme="majorHAnsi"/>
          <w:sz w:val="20"/>
          <w:szCs w:val="20"/>
          <w:lang w:val="es-ES" w:bidi="ar-YE"/>
        </w:rPr>
        <w:t>por su parte</w:t>
      </w:r>
      <w:r w:rsidR="00C75421" w:rsidRPr="00253E74">
        <w:rPr>
          <w:rFonts w:asciiTheme="majorHAnsi" w:hAnsiTheme="majorHAnsi"/>
          <w:sz w:val="20"/>
          <w:szCs w:val="20"/>
          <w:lang w:val="es-ES" w:bidi="ar-YE"/>
        </w:rPr>
        <w:t xml:space="preserve">, </w:t>
      </w:r>
      <w:r w:rsidR="00DC38A6" w:rsidRPr="00253E74">
        <w:rPr>
          <w:rFonts w:asciiTheme="majorHAnsi" w:hAnsiTheme="majorHAnsi"/>
          <w:sz w:val="20"/>
          <w:szCs w:val="20"/>
          <w:lang w:val="es-ES" w:bidi="ar-YE"/>
        </w:rPr>
        <w:t xml:space="preserve">informa </w:t>
      </w:r>
      <w:r w:rsidR="003543D6" w:rsidRPr="00253E74">
        <w:rPr>
          <w:rFonts w:asciiTheme="majorHAnsi" w:hAnsiTheme="majorHAnsi"/>
          <w:sz w:val="20"/>
          <w:szCs w:val="20"/>
          <w:lang w:val="es-ES" w:bidi="ar-YE"/>
        </w:rPr>
        <w:t xml:space="preserve">que el Consejo Federal de Desarrollo Policial inició el 8 de noviembre de 2011 el expediente PF/CFDP/CTS“B”/228/2011, citando al peticionario a una audiencia de pruebas y alegatos fijada para el 13 de diciembre del mismo año. Al no presentarse, el 12 de enero de 2012 </w:t>
      </w:r>
      <w:r w:rsidR="00104B81" w:rsidRPr="00253E74">
        <w:rPr>
          <w:rFonts w:asciiTheme="majorHAnsi" w:hAnsiTheme="majorHAnsi"/>
          <w:sz w:val="20"/>
          <w:szCs w:val="20"/>
          <w:lang w:val="es-ES" w:bidi="ar-YE"/>
        </w:rPr>
        <w:t xml:space="preserve">lo separó del </w:t>
      </w:r>
      <w:r w:rsidR="003543D6" w:rsidRPr="00253E74">
        <w:rPr>
          <w:rFonts w:asciiTheme="majorHAnsi" w:hAnsiTheme="majorHAnsi"/>
          <w:sz w:val="20"/>
          <w:szCs w:val="20"/>
          <w:lang w:val="es-ES" w:bidi="ar-YE"/>
        </w:rPr>
        <w:t>servicio por abandono injustificado. Dicha decisión fue notificada mediante rotulón colocado en sus oficinas el 13 de enero de 2012. El Estado enfatiza que este medio de notificación se encontraba previsto en el artículo 34 de la Ley de la Policía Federal</w:t>
      </w:r>
      <w:r w:rsidR="00C42D0E" w:rsidRPr="00130B36">
        <w:rPr>
          <w:sz w:val="20"/>
          <w:szCs w:val="20"/>
          <w:vertAlign w:val="superscript"/>
          <w:lang w:val="es-ES" w:bidi="ar-YE"/>
        </w:rPr>
        <w:footnoteReference w:id="5"/>
      </w:r>
      <w:r w:rsidR="00C42D0E" w:rsidRPr="00253E74">
        <w:rPr>
          <w:rFonts w:asciiTheme="majorHAnsi" w:hAnsiTheme="majorHAnsi"/>
          <w:sz w:val="20"/>
          <w:szCs w:val="20"/>
          <w:lang w:val="es-ES" w:bidi="ar-YE"/>
        </w:rPr>
        <w:t>.</w:t>
      </w:r>
    </w:p>
    <w:p w14:paraId="205DAA16" w14:textId="0C107239" w:rsidR="002F17D2" w:rsidRPr="00E71F19" w:rsidRDefault="00F355B7"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Pr>
          <w:rFonts w:asciiTheme="majorHAnsi" w:hAnsiTheme="majorHAnsi"/>
          <w:sz w:val="20"/>
          <w:szCs w:val="20"/>
          <w:lang w:val="es-ES" w:bidi="ar-YE"/>
        </w:rPr>
        <w:t>E</w:t>
      </w:r>
      <w:r w:rsidR="002F17D2" w:rsidRPr="00E71F19">
        <w:rPr>
          <w:rFonts w:asciiTheme="majorHAnsi" w:hAnsiTheme="majorHAnsi"/>
          <w:sz w:val="20"/>
          <w:szCs w:val="20"/>
          <w:lang w:val="es-ES" w:bidi="ar-YE"/>
        </w:rPr>
        <w:t xml:space="preserve">l 18 de septiembre de </w:t>
      </w:r>
      <w:r w:rsidR="003F7174">
        <w:rPr>
          <w:rFonts w:asciiTheme="majorHAnsi" w:hAnsiTheme="majorHAnsi"/>
          <w:sz w:val="20"/>
          <w:szCs w:val="20"/>
          <w:lang w:val="es-ES" w:bidi="ar-YE"/>
        </w:rPr>
        <w:t>2013 el peticionario inició</w:t>
      </w:r>
      <w:r w:rsidR="002F17D2" w:rsidRPr="00E71F19">
        <w:rPr>
          <w:rFonts w:asciiTheme="majorHAnsi" w:hAnsiTheme="majorHAnsi"/>
          <w:sz w:val="20"/>
          <w:szCs w:val="20"/>
          <w:lang w:val="es-ES" w:bidi="ar-YE"/>
        </w:rPr>
        <w:t xml:space="preserve"> el </w:t>
      </w:r>
      <w:r w:rsidR="003F7174">
        <w:rPr>
          <w:rFonts w:asciiTheme="majorHAnsi" w:hAnsiTheme="majorHAnsi"/>
          <w:sz w:val="20"/>
          <w:szCs w:val="20"/>
          <w:lang w:val="es-ES" w:bidi="ar-YE"/>
        </w:rPr>
        <w:t>j</w:t>
      </w:r>
      <w:r w:rsidR="002F17D2" w:rsidRPr="00E71F19">
        <w:rPr>
          <w:rFonts w:asciiTheme="majorHAnsi" w:hAnsiTheme="majorHAnsi"/>
          <w:sz w:val="20"/>
          <w:szCs w:val="20"/>
          <w:lang w:val="es-ES" w:bidi="ar-YE"/>
        </w:rPr>
        <w:t xml:space="preserve">uicio de </w:t>
      </w:r>
      <w:r w:rsidR="003F7174">
        <w:rPr>
          <w:rFonts w:asciiTheme="majorHAnsi" w:hAnsiTheme="majorHAnsi"/>
          <w:sz w:val="20"/>
          <w:szCs w:val="20"/>
          <w:lang w:val="es-ES" w:bidi="ar-YE"/>
        </w:rPr>
        <w:t>a</w:t>
      </w:r>
      <w:r w:rsidR="002F17D2" w:rsidRPr="00E71F19">
        <w:rPr>
          <w:rFonts w:asciiTheme="majorHAnsi" w:hAnsiTheme="majorHAnsi"/>
          <w:sz w:val="20"/>
          <w:szCs w:val="20"/>
          <w:lang w:val="es-ES" w:bidi="ar-YE"/>
        </w:rPr>
        <w:t>mparo 521/2013 ante los Juzgados de Distrito en Materia Administrativa de la Ciudad de México, impugnando su baja definitiva como suboficial.</w:t>
      </w:r>
      <w:r w:rsidR="00631705">
        <w:rPr>
          <w:rFonts w:asciiTheme="majorHAnsi" w:hAnsiTheme="majorHAnsi"/>
          <w:sz w:val="20"/>
          <w:szCs w:val="20"/>
          <w:lang w:val="es-ES" w:bidi="ar-YE"/>
        </w:rPr>
        <w:t xml:space="preserve"> Asimismo, México coincide con la información descrita en la posición del peticionario, relativ</w:t>
      </w:r>
      <w:r w:rsidR="00596ADA">
        <w:rPr>
          <w:rFonts w:asciiTheme="majorHAnsi" w:hAnsiTheme="majorHAnsi"/>
          <w:sz w:val="20"/>
          <w:szCs w:val="20"/>
          <w:lang w:val="es-ES" w:bidi="ar-YE"/>
        </w:rPr>
        <w:t>a</w:t>
      </w:r>
      <w:r w:rsidR="00631705">
        <w:rPr>
          <w:rFonts w:asciiTheme="majorHAnsi" w:hAnsiTheme="majorHAnsi"/>
          <w:sz w:val="20"/>
          <w:szCs w:val="20"/>
          <w:lang w:val="es-ES" w:bidi="ar-YE"/>
        </w:rPr>
        <w:t xml:space="preserve"> a los </w:t>
      </w:r>
      <w:r w:rsidR="002B2A52">
        <w:rPr>
          <w:rFonts w:asciiTheme="majorHAnsi" w:hAnsiTheme="majorHAnsi"/>
          <w:sz w:val="20"/>
          <w:szCs w:val="20"/>
          <w:lang w:val="es-ES" w:bidi="ar-YE"/>
        </w:rPr>
        <w:t xml:space="preserve">posteriores </w:t>
      </w:r>
      <w:r w:rsidR="00631705">
        <w:rPr>
          <w:rFonts w:asciiTheme="majorHAnsi" w:hAnsiTheme="majorHAnsi"/>
          <w:sz w:val="20"/>
          <w:szCs w:val="20"/>
          <w:lang w:val="es-ES" w:bidi="ar-YE"/>
        </w:rPr>
        <w:t xml:space="preserve">recursos </w:t>
      </w:r>
      <w:r w:rsidR="0029330F">
        <w:rPr>
          <w:rFonts w:asciiTheme="majorHAnsi" w:hAnsiTheme="majorHAnsi"/>
          <w:sz w:val="20"/>
          <w:szCs w:val="20"/>
          <w:lang w:val="es-ES" w:bidi="ar-YE"/>
        </w:rPr>
        <w:t>incoados</w:t>
      </w:r>
      <w:r w:rsidR="00631705">
        <w:rPr>
          <w:rFonts w:asciiTheme="majorHAnsi" w:hAnsiTheme="majorHAnsi"/>
          <w:sz w:val="20"/>
          <w:szCs w:val="20"/>
          <w:lang w:val="es-ES" w:bidi="ar-YE"/>
        </w:rPr>
        <w:t xml:space="preserve"> contra su destitución, tales como el recurso de queja, el sobreseimiento de </w:t>
      </w:r>
      <w:r w:rsidR="00631705">
        <w:rPr>
          <w:rFonts w:asciiTheme="majorHAnsi" w:hAnsiTheme="majorHAnsi"/>
          <w:sz w:val="20"/>
          <w:szCs w:val="20"/>
          <w:lang w:val="es-ES" w:bidi="ar-YE"/>
        </w:rPr>
        <w:lastRenderedPageBreak/>
        <w:t>amparo, el amparo en re</w:t>
      </w:r>
      <w:r w:rsidR="0009336B">
        <w:rPr>
          <w:rFonts w:asciiTheme="majorHAnsi" w:hAnsiTheme="majorHAnsi"/>
          <w:sz w:val="20"/>
          <w:szCs w:val="20"/>
          <w:lang w:val="es-ES" w:bidi="ar-YE"/>
        </w:rPr>
        <w:t>v</w:t>
      </w:r>
      <w:r w:rsidR="00631705">
        <w:rPr>
          <w:rFonts w:asciiTheme="majorHAnsi" w:hAnsiTheme="majorHAnsi"/>
          <w:sz w:val="20"/>
          <w:szCs w:val="20"/>
          <w:lang w:val="es-ES" w:bidi="ar-YE"/>
        </w:rPr>
        <w:t xml:space="preserve">isión y el recurso de reclamación. </w:t>
      </w:r>
    </w:p>
    <w:p w14:paraId="411DB01C" w14:textId="6DFAB2D2" w:rsidR="002F17D2" w:rsidRPr="00E71F19" w:rsidRDefault="00631705"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Pr>
          <w:rFonts w:asciiTheme="majorHAnsi" w:hAnsiTheme="majorHAnsi"/>
          <w:sz w:val="20"/>
          <w:szCs w:val="20"/>
          <w:lang w:val="es-ES" w:bidi="ar-YE"/>
        </w:rPr>
        <w:t xml:space="preserve">Respecto a la admisibilidad de la petición, </w:t>
      </w:r>
      <w:r w:rsidR="0029330F">
        <w:rPr>
          <w:rFonts w:asciiTheme="majorHAnsi" w:hAnsiTheme="majorHAnsi"/>
          <w:sz w:val="20"/>
          <w:szCs w:val="20"/>
          <w:lang w:val="es-ES" w:bidi="ar-YE"/>
        </w:rPr>
        <w:t xml:space="preserve">México </w:t>
      </w:r>
      <w:r>
        <w:rPr>
          <w:rFonts w:asciiTheme="majorHAnsi" w:hAnsiTheme="majorHAnsi"/>
          <w:sz w:val="20"/>
          <w:szCs w:val="20"/>
          <w:lang w:val="es-ES" w:bidi="ar-YE"/>
        </w:rPr>
        <w:t xml:space="preserve">aduce en primer lugar que </w:t>
      </w:r>
      <w:r w:rsidR="002F17D2" w:rsidRPr="00E71F19">
        <w:rPr>
          <w:rFonts w:asciiTheme="majorHAnsi" w:hAnsiTheme="majorHAnsi"/>
          <w:sz w:val="20"/>
          <w:szCs w:val="20"/>
          <w:lang w:val="es-ES" w:bidi="ar-YE"/>
        </w:rPr>
        <w:t xml:space="preserve">el </w:t>
      </w:r>
      <w:r>
        <w:rPr>
          <w:rFonts w:asciiTheme="majorHAnsi" w:hAnsiTheme="majorHAnsi"/>
          <w:sz w:val="20"/>
          <w:szCs w:val="20"/>
          <w:lang w:val="es-ES" w:bidi="ar-YE"/>
        </w:rPr>
        <w:t>Sr. Pineda</w:t>
      </w:r>
      <w:r w:rsidR="002F17D2" w:rsidRPr="00E71F19">
        <w:rPr>
          <w:rFonts w:asciiTheme="majorHAnsi" w:hAnsiTheme="majorHAnsi"/>
          <w:sz w:val="20"/>
          <w:szCs w:val="20"/>
          <w:lang w:val="es-ES" w:bidi="ar-YE"/>
        </w:rPr>
        <w:t xml:space="preserve"> no agotó adecuadamente los recursos internos</w:t>
      </w:r>
      <w:r w:rsidR="005106B8">
        <w:rPr>
          <w:rFonts w:asciiTheme="majorHAnsi" w:hAnsiTheme="majorHAnsi"/>
          <w:sz w:val="20"/>
          <w:szCs w:val="20"/>
          <w:lang w:val="es-ES" w:bidi="ar-YE"/>
        </w:rPr>
        <w:t>;</w:t>
      </w:r>
      <w:r w:rsidR="002F17D2" w:rsidRPr="00E71F19">
        <w:rPr>
          <w:rFonts w:asciiTheme="majorHAnsi" w:hAnsiTheme="majorHAnsi"/>
          <w:sz w:val="20"/>
          <w:szCs w:val="20"/>
          <w:lang w:val="es-ES" w:bidi="ar-YE"/>
        </w:rPr>
        <w:t xml:space="preserve"> pues</w:t>
      </w:r>
      <w:r w:rsidR="005106B8">
        <w:rPr>
          <w:rFonts w:asciiTheme="majorHAnsi" w:hAnsiTheme="majorHAnsi"/>
          <w:sz w:val="20"/>
          <w:szCs w:val="20"/>
          <w:lang w:val="es-ES" w:bidi="ar-YE"/>
        </w:rPr>
        <w:t>,</w:t>
      </w:r>
      <w:r w:rsidR="002F17D2" w:rsidRPr="00E71F19">
        <w:rPr>
          <w:rFonts w:asciiTheme="majorHAnsi" w:hAnsiTheme="majorHAnsi"/>
          <w:sz w:val="20"/>
          <w:szCs w:val="20"/>
          <w:lang w:val="es-ES" w:bidi="ar-YE"/>
        </w:rPr>
        <w:t xml:space="preserve"> estando en libertad, pudo hacer valer sus derechos a través del juicio de amparo. Sin embargo, no observó las formalidades establecidas por la legislación aplicable, en particular la firma personal en la ampliación de la demanda. Agrega que el recurso de revisión interpuesto derivó del sobreseimiento del juicio, sin abordar directamente la terminación de la relación laboral, por lo que se trata de procesos distintos.</w:t>
      </w:r>
    </w:p>
    <w:p w14:paraId="5FF0B3EE" w14:textId="4AEDE574" w:rsidR="00C42D0E" w:rsidRPr="00747F5C" w:rsidRDefault="00631705" w:rsidP="00FF00E2">
      <w:pPr>
        <w:pStyle w:val="ListParagraph"/>
        <w:widowControl w:val="0"/>
        <w:numPr>
          <w:ilvl w:val="0"/>
          <w:numId w:val="55"/>
        </w:numPr>
        <w:autoSpaceDE w:val="0"/>
        <w:autoSpaceDN w:val="0"/>
        <w:spacing w:before="240" w:after="240"/>
        <w:ind w:left="0" w:firstLine="720"/>
        <w:jc w:val="both"/>
        <w:rPr>
          <w:rFonts w:asciiTheme="majorHAnsi" w:hAnsiTheme="majorHAnsi"/>
          <w:sz w:val="20"/>
          <w:szCs w:val="20"/>
          <w:lang w:val="es-ES" w:bidi="ar-YE"/>
        </w:rPr>
      </w:pPr>
      <w:r>
        <w:rPr>
          <w:rFonts w:asciiTheme="majorHAnsi" w:hAnsiTheme="majorHAnsi"/>
          <w:sz w:val="20"/>
          <w:szCs w:val="20"/>
          <w:lang w:val="es-ES" w:bidi="ar-YE"/>
        </w:rPr>
        <w:t>En segundo lugar,</w:t>
      </w:r>
      <w:r w:rsidR="002F17D2" w:rsidRPr="00E71F19">
        <w:rPr>
          <w:rFonts w:asciiTheme="majorHAnsi" w:hAnsiTheme="majorHAnsi"/>
          <w:sz w:val="20"/>
          <w:szCs w:val="20"/>
          <w:lang w:val="es-ES" w:bidi="ar-YE"/>
        </w:rPr>
        <w:t xml:space="preserve"> </w:t>
      </w:r>
      <w:r>
        <w:rPr>
          <w:rFonts w:asciiTheme="majorHAnsi" w:hAnsiTheme="majorHAnsi"/>
          <w:sz w:val="20"/>
          <w:szCs w:val="20"/>
          <w:lang w:val="es-ES" w:bidi="ar-YE"/>
        </w:rPr>
        <w:t xml:space="preserve">el Estado </w:t>
      </w:r>
      <w:r w:rsidR="002F17D2" w:rsidRPr="00E71F19">
        <w:rPr>
          <w:rFonts w:asciiTheme="majorHAnsi" w:hAnsiTheme="majorHAnsi"/>
          <w:sz w:val="20"/>
          <w:szCs w:val="20"/>
          <w:lang w:val="es-ES" w:bidi="ar-YE"/>
        </w:rPr>
        <w:t xml:space="preserve">alega que los hechos expuestos </w:t>
      </w:r>
      <w:r>
        <w:rPr>
          <w:rFonts w:asciiTheme="majorHAnsi" w:hAnsiTheme="majorHAnsi"/>
          <w:sz w:val="20"/>
          <w:szCs w:val="20"/>
          <w:lang w:val="es-ES" w:bidi="ar-YE"/>
        </w:rPr>
        <w:t xml:space="preserve">en la petición </w:t>
      </w:r>
      <w:r w:rsidR="002F17D2" w:rsidRPr="00E71F19">
        <w:rPr>
          <w:rFonts w:asciiTheme="majorHAnsi" w:hAnsiTheme="majorHAnsi"/>
          <w:sz w:val="20"/>
          <w:szCs w:val="20"/>
          <w:lang w:val="es-ES" w:bidi="ar-YE"/>
        </w:rPr>
        <w:t xml:space="preserve">no caracterizan violaciones a derechos humanos. Sostiene que la separación del cargo obedeció al incumplimiento del requisito de permanencia, al ausentarse del servicio sin justificación </w:t>
      </w:r>
      <w:r w:rsidR="00D462BD">
        <w:rPr>
          <w:rFonts w:asciiTheme="majorHAnsi" w:hAnsiTheme="majorHAnsi"/>
          <w:sz w:val="20"/>
          <w:szCs w:val="20"/>
          <w:lang w:val="es-ES" w:bidi="ar-YE"/>
        </w:rPr>
        <w:t>durante cuatro días</w:t>
      </w:r>
      <w:r w:rsidR="002F17D2" w:rsidRPr="00E71F19">
        <w:rPr>
          <w:rFonts w:asciiTheme="majorHAnsi" w:hAnsiTheme="majorHAnsi"/>
          <w:sz w:val="20"/>
          <w:szCs w:val="20"/>
          <w:lang w:val="es-ES" w:bidi="ar-YE"/>
        </w:rPr>
        <w:t xml:space="preserve"> de octubre de 2009. Argumenta que el cumplimiento de formalidades procesales no vulnera derechos humanos, sino que asegura la certeza jurídica.</w:t>
      </w:r>
      <w:r w:rsidR="00747F5C">
        <w:rPr>
          <w:rFonts w:asciiTheme="majorHAnsi" w:hAnsiTheme="majorHAnsi"/>
          <w:sz w:val="20"/>
          <w:szCs w:val="20"/>
          <w:lang w:val="es-ES" w:bidi="ar-YE"/>
        </w:rPr>
        <w:t xml:space="preserve"> </w:t>
      </w:r>
      <w:r w:rsidR="002F17D2" w:rsidRPr="00747F5C">
        <w:rPr>
          <w:rFonts w:asciiTheme="majorHAnsi" w:hAnsiTheme="majorHAnsi"/>
          <w:sz w:val="20"/>
          <w:szCs w:val="20"/>
          <w:lang w:val="es-ES" w:bidi="ar-YE"/>
        </w:rPr>
        <w:t xml:space="preserve">Finalmente, </w:t>
      </w:r>
      <w:r w:rsidR="00747F5C" w:rsidRPr="00747F5C">
        <w:rPr>
          <w:rFonts w:asciiTheme="majorHAnsi" w:hAnsiTheme="majorHAnsi"/>
          <w:sz w:val="20"/>
          <w:szCs w:val="20"/>
          <w:lang w:val="es-ES" w:bidi="ar-YE"/>
        </w:rPr>
        <w:t>advierte</w:t>
      </w:r>
      <w:r w:rsidR="002F17D2" w:rsidRPr="00747F5C">
        <w:rPr>
          <w:rFonts w:asciiTheme="majorHAnsi" w:hAnsiTheme="majorHAnsi"/>
          <w:sz w:val="20"/>
          <w:szCs w:val="20"/>
          <w:lang w:val="es-ES" w:bidi="ar-YE"/>
        </w:rPr>
        <w:t xml:space="preserve"> que la Comisión carece de competencia para actuar como una cuarta instancia, toda vez que los órganos jurisdiccionales nacionales actuaron dentro del ámbito de su competencia y aplicando las debidas garantías judiciales.</w:t>
      </w:r>
    </w:p>
    <w:p w14:paraId="6B466593" w14:textId="23EAD031" w:rsidR="00B83158" w:rsidRPr="00E71F19" w:rsidRDefault="00B83158" w:rsidP="00FF00E2">
      <w:pPr>
        <w:spacing w:before="240" w:after="240"/>
        <w:ind w:firstLine="720"/>
        <w:jc w:val="both"/>
        <w:rPr>
          <w:rFonts w:asciiTheme="majorHAnsi" w:hAnsiTheme="majorHAnsi"/>
          <w:sz w:val="20"/>
          <w:szCs w:val="20"/>
          <w:lang w:val="es-ES" w:bidi="ar-YE"/>
        </w:rPr>
      </w:pPr>
      <w:r w:rsidRPr="00E71F19">
        <w:rPr>
          <w:rFonts w:asciiTheme="majorHAnsi" w:hAnsiTheme="majorHAnsi"/>
          <w:b/>
          <w:sz w:val="20"/>
          <w:szCs w:val="20"/>
          <w:lang w:val="es-ES" w:bidi="ar-YE"/>
        </w:rPr>
        <w:t xml:space="preserve">VI. </w:t>
      </w:r>
      <w:r w:rsidRPr="00E71F19">
        <w:rPr>
          <w:rFonts w:asciiTheme="majorHAnsi" w:hAnsiTheme="majorHAnsi"/>
          <w:b/>
          <w:sz w:val="20"/>
          <w:szCs w:val="20"/>
          <w:lang w:val="es-ES" w:bidi="ar-YE"/>
        </w:rPr>
        <w:tab/>
      </w:r>
      <w:r w:rsidRPr="00E71F19">
        <w:rPr>
          <w:rFonts w:asciiTheme="majorHAnsi" w:hAnsiTheme="majorHAnsi"/>
          <w:b/>
          <w:bCs/>
          <w:sz w:val="20"/>
          <w:szCs w:val="20"/>
          <w:lang w:val="es-ES" w:bidi="ar-YE"/>
        </w:rPr>
        <w:t xml:space="preserve">ANÁLISIS DE </w:t>
      </w:r>
      <w:r w:rsidRPr="00E71F19">
        <w:rPr>
          <w:rFonts w:asciiTheme="majorHAnsi" w:hAnsiTheme="majorHAnsi"/>
          <w:b/>
          <w:sz w:val="20"/>
          <w:szCs w:val="20"/>
          <w:lang w:val="es-ES" w:bidi="ar-YE"/>
        </w:rPr>
        <w:t>AGOTAMIENTO DE LOS RECURSOS INTERNOS Y PLAZO DE PRESENTACIÓN</w:t>
      </w:r>
      <w:r w:rsidRPr="00E71F19">
        <w:rPr>
          <w:rFonts w:asciiTheme="majorHAnsi" w:eastAsia="Cambria" w:hAnsiTheme="majorHAnsi" w:cs="Cambria"/>
          <w:b/>
          <w:bCs/>
          <w:color w:val="000000"/>
          <w:sz w:val="20"/>
          <w:szCs w:val="20"/>
          <w:u w:color="000000"/>
          <w:lang w:val="es-ES" w:eastAsia="es-ES" w:bidi="ar-YE"/>
        </w:rPr>
        <w:t xml:space="preserve"> </w:t>
      </w:r>
    </w:p>
    <w:p w14:paraId="6C021698" w14:textId="74307059" w:rsidR="001D62CF" w:rsidRPr="001D62CF" w:rsidRDefault="00747F5C" w:rsidP="00FF00E2">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sidRPr="009D5F20">
        <w:rPr>
          <w:rFonts w:asciiTheme="majorHAnsi" w:hAnsiTheme="majorHAnsi"/>
          <w:sz w:val="20"/>
          <w:szCs w:val="20"/>
          <w:lang w:val="es-ES_tradnl"/>
        </w:rPr>
        <w:t>A efectos de identificar los recursos idóneos que debieron haber sido agotados por un peticionario, el primer paso metodológico del análisis consiste en deslindar los distintos reclamos formulados para proceder a su examen individualizado</w:t>
      </w:r>
      <w:r w:rsidRPr="009D5F20">
        <w:rPr>
          <w:rStyle w:val="FootnoteReference"/>
          <w:rFonts w:asciiTheme="majorHAnsi" w:hAnsiTheme="majorHAnsi"/>
          <w:sz w:val="20"/>
          <w:szCs w:val="20"/>
          <w:lang w:val="es-ES_tradnl"/>
        </w:rPr>
        <w:footnoteReference w:id="6"/>
      </w:r>
      <w:r w:rsidRPr="009D5F20">
        <w:rPr>
          <w:rFonts w:asciiTheme="majorHAnsi" w:hAnsiTheme="majorHAnsi"/>
          <w:sz w:val="20"/>
          <w:szCs w:val="20"/>
          <w:lang w:val="es-ES_tradnl"/>
        </w:rPr>
        <w:t xml:space="preserve">. En el presente procedimiento, </w:t>
      </w:r>
      <w:r w:rsidRPr="00093C29">
        <w:rPr>
          <w:rFonts w:cs="Segoe UI"/>
          <w:color w:val="000000" w:themeColor="text1"/>
          <w:sz w:val="20"/>
          <w:szCs w:val="20"/>
          <w:lang w:val="es-ES"/>
        </w:rPr>
        <w:t>la</w:t>
      </w:r>
      <w:r w:rsidRPr="009D5F20">
        <w:rPr>
          <w:rFonts w:asciiTheme="majorHAnsi" w:hAnsiTheme="majorHAnsi"/>
          <w:sz w:val="20"/>
          <w:szCs w:val="20"/>
          <w:lang w:val="es-ES_tradnl"/>
        </w:rPr>
        <w:t xml:space="preserve"> CIDH </w:t>
      </w:r>
      <w:r>
        <w:rPr>
          <w:rFonts w:asciiTheme="majorHAnsi" w:hAnsiTheme="majorHAnsi"/>
          <w:sz w:val="20"/>
          <w:szCs w:val="20"/>
          <w:lang w:val="es-ES_tradnl"/>
        </w:rPr>
        <w:t>apunta</w:t>
      </w:r>
      <w:r w:rsidRPr="009D5F20">
        <w:rPr>
          <w:rFonts w:asciiTheme="majorHAnsi" w:hAnsiTheme="majorHAnsi"/>
          <w:sz w:val="20"/>
          <w:szCs w:val="20"/>
          <w:lang w:val="es-ES_tradnl"/>
        </w:rPr>
        <w:t xml:space="preserve"> que los reclamos formulados por </w:t>
      </w:r>
      <w:r>
        <w:rPr>
          <w:rFonts w:asciiTheme="majorHAnsi" w:hAnsiTheme="majorHAnsi"/>
          <w:sz w:val="20"/>
          <w:szCs w:val="20"/>
          <w:lang w:val="es-ES_tradnl"/>
        </w:rPr>
        <w:t>el</w:t>
      </w:r>
      <w:r w:rsidRPr="009D5F20">
        <w:rPr>
          <w:rFonts w:asciiTheme="majorHAnsi" w:hAnsiTheme="majorHAnsi"/>
          <w:sz w:val="20"/>
          <w:szCs w:val="20"/>
          <w:lang w:val="es-ES_tradnl"/>
        </w:rPr>
        <w:t xml:space="preserve"> </w:t>
      </w:r>
      <w:r>
        <w:rPr>
          <w:rFonts w:asciiTheme="majorHAnsi" w:hAnsiTheme="majorHAnsi"/>
          <w:sz w:val="20"/>
          <w:szCs w:val="20"/>
          <w:lang w:val="es-ES_tradnl"/>
        </w:rPr>
        <w:t>Sr. P</w:t>
      </w:r>
      <w:r w:rsidR="007A0C7C">
        <w:rPr>
          <w:rFonts w:asciiTheme="majorHAnsi" w:hAnsiTheme="majorHAnsi"/>
          <w:sz w:val="20"/>
          <w:szCs w:val="20"/>
          <w:lang w:val="es-ES_tradnl"/>
        </w:rPr>
        <w:t>i</w:t>
      </w:r>
      <w:r>
        <w:rPr>
          <w:rFonts w:asciiTheme="majorHAnsi" w:hAnsiTheme="majorHAnsi"/>
          <w:sz w:val="20"/>
          <w:szCs w:val="20"/>
          <w:lang w:val="es-ES_tradnl"/>
        </w:rPr>
        <w:t>neda</w:t>
      </w:r>
      <w:r w:rsidR="00B1773B">
        <w:rPr>
          <w:rFonts w:asciiTheme="majorHAnsi" w:hAnsiTheme="majorHAnsi"/>
          <w:sz w:val="20"/>
          <w:szCs w:val="20"/>
          <w:lang w:val="es-ES_tradnl"/>
        </w:rPr>
        <w:t>,</w:t>
      </w:r>
      <w:r w:rsidRPr="009D5F20">
        <w:rPr>
          <w:rFonts w:asciiTheme="majorHAnsi" w:hAnsiTheme="majorHAnsi"/>
          <w:sz w:val="20"/>
          <w:szCs w:val="20"/>
          <w:lang w:val="es-ES_tradnl"/>
        </w:rPr>
        <w:t xml:space="preserve"> </w:t>
      </w:r>
      <w:r w:rsidR="00CC78C5">
        <w:rPr>
          <w:rFonts w:asciiTheme="majorHAnsi" w:hAnsiTheme="majorHAnsi"/>
          <w:sz w:val="20"/>
          <w:szCs w:val="20"/>
          <w:lang w:val="es-ES_tradnl"/>
        </w:rPr>
        <w:t>se resumen fundamentalmente en</w:t>
      </w:r>
      <w:r>
        <w:rPr>
          <w:rFonts w:asciiTheme="majorHAnsi" w:hAnsiTheme="majorHAnsi"/>
          <w:sz w:val="20"/>
          <w:szCs w:val="20"/>
          <w:lang w:val="es-ES_tradnl"/>
        </w:rPr>
        <w:t xml:space="preserve"> dos</w:t>
      </w:r>
      <w:r w:rsidR="006E3D6D" w:rsidRPr="00E71F19">
        <w:rPr>
          <w:rFonts w:asciiTheme="majorHAnsi" w:hAnsiTheme="majorHAnsi"/>
          <w:sz w:val="20"/>
          <w:szCs w:val="20"/>
          <w:lang w:val="es-ES" w:bidi="ar-YE"/>
        </w:rPr>
        <w:t xml:space="preserve">: </w:t>
      </w:r>
      <w:r w:rsidR="001D62CF" w:rsidRPr="001D62CF">
        <w:rPr>
          <w:rFonts w:asciiTheme="majorHAnsi" w:hAnsiTheme="majorHAnsi"/>
          <w:sz w:val="20"/>
          <w:szCs w:val="20"/>
          <w:lang w:val="es-ES" w:bidi="ar-YE"/>
        </w:rPr>
        <w:t>i) la alegada detención arbitraria del Sr. Juan Manuel Pineda Barroterán sin orden judicial; y (ii) su destitución definitiva del cargo de suboficial de la entonces Policía Federal mientras se encontraba privado de libertad.</w:t>
      </w:r>
    </w:p>
    <w:p w14:paraId="4A9F8129" w14:textId="23C7994C" w:rsidR="00CF45F7" w:rsidRPr="00CF45F7" w:rsidRDefault="00C628DC" w:rsidP="00FF00E2">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sidRPr="00E71F19">
        <w:rPr>
          <w:rFonts w:asciiTheme="majorHAnsi" w:hAnsiTheme="majorHAnsi"/>
          <w:sz w:val="20"/>
          <w:szCs w:val="20"/>
          <w:lang w:val="es-ES" w:bidi="ar-YE"/>
        </w:rPr>
        <w:t xml:space="preserve">En lo que respecta </w:t>
      </w:r>
      <w:r w:rsidR="00CB4691" w:rsidRPr="00E71F19">
        <w:rPr>
          <w:rFonts w:asciiTheme="majorHAnsi" w:hAnsiTheme="majorHAnsi"/>
          <w:sz w:val="20"/>
          <w:szCs w:val="20"/>
          <w:lang w:val="es-ES" w:bidi="ar-YE"/>
        </w:rPr>
        <w:t>al reclamo</w:t>
      </w:r>
      <w:r w:rsidR="00CF45F7">
        <w:rPr>
          <w:rFonts w:asciiTheme="majorHAnsi" w:hAnsiTheme="majorHAnsi"/>
          <w:sz w:val="20"/>
          <w:szCs w:val="20"/>
          <w:lang w:val="es-ES" w:bidi="ar-YE"/>
        </w:rPr>
        <w:t xml:space="preserve"> (i)</w:t>
      </w:r>
      <w:r w:rsidRPr="00E71F19">
        <w:rPr>
          <w:rFonts w:asciiTheme="majorHAnsi" w:hAnsiTheme="majorHAnsi"/>
          <w:sz w:val="20"/>
          <w:szCs w:val="20"/>
          <w:lang w:val="es-ES" w:bidi="ar-YE"/>
        </w:rPr>
        <w:t xml:space="preserve">, </w:t>
      </w:r>
      <w:r w:rsidR="00840803" w:rsidRPr="00E71F19">
        <w:rPr>
          <w:rFonts w:asciiTheme="majorHAnsi" w:hAnsiTheme="majorHAnsi"/>
          <w:sz w:val="20"/>
          <w:szCs w:val="20"/>
          <w:lang w:val="es-ES" w:bidi="ar-YE"/>
        </w:rPr>
        <w:t>el</w:t>
      </w:r>
      <w:r w:rsidR="001011DF" w:rsidRPr="00E71F19">
        <w:rPr>
          <w:rFonts w:asciiTheme="majorHAnsi" w:hAnsiTheme="majorHAnsi"/>
          <w:sz w:val="20"/>
          <w:szCs w:val="20"/>
          <w:lang w:val="es-ES" w:bidi="ar-YE"/>
        </w:rPr>
        <w:t xml:space="preserve"> 27 de agosto de 2013</w:t>
      </w:r>
      <w:r w:rsidRPr="00E71F19">
        <w:rPr>
          <w:rFonts w:asciiTheme="majorHAnsi" w:hAnsiTheme="majorHAnsi"/>
          <w:sz w:val="20"/>
          <w:szCs w:val="20"/>
          <w:lang w:val="es-ES" w:bidi="ar-YE"/>
        </w:rPr>
        <w:t xml:space="preserve"> </w:t>
      </w:r>
      <w:r w:rsidR="001011DF" w:rsidRPr="00E71F19">
        <w:rPr>
          <w:rFonts w:asciiTheme="majorHAnsi" w:hAnsiTheme="majorHAnsi"/>
          <w:sz w:val="20"/>
          <w:szCs w:val="20"/>
          <w:lang w:val="es-ES" w:bidi="ar-YE"/>
        </w:rPr>
        <w:t xml:space="preserve">el </w:t>
      </w:r>
      <w:r w:rsidR="00CF45F7" w:rsidRPr="00CF45F7">
        <w:rPr>
          <w:rFonts w:asciiTheme="majorHAnsi" w:hAnsiTheme="majorHAnsi"/>
          <w:sz w:val="20"/>
          <w:szCs w:val="20"/>
          <w:lang w:val="es-ES" w:bidi="ar-YE"/>
        </w:rPr>
        <w:t>Juzgado Segundo de Distrito en Materia de Procesos Penales Federales ordenó la libertad del peticionario al determinar la inexistencia total de pruebas en su contra. No se cuenta con información adicional sobre la tramitación o eventuales impugnaciones del proceso penal. En este contexto, la Comisión considera que los recursos internos fueron agotados respecto de la detención denunciada, conforme al artículo 46.1.a) de la Convención Americana.</w:t>
      </w:r>
    </w:p>
    <w:p w14:paraId="642ACC26" w14:textId="5E05995F" w:rsidR="00CF45F7" w:rsidRPr="00CF45F7" w:rsidRDefault="00CF45F7" w:rsidP="00FF00E2">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sidRPr="00CF45F7">
        <w:rPr>
          <w:rFonts w:asciiTheme="majorHAnsi" w:hAnsiTheme="majorHAnsi"/>
          <w:sz w:val="20"/>
          <w:szCs w:val="20"/>
          <w:lang w:val="es-ES" w:bidi="ar-YE"/>
        </w:rPr>
        <w:t>En cuanto al cumplimiento del requisito previsto en el artículo 46.1.b) de la Convención, la Comisión observa que la petición fue presentada el 11 de agosto de 2015, es decir, casi dos años después de la referida decisión penal. Si bien el peticionario menciona la fecha de su liberación, no proporciona información concreta sobre la notificación de dicha resolución</w:t>
      </w:r>
      <w:r w:rsidR="005527CF">
        <w:rPr>
          <w:rFonts w:asciiTheme="majorHAnsi" w:hAnsiTheme="majorHAnsi"/>
          <w:sz w:val="20"/>
          <w:szCs w:val="20"/>
          <w:lang w:val="es-ES" w:bidi="ar-YE"/>
        </w:rPr>
        <w:t>, carga que le incumbe de acuerdo con el artículo 28 del Reglamento de la CIDH</w:t>
      </w:r>
      <w:r w:rsidRPr="00CF45F7">
        <w:rPr>
          <w:rFonts w:asciiTheme="majorHAnsi" w:hAnsiTheme="majorHAnsi"/>
          <w:sz w:val="20"/>
          <w:szCs w:val="20"/>
          <w:lang w:val="es-ES" w:bidi="ar-YE"/>
        </w:rPr>
        <w:t xml:space="preserve">. En atención a ello, la Comisión concluye que la parte relativa a la presunta detención arbitraria no cumple con el plazo de seis meses previsto en </w:t>
      </w:r>
      <w:r>
        <w:rPr>
          <w:rFonts w:asciiTheme="majorHAnsi" w:hAnsiTheme="majorHAnsi"/>
          <w:sz w:val="20"/>
          <w:szCs w:val="20"/>
          <w:lang w:val="es-ES" w:bidi="ar-YE"/>
        </w:rPr>
        <w:t>la referida disposición convencional</w:t>
      </w:r>
      <w:r w:rsidRPr="00CF45F7">
        <w:rPr>
          <w:rFonts w:asciiTheme="majorHAnsi" w:hAnsiTheme="majorHAnsi"/>
          <w:sz w:val="20"/>
          <w:szCs w:val="20"/>
          <w:lang w:val="es-ES" w:bidi="ar-YE"/>
        </w:rPr>
        <w:t>.</w:t>
      </w:r>
    </w:p>
    <w:p w14:paraId="383B03BA" w14:textId="45AB1262" w:rsidR="00E73A22" w:rsidRPr="001A58E7" w:rsidRDefault="00C628DC" w:rsidP="4B06ED7D">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sidRPr="4B06ED7D">
        <w:rPr>
          <w:rFonts w:asciiTheme="majorHAnsi" w:hAnsiTheme="majorHAnsi"/>
          <w:sz w:val="20"/>
          <w:szCs w:val="20"/>
          <w:lang w:val="es-ES" w:bidi="ar-YE"/>
        </w:rPr>
        <w:t xml:space="preserve">En cuanto </w:t>
      </w:r>
      <w:r w:rsidR="001F6725" w:rsidRPr="4B06ED7D">
        <w:rPr>
          <w:rFonts w:asciiTheme="majorHAnsi" w:hAnsiTheme="majorHAnsi"/>
          <w:sz w:val="20"/>
          <w:szCs w:val="20"/>
          <w:lang w:val="es-ES" w:bidi="ar-YE"/>
        </w:rPr>
        <w:t xml:space="preserve">al </w:t>
      </w:r>
      <w:r w:rsidR="00E73A22" w:rsidRPr="4B06ED7D">
        <w:rPr>
          <w:rFonts w:asciiTheme="majorHAnsi" w:hAnsiTheme="majorHAnsi"/>
          <w:sz w:val="20"/>
          <w:szCs w:val="20"/>
          <w:lang w:val="es-ES" w:bidi="ar-YE"/>
        </w:rPr>
        <w:t>segundo alegato (ii)</w:t>
      </w:r>
      <w:r w:rsidR="00BF02C8" w:rsidRPr="4B06ED7D">
        <w:rPr>
          <w:rFonts w:asciiTheme="majorHAnsi" w:hAnsiTheme="majorHAnsi"/>
          <w:sz w:val="20"/>
          <w:szCs w:val="20"/>
          <w:lang w:val="es-ES" w:bidi="ar-YE"/>
        </w:rPr>
        <w:t xml:space="preserve">, </w:t>
      </w:r>
      <w:r w:rsidR="00E73A22" w:rsidRPr="4B06ED7D">
        <w:rPr>
          <w:rFonts w:asciiTheme="majorHAnsi" w:hAnsiTheme="majorHAnsi"/>
          <w:sz w:val="20"/>
          <w:szCs w:val="20"/>
          <w:lang w:val="es-ES" w:bidi="ar-YE"/>
        </w:rPr>
        <w:t xml:space="preserve">se observa que el 8 de noviembre de 2011 el Consejo Federal de Desarrollo Policial inició el procedimiento administrativo que culminó con su baja definitiva el 12 de enero de 2012, mediante resolución notificada </w:t>
      </w:r>
      <w:r w:rsidR="008C472A" w:rsidRPr="4B06ED7D">
        <w:rPr>
          <w:rFonts w:asciiTheme="majorHAnsi" w:hAnsiTheme="majorHAnsi"/>
          <w:sz w:val="20"/>
          <w:szCs w:val="20"/>
          <w:lang w:val="es-ES" w:bidi="ar-YE"/>
        </w:rPr>
        <w:t>mediante</w:t>
      </w:r>
      <w:r w:rsidR="00E73A22" w:rsidRPr="4B06ED7D">
        <w:rPr>
          <w:rFonts w:asciiTheme="majorHAnsi" w:hAnsiTheme="majorHAnsi"/>
          <w:sz w:val="20"/>
          <w:szCs w:val="20"/>
          <w:lang w:val="es-ES" w:bidi="ar-YE"/>
        </w:rPr>
        <w:t xml:space="preserve"> </w:t>
      </w:r>
      <w:r w:rsidR="008D5B9E" w:rsidRPr="4B06ED7D">
        <w:rPr>
          <w:rFonts w:asciiTheme="majorHAnsi" w:hAnsiTheme="majorHAnsi"/>
          <w:sz w:val="20"/>
          <w:szCs w:val="20"/>
          <w:lang w:val="es-ES" w:bidi="ar-YE"/>
        </w:rPr>
        <w:t>rotulón</w:t>
      </w:r>
      <w:r w:rsidR="00E73A22" w:rsidRPr="4B06ED7D">
        <w:rPr>
          <w:rFonts w:asciiTheme="majorHAnsi" w:hAnsiTheme="majorHAnsi"/>
          <w:sz w:val="20"/>
          <w:szCs w:val="20"/>
          <w:lang w:val="es-ES" w:bidi="ar-YE"/>
        </w:rPr>
        <w:t xml:space="preserve"> el 13 de enero de ese año. El procedimiento se tramitó mientras el Sr. Pineda se encontraba privado de libertad en el penal de Xochitepec, en el estado de Morelos, sin posibilidad real de comparecer o ejercer su defensa o siquiera de conocer de la resolución. Tal circunstancia resultó determinante para su inasistencia a la audiencia de pruebas y alegatos fijada para el 13 de diciembre de 2011.</w:t>
      </w:r>
    </w:p>
    <w:p w14:paraId="1B945E3C" w14:textId="4DFEDA82" w:rsidR="000A779E" w:rsidRPr="001A58E7" w:rsidRDefault="00E73A22" w:rsidP="4B06ED7D">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sidRPr="4B06ED7D">
        <w:rPr>
          <w:rFonts w:asciiTheme="majorHAnsi" w:hAnsiTheme="majorHAnsi"/>
          <w:sz w:val="20"/>
          <w:szCs w:val="20"/>
          <w:lang w:val="es-ES" w:bidi="ar-YE"/>
        </w:rPr>
        <w:t xml:space="preserve">Una vez en libertad, el 18 de septiembre de 2013 </w:t>
      </w:r>
      <w:r w:rsidR="000A779E" w:rsidRPr="4B06ED7D">
        <w:rPr>
          <w:rFonts w:asciiTheme="majorHAnsi" w:hAnsiTheme="majorHAnsi"/>
          <w:sz w:val="20"/>
          <w:szCs w:val="20"/>
          <w:lang w:val="es-ES" w:bidi="ar-YE"/>
        </w:rPr>
        <w:t xml:space="preserve">inició un juicio de amparo contra su destitución, el cual fue radicado ante el Juzgado Noveno de Distrito en Materia Administrativa. Durante el trámite, el juez le requirió ampliar su demanda respecto de otros actos y autoridades. La ampliación fue presentada por su representante legal, pero desechada el 3 de diciembre de 2013 con base en la jurisprudencia </w:t>
      </w:r>
      <w:r w:rsidR="000A779E" w:rsidRPr="4B06ED7D">
        <w:rPr>
          <w:rFonts w:asciiTheme="majorHAnsi" w:hAnsiTheme="majorHAnsi"/>
          <w:sz w:val="20"/>
          <w:szCs w:val="20"/>
          <w:lang w:val="es-ES" w:bidi="ar-YE"/>
        </w:rPr>
        <w:lastRenderedPageBreak/>
        <w:t>1a./J. 37/2011, al exigir que la firma proviniera directamente del quejoso. Esta decisión fue confirmada en queja por el Segundo Tribunal Colegiado en Materia Administrativa el 13 de febrero de 2014.</w:t>
      </w:r>
    </w:p>
    <w:p w14:paraId="7ABE9272" w14:textId="5E13C989" w:rsidR="000A779E" w:rsidRPr="001A58E7" w:rsidRDefault="000A779E" w:rsidP="4B06ED7D">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sidRPr="4B06ED7D">
        <w:rPr>
          <w:rFonts w:asciiTheme="majorHAnsi" w:hAnsiTheme="majorHAnsi"/>
          <w:sz w:val="20"/>
          <w:szCs w:val="20"/>
          <w:lang w:val="es-ES" w:bidi="ar-YE"/>
        </w:rPr>
        <w:t>Posteriormente, el Juzgado sobreseyó el juicio de amparo por haber sido presentado fuera del plazo legal. El peticionario interpuso un recurso de revisión (R.A.122/2014), resuelto el 26 de junio de 2014, que confirmó la sentencia. También presentó una solicitud de atracción ante la Suprema Corte (Amparo en Revisión 531/2014), desechada por improcedente el 12 de agosto de 2014. Finalmente, promovió un recurso de reclamación (831/2014), que fue declarado infundado el 12 de noviembre de 2014. El expediente fue archivado definitivamente el 26 de febrero de 2015.</w:t>
      </w:r>
    </w:p>
    <w:p w14:paraId="51AD88C0" w14:textId="66C62DF6" w:rsidR="005A238B" w:rsidRPr="00130B36" w:rsidRDefault="005A238B" w:rsidP="00FF00E2">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sidRPr="00130B36">
        <w:rPr>
          <w:rFonts w:asciiTheme="majorHAnsi" w:hAnsiTheme="majorHAnsi"/>
          <w:sz w:val="20"/>
          <w:szCs w:val="20"/>
          <w:lang w:val="es-ES" w:bidi="ar-YE"/>
        </w:rPr>
        <w:t xml:space="preserve">La Comisión </w:t>
      </w:r>
      <w:r w:rsidR="008C472A" w:rsidRPr="00130B36">
        <w:rPr>
          <w:rFonts w:asciiTheme="majorHAnsi" w:hAnsiTheme="majorHAnsi"/>
          <w:sz w:val="20"/>
          <w:szCs w:val="20"/>
          <w:lang w:val="es-ES" w:bidi="ar-YE"/>
        </w:rPr>
        <w:t>subraya</w:t>
      </w:r>
      <w:r w:rsidRPr="00130B36">
        <w:rPr>
          <w:rFonts w:asciiTheme="majorHAnsi" w:hAnsiTheme="majorHAnsi"/>
          <w:sz w:val="20"/>
          <w:szCs w:val="20"/>
          <w:lang w:val="es-ES" w:bidi="ar-YE"/>
        </w:rPr>
        <w:t xml:space="preserve"> que el procedimiento administrativo que culminó en la destitución del peticionario fue tramitado mientras este se encontraba privado de libertad en un penal del estado de Morelos. En ese contexto, el Consejo Federal de Desarrollo Policial </w:t>
      </w:r>
      <w:r w:rsidR="004A5EF8" w:rsidRPr="00130B36">
        <w:rPr>
          <w:rFonts w:asciiTheme="majorHAnsi" w:hAnsiTheme="majorHAnsi"/>
          <w:sz w:val="20"/>
          <w:szCs w:val="20"/>
          <w:lang w:val="es-ES" w:bidi="ar-YE"/>
        </w:rPr>
        <w:t>lo dio</w:t>
      </w:r>
      <w:r w:rsidRPr="00130B36">
        <w:rPr>
          <w:rFonts w:asciiTheme="majorHAnsi" w:hAnsiTheme="majorHAnsi"/>
          <w:sz w:val="20"/>
          <w:szCs w:val="20"/>
          <w:lang w:val="es-ES" w:bidi="ar-YE"/>
        </w:rPr>
        <w:t xml:space="preserve"> de baja mediante resolución del 12 de enero de 2012, la cual fue notificada el 13 de enero siguiente a través de un </w:t>
      </w:r>
      <w:r w:rsidR="008D5B9E" w:rsidRPr="00130B36">
        <w:rPr>
          <w:rFonts w:asciiTheme="majorHAnsi" w:hAnsiTheme="majorHAnsi"/>
          <w:sz w:val="20"/>
          <w:szCs w:val="20"/>
          <w:lang w:val="es-ES" w:bidi="ar-YE"/>
        </w:rPr>
        <w:t>rotulón</w:t>
      </w:r>
      <w:r w:rsidRPr="00130B36">
        <w:rPr>
          <w:rFonts w:asciiTheme="majorHAnsi" w:hAnsiTheme="majorHAnsi"/>
          <w:sz w:val="20"/>
          <w:szCs w:val="20"/>
          <w:lang w:val="es-ES" w:bidi="ar-YE"/>
        </w:rPr>
        <w:t xml:space="preserve">, esto es, un aviso fijado en lugar visible dentro de las oficinas de la propia autoridad administrativa. Esta modalidad de notificación pudo haber sido formalmente válida en términos legales, pero resultó ineficaz en </w:t>
      </w:r>
      <w:r w:rsidR="00C91B1D" w:rsidRPr="00130B36">
        <w:rPr>
          <w:rFonts w:asciiTheme="majorHAnsi" w:hAnsiTheme="majorHAnsi"/>
          <w:sz w:val="20"/>
          <w:szCs w:val="20"/>
          <w:lang w:val="es-ES" w:bidi="ar-YE"/>
        </w:rPr>
        <w:t>el</w:t>
      </w:r>
      <w:r w:rsidRPr="00130B36">
        <w:rPr>
          <w:rFonts w:asciiTheme="majorHAnsi" w:hAnsiTheme="majorHAnsi"/>
          <w:sz w:val="20"/>
          <w:szCs w:val="20"/>
          <w:lang w:val="es-ES" w:bidi="ar-YE"/>
        </w:rPr>
        <w:t xml:space="preserve"> caso concreto, ya que el Sr. Pineda se encontraba privado de libertad y no tenía acceso físico al lugar donde fue fijado el aviso ni posibilidad alguna de enterarse de dic</w:t>
      </w:r>
      <w:r w:rsidR="00C91B1D" w:rsidRPr="00130B36">
        <w:rPr>
          <w:rFonts w:asciiTheme="majorHAnsi" w:hAnsiTheme="majorHAnsi"/>
          <w:sz w:val="20"/>
          <w:szCs w:val="20"/>
          <w:lang w:val="es-ES" w:bidi="ar-YE"/>
        </w:rPr>
        <w:t>ha resolución</w:t>
      </w:r>
      <w:r w:rsidRPr="00130B36">
        <w:rPr>
          <w:rFonts w:asciiTheme="majorHAnsi" w:hAnsiTheme="majorHAnsi"/>
          <w:sz w:val="20"/>
          <w:szCs w:val="20"/>
          <w:lang w:val="es-ES" w:bidi="ar-YE"/>
        </w:rPr>
        <w:t>.</w:t>
      </w:r>
    </w:p>
    <w:p w14:paraId="09640E7C" w14:textId="55EF48F9" w:rsidR="005A238B" w:rsidRPr="00130B36" w:rsidRDefault="005A238B" w:rsidP="00FF00E2">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sidRPr="00130B36">
        <w:rPr>
          <w:rFonts w:asciiTheme="majorHAnsi" w:hAnsiTheme="majorHAnsi"/>
          <w:sz w:val="20"/>
          <w:szCs w:val="20"/>
          <w:lang w:val="es-ES" w:bidi="ar-YE"/>
        </w:rPr>
        <w:t xml:space="preserve">Como consecuencia de lo anterior, el peticionario no tuvo conocimiento de su destitución hasta después de ser puesto en libertad en agosto de 2013. Fue hasta entonces que pudo interponer un juicio de amparo contra </w:t>
      </w:r>
      <w:r w:rsidR="005707D5" w:rsidRPr="00130B36">
        <w:rPr>
          <w:rFonts w:asciiTheme="majorHAnsi" w:hAnsiTheme="majorHAnsi"/>
          <w:sz w:val="20"/>
          <w:szCs w:val="20"/>
          <w:lang w:val="es-ES" w:bidi="ar-YE"/>
        </w:rPr>
        <w:t>la</w:t>
      </w:r>
      <w:r w:rsidRPr="00130B36">
        <w:rPr>
          <w:rFonts w:asciiTheme="majorHAnsi" w:hAnsiTheme="majorHAnsi"/>
          <w:sz w:val="20"/>
          <w:szCs w:val="20"/>
          <w:lang w:val="es-ES" w:bidi="ar-YE"/>
        </w:rPr>
        <w:t xml:space="preserve"> separación de</w:t>
      </w:r>
      <w:r w:rsidR="00BF1516" w:rsidRPr="00130B36">
        <w:rPr>
          <w:rFonts w:asciiTheme="majorHAnsi" w:hAnsiTheme="majorHAnsi"/>
          <w:sz w:val="20"/>
          <w:szCs w:val="20"/>
          <w:lang w:val="es-ES" w:bidi="ar-YE"/>
        </w:rPr>
        <w:t xml:space="preserve"> su</w:t>
      </w:r>
      <w:r w:rsidRPr="00130B36">
        <w:rPr>
          <w:rFonts w:asciiTheme="majorHAnsi" w:hAnsiTheme="majorHAnsi"/>
          <w:sz w:val="20"/>
          <w:szCs w:val="20"/>
          <w:lang w:val="es-ES" w:bidi="ar-YE"/>
        </w:rPr>
        <w:t xml:space="preserve"> cargo. No obstante, el Juzgado Noveno de Distrito resolvió sobreseer el juicio, al considerar que el amparo fue presentado de forma extemporánea, pues computó el plazo de </w:t>
      </w:r>
      <w:r w:rsidR="00F54E27" w:rsidRPr="00130B36">
        <w:rPr>
          <w:rFonts w:asciiTheme="majorHAnsi" w:hAnsiTheme="majorHAnsi"/>
          <w:sz w:val="20"/>
          <w:szCs w:val="20"/>
          <w:lang w:val="es-ES" w:bidi="ar-YE"/>
        </w:rPr>
        <w:t>15</w:t>
      </w:r>
      <w:r w:rsidRPr="00130B36">
        <w:rPr>
          <w:rFonts w:asciiTheme="majorHAnsi" w:hAnsiTheme="majorHAnsi"/>
          <w:sz w:val="20"/>
          <w:szCs w:val="20"/>
          <w:lang w:val="es-ES" w:bidi="ar-YE"/>
        </w:rPr>
        <w:t xml:space="preserve"> hábiles desde el 17 de enero de 2013, fecha en que se estim</w:t>
      </w:r>
      <w:r w:rsidR="00523AF8">
        <w:rPr>
          <w:rFonts w:asciiTheme="majorHAnsi" w:hAnsiTheme="majorHAnsi"/>
          <w:sz w:val="20"/>
          <w:szCs w:val="20"/>
          <w:lang w:val="es-ES" w:bidi="ar-YE"/>
        </w:rPr>
        <w:t>aron</w:t>
      </w:r>
      <w:r w:rsidRPr="00130B36">
        <w:rPr>
          <w:rFonts w:asciiTheme="majorHAnsi" w:hAnsiTheme="majorHAnsi"/>
          <w:sz w:val="20"/>
          <w:szCs w:val="20"/>
          <w:lang w:val="es-ES" w:bidi="ar-YE"/>
        </w:rPr>
        <w:t xml:space="preserve"> surtidos los efectos legales de la notificación por rotulón. En consecuencia, las autoridades internas no evaluaron el fondo de los alegatos del peticionario sobre su destitución ni tomaron en cuenta que su situación de reclusión le impedía conocer y controvertir el acto impugnado dentro del plazo legal.</w:t>
      </w:r>
    </w:p>
    <w:p w14:paraId="4A74A803" w14:textId="4340DB1F" w:rsidR="001A7585" w:rsidRPr="001A7585" w:rsidRDefault="001A7585" w:rsidP="00FF00E2">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sidRPr="00130B36">
        <w:rPr>
          <w:rFonts w:asciiTheme="majorHAnsi" w:hAnsiTheme="majorHAnsi"/>
          <w:sz w:val="20"/>
          <w:szCs w:val="20"/>
          <w:lang w:val="es-ES" w:bidi="ar-YE"/>
        </w:rPr>
        <w:t xml:space="preserve">En estrecha relación con lo anterior, </w:t>
      </w:r>
      <w:r w:rsidRPr="00E71F19">
        <w:rPr>
          <w:rFonts w:asciiTheme="majorHAnsi" w:hAnsiTheme="majorHAnsi"/>
          <w:sz w:val="20"/>
          <w:szCs w:val="20"/>
          <w:lang w:val="es-ES" w:bidi="ar-YE"/>
        </w:rPr>
        <w:t>Comisión recuerda que “</w:t>
      </w:r>
      <w:r w:rsidRPr="00E71F19">
        <w:rPr>
          <w:rFonts w:asciiTheme="majorHAnsi" w:hAnsiTheme="majorHAnsi"/>
          <w:i/>
          <w:iCs/>
          <w:sz w:val="20"/>
          <w:szCs w:val="20"/>
          <w:lang w:val="es-ES" w:bidi="ar-YE"/>
        </w:rPr>
        <w:t>la inexistencia de un recurso efectivo contra las violaciones a los derechos reconocidos por la Convención constituye una transgresión de esta por el Estado Parte en el cual semejante situación tenga lugar</w:t>
      </w:r>
      <w:r w:rsidRPr="00E71F19">
        <w:rPr>
          <w:rFonts w:asciiTheme="majorHAnsi" w:hAnsiTheme="majorHAnsi"/>
          <w:sz w:val="20"/>
          <w:szCs w:val="20"/>
          <w:lang w:val="es-ES" w:bidi="ar-YE"/>
        </w:rPr>
        <w:t>.” Para que tal recurso exista “</w:t>
      </w:r>
      <w:r w:rsidRPr="00E71F19">
        <w:rPr>
          <w:rFonts w:asciiTheme="majorHAnsi" w:hAnsiTheme="majorHAnsi"/>
          <w:i/>
          <w:iCs/>
          <w:sz w:val="20"/>
          <w:szCs w:val="20"/>
          <w:lang w:val="es-ES" w:bidi="ar-YE"/>
        </w:rPr>
        <w:t>no basta con que esté previsto por la Constitución o la ley o con que sea formalmente admisible</w:t>
      </w:r>
      <w:r w:rsidRPr="00E71F19">
        <w:rPr>
          <w:rFonts w:asciiTheme="majorHAnsi" w:hAnsiTheme="majorHAnsi"/>
          <w:sz w:val="20"/>
          <w:szCs w:val="20"/>
          <w:lang w:val="es-ES" w:bidi="ar-YE"/>
        </w:rPr>
        <w:t>”. En este sentido, “</w:t>
      </w:r>
      <w:r w:rsidRPr="00E71F19">
        <w:rPr>
          <w:rFonts w:asciiTheme="majorHAnsi" w:hAnsiTheme="majorHAnsi"/>
          <w:i/>
          <w:iCs/>
          <w:sz w:val="20"/>
          <w:szCs w:val="20"/>
          <w:lang w:val="es-ES" w:bidi="ar-YE"/>
        </w:rPr>
        <w:t>[n]o pueden considerarse efectivos aquellos recursos que, por las condiciones generales del país o incluso por las circunstancias particulares de un caso dado, resulten ilusorios</w:t>
      </w:r>
      <w:r w:rsidRPr="00E71F19">
        <w:rPr>
          <w:rFonts w:asciiTheme="majorHAnsi" w:hAnsiTheme="majorHAnsi"/>
          <w:sz w:val="20"/>
          <w:szCs w:val="20"/>
          <w:lang w:val="es-ES" w:bidi="ar-YE"/>
        </w:rPr>
        <w:t>”</w:t>
      </w:r>
      <w:r w:rsidRPr="001A7585">
        <w:rPr>
          <w:rFonts w:asciiTheme="majorHAnsi" w:hAnsiTheme="majorHAnsi"/>
          <w:sz w:val="20"/>
          <w:szCs w:val="20"/>
          <w:vertAlign w:val="superscript"/>
          <w:lang w:val="es-ES" w:bidi="ar-YE"/>
        </w:rPr>
        <w:footnoteReference w:id="7"/>
      </w:r>
      <w:r>
        <w:rPr>
          <w:rFonts w:asciiTheme="majorHAnsi" w:hAnsiTheme="majorHAnsi"/>
          <w:sz w:val="20"/>
          <w:szCs w:val="20"/>
          <w:lang w:val="es-ES" w:bidi="ar-YE"/>
        </w:rPr>
        <w:t>.</w:t>
      </w:r>
    </w:p>
    <w:p w14:paraId="4864FEF6" w14:textId="35607AA7" w:rsidR="00765839" w:rsidRPr="00130B36" w:rsidRDefault="001A7585" w:rsidP="00FF00E2">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sidRPr="001A7585">
        <w:rPr>
          <w:rFonts w:asciiTheme="majorHAnsi" w:hAnsiTheme="majorHAnsi"/>
          <w:sz w:val="20"/>
          <w:szCs w:val="20"/>
          <w:lang w:val="es-ES" w:bidi="ar-YE"/>
        </w:rPr>
        <w:t>En vista de estas circunstancias, la Comisión concluye que el juicio de amparo no constituyó un recurso efectivo en los términos del artículo 46.1.a) de la Convención Americana, dado que fue rechazado por razones formales que desconocieron el contexto fáctico del peticionario, particularmente su privación de libertad. La imposibilidad material de conocer el acto administrativo en su contra mientras estaba detenido impidió su acceso real a la justicia, por lo que se configura en este caso la excepción prevista en el artículo 46.2.b) de la Convención.</w:t>
      </w:r>
    </w:p>
    <w:p w14:paraId="245F0ED5" w14:textId="0D381EA0" w:rsidR="00E01666" w:rsidRDefault="00E01666" w:rsidP="00FF00E2">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E71F19">
        <w:rPr>
          <w:rFonts w:asciiTheme="majorHAnsi" w:hAnsiTheme="majorHAnsi"/>
          <w:sz w:val="20"/>
          <w:szCs w:val="20"/>
          <w:lang w:val="es-ES"/>
        </w:rPr>
        <w:t xml:space="preserve">A este respecto, </w:t>
      </w:r>
      <w:bookmarkStart w:id="2" w:name="_Hlk118123845"/>
      <w:r w:rsidRPr="00E71F19">
        <w:rPr>
          <w:rFonts w:asciiTheme="majorHAnsi" w:hAnsiTheme="majorHAnsi"/>
          <w:sz w:val="20"/>
          <w:szCs w:val="20"/>
          <w:lang w:val="es-ES"/>
        </w:rPr>
        <w:t>la Comisión reitera,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bookmarkStart w:id="3" w:name="_Hlk118122280"/>
      <w:r w:rsidRPr="00E71F19">
        <w:rPr>
          <w:rStyle w:val="FootnoteReference"/>
          <w:rFonts w:asciiTheme="majorHAnsi" w:hAnsiTheme="majorHAnsi"/>
          <w:sz w:val="20"/>
          <w:szCs w:val="20"/>
          <w:lang w:val="es-ES"/>
        </w:rPr>
        <w:footnoteReference w:id="8"/>
      </w:r>
      <w:r w:rsidRPr="00E71F19">
        <w:rPr>
          <w:rFonts w:asciiTheme="majorHAnsi" w:hAnsiTheme="majorHAnsi"/>
          <w:sz w:val="20"/>
          <w:szCs w:val="20"/>
          <w:lang w:val="es-ES"/>
        </w:rPr>
        <w:t xml:space="preserve"> </w:t>
      </w:r>
      <w:bookmarkEnd w:id="2"/>
      <w:bookmarkEnd w:id="3"/>
    </w:p>
    <w:p w14:paraId="35C8D9AB" w14:textId="77777777" w:rsidR="009E7ACF" w:rsidRPr="00E71F19" w:rsidRDefault="009E7ACF" w:rsidP="009E7AC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
        </w:rPr>
      </w:pPr>
    </w:p>
    <w:p w14:paraId="46021AF8" w14:textId="7688B94F" w:rsidR="00276789" w:rsidRPr="00E71F19" w:rsidRDefault="00276789" w:rsidP="00FF00E2">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sidRPr="00E71F19">
        <w:rPr>
          <w:rFonts w:asciiTheme="majorHAnsi" w:hAnsiTheme="majorHAnsi"/>
          <w:sz w:val="20"/>
          <w:szCs w:val="20"/>
          <w:lang w:val="es-ES" w:bidi="ar-YE"/>
        </w:rPr>
        <w:lastRenderedPageBreak/>
        <w:t xml:space="preserve">Dado que la Comisión ha concluido que resulta aplicable la excepción </w:t>
      </w:r>
      <w:r w:rsidR="003571BB" w:rsidRPr="00E71F19">
        <w:rPr>
          <w:rFonts w:asciiTheme="majorHAnsi" w:hAnsiTheme="majorHAnsi"/>
          <w:sz w:val="20"/>
          <w:szCs w:val="20"/>
          <w:lang w:val="es-ES" w:bidi="ar-YE"/>
        </w:rPr>
        <w:t>del artículo 46.2.b</w:t>
      </w:r>
      <w:r w:rsidRPr="00E71F19">
        <w:rPr>
          <w:rFonts w:asciiTheme="majorHAnsi" w:hAnsiTheme="majorHAnsi"/>
          <w:sz w:val="20"/>
          <w:szCs w:val="20"/>
          <w:lang w:val="es-ES" w:bidi="ar-YE"/>
        </w:rPr>
        <w:t>, corresponde analizar si la petición fue presentada en un plazo razonable</w:t>
      </w:r>
      <w:r w:rsidR="00E215AA" w:rsidRPr="00E71F19">
        <w:rPr>
          <w:rFonts w:asciiTheme="majorHAnsi" w:hAnsiTheme="majorHAnsi"/>
          <w:sz w:val="20"/>
          <w:szCs w:val="20"/>
          <w:lang w:val="es-ES" w:bidi="ar-YE"/>
        </w:rPr>
        <w:t>, de conformidad con el artículo 32.2 de su Reglamento.</w:t>
      </w:r>
      <w:r w:rsidR="001A7585">
        <w:rPr>
          <w:rFonts w:asciiTheme="majorHAnsi" w:hAnsiTheme="majorHAnsi"/>
          <w:sz w:val="20"/>
          <w:szCs w:val="20"/>
          <w:lang w:val="es-ES" w:bidi="ar-YE"/>
        </w:rPr>
        <w:t xml:space="preserve"> </w:t>
      </w:r>
      <w:r w:rsidRPr="00E71F19">
        <w:rPr>
          <w:rFonts w:asciiTheme="majorHAnsi" w:hAnsiTheme="majorHAnsi"/>
          <w:sz w:val="20"/>
          <w:szCs w:val="20"/>
          <w:lang w:val="es-ES" w:bidi="ar-YE"/>
        </w:rPr>
        <w:t xml:space="preserve">Para ello, la Comisión </w:t>
      </w:r>
      <w:r w:rsidRPr="001A58E7">
        <w:rPr>
          <w:rFonts w:asciiTheme="majorHAnsi" w:hAnsiTheme="majorHAnsi"/>
          <w:sz w:val="20"/>
          <w:szCs w:val="20"/>
          <w:lang w:val="es-ES" w:bidi="ar-YE"/>
        </w:rPr>
        <w:t>considera</w:t>
      </w:r>
      <w:r w:rsidRPr="00E71F19">
        <w:rPr>
          <w:rFonts w:asciiTheme="majorHAnsi" w:hAnsiTheme="majorHAnsi"/>
          <w:sz w:val="20"/>
          <w:szCs w:val="20"/>
          <w:lang w:val="es-ES" w:bidi="ar-YE"/>
        </w:rPr>
        <w:t xml:space="preserve"> la fecha en que ocurrieron las presuntas violaciones y las circunstancias de cada caso.</w:t>
      </w:r>
      <w:r w:rsidR="009F4AC2" w:rsidRPr="00E71F19">
        <w:rPr>
          <w:rFonts w:asciiTheme="majorHAnsi" w:hAnsiTheme="majorHAnsi"/>
          <w:sz w:val="20"/>
          <w:szCs w:val="20"/>
          <w:lang w:val="es-ES" w:bidi="ar-YE"/>
        </w:rPr>
        <w:t xml:space="preserve"> </w:t>
      </w:r>
      <w:r w:rsidR="00E215AA" w:rsidRPr="00E71F19">
        <w:rPr>
          <w:rFonts w:asciiTheme="majorHAnsi" w:hAnsiTheme="majorHAnsi"/>
          <w:sz w:val="20"/>
          <w:szCs w:val="20"/>
          <w:lang w:val="es-ES" w:bidi="ar-YE"/>
        </w:rPr>
        <w:t xml:space="preserve">La Comisión observa que el peticionario, tras ser puesto en libertad en agosto de 2013, actuó con diligencia al interponer el juicio de amparo en septiembre de 2013. Ante el bloqueo procesal que le impidió un análisis de fondo, no cesó en su búsqueda de un remedio, sino que impulsó una </w:t>
      </w:r>
      <w:r w:rsidR="00E86A1C">
        <w:rPr>
          <w:rFonts w:asciiTheme="majorHAnsi" w:hAnsiTheme="majorHAnsi"/>
          <w:sz w:val="20"/>
          <w:szCs w:val="20"/>
          <w:lang w:val="es-ES" w:bidi="ar-YE"/>
        </w:rPr>
        <w:t>serie</w:t>
      </w:r>
      <w:r w:rsidR="00E215AA" w:rsidRPr="00E71F19">
        <w:rPr>
          <w:rFonts w:asciiTheme="majorHAnsi" w:hAnsiTheme="majorHAnsi"/>
          <w:sz w:val="20"/>
          <w:szCs w:val="20"/>
          <w:lang w:val="es-ES" w:bidi="ar-YE"/>
        </w:rPr>
        <w:t xml:space="preserve"> de recursos que se extendió hasta febrero de 2015. </w:t>
      </w:r>
      <w:r w:rsidR="00BB0A17">
        <w:rPr>
          <w:rFonts w:asciiTheme="majorHAnsi" w:hAnsiTheme="majorHAnsi"/>
          <w:sz w:val="20"/>
          <w:szCs w:val="20"/>
          <w:lang w:val="es-ES" w:bidi="ar-YE"/>
        </w:rPr>
        <w:t xml:space="preserve">La CIDH advierte </w:t>
      </w:r>
      <w:r w:rsidR="00E86A1C">
        <w:rPr>
          <w:rFonts w:asciiTheme="majorHAnsi" w:hAnsiTheme="majorHAnsi"/>
          <w:sz w:val="20"/>
          <w:szCs w:val="20"/>
          <w:lang w:val="es-ES" w:bidi="ar-YE"/>
        </w:rPr>
        <w:t>que la</w:t>
      </w:r>
      <w:r w:rsidR="00E215AA" w:rsidRPr="00E71F19">
        <w:rPr>
          <w:rFonts w:asciiTheme="majorHAnsi" w:hAnsiTheme="majorHAnsi"/>
          <w:sz w:val="20"/>
          <w:szCs w:val="20"/>
          <w:lang w:val="es-ES" w:bidi="ar-YE"/>
        </w:rPr>
        <w:t xml:space="preserve"> petición fue presentada ante la Comisión el 11 de agosto de 2015, poco tiempo después de que la vía interna se tornara definitivamente ineficaz para sus reclamos. Por lo tanto, en vista de las circunstancias particulares del caso y la conducta procesal diligente del peticionario, la Comisión concluye que la petición fue presentada dentro de un plazo razonable.</w:t>
      </w:r>
    </w:p>
    <w:p w14:paraId="39573378" w14:textId="065FD859" w:rsidR="00484C6D" w:rsidRPr="00E71F19" w:rsidRDefault="00484C6D" w:rsidP="00FF00E2">
      <w:pPr>
        <w:spacing w:before="240" w:after="240"/>
        <w:ind w:firstLine="720"/>
        <w:jc w:val="both"/>
        <w:rPr>
          <w:rFonts w:asciiTheme="majorHAnsi" w:hAnsiTheme="majorHAnsi"/>
          <w:sz w:val="20"/>
          <w:szCs w:val="20"/>
          <w:lang w:val="es-ES" w:bidi="ar-YE"/>
        </w:rPr>
      </w:pPr>
      <w:r w:rsidRPr="00E71F19">
        <w:rPr>
          <w:rFonts w:asciiTheme="majorHAnsi" w:hAnsiTheme="majorHAnsi"/>
          <w:b/>
          <w:sz w:val="20"/>
          <w:szCs w:val="20"/>
          <w:lang w:val="es-ES" w:bidi="ar-YE"/>
        </w:rPr>
        <w:t xml:space="preserve">VII. </w:t>
      </w:r>
      <w:r w:rsidRPr="00E71F19">
        <w:rPr>
          <w:rFonts w:asciiTheme="majorHAnsi" w:hAnsiTheme="majorHAnsi"/>
          <w:b/>
          <w:sz w:val="20"/>
          <w:szCs w:val="20"/>
          <w:lang w:val="es-ES" w:bidi="ar-YE"/>
        </w:rPr>
        <w:tab/>
      </w:r>
      <w:r w:rsidRPr="00E71F19">
        <w:rPr>
          <w:rFonts w:asciiTheme="majorHAnsi" w:hAnsiTheme="majorHAnsi"/>
          <w:b/>
          <w:bCs/>
          <w:sz w:val="20"/>
          <w:szCs w:val="20"/>
          <w:lang w:val="es-ES" w:bidi="ar-YE"/>
        </w:rPr>
        <w:t xml:space="preserve">ANÁLISIS DE </w:t>
      </w:r>
      <w:r w:rsidRPr="00E71F19">
        <w:rPr>
          <w:rFonts w:asciiTheme="majorHAnsi" w:hAnsiTheme="majorHAnsi"/>
          <w:b/>
          <w:sz w:val="20"/>
          <w:szCs w:val="20"/>
          <w:lang w:val="es-ES" w:bidi="ar-YE"/>
        </w:rPr>
        <w:t>CARACTERIZACIÓN DE LOS HECHOS ALEGADOS</w:t>
      </w:r>
    </w:p>
    <w:p w14:paraId="7494202E" w14:textId="2B7D7D96" w:rsidR="007646CC" w:rsidRPr="007A4877" w:rsidRDefault="007A4877" w:rsidP="00FF00E2">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sidRPr="0046207E">
        <w:rPr>
          <w:rFonts w:asciiTheme="majorHAnsi" w:hAnsiTheme="majorHAnsi"/>
          <w:sz w:val="20"/>
          <w:szCs w:val="20"/>
          <w:lang w:val="es-ES" w:bidi="ar-YE"/>
        </w:rPr>
        <w:t>La Comisión reitera que el criterio de evaluación de la fase de admisibilidad difiere del que se utiliza para pronunciarse sobre el fondo de una petición; la CIDH debe realizar en esta etapa una evaluación prima facie para definir si la petición identifica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54D81F07" w14:textId="1ED84700" w:rsidR="00071A24" w:rsidRPr="00071A24" w:rsidRDefault="007A4877" w:rsidP="00FF00E2">
      <w:pPr>
        <w:pStyle w:val="ListParagraph"/>
        <w:widowControl w:val="0"/>
        <w:numPr>
          <w:ilvl w:val="0"/>
          <w:numId w:val="55"/>
        </w:numPr>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C</w:t>
      </w:r>
      <w:r w:rsidR="00071A24" w:rsidRPr="00071A24">
        <w:rPr>
          <w:rFonts w:asciiTheme="majorHAnsi" w:hAnsiTheme="majorHAnsi"/>
          <w:sz w:val="20"/>
          <w:szCs w:val="20"/>
          <w:lang w:val="es-ES"/>
        </w:rPr>
        <w:t xml:space="preserve">onforme a lo establecido en la sección </w:t>
      </w:r>
      <w:r w:rsidR="0029608E">
        <w:rPr>
          <w:rFonts w:asciiTheme="majorHAnsi" w:hAnsiTheme="majorHAnsi"/>
          <w:sz w:val="20"/>
          <w:szCs w:val="20"/>
          <w:lang w:val="es-ES"/>
        </w:rPr>
        <w:t>precedente</w:t>
      </w:r>
      <w:r w:rsidR="00071A24" w:rsidRPr="00071A24">
        <w:rPr>
          <w:rFonts w:asciiTheme="majorHAnsi" w:hAnsiTheme="majorHAnsi"/>
          <w:sz w:val="20"/>
          <w:szCs w:val="20"/>
          <w:lang w:val="es-ES"/>
        </w:rPr>
        <w:t xml:space="preserve">, el análisis de caracterización se limita al extremo de la petición relativo a </w:t>
      </w:r>
      <w:r w:rsidR="009A1B71">
        <w:rPr>
          <w:rFonts w:asciiTheme="majorHAnsi" w:hAnsiTheme="majorHAnsi"/>
          <w:sz w:val="20"/>
          <w:szCs w:val="20"/>
          <w:lang w:val="es-ES"/>
        </w:rPr>
        <w:t>la</w:t>
      </w:r>
      <w:r w:rsidR="00071A24" w:rsidRPr="00071A24">
        <w:rPr>
          <w:rFonts w:asciiTheme="majorHAnsi" w:hAnsiTheme="majorHAnsi"/>
          <w:sz w:val="20"/>
          <w:szCs w:val="20"/>
          <w:lang w:val="es-ES"/>
        </w:rPr>
        <w:t xml:space="preserve"> destitución </w:t>
      </w:r>
      <w:r w:rsidR="009A1B71">
        <w:rPr>
          <w:rFonts w:asciiTheme="majorHAnsi" w:hAnsiTheme="majorHAnsi"/>
          <w:sz w:val="20"/>
          <w:szCs w:val="20"/>
          <w:lang w:val="es-ES"/>
        </w:rPr>
        <w:t>del Sr. Pineda como</w:t>
      </w:r>
      <w:r w:rsidR="00071A24" w:rsidRPr="00071A24">
        <w:rPr>
          <w:rFonts w:asciiTheme="majorHAnsi" w:hAnsiTheme="majorHAnsi"/>
          <w:sz w:val="20"/>
          <w:szCs w:val="20"/>
          <w:lang w:val="es-ES"/>
        </w:rPr>
        <w:t xml:space="preserve"> agente de la entonces Policía Federal</w:t>
      </w:r>
      <w:r w:rsidR="008D5B9E">
        <w:rPr>
          <w:rFonts w:asciiTheme="majorHAnsi" w:hAnsiTheme="majorHAnsi"/>
          <w:sz w:val="20"/>
          <w:szCs w:val="20"/>
          <w:lang w:val="es-ES"/>
        </w:rPr>
        <w:t xml:space="preserve"> </w:t>
      </w:r>
      <w:r w:rsidR="008D5B9E" w:rsidRPr="008D5B9E">
        <w:rPr>
          <w:rFonts w:asciiTheme="majorHAnsi" w:hAnsiTheme="majorHAnsi"/>
          <w:sz w:val="20"/>
          <w:szCs w:val="20"/>
          <w:lang w:val="es-ES"/>
        </w:rPr>
        <w:t xml:space="preserve">y la alegada falta de acceso a un recurso efectivo. Este último aspecto fue el que, </w:t>
      </w:r>
      <w:r w:rsidR="008D5B9E" w:rsidRPr="002D55CF">
        <w:rPr>
          <w:rFonts w:asciiTheme="majorHAnsi" w:hAnsiTheme="majorHAnsi"/>
          <w:i/>
          <w:iCs/>
          <w:sz w:val="20"/>
          <w:szCs w:val="20"/>
          <w:lang w:val="es-ES"/>
        </w:rPr>
        <w:t>prima facie</w:t>
      </w:r>
      <w:r w:rsidR="008D5B9E" w:rsidRPr="008D5B9E">
        <w:rPr>
          <w:rFonts w:asciiTheme="majorHAnsi" w:hAnsiTheme="majorHAnsi"/>
          <w:sz w:val="20"/>
          <w:szCs w:val="20"/>
          <w:lang w:val="es-ES"/>
        </w:rPr>
        <w:t>, acreditó el cumplimiento</w:t>
      </w:r>
      <w:r w:rsidR="009A1B71">
        <w:rPr>
          <w:rFonts w:asciiTheme="majorHAnsi" w:hAnsiTheme="majorHAnsi"/>
          <w:sz w:val="20"/>
          <w:szCs w:val="20"/>
          <w:lang w:val="es-ES"/>
        </w:rPr>
        <w:t xml:space="preserve"> del agotamiento de los recursos domésticos y del plazo de presentación. </w:t>
      </w:r>
    </w:p>
    <w:p w14:paraId="022B3779" w14:textId="777BEEB4" w:rsidR="00071A24" w:rsidRPr="00071A24" w:rsidRDefault="00071A24" w:rsidP="00FF00E2">
      <w:pPr>
        <w:pStyle w:val="ListParagraph"/>
        <w:widowControl w:val="0"/>
        <w:numPr>
          <w:ilvl w:val="0"/>
          <w:numId w:val="55"/>
        </w:numPr>
        <w:spacing w:before="240" w:after="240"/>
        <w:ind w:left="0" w:firstLine="720"/>
        <w:jc w:val="both"/>
        <w:rPr>
          <w:rFonts w:asciiTheme="majorHAnsi" w:hAnsiTheme="majorHAnsi"/>
          <w:sz w:val="20"/>
          <w:szCs w:val="20"/>
          <w:lang w:val="es-ES"/>
        </w:rPr>
      </w:pPr>
      <w:r w:rsidRPr="00071A24">
        <w:rPr>
          <w:rFonts w:asciiTheme="majorHAnsi" w:hAnsiTheme="majorHAnsi"/>
          <w:sz w:val="20"/>
          <w:szCs w:val="20"/>
          <w:lang w:val="es-ES"/>
        </w:rPr>
        <w:t>En este sentido, la Comisión toma nota de que el procedimiento administrativo que derivó en su baja definitiva fue sustanciado en su totalidad mientras el Sr. Pineda se encontraba privado de libertad en un penal del estado de Morelos, y que la notificación de la resolución fue realizada mediante rotulón</w:t>
      </w:r>
      <w:r w:rsidR="00C61437">
        <w:rPr>
          <w:rFonts w:asciiTheme="majorHAnsi" w:hAnsiTheme="majorHAnsi"/>
          <w:sz w:val="20"/>
          <w:szCs w:val="20"/>
          <w:lang w:val="es-ES"/>
        </w:rPr>
        <w:t xml:space="preserve">, </w:t>
      </w:r>
      <w:r w:rsidRPr="00071A24">
        <w:rPr>
          <w:rFonts w:asciiTheme="majorHAnsi" w:hAnsiTheme="majorHAnsi"/>
          <w:sz w:val="20"/>
          <w:szCs w:val="20"/>
          <w:lang w:val="es-ES"/>
        </w:rPr>
        <w:t>es decir, un aviso fijado en oficinas públicas</w:t>
      </w:r>
      <w:r w:rsidR="00C61437">
        <w:rPr>
          <w:rFonts w:asciiTheme="majorHAnsi" w:hAnsiTheme="majorHAnsi"/>
          <w:sz w:val="20"/>
          <w:szCs w:val="20"/>
          <w:lang w:val="es-ES"/>
        </w:rPr>
        <w:t>,</w:t>
      </w:r>
      <w:r w:rsidRPr="00071A24">
        <w:rPr>
          <w:rFonts w:asciiTheme="majorHAnsi" w:hAnsiTheme="majorHAnsi"/>
          <w:sz w:val="20"/>
          <w:szCs w:val="20"/>
          <w:lang w:val="es-ES"/>
        </w:rPr>
        <w:t xml:space="preserve"> lo cual privó al peticionario de conocer y defenderse en el procedimiento. La destitución se </w:t>
      </w:r>
      <w:r w:rsidR="00FC42AF">
        <w:rPr>
          <w:rFonts w:asciiTheme="majorHAnsi" w:hAnsiTheme="majorHAnsi"/>
          <w:sz w:val="20"/>
          <w:szCs w:val="20"/>
          <w:lang w:val="es-ES"/>
        </w:rPr>
        <w:t>habría fundado</w:t>
      </w:r>
      <w:r w:rsidR="00FC42AF" w:rsidRPr="00071A24">
        <w:rPr>
          <w:rFonts w:asciiTheme="majorHAnsi" w:hAnsiTheme="majorHAnsi"/>
          <w:sz w:val="20"/>
          <w:szCs w:val="20"/>
          <w:lang w:val="es-ES"/>
        </w:rPr>
        <w:t xml:space="preserve"> </w:t>
      </w:r>
      <w:r w:rsidRPr="00071A24">
        <w:rPr>
          <w:rFonts w:asciiTheme="majorHAnsi" w:hAnsiTheme="majorHAnsi"/>
          <w:sz w:val="20"/>
          <w:szCs w:val="20"/>
          <w:lang w:val="es-ES"/>
        </w:rPr>
        <w:t xml:space="preserve">en el supuesto abandono del cargo por no comparecer a laborar, a pesar de que las autoridades </w:t>
      </w:r>
      <w:r w:rsidR="00AC22CB">
        <w:rPr>
          <w:rFonts w:asciiTheme="majorHAnsi" w:hAnsiTheme="majorHAnsi"/>
          <w:sz w:val="20"/>
          <w:szCs w:val="20"/>
          <w:lang w:val="es-ES"/>
        </w:rPr>
        <w:t>habrían tenido</w:t>
      </w:r>
      <w:r w:rsidR="00AC22CB" w:rsidRPr="00071A24">
        <w:rPr>
          <w:rFonts w:asciiTheme="majorHAnsi" w:hAnsiTheme="majorHAnsi"/>
          <w:sz w:val="20"/>
          <w:szCs w:val="20"/>
          <w:lang w:val="es-ES"/>
        </w:rPr>
        <w:t xml:space="preserve"> </w:t>
      </w:r>
      <w:r w:rsidRPr="00071A24">
        <w:rPr>
          <w:rFonts w:asciiTheme="majorHAnsi" w:hAnsiTheme="majorHAnsi"/>
          <w:sz w:val="20"/>
          <w:szCs w:val="20"/>
          <w:lang w:val="es-ES"/>
        </w:rPr>
        <w:t xml:space="preserve">pleno conocimiento de su detención, al tratarse de agentes del mismo cuerpo policial. Tales circunstancias permiten, </w:t>
      </w:r>
      <w:r w:rsidRPr="00C61437">
        <w:rPr>
          <w:rFonts w:asciiTheme="majorHAnsi" w:hAnsiTheme="majorHAnsi"/>
          <w:i/>
          <w:iCs/>
          <w:sz w:val="20"/>
          <w:szCs w:val="20"/>
          <w:lang w:val="es-ES"/>
        </w:rPr>
        <w:t>prima facie</w:t>
      </w:r>
      <w:r w:rsidRPr="00071A24">
        <w:rPr>
          <w:rFonts w:asciiTheme="majorHAnsi" w:hAnsiTheme="majorHAnsi"/>
          <w:sz w:val="20"/>
          <w:szCs w:val="20"/>
          <w:lang w:val="es-ES"/>
        </w:rPr>
        <w:t xml:space="preserve">, </w:t>
      </w:r>
      <w:r w:rsidR="00931352">
        <w:rPr>
          <w:rFonts w:asciiTheme="majorHAnsi" w:hAnsiTheme="majorHAnsi"/>
          <w:sz w:val="20"/>
          <w:szCs w:val="20"/>
          <w:lang w:val="es-ES"/>
        </w:rPr>
        <w:t>analizar la posible</w:t>
      </w:r>
      <w:r w:rsidR="002F039E">
        <w:rPr>
          <w:rFonts w:asciiTheme="majorHAnsi" w:hAnsiTheme="majorHAnsi"/>
          <w:sz w:val="20"/>
          <w:szCs w:val="20"/>
          <w:lang w:val="es-ES"/>
        </w:rPr>
        <w:t xml:space="preserve"> </w:t>
      </w:r>
      <w:r w:rsidRPr="00071A24">
        <w:rPr>
          <w:rFonts w:asciiTheme="majorHAnsi" w:hAnsiTheme="majorHAnsi"/>
          <w:sz w:val="20"/>
          <w:szCs w:val="20"/>
          <w:lang w:val="es-ES"/>
        </w:rPr>
        <w:t xml:space="preserve">actuación arbitraria por parte del Estado, al no haberse garantizado el derecho de defensa ni observado el principio de legalidad en el procedimiento disciplinario. </w:t>
      </w:r>
    </w:p>
    <w:p w14:paraId="4BB67886" w14:textId="1969F026" w:rsidR="00C61437" w:rsidRDefault="00071A24" w:rsidP="00FF00E2">
      <w:pPr>
        <w:pStyle w:val="ListParagraph"/>
        <w:widowControl w:val="0"/>
        <w:numPr>
          <w:ilvl w:val="0"/>
          <w:numId w:val="55"/>
        </w:numPr>
        <w:spacing w:before="240" w:after="240"/>
        <w:ind w:left="0" w:firstLine="720"/>
        <w:jc w:val="both"/>
        <w:rPr>
          <w:rFonts w:asciiTheme="majorHAnsi" w:hAnsiTheme="majorHAnsi"/>
          <w:sz w:val="20"/>
          <w:szCs w:val="20"/>
          <w:lang w:val="es-ES"/>
        </w:rPr>
      </w:pPr>
      <w:r w:rsidRPr="00071A24">
        <w:rPr>
          <w:rFonts w:asciiTheme="majorHAnsi" w:hAnsiTheme="majorHAnsi"/>
          <w:sz w:val="20"/>
          <w:szCs w:val="20"/>
          <w:lang w:val="es-ES"/>
        </w:rPr>
        <w:t xml:space="preserve">Asimismo, la </w:t>
      </w:r>
      <w:r w:rsidR="00B160F9">
        <w:rPr>
          <w:rFonts w:asciiTheme="majorHAnsi" w:hAnsiTheme="majorHAnsi"/>
          <w:sz w:val="20"/>
          <w:szCs w:val="20"/>
          <w:lang w:val="es-ES"/>
        </w:rPr>
        <w:t xml:space="preserve">CIDH estima </w:t>
      </w:r>
      <w:r w:rsidRPr="00071A24">
        <w:rPr>
          <w:rFonts w:asciiTheme="majorHAnsi" w:hAnsiTheme="majorHAnsi"/>
          <w:sz w:val="20"/>
          <w:szCs w:val="20"/>
          <w:lang w:val="es-ES"/>
        </w:rPr>
        <w:t>que el Estado no proporcio</w:t>
      </w:r>
      <w:r w:rsidR="00B160F9">
        <w:rPr>
          <w:rFonts w:asciiTheme="majorHAnsi" w:hAnsiTheme="majorHAnsi"/>
          <w:sz w:val="20"/>
          <w:szCs w:val="20"/>
          <w:lang w:val="es-ES"/>
        </w:rPr>
        <w:t>nó</w:t>
      </w:r>
      <w:r w:rsidRPr="00071A24">
        <w:rPr>
          <w:rFonts w:asciiTheme="majorHAnsi" w:hAnsiTheme="majorHAnsi"/>
          <w:sz w:val="20"/>
          <w:szCs w:val="20"/>
          <w:lang w:val="es-ES"/>
        </w:rPr>
        <w:t xml:space="preserve"> una justificación suficiente que explique por qué el procedimiento administrativo de separación del cargo fue adelantado mientras el peticionario se encontraba en reclusión, ni por qué se optó por un mecanismo de notificación que imposibilitó su conocimiento y defensa. El hecho de que el proceso penal que originó su reclusión culminara con una sentencia absolutoria por inexistencia de pruebas sugiere una posible afectación desproporcionada a sus derechos laborales. </w:t>
      </w:r>
    </w:p>
    <w:p w14:paraId="3CF23B6C" w14:textId="33CE5394" w:rsidR="00484C6D" w:rsidRPr="00130B36" w:rsidRDefault="00C61437" w:rsidP="00FF00E2">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Pr>
          <w:rFonts w:asciiTheme="majorHAnsi" w:hAnsiTheme="majorHAnsi"/>
          <w:sz w:val="20"/>
          <w:szCs w:val="20"/>
          <w:lang w:val="es-ES"/>
        </w:rPr>
        <w:t>En atención a lo anterior</w:t>
      </w:r>
      <w:r w:rsidR="00071A24" w:rsidRPr="00071A24">
        <w:rPr>
          <w:rFonts w:asciiTheme="majorHAnsi" w:hAnsiTheme="majorHAnsi"/>
          <w:sz w:val="20"/>
          <w:szCs w:val="20"/>
          <w:lang w:val="es-ES"/>
        </w:rPr>
        <w:t>, la Comisión considera que los hechos alegados podrían caracterizar</w:t>
      </w:r>
      <w:r w:rsidR="008D4454">
        <w:rPr>
          <w:rFonts w:asciiTheme="majorHAnsi" w:hAnsiTheme="majorHAnsi"/>
          <w:sz w:val="20"/>
          <w:szCs w:val="20"/>
          <w:lang w:val="es-ES"/>
        </w:rPr>
        <w:t xml:space="preserve">, </w:t>
      </w:r>
      <w:r w:rsidR="008D4454" w:rsidRPr="008D4454">
        <w:rPr>
          <w:rFonts w:asciiTheme="majorHAnsi" w:hAnsiTheme="majorHAnsi"/>
          <w:i/>
          <w:iCs/>
          <w:sz w:val="20"/>
          <w:szCs w:val="20"/>
          <w:lang w:val="es-ES"/>
        </w:rPr>
        <w:t>prima facie</w:t>
      </w:r>
      <w:r w:rsidR="008D4454">
        <w:rPr>
          <w:rFonts w:asciiTheme="majorHAnsi" w:hAnsiTheme="majorHAnsi"/>
          <w:sz w:val="20"/>
          <w:szCs w:val="20"/>
          <w:lang w:val="es-ES"/>
        </w:rPr>
        <w:t xml:space="preserve">, </w:t>
      </w:r>
      <w:r w:rsidR="00071A24" w:rsidRPr="00071A24">
        <w:rPr>
          <w:rFonts w:asciiTheme="majorHAnsi" w:hAnsiTheme="majorHAnsi"/>
          <w:sz w:val="20"/>
          <w:szCs w:val="20"/>
          <w:lang w:val="es-ES"/>
        </w:rPr>
        <w:t>violaciones a los artículos 8 (garantías judiciales), 9 (principio de legalidad y de retroactividad), 25 (protección judicial) y 26 (desarrollo progresivo de los derechos económicos, sociales y culturales) de la Convención Americana, en conexión con su artículo 1.1, en</w:t>
      </w:r>
      <w:r w:rsidR="00FD20AA" w:rsidRPr="00386BAB">
        <w:rPr>
          <w:rFonts w:asciiTheme="majorHAnsi" w:hAnsiTheme="majorHAnsi"/>
          <w:sz w:val="20"/>
          <w:szCs w:val="20"/>
          <w:lang w:val="es-ES" w:bidi="ar-YE"/>
        </w:rPr>
        <w:t xml:space="preserve"> perjuicio </w:t>
      </w:r>
      <w:r w:rsidR="00990097" w:rsidRPr="00386BAB">
        <w:rPr>
          <w:rFonts w:asciiTheme="majorHAnsi" w:hAnsiTheme="majorHAnsi"/>
          <w:sz w:val="20"/>
          <w:szCs w:val="20"/>
          <w:lang w:val="es-ES" w:bidi="ar-YE"/>
        </w:rPr>
        <w:t>de Juan Manuel Pineda Barroterán</w:t>
      </w:r>
      <w:r w:rsidR="00FD20AA" w:rsidRPr="00386BAB">
        <w:rPr>
          <w:bCs/>
          <w:sz w:val="20"/>
          <w:szCs w:val="20"/>
          <w:lang w:val="es-ES"/>
        </w:rPr>
        <w:t>, en los términos del presente informe.</w:t>
      </w:r>
    </w:p>
    <w:p w14:paraId="63611475" w14:textId="04292742" w:rsidR="00130B36" w:rsidRPr="00A32664" w:rsidRDefault="00130B36" w:rsidP="4B06ED7D">
      <w:pPr>
        <w:pStyle w:val="ListParagraph"/>
        <w:widowControl w:val="0"/>
        <w:numPr>
          <w:ilvl w:val="0"/>
          <w:numId w:val="55"/>
        </w:numPr>
        <w:spacing w:before="240" w:after="240"/>
        <w:ind w:left="0" w:firstLine="720"/>
        <w:jc w:val="both"/>
        <w:rPr>
          <w:rFonts w:asciiTheme="majorHAnsi" w:hAnsiTheme="majorHAnsi"/>
          <w:sz w:val="20"/>
          <w:szCs w:val="20"/>
          <w:lang w:val="es-ES"/>
        </w:rPr>
      </w:pPr>
      <w:r w:rsidRPr="4B06ED7D">
        <w:rPr>
          <w:rFonts w:asciiTheme="majorHAnsi" w:hAnsiTheme="majorHAnsi"/>
          <w:sz w:val="20"/>
          <w:szCs w:val="20"/>
          <w:lang w:val="es-ES"/>
        </w:rPr>
        <w:t xml:space="preserve">En particular, </w:t>
      </w:r>
      <w:r w:rsidR="00A32664" w:rsidRPr="4B06ED7D">
        <w:rPr>
          <w:rFonts w:asciiTheme="majorHAnsi" w:hAnsiTheme="majorHAnsi"/>
          <w:sz w:val="20"/>
          <w:szCs w:val="20"/>
          <w:lang w:val="es-ES"/>
        </w:rPr>
        <w:t xml:space="preserve">la posible afectación del artículo 9 se refiere a la aplicación de la causal de abandono del cargo prevista en la Ley de la Policía Federal, a pesar de que las autoridades tenían pleno conocimiento de que el peticionario se encontraba privado de libertad por un proceso penal que posteriormente culminó con sentencia absolutoria por inexistencia de pruebas. La interpretación y aplicación </w:t>
      </w:r>
      <w:r w:rsidR="00A32664" w:rsidRPr="4B06ED7D">
        <w:rPr>
          <w:rFonts w:asciiTheme="majorHAnsi" w:hAnsiTheme="majorHAnsi"/>
          <w:sz w:val="20"/>
          <w:szCs w:val="20"/>
          <w:lang w:val="es-ES"/>
        </w:rPr>
        <w:lastRenderedPageBreak/>
        <w:t>de dicha causal en este contexto podrían resultar contrarias al principio de legalidad, al extender el alcance de la norma disciplinaria a una situación no prevista por el legislador.</w:t>
      </w:r>
      <w:r w:rsidRPr="4B06ED7D">
        <w:rPr>
          <w:rFonts w:asciiTheme="majorHAnsi" w:hAnsiTheme="majorHAnsi"/>
          <w:sz w:val="20"/>
          <w:szCs w:val="20"/>
          <w:lang w:val="es-ES"/>
        </w:rPr>
        <w:t xml:space="preserve"> </w:t>
      </w:r>
    </w:p>
    <w:p w14:paraId="5D5ABAFC" w14:textId="68815C42" w:rsidR="00522373" w:rsidRPr="00E71F19" w:rsidRDefault="00386BAB" w:rsidP="00FF00E2">
      <w:pPr>
        <w:pStyle w:val="ListParagraph"/>
        <w:widowControl w:val="0"/>
        <w:numPr>
          <w:ilvl w:val="0"/>
          <w:numId w:val="55"/>
        </w:numPr>
        <w:spacing w:before="240" w:after="240"/>
        <w:ind w:left="0" w:firstLine="720"/>
        <w:jc w:val="both"/>
        <w:rPr>
          <w:rFonts w:asciiTheme="majorHAnsi" w:hAnsiTheme="majorHAnsi"/>
          <w:sz w:val="20"/>
          <w:szCs w:val="20"/>
          <w:lang w:val="es-ES" w:bidi="ar-YE"/>
        </w:rPr>
      </w:pPr>
      <w:r>
        <w:rPr>
          <w:rFonts w:asciiTheme="majorHAnsi" w:hAnsiTheme="majorHAnsi"/>
          <w:sz w:val="20"/>
          <w:szCs w:val="20"/>
          <w:lang w:val="es-ES" w:bidi="ar-YE"/>
        </w:rPr>
        <w:t xml:space="preserve">Por </w:t>
      </w:r>
      <w:r w:rsidR="008D5B9E">
        <w:rPr>
          <w:rFonts w:asciiTheme="majorHAnsi" w:hAnsiTheme="majorHAnsi"/>
          <w:sz w:val="20"/>
          <w:szCs w:val="20"/>
          <w:lang w:val="es-ES" w:bidi="ar-YE"/>
        </w:rPr>
        <w:t>último</w:t>
      </w:r>
      <w:r>
        <w:rPr>
          <w:rFonts w:asciiTheme="majorHAnsi" w:hAnsiTheme="majorHAnsi"/>
          <w:sz w:val="20"/>
          <w:szCs w:val="20"/>
          <w:lang w:val="es-ES" w:bidi="ar-YE"/>
        </w:rPr>
        <w:t>, con</w:t>
      </w:r>
      <w:r w:rsidR="00522373" w:rsidRPr="00E71F19">
        <w:rPr>
          <w:rFonts w:asciiTheme="majorHAnsi" w:hAnsiTheme="majorHAnsi"/>
          <w:sz w:val="20"/>
          <w:szCs w:val="20"/>
          <w:lang w:val="es-ES" w:bidi="ar-YE"/>
        </w:rPr>
        <w:t xml:space="preserve"> respecto al argumento de la “fórmula de la cuarta instancia” invocado por el Estado, la Comisión subraya el carácter complementario del sistema interamericano y resalta que, según lo ha indicado la Corte Interamericana, para que proceda una excepción de “cuarta instancia” sería necesario que se “</w:t>
      </w:r>
      <w:r w:rsidR="00522373" w:rsidRPr="00E71F19">
        <w:rPr>
          <w:rFonts w:asciiTheme="majorHAnsi" w:hAnsiTheme="majorHAnsi"/>
          <w:i/>
          <w:iCs/>
          <w:sz w:val="20"/>
          <w:szCs w:val="20"/>
          <w:lang w:val="es-ES" w:bidi="ar-YE"/>
        </w:rPr>
        <w:t>busque que […][se] revise el fallo de un tribunal interno en virtud de su incorrecta apreciación de la prueba, los hechos o el derecho interno, sin que, a la vez, se alegue que tal fallo incurrió en una violación de tratados internacionales […]</w:t>
      </w:r>
      <w:r w:rsidR="00522373" w:rsidRPr="00E71F19">
        <w:rPr>
          <w:rFonts w:asciiTheme="majorHAnsi" w:hAnsiTheme="majorHAnsi"/>
          <w:sz w:val="20"/>
          <w:szCs w:val="20"/>
          <w:lang w:val="es-ES" w:bidi="ar-YE"/>
        </w:rPr>
        <w:t>”</w:t>
      </w:r>
      <w:r w:rsidR="00522373" w:rsidRPr="00E71F19">
        <w:rPr>
          <w:rStyle w:val="FootnoteReference"/>
          <w:bCs/>
          <w:sz w:val="20"/>
          <w:szCs w:val="20"/>
          <w:lang w:val="es-ES" w:bidi="es-ES"/>
        </w:rPr>
        <w:footnoteReference w:id="9"/>
      </w:r>
      <w:r w:rsidR="00522373" w:rsidRPr="00E71F19">
        <w:rPr>
          <w:rFonts w:asciiTheme="majorHAnsi" w:hAnsiTheme="majorHAnsi"/>
          <w:sz w:val="20"/>
          <w:szCs w:val="20"/>
          <w:lang w:val="es-ES" w:bidi="ar-YE"/>
        </w:rPr>
        <w:t xml:space="preserve">. En el presente caso, la Comisión considera que, tal como lo ha </w:t>
      </w:r>
      <w:r w:rsidR="005A2536">
        <w:rPr>
          <w:rFonts w:asciiTheme="majorHAnsi" w:hAnsiTheme="majorHAnsi"/>
          <w:sz w:val="20"/>
          <w:szCs w:val="20"/>
          <w:lang w:val="es-ES" w:bidi="ar-YE"/>
        </w:rPr>
        <w:t>precisado</w:t>
      </w:r>
      <w:r w:rsidR="005A2536" w:rsidRPr="00E71F19">
        <w:rPr>
          <w:rFonts w:asciiTheme="majorHAnsi" w:hAnsiTheme="majorHAnsi"/>
          <w:sz w:val="20"/>
          <w:szCs w:val="20"/>
          <w:lang w:val="es-ES" w:bidi="ar-YE"/>
        </w:rPr>
        <w:t xml:space="preserve"> </w:t>
      </w:r>
      <w:r w:rsidR="00522373" w:rsidRPr="00E71F19">
        <w:rPr>
          <w:rFonts w:asciiTheme="majorHAnsi" w:hAnsiTheme="majorHAnsi"/>
          <w:sz w:val="20"/>
          <w:szCs w:val="20"/>
          <w:lang w:val="es-ES" w:bidi="ar-YE"/>
        </w:rPr>
        <w:t>la Corte Interamericana, “</w:t>
      </w:r>
      <w:r w:rsidR="00522373" w:rsidRPr="00E71F19">
        <w:rPr>
          <w:rFonts w:asciiTheme="majorHAnsi" w:hAnsiTheme="majorHAnsi"/>
          <w:i/>
          <w:iCs/>
          <w:sz w:val="20"/>
          <w:szCs w:val="20"/>
          <w:lang w:val="es-ES" w:bidi="ar-YE"/>
        </w:rPr>
        <w:t>[le]compete verificar si en los pasos efectivamente dados a nivel interno se violaron o no obligaciones internacionales del Estado derivadas de los instrumentos interamericanos que le otorgan competencia</w:t>
      </w:r>
      <w:r w:rsidR="00522373" w:rsidRPr="00E71F19">
        <w:rPr>
          <w:rFonts w:asciiTheme="majorHAnsi" w:hAnsiTheme="majorHAnsi"/>
          <w:sz w:val="20"/>
          <w:szCs w:val="20"/>
          <w:lang w:val="es-ES" w:bidi="ar-YE"/>
        </w:rPr>
        <w:t>”. Asimismo, le corresponde examinar “</w:t>
      </w:r>
      <w:r w:rsidR="00522373" w:rsidRPr="00E71F19">
        <w:rPr>
          <w:rFonts w:asciiTheme="majorHAnsi" w:hAnsiTheme="majorHAnsi"/>
          <w:i/>
          <w:iCs/>
          <w:sz w:val="20"/>
          <w:szCs w:val="20"/>
          <w:lang w:val="es-ES" w:bidi="ar-YE"/>
        </w:rPr>
        <w:t>si las actuaciones de órganos judiciales constituyen o no una violación de las obligaciones internacionales del Estado, [lo cual]puede conducir a que […] deba ocuparse de examinar los respectivos procesos internos para establecer su compatibilidad con la Convención Americana</w:t>
      </w:r>
      <w:r w:rsidR="00522373" w:rsidRPr="00E71F19">
        <w:rPr>
          <w:rFonts w:asciiTheme="majorHAnsi" w:hAnsiTheme="majorHAnsi"/>
          <w:sz w:val="20"/>
          <w:szCs w:val="20"/>
          <w:lang w:val="es-ES" w:bidi="ar-YE"/>
        </w:rPr>
        <w:t>”</w:t>
      </w:r>
      <w:r w:rsidR="00522373" w:rsidRPr="00E71F19">
        <w:rPr>
          <w:rStyle w:val="FootnoteReference"/>
          <w:bCs/>
          <w:sz w:val="20"/>
          <w:szCs w:val="20"/>
          <w:lang w:val="es-ES" w:bidi="es-ES"/>
        </w:rPr>
        <w:t xml:space="preserve"> </w:t>
      </w:r>
      <w:r w:rsidR="00522373" w:rsidRPr="00E71F19">
        <w:rPr>
          <w:rStyle w:val="FootnoteReference"/>
          <w:bCs/>
          <w:sz w:val="20"/>
          <w:szCs w:val="20"/>
          <w:lang w:val="es-ES" w:bidi="es-ES"/>
        </w:rPr>
        <w:footnoteReference w:id="10"/>
      </w:r>
      <w:r w:rsidR="00522373" w:rsidRPr="00E71F19">
        <w:rPr>
          <w:rFonts w:asciiTheme="majorHAnsi" w:hAnsiTheme="majorHAnsi"/>
          <w:sz w:val="20"/>
          <w:szCs w:val="20"/>
          <w:lang w:val="es-ES" w:bidi="ar-YE"/>
        </w:rPr>
        <w:t>. En este sentido, el análisis sobre si el Estado incurrió en violaciones a la Convención Americana es una cuestión que corresponde ser decidida en el fondo del presente asunto.</w:t>
      </w:r>
    </w:p>
    <w:p w14:paraId="40DABB4D" w14:textId="21008CAF" w:rsidR="006E3BAD" w:rsidRPr="00E71F19" w:rsidRDefault="006E3BAD" w:rsidP="00FF00E2">
      <w:pPr>
        <w:pStyle w:val="ListParagraph"/>
        <w:spacing w:before="240" w:after="240"/>
        <w:ind w:left="0" w:firstLine="709"/>
        <w:jc w:val="both"/>
        <w:rPr>
          <w:rFonts w:asciiTheme="majorHAnsi" w:hAnsiTheme="majorHAnsi"/>
          <w:b/>
          <w:sz w:val="20"/>
          <w:szCs w:val="20"/>
          <w:lang w:val="es-ES" w:bidi="ar-YE"/>
        </w:rPr>
      </w:pPr>
      <w:r w:rsidRPr="00E71F19">
        <w:rPr>
          <w:rFonts w:asciiTheme="majorHAnsi" w:hAnsiTheme="majorHAnsi"/>
          <w:b/>
          <w:sz w:val="20"/>
          <w:szCs w:val="20"/>
          <w:lang w:val="es-ES" w:bidi="ar-YE"/>
        </w:rPr>
        <w:t>VII</w:t>
      </w:r>
      <w:r w:rsidR="008D5B9E">
        <w:rPr>
          <w:rFonts w:asciiTheme="majorHAnsi" w:hAnsiTheme="majorHAnsi"/>
          <w:b/>
          <w:sz w:val="20"/>
          <w:szCs w:val="20"/>
          <w:lang w:val="es-ES" w:bidi="ar-YE"/>
        </w:rPr>
        <w:t>I</w:t>
      </w:r>
      <w:r w:rsidRPr="00E71F19">
        <w:rPr>
          <w:rFonts w:asciiTheme="majorHAnsi" w:hAnsiTheme="majorHAnsi"/>
          <w:b/>
          <w:sz w:val="20"/>
          <w:szCs w:val="20"/>
          <w:lang w:val="es-ES" w:bidi="ar-YE"/>
        </w:rPr>
        <w:t xml:space="preserve">. </w:t>
      </w:r>
      <w:r w:rsidRPr="00E71F19">
        <w:rPr>
          <w:rFonts w:asciiTheme="majorHAnsi" w:hAnsiTheme="majorHAnsi"/>
          <w:b/>
          <w:sz w:val="20"/>
          <w:szCs w:val="20"/>
          <w:lang w:val="es-ES" w:bidi="ar-YE"/>
        </w:rPr>
        <w:tab/>
      </w:r>
      <w:r w:rsidRPr="00E71F19">
        <w:rPr>
          <w:rFonts w:asciiTheme="majorHAnsi" w:hAnsiTheme="majorHAnsi"/>
          <w:b/>
          <w:bCs/>
          <w:sz w:val="20"/>
          <w:szCs w:val="20"/>
          <w:lang w:val="es-ES" w:bidi="ar-YE"/>
        </w:rPr>
        <w:t>DECISIÓN</w:t>
      </w:r>
    </w:p>
    <w:p w14:paraId="776C2EB8" w14:textId="10A065B5" w:rsidR="006E3BAD" w:rsidRPr="00E71F19" w:rsidRDefault="006E3BAD" w:rsidP="00FF00E2">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color w:val="auto"/>
          <w:sz w:val="20"/>
          <w:szCs w:val="20"/>
          <w:lang w:val="es-ES" w:bidi="ar-YE"/>
        </w:rPr>
      </w:pPr>
      <w:r w:rsidRPr="00E71F19">
        <w:rPr>
          <w:rFonts w:asciiTheme="majorHAnsi" w:hAnsiTheme="majorHAnsi"/>
          <w:color w:val="auto"/>
          <w:sz w:val="20"/>
          <w:szCs w:val="20"/>
          <w:lang w:val="es-ES" w:bidi="ar-YE"/>
        </w:rPr>
        <w:t xml:space="preserve">Declarar </w:t>
      </w:r>
      <w:r w:rsidR="00FD20AA" w:rsidRPr="00E71F19">
        <w:rPr>
          <w:rFonts w:asciiTheme="majorHAnsi" w:hAnsiTheme="majorHAnsi"/>
          <w:color w:val="auto"/>
          <w:sz w:val="20"/>
          <w:szCs w:val="20"/>
          <w:lang w:val="es-ES" w:bidi="ar-YE"/>
        </w:rPr>
        <w:t xml:space="preserve">admisible la presente petición en relación con los artículos </w:t>
      </w:r>
      <w:r w:rsidR="00990097" w:rsidRPr="00E71F19">
        <w:rPr>
          <w:rFonts w:asciiTheme="majorHAnsi" w:hAnsiTheme="majorHAnsi"/>
          <w:color w:val="auto"/>
          <w:sz w:val="20"/>
          <w:szCs w:val="20"/>
          <w:lang w:val="es-ES" w:bidi="ar-YE"/>
        </w:rPr>
        <w:t>8</w:t>
      </w:r>
      <w:r w:rsidR="0076122A" w:rsidRPr="00E71F19">
        <w:rPr>
          <w:rFonts w:asciiTheme="majorHAnsi" w:hAnsiTheme="majorHAnsi"/>
          <w:color w:val="auto"/>
          <w:sz w:val="20"/>
          <w:szCs w:val="20"/>
          <w:lang w:val="es-ES" w:bidi="ar-YE"/>
        </w:rPr>
        <w:t>,</w:t>
      </w:r>
      <w:r w:rsidR="00990097" w:rsidRPr="00E71F19">
        <w:rPr>
          <w:rFonts w:asciiTheme="majorHAnsi" w:hAnsiTheme="majorHAnsi"/>
          <w:color w:val="auto"/>
          <w:sz w:val="20"/>
          <w:szCs w:val="20"/>
          <w:lang w:val="es-ES" w:bidi="ar-YE"/>
        </w:rPr>
        <w:t xml:space="preserve"> </w:t>
      </w:r>
      <w:r w:rsidR="000E5F1B">
        <w:rPr>
          <w:rFonts w:asciiTheme="majorHAnsi" w:hAnsiTheme="majorHAnsi"/>
          <w:color w:val="auto"/>
          <w:sz w:val="20"/>
          <w:szCs w:val="20"/>
          <w:lang w:val="es-ES" w:bidi="ar-YE"/>
        </w:rPr>
        <w:t xml:space="preserve">9, </w:t>
      </w:r>
      <w:r w:rsidR="00990097" w:rsidRPr="00E71F19">
        <w:rPr>
          <w:rFonts w:asciiTheme="majorHAnsi" w:hAnsiTheme="majorHAnsi"/>
          <w:color w:val="auto"/>
          <w:sz w:val="20"/>
          <w:szCs w:val="20"/>
          <w:lang w:val="es-ES" w:bidi="ar-YE"/>
        </w:rPr>
        <w:t>25</w:t>
      </w:r>
      <w:r w:rsidR="0076122A" w:rsidRPr="00E71F19">
        <w:rPr>
          <w:rFonts w:asciiTheme="majorHAnsi" w:hAnsiTheme="majorHAnsi"/>
          <w:color w:val="auto"/>
          <w:sz w:val="20"/>
          <w:szCs w:val="20"/>
          <w:lang w:val="es-ES" w:bidi="ar-YE"/>
        </w:rPr>
        <w:t xml:space="preserve"> y 26</w:t>
      </w:r>
      <w:r w:rsidR="00FD20AA" w:rsidRPr="00E71F19">
        <w:rPr>
          <w:rFonts w:asciiTheme="majorHAnsi" w:hAnsiTheme="majorHAnsi"/>
          <w:color w:val="auto"/>
          <w:sz w:val="20"/>
          <w:szCs w:val="20"/>
          <w:lang w:val="es-ES" w:bidi="ar-YE"/>
        </w:rPr>
        <w:t xml:space="preserve"> de la Convención Americana, en concordancia con su artículo 1.1; </w:t>
      </w:r>
      <w:r w:rsidR="009E7ACF">
        <w:rPr>
          <w:rFonts w:asciiTheme="majorHAnsi" w:hAnsiTheme="majorHAnsi"/>
          <w:color w:val="auto"/>
          <w:sz w:val="20"/>
          <w:szCs w:val="20"/>
          <w:lang w:val="es-ES" w:bidi="ar-YE"/>
        </w:rPr>
        <w:t>y</w:t>
      </w:r>
    </w:p>
    <w:p w14:paraId="245C05A6" w14:textId="4D83CEE4" w:rsidR="006E3BAD" w:rsidRDefault="006E3BAD" w:rsidP="00FF00E2">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color w:val="auto"/>
          <w:sz w:val="20"/>
          <w:szCs w:val="20"/>
          <w:lang w:val="es-ES" w:bidi="ar-YE"/>
        </w:rPr>
      </w:pPr>
      <w:r w:rsidRPr="00E71F19">
        <w:rPr>
          <w:rFonts w:asciiTheme="majorHAnsi" w:hAnsiTheme="majorHAnsi"/>
          <w:color w:val="auto"/>
          <w:sz w:val="20"/>
          <w:szCs w:val="20"/>
          <w:lang w:val="es-ES" w:bidi="ar-YE"/>
        </w:rPr>
        <w:t>Notificar a las partes la presente decisión;</w:t>
      </w:r>
      <w:r w:rsidR="00FD20AA" w:rsidRPr="00E71F19">
        <w:rPr>
          <w:rFonts w:asciiTheme="majorHAnsi" w:hAnsiTheme="majorHAnsi"/>
          <w:color w:val="auto"/>
          <w:sz w:val="20"/>
          <w:szCs w:val="20"/>
          <w:lang w:val="es-ES" w:bidi="ar-YE"/>
        </w:rPr>
        <w:t xml:space="preserve"> continuar con el análisis del fondo de la cuestión;</w:t>
      </w:r>
      <w:r w:rsidRPr="00E71F19">
        <w:rPr>
          <w:rFonts w:asciiTheme="majorHAnsi" w:hAnsiTheme="majorHAnsi"/>
          <w:color w:val="auto"/>
          <w:sz w:val="20"/>
          <w:szCs w:val="20"/>
          <w:lang w:val="es-ES" w:bidi="ar-YE"/>
        </w:rPr>
        <w:t xml:space="preserve"> publicar esta decisión e incluirla en su Informe Anual a la Asamblea General de la Organización de los Estados Americanos.</w:t>
      </w:r>
    </w:p>
    <w:p w14:paraId="7BAA532F" w14:textId="19DC8F7D" w:rsidR="002C506C" w:rsidRPr="0061649D" w:rsidRDefault="002C506C" w:rsidP="0061649D">
      <w:pPr>
        <w:suppressAutoHyphens/>
        <w:ind w:firstLine="709"/>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w:t>
      </w:r>
      <w:r w:rsidRPr="00800583">
        <w:rPr>
          <w:rStyle w:val="normaltextrun"/>
          <w:rFonts w:ascii="Cambria" w:hAnsi="Cambria" w:cs="Segoe UI"/>
          <w:color w:val="000000" w:themeColor="text1"/>
          <w:sz w:val="20"/>
          <w:szCs w:val="20"/>
          <w:lang w:val="es-CL"/>
        </w:rPr>
        <w:t xml:space="preserve"> Derechos Humanos a los </w:t>
      </w:r>
      <w:r w:rsidR="006A64E0">
        <w:rPr>
          <w:rStyle w:val="normaltextrun"/>
          <w:rFonts w:ascii="Cambria" w:hAnsi="Cambria" w:cs="Segoe UI"/>
          <w:color w:val="000000" w:themeColor="text1"/>
          <w:sz w:val="20"/>
          <w:szCs w:val="20"/>
          <w:lang w:val="es-CL"/>
        </w:rPr>
        <w:t>24</w:t>
      </w:r>
      <w:r w:rsidRPr="00800583">
        <w:rPr>
          <w:rStyle w:val="normaltextrun"/>
          <w:rFonts w:ascii="Cambria" w:hAnsi="Cambria" w:cs="Segoe UI"/>
          <w:color w:val="000000" w:themeColor="text1"/>
          <w:sz w:val="20"/>
          <w:szCs w:val="20"/>
          <w:lang w:val="es-CL"/>
        </w:rPr>
        <w:t xml:space="preserve"> días del mes de agosto de 2025.  (Firmado): Andrea Pochak, Primera Vicepresidenta; Arif Bulkan, Segundo Vicepresidente; Roberta Clarke y Gloria Monique de Mees, </w:t>
      </w:r>
      <w:r w:rsidR="005E1630">
        <w:rPr>
          <w:rStyle w:val="normaltextrun"/>
          <w:rFonts w:ascii="Cambria" w:hAnsi="Cambria" w:cs="Segoe UI"/>
          <w:color w:val="000000" w:themeColor="text1"/>
          <w:sz w:val="20"/>
          <w:szCs w:val="20"/>
          <w:lang w:val="es-CL"/>
        </w:rPr>
        <w:t>m</w:t>
      </w:r>
      <w:r w:rsidRPr="00800583">
        <w:rPr>
          <w:rStyle w:val="normaltextrun"/>
          <w:rFonts w:ascii="Cambria" w:hAnsi="Cambria" w:cs="Segoe UI"/>
          <w:color w:val="000000" w:themeColor="text1"/>
          <w:sz w:val="20"/>
          <w:szCs w:val="20"/>
          <w:lang w:val="es-CL"/>
        </w:rPr>
        <w:t>iembros de la Comisión.</w:t>
      </w:r>
    </w:p>
    <w:sectPr w:rsidR="002C506C" w:rsidRPr="0061649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1BC99" w14:textId="77777777" w:rsidR="004974A1" w:rsidRDefault="004974A1">
      <w:r>
        <w:separator/>
      </w:r>
    </w:p>
  </w:endnote>
  <w:endnote w:type="continuationSeparator" w:id="0">
    <w:p w14:paraId="3C507800" w14:textId="77777777" w:rsidR="004974A1" w:rsidRDefault="0049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CC126" w14:textId="77777777" w:rsidR="004974A1" w:rsidRPr="000F35ED" w:rsidRDefault="004974A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283A728" w14:textId="77777777" w:rsidR="004974A1" w:rsidRPr="000F35ED" w:rsidRDefault="004974A1" w:rsidP="000F35ED">
      <w:pPr>
        <w:rPr>
          <w:rFonts w:asciiTheme="majorHAnsi" w:hAnsiTheme="majorHAnsi"/>
          <w:sz w:val="16"/>
          <w:szCs w:val="16"/>
        </w:rPr>
      </w:pPr>
      <w:r w:rsidRPr="000F35ED">
        <w:rPr>
          <w:rFonts w:asciiTheme="majorHAnsi" w:hAnsiTheme="majorHAnsi"/>
          <w:sz w:val="16"/>
          <w:szCs w:val="16"/>
        </w:rPr>
        <w:separator/>
      </w:r>
    </w:p>
    <w:p w14:paraId="3FB0920E" w14:textId="77777777" w:rsidR="004974A1" w:rsidRPr="000F35ED" w:rsidRDefault="004974A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535C7E7" w14:textId="77777777" w:rsidR="004974A1" w:rsidRPr="000F35ED" w:rsidRDefault="004974A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924B43B" w14:textId="77777777" w:rsidR="00E61CC3" w:rsidRPr="002C02DB" w:rsidRDefault="00E61CC3" w:rsidP="009E7ACF">
      <w:pPr>
        <w:pStyle w:val="FootnoteText"/>
        <w:ind w:firstLine="720"/>
        <w:jc w:val="both"/>
        <w:rPr>
          <w:lang w:val="es-ES"/>
        </w:rPr>
      </w:pPr>
      <w:r w:rsidRPr="002C02DB">
        <w:rPr>
          <w:rFonts w:asciiTheme="majorHAnsi" w:hAnsiTheme="majorHAnsi"/>
          <w:sz w:val="16"/>
          <w:szCs w:val="16"/>
          <w:vertAlign w:val="superscript"/>
          <w:lang w:val="es-CO"/>
        </w:rPr>
        <w:footnoteRef/>
      </w:r>
      <w:r w:rsidRPr="002C02DB">
        <w:rPr>
          <w:rFonts w:asciiTheme="majorHAnsi" w:hAnsiTheme="majorHAnsi"/>
          <w:sz w:val="16"/>
          <w:szCs w:val="16"/>
          <w:lang w:val="es-CO"/>
        </w:rPr>
        <w:t xml:space="preserve"> </w:t>
      </w:r>
      <w:r w:rsidRPr="0057207E">
        <w:rPr>
          <w:rFonts w:asciiTheme="majorHAnsi" w:hAnsiTheme="majorHAnsi"/>
          <w:sz w:val="16"/>
          <w:szCs w:val="16"/>
          <w:lang w:val="es-ES"/>
        </w:rPr>
        <w:t xml:space="preserve">Conforme a lo dispuesto en el artículo 17.2.a) del Reglamento de la Comisión, el Comisionado </w:t>
      </w:r>
      <w:r>
        <w:rPr>
          <w:rFonts w:asciiTheme="majorHAnsi" w:hAnsiTheme="majorHAnsi"/>
          <w:sz w:val="16"/>
          <w:szCs w:val="16"/>
          <w:lang w:val="es-ES"/>
        </w:rPr>
        <w:t>José Luis Caballero Ochoa</w:t>
      </w:r>
      <w:r w:rsidRPr="0057207E">
        <w:rPr>
          <w:rFonts w:asciiTheme="majorHAnsi" w:hAnsiTheme="majorHAnsi"/>
          <w:sz w:val="16"/>
          <w:szCs w:val="16"/>
          <w:lang w:val="es-ES"/>
        </w:rPr>
        <w:t xml:space="preserve">, de nacionalidad </w:t>
      </w:r>
      <w:r>
        <w:rPr>
          <w:rFonts w:asciiTheme="majorHAnsi" w:hAnsiTheme="majorHAnsi"/>
          <w:sz w:val="16"/>
          <w:szCs w:val="16"/>
          <w:lang w:val="es-ES"/>
        </w:rPr>
        <w:t>mexicana</w:t>
      </w:r>
      <w:r w:rsidRPr="0057207E">
        <w:rPr>
          <w:rFonts w:asciiTheme="majorHAnsi" w:hAnsiTheme="majorHAnsi"/>
          <w:sz w:val="16"/>
          <w:szCs w:val="16"/>
          <w:lang w:val="es-ES"/>
        </w:rPr>
        <w:t>, no participó en el debate ni en la decisión del presente asunto.</w:t>
      </w:r>
    </w:p>
  </w:footnote>
  <w:footnote w:id="3">
    <w:p w14:paraId="35EABA06" w14:textId="77777777" w:rsidR="00546964" w:rsidRPr="00A64EB1" w:rsidRDefault="00546964" w:rsidP="009E7ACF">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En adelante “la Convención Americana” o “la Convención”.</w:t>
      </w:r>
    </w:p>
  </w:footnote>
  <w:footnote w:id="4">
    <w:p w14:paraId="08905E72" w14:textId="1A4726D0" w:rsidR="00BF2084" w:rsidRPr="00A64EB1" w:rsidRDefault="00BF2084" w:rsidP="009E7ACF">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Las observaciones de cada parte fueron debidamente traslada</w:t>
      </w:r>
      <w:r w:rsidR="00876EF5" w:rsidRPr="00A64EB1">
        <w:rPr>
          <w:rFonts w:asciiTheme="majorHAnsi" w:hAnsiTheme="majorHAnsi"/>
          <w:sz w:val="16"/>
          <w:szCs w:val="16"/>
          <w:lang w:val="es-ES"/>
        </w:rPr>
        <w:t>das a la parte contraria.</w:t>
      </w:r>
    </w:p>
  </w:footnote>
  <w:footnote w:id="5">
    <w:p w14:paraId="041D395F" w14:textId="36A8B3EF" w:rsidR="00C42D0E" w:rsidRPr="00A64EB1" w:rsidRDefault="00C42D0E" w:rsidP="009E7ACF">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w:t>
      </w:r>
      <w:r>
        <w:rPr>
          <w:rFonts w:asciiTheme="majorHAnsi" w:hAnsiTheme="majorHAnsi"/>
          <w:sz w:val="16"/>
          <w:szCs w:val="16"/>
          <w:lang w:val="es-ES"/>
        </w:rPr>
        <w:t>“</w:t>
      </w:r>
      <w:r w:rsidRPr="00C42D0E">
        <w:rPr>
          <w:rFonts w:asciiTheme="majorHAnsi" w:hAnsiTheme="majorHAnsi"/>
          <w:i/>
          <w:iCs/>
          <w:sz w:val="16"/>
          <w:szCs w:val="16"/>
          <w:lang w:val="es-ES"/>
        </w:rPr>
        <w:t xml:space="preserve">Artículo 34. La notificación del citatorio se realizará en el domicilio oficial de la adscripción del presunto infractor, en el último que hubiera reportado, o en el lugar en que se encuentre físicamente y se le hará saber el lugar donde quedará a disposición en tanto se dicte la resolución definitiva respectiva. Asimismo, </w:t>
      </w:r>
      <w:r w:rsidRPr="00C42D0E">
        <w:rPr>
          <w:rFonts w:asciiTheme="majorHAnsi" w:hAnsiTheme="majorHAnsi"/>
          <w:i/>
          <w:iCs/>
          <w:sz w:val="16"/>
          <w:szCs w:val="16"/>
          <w:u w:val="single"/>
          <w:lang w:val="es-ES"/>
        </w:rPr>
        <w:t>el infractor deberá señalar domicilio para oír y recibir notificaciones dentro del lugar de residencia del Consejo Federal que conozca del asunto, apercibiéndolo que en caso de no hacerlo las subsecuentes notificaciones se realizarán en un lugar visible al público dentro de las instalaciones que ocupe el propio Consejo</w:t>
      </w:r>
      <w:r w:rsidRPr="00C42D0E">
        <w:rPr>
          <w:rFonts w:asciiTheme="majorHAnsi" w:hAnsiTheme="majorHAnsi"/>
          <w:i/>
          <w:iCs/>
          <w:sz w:val="16"/>
          <w:szCs w:val="16"/>
          <w:lang w:val="es-ES"/>
        </w:rPr>
        <w:t>; del mismo modo, en caso de no ofrecer pruebas y defensas, la imputación se tendrá por consentida y aceptada. El presidente del Consejo Federal podrá determinar la suspensión temporal del empleo, cargo o comisión del presunto infractor, previo o posteriormente a la notificación del inicio del procedimiento, si a su juicio es conveniente para la continuación del procedimiento o de las investigaciones. Esta medida no prejuzga sobre la responsabilidad que se impute, debiéndose asentar expresamente esta salvedad. El presunto infractor suspendido podrá impugnar esta determinación en reclamación ante el Pleno del Consejo</w:t>
      </w:r>
      <w:r>
        <w:rPr>
          <w:rFonts w:asciiTheme="majorHAnsi" w:hAnsiTheme="majorHAnsi"/>
          <w:sz w:val="16"/>
          <w:szCs w:val="16"/>
          <w:lang w:val="es-ES"/>
        </w:rPr>
        <w:t>”</w:t>
      </w:r>
      <w:r w:rsidR="00CC5171">
        <w:rPr>
          <w:rFonts w:asciiTheme="majorHAnsi" w:hAnsiTheme="majorHAnsi"/>
          <w:sz w:val="16"/>
          <w:szCs w:val="16"/>
          <w:lang w:val="es-ES"/>
        </w:rPr>
        <w:t>.</w:t>
      </w:r>
    </w:p>
  </w:footnote>
  <w:footnote w:id="6">
    <w:p w14:paraId="2D738000" w14:textId="77777777" w:rsidR="00747F5C" w:rsidRPr="00FE3072" w:rsidRDefault="00747F5C" w:rsidP="009E7ACF">
      <w:pPr>
        <w:pStyle w:val="FootnoteText"/>
        <w:ind w:firstLine="720"/>
        <w:jc w:val="both"/>
        <w:rPr>
          <w:lang w:val="es-ES"/>
        </w:rPr>
      </w:pPr>
      <w:r w:rsidRPr="00236195">
        <w:rPr>
          <w:rFonts w:asciiTheme="majorHAnsi" w:hAnsiTheme="majorHAnsi"/>
          <w:sz w:val="16"/>
          <w:szCs w:val="16"/>
          <w:vertAlign w:val="superscript"/>
          <w:lang w:val="es-ES"/>
        </w:rPr>
        <w:footnoteRef/>
      </w:r>
      <w:r w:rsidRPr="00FE3072">
        <w:rPr>
          <w:rFonts w:asciiTheme="majorHAnsi" w:hAnsiTheme="majorHAnsi"/>
          <w:sz w:val="16"/>
          <w:szCs w:val="16"/>
          <w:lang w:val="es-ES"/>
        </w:rPr>
        <w:t xml:space="preserve"> </w:t>
      </w:r>
      <w:r w:rsidRPr="00162EDF">
        <w:rPr>
          <w:rFonts w:asciiTheme="majorHAnsi" w:hAnsiTheme="majorHAnsi"/>
          <w:sz w:val="16"/>
          <w:szCs w:val="16"/>
          <w:lang w:val="es-ES"/>
        </w:rPr>
        <w:t>De manera ilustrativa, se pueden consultar los siguientes informes de admisibilidad de la CIDH: Informe No. 117/19</w:t>
      </w:r>
      <w:r>
        <w:rPr>
          <w:rFonts w:asciiTheme="majorHAnsi" w:hAnsiTheme="majorHAnsi"/>
          <w:sz w:val="16"/>
          <w:szCs w:val="16"/>
          <w:lang w:val="es-ES"/>
        </w:rPr>
        <w:t>,</w:t>
      </w:r>
      <w:r w:rsidRPr="00162EDF">
        <w:rPr>
          <w:rFonts w:asciiTheme="majorHAnsi" w:hAnsiTheme="majorHAnsi"/>
          <w:sz w:val="16"/>
          <w:szCs w:val="16"/>
          <w:lang w:val="es-ES"/>
        </w:rPr>
        <w:t xml:space="preserve"> Petición 833-11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Trabajadores liberados de la Hacienda Boa-Fé Caru. Brasil</w:t>
      </w:r>
      <w:r>
        <w:rPr>
          <w:rFonts w:asciiTheme="majorHAnsi" w:hAnsiTheme="majorHAnsi"/>
          <w:sz w:val="16"/>
          <w:szCs w:val="16"/>
          <w:lang w:val="es-ES"/>
        </w:rPr>
        <w:t>,</w:t>
      </w:r>
      <w:r w:rsidRPr="00162EDF">
        <w:rPr>
          <w:rFonts w:asciiTheme="majorHAnsi" w:hAnsiTheme="majorHAnsi"/>
          <w:sz w:val="16"/>
          <w:szCs w:val="16"/>
          <w:lang w:val="es-ES"/>
        </w:rPr>
        <w:t xml:space="preserve"> 7 de junio de 2019, párrs. 11 y 12; Informe No. 4/19</w:t>
      </w:r>
      <w:r>
        <w:rPr>
          <w:rFonts w:asciiTheme="majorHAnsi" w:hAnsiTheme="majorHAnsi"/>
          <w:sz w:val="16"/>
          <w:szCs w:val="16"/>
          <w:lang w:val="es-ES"/>
        </w:rPr>
        <w:t>,</w:t>
      </w:r>
      <w:r w:rsidRPr="00162EDF">
        <w:rPr>
          <w:rFonts w:asciiTheme="majorHAnsi" w:hAnsiTheme="majorHAnsi"/>
          <w:sz w:val="16"/>
          <w:szCs w:val="16"/>
          <w:lang w:val="es-ES"/>
        </w:rPr>
        <w:t xml:space="preserve"> Petición 673-11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w:t>
      </w:r>
      <w:r w:rsidRPr="00BD0375">
        <w:rPr>
          <w:rFonts w:asciiTheme="majorHAnsi" w:hAnsiTheme="majorHAnsi"/>
          <w:sz w:val="16"/>
          <w:szCs w:val="16"/>
          <w:lang w:val="es-ES"/>
        </w:rPr>
        <w:t>Fernando Alcântara de Figueiredo y Laci Marinho de Araújo</w:t>
      </w:r>
      <w:r>
        <w:rPr>
          <w:rFonts w:asciiTheme="majorHAnsi" w:hAnsiTheme="majorHAnsi"/>
          <w:sz w:val="16"/>
          <w:szCs w:val="16"/>
          <w:lang w:val="es-ES"/>
        </w:rPr>
        <w:t>,</w:t>
      </w:r>
      <w:r w:rsidRPr="00BD0375">
        <w:rPr>
          <w:rFonts w:asciiTheme="majorHAnsi" w:hAnsiTheme="majorHAnsi"/>
          <w:sz w:val="16"/>
          <w:szCs w:val="16"/>
          <w:lang w:val="es-ES"/>
        </w:rPr>
        <w:t xml:space="preserve"> Brasil</w:t>
      </w:r>
      <w:r>
        <w:rPr>
          <w:rFonts w:asciiTheme="majorHAnsi" w:hAnsiTheme="majorHAnsi"/>
          <w:sz w:val="16"/>
          <w:szCs w:val="16"/>
          <w:lang w:val="es-ES"/>
        </w:rPr>
        <w:t>,</w:t>
      </w:r>
      <w:r w:rsidRPr="00BD0375">
        <w:rPr>
          <w:rFonts w:asciiTheme="majorHAnsi" w:hAnsiTheme="majorHAnsi"/>
          <w:sz w:val="16"/>
          <w:szCs w:val="16"/>
          <w:lang w:val="es-ES"/>
        </w:rPr>
        <w:t xml:space="preserve"> </w:t>
      </w:r>
      <w:r w:rsidRPr="00162EDF">
        <w:rPr>
          <w:rFonts w:asciiTheme="majorHAnsi" w:hAnsiTheme="majorHAnsi"/>
          <w:sz w:val="16"/>
          <w:szCs w:val="16"/>
          <w:lang w:val="es-ES"/>
        </w:rPr>
        <w:t>3 de enero de 2019, párrs. 19 y ss</w:t>
      </w:r>
      <w:r>
        <w:rPr>
          <w:rFonts w:asciiTheme="majorHAnsi" w:hAnsiTheme="majorHAnsi"/>
          <w:sz w:val="16"/>
          <w:szCs w:val="16"/>
          <w:lang w:val="es-ES"/>
        </w:rPr>
        <w:t>.</w:t>
      </w:r>
      <w:r w:rsidRPr="00162EDF">
        <w:rPr>
          <w:rFonts w:asciiTheme="majorHAnsi" w:hAnsiTheme="majorHAnsi"/>
          <w:sz w:val="16"/>
          <w:szCs w:val="16"/>
          <w:lang w:val="es-ES"/>
        </w:rPr>
        <w:t>; Informe No. 164/17</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Santiago Adolfo Villegas Delgado</w:t>
      </w:r>
      <w:r>
        <w:rPr>
          <w:rFonts w:asciiTheme="majorHAnsi" w:hAnsiTheme="majorHAnsi"/>
          <w:sz w:val="16"/>
          <w:szCs w:val="16"/>
          <w:lang w:val="es-ES"/>
        </w:rPr>
        <w:t>,</w:t>
      </w:r>
      <w:r w:rsidRPr="00162EDF">
        <w:rPr>
          <w:rFonts w:asciiTheme="majorHAnsi" w:hAnsiTheme="majorHAnsi"/>
          <w:sz w:val="16"/>
          <w:szCs w:val="16"/>
          <w:lang w:val="es-ES"/>
        </w:rPr>
        <w:t xml:space="preserve"> Venezuela</w:t>
      </w:r>
      <w:r>
        <w:rPr>
          <w:rFonts w:asciiTheme="majorHAnsi" w:hAnsiTheme="majorHAnsi"/>
          <w:sz w:val="16"/>
          <w:szCs w:val="16"/>
          <w:lang w:val="es-ES"/>
        </w:rPr>
        <w:t>,</w:t>
      </w:r>
      <w:r w:rsidRPr="00162EDF">
        <w:rPr>
          <w:rFonts w:asciiTheme="majorHAnsi" w:hAnsiTheme="majorHAnsi"/>
          <w:sz w:val="16"/>
          <w:szCs w:val="16"/>
          <w:lang w:val="es-ES"/>
        </w:rPr>
        <w:t xml:space="preserve"> 30 de noviembre de 2017, párr. 12.</w:t>
      </w:r>
    </w:p>
  </w:footnote>
  <w:footnote w:id="7">
    <w:p w14:paraId="32F1C010" w14:textId="62970925" w:rsidR="001A7585" w:rsidRPr="00F90524" w:rsidRDefault="001A7585" w:rsidP="009E7ACF">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w:t>
      </w:r>
      <w:r w:rsidRPr="00DD38C4">
        <w:rPr>
          <w:rFonts w:asciiTheme="majorHAnsi" w:hAnsiTheme="majorHAnsi"/>
          <w:sz w:val="16"/>
          <w:szCs w:val="16"/>
          <w:lang w:val="es-ES"/>
        </w:rPr>
        <w:t xml:space="preserve">Corte IDH, Opinión Consultiva OC-9/87, Garantías Judiciales en Estados de Emergencia (Arts. 27.2, 25 </w:t>
      </w:r>
      <w:r>
        <w:rPr>
          <w:rFonts w:asciiTheme="majorHAnsi" w:hAnsiTheme="majorHAnsi"/>
          <w:sz w:val="16"/>
          <w:szCs w:val="16"/>
          <w:lang w:val="es-ES"/>
        </w:rPr>
        <w:t>y</w:t>
      </w:r>
      <w:r w:rsidRPr="00DD38C4">
        <w:rPr>
          <w:rFonts w:asciiTheme="majorHAnsi" w:hAnsiTheme="majorHAnsi"/>
          <w:sz w:val="16"/>
          <w:szCs w:val="16"/>
          <w:lang w:val="es-ES"/>
        </w:rPr>
        <w:t xml:space="preserve"> 8 Convención Americana Sobre</w:t>
      </w:r>
      <w:r>
        <w:rPr>
          <w:rFonts w:asciiTheme="majorHAnsi" w:hAnsiTheme="majorHAnsi"/>
          <w:sz w:val="16"/>
          <w:szCs w:val="16"/>
          <w:lang w:val="es-ES"/>
        </w:rPr>
        <w:t xml:space="preserve"> </w:t>
      </w:r>
      <w:r w:rsidRPr="00DD38C4">
        <w:rPr>
          <w:rFonts w:asciiTheme="majorHAnsi" w:hAnsiTheme="majorHAnsi"/>
          <w:sz w:val="16"/>
          <w:szCs w:val="16"/>
          <w:lang w:val="es-ES"/>
        </w:rPr>
        <w:t xml:space="preserve">Derechos Humanos), 6 de </w:t>
      </w:r>
      <w:r w:rsidR="00146671">
        <w:rPr>
          <w:rFonts w:asciiTheme="majorHAnsi" w:hAnsiTheme="majorHAnsi"/>
          <w:sz w:val="16"/>
          <w:szCs w:val="16"/>
          <w:lang w:val="es-ES"/>
        </w:rPr>
        <w:t>o</w:t>
      </w:r>
      <w:r w:rsidRPr="00DD38C4">
        <w:rPr>
          <w:rFonts w:asciiTheme="majorHAnsi" w:hAnsiTheme="majorHAnsi"/>
          <w:sz w:val="16"/>
          <w:szCs w:val="16"/>
          <w:lang w:val="es-ES"/>
        </w:rPr>
        <w:t>ctubre de 1987, Serie A N° 9, párr. 24.</w:t>
      </w:r>
    </w:p>
  </w:footnote>
  <w:footnote w:id="8">
    <w:p w14:paraId="01DC9A24" w14:textId="4EE2481A" w:rsidR="00E01666" w:rsidRPr="00A11B3B" w:rsidRDefault="00E01666" w:rsidP="009E7ACF">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SV"/>
        </w:rPr>
        <w:t xml:space="preserve"> </w:t>
      </w:r>
      <w:r w:rsidRPr="00A11B3B">
        <w:rPr>
          <w:rFonts w:ascii="Cambria" w:hAnsi="Cambria"/>
          <w:sz w:val="16"/>
          <w:szCs w:val="16"/>
          <w:lang w:val="es-ES"/>
        </w:rPr>
        <w:t xml:space="preserve">Corte Interamericana de Derechos Humanos, Velásquez Rodríguez </w:t>
      </w:r>
      <w:r w:rsidR="00136955">
        <w:rPr>
          <w:rFonts w:ascii="Cambria" w:hAnsi="Cambria"/>
          <w:sz w:val="16"/>
          <w:szCs w:val="16"/>
          <w:lang w:val="es-ES"/>
        </w:rPr>
        <w:t>V</w:t>
      </w:r>
      <w:r w:rsidRPr="00A11B3B">
        <w:rPr>
          <w:rFonts w:ascii="Cambria" w:hAnsi="Cambria"/>
          <w:sz w:val="16"/>
          <w:szCs w:val="16"/>
          <w:lang w:val="es-ES"/>
        </w:rPr>
        <w:t>s</w:t>
      </w:r>
      <w:r w:rsidR="00136955">
        <w:rPr>
          <w:rFonts w:ascii="Cambria" w:hAnsi="Cambria"/>
          <w:sz w:val="16"/>
          <w:szCs w:val="16"/>
          <w:lang w:val="es-ES"/>
        </w:rPr>
        <w:t>.</w:t>
      </w:r>
      <w:r w:rsidRPr="00A11B3B">
        <w:rPr>
          <w:rFonts w:ascii="Cambria" w:hAnsi="Cambria"/>
          <w:sz w:val="16"/>
          <w:szCs w:val="16"/>
          <w:lang w:val="es-ES"/>
        </w:rPr>
        <w:t xml:space="preserve"> Honduras, Excepciones </w:t>
      </w:r>
      <w:r w:rsidR="00136955">
        <w:rPr>
          <w:rFonts w:ascii="Cambria" w:hAnsi="Cambria"/>
          <w:sz w:val="16"/>
          <w:szCs w:val="16"/>
          <w:lang w:val="es-ES"/>
        </w:rPr>
        <w:t>P</w:t>
      </w:r>
      <w:r w:rsidRPr="00A11B3B">
        <w:rPr>
          <w:rFonts w:ascii="Cambria" w:hAnsi="Cambria"/>
          <w:sz w:val="16"/>
          <w:szCs w:val="16"/>
          <w:lang w:val="es-ES"/>
        </w:rPr>
        <w:t>reliminares, sentencia del 26 de junio de 1987, párr. 93.</w:t>
      </w:r>
    </w:p>
  </w:footnote>
  <w:footnote w:id="9">
    <w:p w14:paraId="1E0E9969" w14:textId="1B86C850" w:rsidR="00522373" w:rsidRPr="00A64EB1" w:rsidRDefault="00522373" w:rsidP="009E7ACF">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8A0182">
        <w:rPr>
          <w:rFonts w:asciiTheme="majorHAnsi" w:hAnsiTheme="majorHAnsi"/>
          <w:sz w:val="16"/>
          <w:szCs w:val="16"/>
          <w:lang w:val="es-ES"/>
        </w:rPr>
        <w:t xml:space="preserve"> </w:t>
      </w:r>
      <w:r w:rsidR="007646CC" w:rsidRPr="008A0182">
        <w:rPr>
          <w:rFonts w:asciiTheme="majorHAnsi" w:hAnsiTheme="majorHAnsi"/>
          <w:sz w:val="16"/>
          <w:szCs w:val="16"/>
          <w:lang w:val="es-ES"/>
        </w:rPr>
        <w:t xml:space="preserve">Corte IDH. </w:t>
      </w:r>
      <w:r w:rsidR="007646CC" w:rsidRPr="007646CC">
        <w:rPr>
          <w:rFonts w:asciiTheme="majorHAnsi" w:hAnsiTheme="majorHAnsi"/>
          <w:sz w:val="16"/>
          <w:szCs w:val="16"/>
          <w:lang w:val="es-ES"/>
        </w:rPr>
        <w:t xml:space="preserve">Caso Cabrera García y Montiel Flores Vs. México. Excepción Preliminar, Fondo, Reparaciones y Costas. </w:t>
      </w:r>
      <w:r w:rsidR="007646CC" w:rsidRPr="00AA765A">
        <w:rPr>
          <w:rFonts w:asciiTheme="majorHAnsi" w:hAnsiTheme="majorHAnsi"/>
          <w:sz w:val="16"/>
          <w:szCs w:val="16"/>
          <w:lang w:val="es-ES"/>
        </w:rPr>
        <w:t>Sentencia de 26 de noviembre de 2010</w:t>
      </w:r>
      <w:r w:rsidR="008A0182">
        <w:rPr>
          <w:rFonts w:asciiTheme="majorHAnsi" w:hAnsiTheme="majorHAnsi"/>
          <w:sz w:val="16"/>
          <w:szCs w:val="16"/>
          <w:lang w:val="es-ES"/>
        </w:rPr>
        <w:t>,</w:t>
      </w:r>
      <w:r w:rsidR="007646CC" w:rsidRPr="00AA765A">
        <w:rPr>
          <w:rFonts w:asciiTheme="majorHAnsi" w:hAnsiTheme="majorHAnsi"/>
          <w:sz w:val="16"/>
          <w:szCs w:val="16"/>
          <w:lang w:val="es-ES"/>
        </w:rPr>
        <w:t xml:space="preserve"> Serie C No. 220, párr. 18.</w:t>
      </w:r>
    </w:p>
  </w:footnote>
  <w:footnote w:id="10">
    <w:p w14:paraId="36FBDB4D" w14:textId="7352BC33" w:rsidR="00522373" w:rsidRPr="00A64EB1" w:rsidRDefault="00522373" w:rsidP="009E7ACF">
      <w:pPr>
        <w:pStyle w:val="FootnoteText"/>
        <w:ind w:firstLine="720"/>
        <w:jc w:val="both"/>
        <w:rPr>
          <w:rFonts w:asciiTheme="majorHAnsi" w:hAnsiTheme="majorHAnsi"/>
          <w:sz w:val="16"/>
          <w:szCs w:val="16"/>
          <w:lang w:val="es-ES"/>
        </w:rPr>
      </w:pPr>
      <w:r w:rsidRPr="00A64EB1">
        <w:rPr>
          <w:rStyle w:val="FootnoteReference"/>
          <w:rFonts w:asciiTheme="majorHAnsi" w:hAnsiTheme="majorHAnsi"/>
          <w:sz w:val="16"/>
          <w:szCs w:val="16"/>
        </w:rPr>
        <w:footnoteRef/>
      </w:r>
      <w:r w:rsidRPr="00735E9F">
        <w:rPr>
          <w:rFonts w:asciiTheme="majorHAnsi" w:hAnsiTheme="majorHAnsi"/>
          <w:sz w:val="16"/>
          <w:szCs w:val="16"/>
          <w:lang w:val="es-ES"/>
        </w:rPr>
        <w:t xml:space="preserve"> </w:t>
      </w:r>
      <w:r w:rsidR="007646CC" w:rsidRPr="007646CC">
        <w:rPr>
          <w:rFonts w:asciiTheme="majorHAnsi" w:hAnsiTheme="majorHAnsi"/>
          <w:sz w:val="16"/>
          <w:szCs w:val="16"/>
          <w:lang w:val="es-ES"/>
        </w:rPr>
        <w:t xml:space="preserve">Corte IDH. Caso Cabrera García y Montiel Flores Vs. México. Excepción Preliminar, Fondo, Reparaciones y Costas. </w:t>
      </w:r>
      <w:r w:rsidR="007646CC" w:rsidRPr="007646CC">
        <w:rPr>
          <w:rFonts w:asciiTheme="majorHAnsi" w:hAnsiTheme="majorHAnsi"/>
          <w:sz w:val="16"/>
          <w:szCs w:val="16"/>
        </w:rPr>
        <w:t>Sentencia de 26 de noviembre de 2010</w:t>
      </w:r>
      <w:r w:rsidR="008A0182">
        <w:rPr>
          <w:rFonts w:asciiTheme="majorHAnsi" w:hAnsiTheme="majorHAnsi"/>
          <w:sz w:val="16"/>
          <w:szCs w:val="16"/>
        </w:rPr>
        <w:t>,</w:t>
      </w:r>
      <w:r w:rsidR="007646CC" w:rsidRPr="007646CC">
        <w:rPr>
          <w:rFonts w:asciiTheme="majorHAnsi" w:hAnsiTheme="majorHAnsi"/>
          <w:sz w:val="16"/>
          <w:szCs w:val="16"/>
        </w:rPr>
        <w:t xml:space="preserve"> Serie C No. 220, párr.</w:t>
      </w:r>
      <w:r w:rsidR="007646CC">
        <w:rPr>
          <w:rFonts w:asciiTheme="majorHAnsi" w:hAnsiTheme="majorHAnsi"/>
          <w:sz w:val="16"/>
          <w:szCs w:val="16"/>
        </w:rPr>
        <w:t xml:space="preserve">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481E3509"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583415">
      <w:rPr>
        <w:rStyle w:val="PageNumber"/>
        <w:rFonts w:eastAsia="Trebuchet MS"/>
        <w:noProof/>
      </w:rPr>
      <w:t>5</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616203869" name="Picture 616203869"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C5DB4" w:rsidP="00A50FCF">
    <w:pPr>
      <w:pStyle w:val="Header"/>
      <w:tabs>
        <w:tab w:val="clear" w:pos="4320"/>
        <w:tab w:val="clear" w:pos="8640"/>
      </w:tabs>
      <w:jc w:val="center"/>
      <w:rPr>
        <w:sz w:val="22"/>
        <w:szCs w:val="22"/>
      </w:rPr>
    </w:pPr>
    <w:r>
      <w:rPr>
        <w:noProof/>
        <w:sz w:val="22"/>
        <w:szCs w:val="22"/>
        <w:bdr w:val="nil"/>
      </w:rPr>
      <w:pict w14:anchorId="43C7E6AC">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89F3046"/>
    <w:multiLevelType w:val="multilevel"/>
    <w:tmpl w:val="4C14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001150"/>
    <w:multiLevelType w:val="hybridMultilevel"/>
    <w:tmpl w:val="62DAB706"/>
    <w:lvl w:ilvl="0" w:tplc="10585528">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3"/>
  </w:num>
  <w:num w:numId="2" w16cid:durableId="1815367427">
    <w:abstractNumId w:val="4"/>
  </w:num>
  <w:num w:numId="3" w16cid:durableId="1663389590">
    <w:abstractNumId w:val="51"/>
  </w:num>
  <w:num w:numId="4" w16cid:durableId="82342866">
    <w:abstractNumId w:val="20"/>
  </w:num>
  <w:num w:numId="5" w16cid:durableId="1599026591">
    <w:abstractNumId w:val="44"/>
  </w:num>
  <w:num w:numId="6" w16cid:durableId="1795514418">
    <w:abstractNumId w:val="25"/>
  </w:num>
  <w:num w:numId="7" w16cid:durableId="396254">
    <w:abstractNumId w:val="6"/>
  </w:num>
  <w:num w:numId="8" w16cid:durableId="1302268258">
    <w:abstractNumId w:val="16"/>
  </w:num>
  <w:num w:numId="9" w16cid:durableId="669480169">
    <w:abstractNumId w:val="40"/>
  </w:num>
  <w:num w:numId="10" w16cid:durableId="275260533">
    <w:abstractNumId w:val="0"/>
  </w:num>
  <w:num w:numId="11" w16cid:durableId="866258526">
    <w:abstractNumId w:val="35"/>
  </w:num>
  <w:num w:numId="12" w16cid:durableId="171335598">
    <w:abstractNumId w:val="36"/>
  </w:num>
  <w:num w:numId="13" w16cid:durableId="752550714">
    <w:abstractNumId w:val="41"/>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4"/>
  </w:num>
  <w:num w:numId="31" w16cid:durableId="2001157105">
    <w:abstractNumId w:val="26"/>
  </w:num>
  <w:num w:numId="32" w16cid:durableId="1680884154">
    <w:abstractNumId w:val="27"/>
  </w:num>
  <w:num w:numId="33" w16cid:durableId="1152284582">
    <w:abstractNumId w:val="28"/>
  </w:num>
  <w:num w:numId="34" w16cid:durableId="676424681">
    <w:abstractNumId w:val="29"/>
  </w:num>
  <w:num w:numId="35" w16cid:durableId="894270057">
    <w:abstractNumId w:val="31"/>
  </w:num>
  <w:num w:numId="36" w16cid:durableId="988172318">
    <w:abstractNumId w:val="32"/>
  </w:num>
  <w:num w:numId="37" w16cid:durableId="550464103">
    <w:abstractNumId w:val="33"/>
  </w:num>
  <w:num w:numId="38" w16cid:durableId="923027620">
    <w:abstractNumId w:val="34"/>
  </w:num>
  <w:num w:numId="39" w16cid:durableId="257376164">
    <w:abstractNumId w:val="37"/>
  </w:num>
  <w:num w:numId="40" w16cid:durableId="1595551088">
    <w:abstractNumId w:val="38"/>
  </w:num>
  <w:num w:numId="41" w16cid:durableId="1901792458">
    <w:abstractNumId w:val="43"/>
  </w:num>
  <w:num w:numId="42" w16cid:durableId="2066679574">
    <w:abstractNumId w:val="45"/>
  </w:num>
  <w:num w:numId="43" w16cid:durableId="1855076713">
    <w:abstractNumId w:val="47"/>
  </w:num>
  <w:num w:numId="44" w16cid:durableId="101000019">
    <w:abstractNumId w:val="49"/>
  </w:num>
  <w:num w:numId="45" w16cid:durableId="1260337889">
    <w:abstractNumId w:val="50"/>
  </w:num>
  <w:num w:numId="46" w16cid:durableId="1866938194">
    <w:abstractNumId w:val="52"/>
  </w:num>
  <w:num w:numId="47" w16cid:durableId="1627587656">
    <w:abstractNumId w:val="53"/>
  </w:num>
  <w:num w:numId="48" w16cid:durableId="43716973">
    <w:abstractNumId w:val="54"/>
  </w:num>
  <w:num w:numId="49" w16cid:durableId="795217068">
    <w:abstractNumId w:val="56"/>
  </w:num>
  <w:num w:numId="50" w16cid:durableId="1981417420">
    <w:abstractNumId w:val="57"/>
  </w:num>
  <w:num w:numId="51" w16cid:durableId="1472405985">
    <w:abstractNumId w:val="19"/>
  </w:num>
  <w:num w:numId="52" w16cid:durableId="1310091464">
    <w:abstractNumId w:val="39"/>
  </w:num>
  <w:num w:numId="53" w16cid:durableId="88084230">
    <w:abstractNumId w:val="48"/>
  </w:num>
  <w:num w:numId="54" w16cid:durableId="1659263601">
    <w:abstractNumId w:val="42"/>
  </w:num>
  <w:num w:numId="55" w16cid:durableId="665792024">
    <w:abstractNumId w:val="55"/>
  </w:num>
  <w:num w:numId="56" w16cid:durableId="1840730130">
    <w:abstractNumId w:val="46"/>
  </w:num>
  <w:num w:numId="57" w16cid:durableId="1107702184">
    <w:abstractNumId w:val="30"/>
  </w:num>
  <w:num w:numId="58" w16cid:durableId="546794948">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22E"/>
    <w:rsid w:val="0000036F"/>
    <w:rsid w:val="00000C99"/>
    <w:rsid w:val="00000CDA"/>
    <w:rsid w:val="00002558"/>
    <w:rsid w:val="00003A6D"/>
    <w:rsid w:val="000040B2"/>
    <w:rsid w:val="000066B2"/>
    <w:rsid w:val="00006762"/>
    <w:rsid w:val="00006E1F"/>
    <w:rsid w:val="000070D7"/>
    <w:rsid w:val="00007B0C"/>
    <w:rsid w:val="00007E23"/>
    <w:rsid w:val="000111D5"/>
    <w:rsid w:val="00011220"/>
    <w:rsid w:val="00013649"/>
    <w:rsid w:val="0001441D"/>
    <w:rsid w:val="00014601"/>
    <w:rsid w:val="0001648F"/>
    <w:rsid w:val="000170F0"/>
    <w:rsid w:val="0001788C"/>
    <w:rsid w:val="00021885"/>
    <w:rsid w:val="00021F8D"/>
    <w:rsid w:val="00022A73"/>
    <w:rsid w:val="00026D76"/>
    <w:rsid w:val="00031A1C"/>
    <w:rsid w:val="00031FCD"/>
    <w:rsid w:val="000337EF"/>
    <w:rsid w:val="00033AC0"/>
    <w:rsid w:val="00035F90"/>
    <w:rsid w:val="00040C3A"/>
    <w:rsid w:val="000419AD"/>
    <w:rsid w:val="00041CD9"/>
    <w:rsid w:val="000431A9"/>
    <w:rsid w:val="000433C9"/>
    <w:rsid w:val="000444E7"/>
    <w:rsid w:val="00046EE4"/>
    <w:rsid w:val="00052614"/>
    <w:rsid w:val="00055C9B"/>
    <w:rsid w:val="00057CA0"/>
    <w:rsid w:val="000600BD"/>
    <w:rsid w:val="00061F13"/>
    <w:rsid w:val="00062ABF"/>
    <w:rsid w:val="0006305D"/>
    <w:rsid w:val="000653E1"/>
    <w:rsid w:val="00065BC1"/>
    <w:rsid w:val="00070211"/>
    <w:rsid w:val="00071174"/>
    <w:rsid w:val="000716C5"/>
    <w:rsid w:val="00071A24"/>
    <w:rsid w:val="00072813"/>
    <w:rsid w:val="00075E23"/>
    <w:rsid w:val="00076B3E"/>
    <w:rsid w:val="0008121A"/>
    <w:rsid w:val="00081575"/>
    <w:rsid w:val="00082AB6"/>
    <w:rsid w:val="0008415E"/>
    <w:rsid w:val="00092793"/>
    <w:rsid w:val="0009336B"/>
    <w:rsid w:val="0009344A"/>
    <w:rsid w:val="00094389"/>
    <w:rsid w:val="00094521"/>
    <w:rsid w:val="00095F16"/>
    <w:rsid w:val="00096DB7"/>
    <w:rsid w:val="000970F4"/>
    <w:rsid w:val="000A0116"/>
    <w:rsid w:val="000A1783"/>
    <w:rsid w:val="000A1F10"/>
    <w:rsid w:val="000A336D"/>
    <w:rsid w:val="000A392E"/>
    <w:rsid w:val="000A3B6E"/>
    <w:rsid w:val="000A4558"/>
    <w:rsid w:val="000A459A"/>
    <w:rsid w:val="000A575F"/>
    <w:rsid w:val="000A5EBC"/>
    <w:rsid w:val="000A779E"/>
    <w:rsid w:val="000B10F0"/>
    <w:rsid w:val="000B5E9B"/>
    <w:rsid w:val="000B66BE"/>
    <w:rsid w:val="000B66F4"/>
    <w:rsid w:val="000B7730"/>
    <w:rsid w:val="000C0A9D"/>
    <w:rsid w:val="000C5BDE"/>
    <w:rsid w:val="000D05CB"/>
    <w:rsid w:val="000D10DB"/>
    <w:rsid w:val="000D40D1"/>
    <w:rsid w:val="000D5B47"/>
    <w:rsid w:val="000D7BB3"/>
    <w:rsid w:val="000E0735"/>
    <w:rsid w:val="000E43AE"/>
    <w:rsid w:val="000E53E6"/>
    <w:rsid w:val="000E5EB5"/>
    <w:rsid w:val="000E5F1B"/>
    <w:rsid w:val="000E6F18"/>
    <w:rsid w:val="000E7DC1"/>
    <w:rsid w:val="000F3361"/>
    <w:rsid w:val="000F35ED"/>
    <w:rsid w:val="000F5A90"/>
    <w:rsid w:val="000F5E60"/>
    <w:rsid w:val="0010003C"/>
    <w:rsid w:val="00100B1E"/>
    <w:rsid w:val="001011DF"/>
    <w:rsid w:val="00102CB9"/>
    <w:rsid w:val="00103A38"/>
    <w:rsid w:val="00103E7D"/>
    <w:rsid w:val="0010490F"/>
    <w:rsid w:val="00104B81"/>
    <w:rsid w:val="00105397"/>
    <w:rsid w:val="0010550C"/>
    <w:rsid w:val="00106063"/>
    <w:rsid w:val="00107131"/>
    <w:rsid w:val="0010736F"/>
    <w:rsid w:val="001073E2"/>
    <w:rsid w:val="00113F73"/>
    <w:rsid w:val="00117739"/>
    <w:rsid w:val="00117F04"/>
    <w:rsid w:val="00120FB0"/>
    <w:rsid w:val="00121CC2"/>
    <w:rsid w:val="001229AF"/>
    <w:rsid w:val="00124156"/>
    <w:rsid w:val="001253BC"/>
    <w:rsid w:val="00127702"/>
    <w:rsid w:val="00127A8E"/>
    <w:rsid w:val="0013006D"/>
    <w:rsid w:val="00130B36"/>
    <w:rsid w:val="001313FA"/>
    <w:rsid w:val="00131425"/>
    <w:rsid w:val="0013201E"/>
    <w:rsid w:val="00132A5F"/>
    <w:rsid w:val="00133246"/>
    <w:rsid w:val="00133CC6"/>
    <w:rsid w:val="00133EE5"/>
    <w:rsid w:val="001363AE"/>
    <w:rsid w:val="0013676D"/>
    <w:rsid w:val="00136955"/>
    <w:rsid w:val="00146671"/>
    <w:rsid w:val="00151845"/>
    <w:rsid w:val="00152B9D"/>
    <w:rsid w:val="00152E8F"/>
    <w:rsid w:val="001537DC"/>
    <w:rsid w:val="00154040"/>
    <w:rsid w:val="001554A7"/>
    <w:rsid w:val="00156D88"/>
    <w:rsid w:val="0015705F"/>
    <w:rsid w:val="00157EF6"/>
    <w:rsid w:val="00160CA0"/>
    <w:rsid w:val="0016372D"/>
    <w:rsid w:val="00163827"/>
    <w:rsid w:val="00163853"/>
    <w:rsid w:val="00163F99"/>
    <w:rsid w:val="00164E1A"/>
    <w:rsid w:val="00165562"/>
    <w:rsid w:val="00167A34"/>
    <w:rsid w:val="001710E0"/>
    <w:rsid w:val="00171730"/>
    <w:rsid w:val="00173713"/>
    <w:rsid w:val="00174D79"/>
    <w:rsid w:val="001758AE"/>
    <w:rsid w:val="00177100"/>
    <w:rsid w:val="00177346"/>
    <w:rsid w:val="00177605"/>
    <w:rsid w:val="001808C4"/>
    <w:rsid w:val="00180DE8"/>
    <w:rsid w:val="0018271B"/>
    <w:rsid w:val="00183C82"/>
    <w:rsid w:val="001850B3"/>
    <w:rsid w:val="00186265"/>
    <w:rsid w:val="00190F89"/>
    <w:rsid w:val="00196F4F"/>
    <w:rsid w:val="00197F95"/>
    <w:rsid w:val="001A13BF"/>
    <w:rsid w:val="001A1C0B"/>
    <w:rsid w:val="001A25D6"/>
    <w:rsid w:val="001A3BEE"/>
    <w:rsid w:val="001A520D"/>
    <w:rsid w:val="001A58E7"/>
    <w:rsid w:val="001A617B"/>
    <w:rsid w:val="001A7585"/>
    <w:rsid w:val="001A7870"/>
    <w:rsid w:val="001A7D7B"/>
    <w:rsid w:val="001B3A00"/>
    <w:rsid w:val="001B3E93"/>
    <w:rsid w:val="001B5612"/>
    <w:rsid w:val="001C1B41"/>
    <w:rsid w:val="001C689E"/>
    <w:rsid w:val="001C6A59"/>
    <w:rsid w:val="001C6EB7"/>
    <w:rsid w:val="001D0E0A"/>
    <w:rsid w:val="001D21C7"/>
    <w:rsid w:val="001D2606"/>
    <w:rsid w:val="001D2DEC"/>
    <w:rsid w:val="001D3B4D"/>
    <w:rsid w:val="001D519A"/>
    <w:rsid w:val="001D62CF"/>
    <w:rsid w:val="001D65EF"/>
    <w:rsid w:val="001E142D"/>
    <w:rsid w:val="001E15E7"/>
    <w:rsid w:val="001E49E7"/>
    <w:rsid w:val="001E51D9"/>
    <w:rsid w:val="001F1AF1"/>
    <w:rsid w:val="001F2FF8"/>
    <w:rsid w:val="001F3727"/>
    <w:rsid w:val="001F6725"/>
    <w:rsid w:val="001F68E6"/>
    <w:rsid w:val="001F7201"/>
    <w:rsid w:val="001F7A5E"/>
    <w:rsid w:val="0020080E"/>
    <w:rsid w:val="0020193E"/>
    <w:rsid w:val="002079D6"/>
    <w:rsid w:val="00211F39"/>
    <w:rsid w:val="002120AC"/>
    <w:rsid w:val="00212418"/>
    <w:rsid w:val="00214408"/>
    <w:rsid w:val="002148ED"/>
    <w:rsid w:val="002166D8"/>
    <w:rsid w:val="002211EA"/>
    <w:rsid w:val="002213C3"/>
    <w:rsid w:val="00221550"/>
    <w:rsid w:val="00221935"/>
    <w:rsid w:val="0022352B"/>
    <w:rsid w:val="00223A29"/>
    <w:rsid w:val="0022457B"/>
    <w:rsid w:val="0022492D"/>
    <w:rsid w:val="002250A3"/>
    <w:rsid w:val="00232C84"/>
    <w:rsid w:val="00232D5F"/>
    <w:rsid w:val="00232EEB"/>
    <w:rsid w:val="00234BC9"/>
    <w:rsid w:val="00234F71"/>
    <w:rsid w:val="00235053"/>
    <w:rsid w:val="00235217"/>
    <w:rsid w:val="002356D3"/>
    <w:rsid w:val="00237C68"/>
    <w:rsid w:val="00237EE8"/>
    <w:rsid w:val="00244FE7"/>
    <w:rsid w:val="00246D1F"/>
    <w:rsid w:val="00247403"/>
    <w:rsid w:val="00247542"/>
    <w:rsid w:val="00250114"/>
    <w:rsid w:val="002538B4"/>
    <w:rsid w:val="00253E74"/>
    <w:rsid w:val="00255160"/>
    <w:rsid w:val="002554B2"/>
    <w:rsid w:val="00260435"/>
    <w:rsid w:val="00264418"/>
    <w:rsid w:val="00264CEB"/>
    <w:rsid w:val="00266A9D"/>
    <w:rsid w:val="00266B61"/>
    <w:rsid w:val="0026712A"/>
    <w:rsid w:val="00267EA9"/>
    <w:rsid w:val="002704DB"/>
    <w:rsid w:val="00276789"/>
    <w:rsid w:val="0027721A"/>
    <w:rsid w:val="00280B37"/>
    <w:rsid w:val="002840C1"/>
    <w:rsid w:val="00286179"/>
    <w:rsid w:val="0028796F"/>
    <w:rsid w:val="002911DC"/>
    <w:rsid w:val="002915A0"/>
    <w:rsid w:val="0029330F"/>
    <w:rsid w:val="0029608E"/>
    <w:rsid w:val="0029676E"/>
    <w:rsid w:val="002A0AAE"/>
    <w:rsid w:val="002A4EAA"/>
    <w:rsid w:val="002A5820"/>
    <w:rsid w:val="002A5B6A"/>
    <w:rsid w:val="002B0703"/>
    <w:rsid w:val="002B1533"/>
    <w:rsid w:val="002B1C4E"/>
    <w:rsid w:val="002B1D60"/>
    <w:rsid w:val="002B2265"/>
    <w:rsid w:val="002B2A52"/>
    <w:rsid w:val="002B2BF5"/>
    <w:rsid w:val="002B3305"/>
    <w:rsid w:val="002B3F52"/>
    <w:rsid w:val="002B408B"/>
    <w:rsid w:val="002B57EF"/>
    <w:rsid w:val="002C1274"/>
    <w:rsid w:val="002C506C"/>
    <w:rsid w:val="002C5DB4"/>
    <w:rsid w:val="002C5EC8"/>
    <w:rsid w:val="002D2B26"/>
    <w:rsid w:val="002D55CF"/>
    <w:rsid w:val="002D7D80"/>
    <w:rsid w:val="002D7EA2"/>
    <w:rsid w:val="002E187C"/>
    <w:rsid w:val="002E3527"/>
    <w:rsid w:val="002E3BF1"/>
    <w:rsid w:val="002E6A0D"/>
    <w:rsid w:val="002F039E"/>
    <w:rsid w:val="002F17D2"/>
    <w:rsid w:val="002F214F"/>
    <w:rsid w:val="002F2183"/>
    <w:rsid w:val="002F2573"/>
    <w:rsid w:val="002F3153"/>
    <w:rsid w:val="002F3F8C"/>
    <w:rsid w:val="003009E4"/>
    <w:rsid w:val="0030174E"/>
    <w:rsid w:val="00302733"/>
    <w:rsid w:val="00302ABE"/>
    <w:rsid w:val="00305536"/>
    <w:rsid w:val="00305835"/>
    <w:rsid w:val="00305882"/>
    <w:rsid w:val="00306B5F"/>
    <w:rsid w:val="00306F33"/>
    <w:rsid w:val="00306F68"/>
    <w:rsid w:val="00307E39"/>
    <w:rsid w:val="00310BA5"/>
    <w:rsid w:val="00314078"/>
    <w:rsid w:val="0031491D"/>
    <w:rsid w:val="0031535D"/>
    <w:rsid w:val="00315C1D"/>
    <w:rsid w:val="00315DC8"/>
    <w:rsid w:val="00317A2C"/>
    <w:rsid w:val="00321219"/>
    <w:rsid w:val="00321AE4"/>
    <w:rsid w:val="00322DC8"/>
    <w:rsid w:val="003239B8"/>
    <w:rsid w:val="00323CE3"/>
    <w:rsid w:val="00325AF5"/>
    <w:rsid w:val="0032756B"/>
    <w:rsid w:val="0033082C"/>
    <w:rsid w:val="003309C2"/>
    <w:rsid w:val="00330F69"/>
    <w:rsid w:val="003315AB"/>
    <w:rsid w:val="0033169F"/>
    <w:rsid w:val="0033315C"/>
    <w:rsid w:val="00333DB4"/>
    <w:rsid w:val="00334703"/>
    <w:rsid w:val="003354CB"/>
    <w:rsid w:val="00335E55"/>
    <w:rsid w:val="00335FD9"/>
    <w:rsid w:val="00343980"/>
    <w:rsid w:val="003447F5"/>
    <w:rsid w:val="00344977"/>
    <w:rsid w:val="003459D0"/>
    <w:rsid w:val="003468F4"/>
    <w:rsid w:val="00346C95"/>
    <w:rsid w:val="00346E10"/>
    <w:rsid w:val="00347F0D"/>
    <w:rsid w:val="00352BE6"/>
    <w:rsid w:val="00352DE9"/>
    <w:rsid w:val="003532B1"/>
    <w:rsid w:val="003543D6"/>
    <w:rsid w:val="003553EB"/>
    <w:rsid w:val="00356185"/>
    <w:rsid w:val="00356CE4"/>
    <w:rsid w:val="003571BB"/>
    <w:rsid w:val="00357B34"/>
    <w:rsid w:val="00360214"/>
    <w:rsid w:val="00360380"/>
    <w:rsid w:val="003615EB"/>
    <w:rsid w:val="0036415D"/>
    <w:rsid w:val="00364723"/>
    <w:rsid w:val="00365A83"/>
    <w:rsid w:val="003701DC"/>
    <w:rsid w:val="0037519E"/>
    <w:rsid w:val="00380295"/>
    <w:rsid w:val="00380A2A"/>
    <w:rsid w:val="00380AC4"/>
    <w:rsid w:val="00386BAB"/>
    <w:rsid w:val="00386CF0"/>
    <w:rsid w:val="00394049"/>
    <w:rsid w:val="00395FEB"/>
    <w:rsid w:val="0039744D"/>
    <w:rsid w:val="003A26DA"/>
    <w:rsid w:val="003A5C7F"/>
    <w:rsid w:val="003A6AFA"/>
    <w:rsid w:val="003A73F3"/>
    <w:rsid w:val="003B0B21"/>
    <w:rsid w:val="003B0EA6"/>
    <w:rsid w:val="003B4D49"/>
    <w:rsid w:val="003B50E4"/>
    <w:rsid w:val="003B5C4D"/>
    <w:rsid w:val="003B70FB"/>
    <w:rsid w:val="003C242C"/>
    <w:rsid w:val="003C5334"/>
    <w:rsid w:val="003C5504"/>
    <w:rsid w:val="003C5627"/>
    <w:rsid w:val="003C676B"/>
    <w:rsid w:val="003C721C"/>
    <w:rsid w:val="003C74EF"/>
    <w:rsid w:val="003D257F"/>
    <w:rsid w:val="003D2881"/>
    <w:rsid w:val="003D3BC2"/>
    <w:rsid w:val="003D3C02"/>
    <w:rsid w:val="003D67A9"/>
    <w:rsid w:val="003E1C67"/>
    <w:rsid w:val="003E266A"/>
    <w:rsid w:val="003E3F2E"/>
    <w:rsid w:val="003E51E9"/>
    <w:rsid w:val="003E6CA1"/>
    <w:rsid w:val="003F0BE6"/>
    <w:rsid w:val="003F5154"/>
    <w:rsid w:val="003F6767"/>
    <w:rsid w:val="003F6C47"/>
    <w:rsid w:val="003F7174"/>
    <w:rsid w:val="00402547"/>
    <w:rsid w:val="00402957"/>
    <w:rsid w:val="00403591"/>
    <w:rsid w:val="0040459C"/>
    <w:rsid w:val="00405184"/>
    <w:rsid w:val="00405195"/>
    <w:rsid w:val="0040579B"/>
    <w:rsid w:val="00405F9C"/>
    <w:rsid w:val="004065A8"/>
    <w:rsid w:val="004115E4"/>
    <w:rsid w:val="00412E6F"/>
    <w:rsid w:val="004134DE"/>
    <w:rsid w:val="004165C2"/>
    <w:rsid w:val="004201BD"/>
    <w:rsid w:val="004205D0"/>
    <w:rsid w:val="00421E01"/>
    <w:rsid w:val="00422E41"/>
    <w:rsid w:val="004236AD"/>
    <w:rsid w:val="004241A0"/>
    <w:rsid w:val="00424FB5"/>
    <w:rsid w:val="00427301"/>
    <w:rsid w:val="00427661"/>
    <w:rsid w:val="00427B38"/>
    <w:rsid w:val="00430702"/>
    <w:rsid w:val="00430E94"/>
    <w:rsid w:val="004316D7"/>
    <w:rsid w:val="00432696"/>
    <w:rsid w:val="00433157"/>
    <w:rsid w:val="004407B1"/>
    <w:rsid w:val="00441ECB"/>
    <w:rsid w:val="00442486"/>
    <w:rsid w:val="00442D16"/>
    <w:rsid w:val="00443573"/>
    <w:rsid w:val="00443FBB"/>
    <w:rsid w:val="00445193"/>
    <w:rsid w:val="00446BCA"/>
    <w:rsid w:val="00450FED"/>
    <w:rsid w:val="004528E6"/>
    <w:rsid w:val="0045471A"/>
    <w:rsid w:val="00454A25"/>
    <w:rsid w:val="00457505"/>
    <w:rsid w:val="00457D49"/>
    <w:rsid w:val="0046139B"/>
    <w:rsid w:val="00462C1B"/>
    <w:rsid w:val="00467608"/>
    <w:rsid w:val="00467B7E"/>
    <w:rsid w:val="00467D8A"/>
    <w:rsid w:val="00470FF2"/>
    <w:rsid w:val="00472C84"/>
    <w:rsid w:val="00473BB4"/>
    <w:rsid w:val="00473DE9"/>
    <w:rsid w:val="00477592"/>
    <w:rsid w:val="00480CD2"/>
    <w:rsid w:val="00482C24"/>
    <w:rsid w:val="004844AD"/>
    <w:rsid w:val="00484C6D"/>
    <w:rsid w:val="0048640F"/>
    <w:rsid w:val="00486BFC"/>
    <w:rsid w:val="00486F1C"/>
    <w:rsid w:val="00491C73"/>
    <w:rsid w:val="0049419D"/>
    <w:rsid w:val="00494408"/>
    <w:rsid w:val="004974A1"/>
    <w:rsid w:val="004A057B"/>
    <w:rsid w:val="004A092B"/>
    <w:rsid w:val="004A2993"/>
    <w:rsid w:val="004A2EE9"/>
    <w:rsid w:val="004A3B2A"/>
    <w:rsid w:val="004A3D80"/>
    <w:rsid w:val="004A48BE"/>
    <w:rsid w:val="004A5EF8"/>
    <w:rsid w:val="004A6A54"/>
    <w:rsid w:val="004A7163"/>
    <w:rsid w:val="004A7463"/>
    <w:rsid w:val="004B13BA"/>
    <w:rsid w:val="004B20E4"/>
    <w:rsid w:val="004B28A9"/>
    <w:rsid w:val="004B421C"/>
    <w:rsid w:val="004B75EF"/>
    <w:rsid w:val="004C1507"/>
    <w:rsid w:val="004C20D2"/>
    <w:rsid w:val="004C2312"/>
    <w:rsid w:val="004C3EE5"/>
    <w:rsid w:val="004C4AC2"/>
    <w:rsid w:val="004C4B62"/>
    <w:rsid w:val="004C4FCC"/>
    <w:rsid w:val="004C54C9"/>
    <w:rsid w:val="004C5E82"/>
    <w:rsid w:val="004C7E95"/>
    <w:rsid w:val="004D109B"/>
    <w:rsid w:val="004D1B66"/>
    <w:rsid w:val="004D31A0"/>
    <w:rsid w:val="004D39D4"/>
    <w:rsid w:val="004D3E33"/>
    <w:rsid w:val="004D4ABA"/>
    <w:rsid w:val="004D5EA7"/>
    <w:rsid w:val="004D6025"/>
    <w:rsid w:val="004D7C7A"/>
    <w:rsid w:val="004E013A"/>
    <w:rsid w:val="004E2649"/>
    <w:rsid w:val="004E3A90"/>
    <w:rsid w:val="004E3C4A"/>
    <w:rsid w:val="004E442E"/>
    <w:rsid w:val="004E4EC8"/>
    <w:rsid w:val="004E51EB"/>
    <w:rsid w:val="004E7D52"/>
    <w:rsid w:val="004F1840"/>
    <w:rsid w:val="004F1B17"/>
    <w:rsid w:val="004F28EF"/>
    <w:rsid w:val="004F3021"/>
    <w:rsid w:val="004F427E"/>
    <w:rsid w:val="004F626F"/>
    <w:rsid w:val="004F7A6E"/>
    <w:rsid w:val="00501399"/>
    <w:rsid w:val="00501452"/>
    <w:rsid w:val="00503443"/>
    <w:rsid w:val="005041EA"/>
    <w:rsid w:val="0050426B"/>
    <w:rsid w:val="005047ED"/>
    <w:rsid w:val="00505ADC"/>
    <w:rsid w:val="0050633D"/>
    <w:rsid w:val="0050662A"/>
    <w:rsid w:val="00507BC4"/>
    <w:rsid w:val="005106B8"/>
    <w:rsid w:val="00510BB8"/>
    <w:rsid w:val="00510FC5"/>
    <w:rsid w:val="005128E4"/>
    <w:rsid w:val="005133DB"/>
    <w:rsid w:val="00514504"/>
    <w:rsid w:val="00515BB2"/>
    <w:rsid w:val="005165F1"/>
    <w:rsid w:val="00521AE2"/>
    <w:rsid w:val="00521E1F"/>
    <w:rsid w:val="00522373"/>
    <w:rsid w:val="00522E0C"/>
    <w:rsid w:val="00523AF8"/>
    <w:rsid w:val="00525560"/>
    <w:rsid w:val="00526AA2"/>
    <w:rsid w:val="0053157A"/>
    <w:rsid w:val="00533404"/>
    <w:rsid w:val="005337AA"/>
    <w:rsid w:val="00533C47"/>
    <w:rsid w:val="00534537"/>
    <w:rsid w:val="00540F42"/>
    <w:rsid w:val="00543739"/>
    <w:rsid w:val="00544C49"/>
    <w:rsid w:val="00546964"/>
    <w:rsid w:val="005516A1"/>
    <w:rsid w:val="0055220B"/>
    <w:rsid w:val="00552458"/>
    <w:rsid w:val="005524EA"/>
    <w:rsid w:val="005527CF"/>
    <w:rsid w:val="005559EF"/>
    <w:rsid w:val="00557982"/>
    <w:rsid w:val="005611CE"/>
    <w:rsid w:val="005627DD"/>
    <w:rsid w:val="00563557"/>
    <w:rsid w:val="00566526"/>
    <w:rsid w:val="005707D5"/>
    <w:rsid w:val="00571271"/>
    <w:rsid w:val="005729B9"/>
    <w:rsid w:val="0057402A"/>
    <w:rsid w:val="005771D0"/>
    <w:rsid w:val="00583415"/>
    <w:rsid w:val="0058618A"/>
    <w:rsid w:val="00586C63"/>
    <w:rsid w:val="0059126F"/>
    <w:rsid w:val="005918B8"/>
    <w:rsid w:val="0059191A"/>
    <w:rsid w:val="005921FF"/>
    <w:rsid w:val="0059684F"/>
    <w:rsid w:val="00596ADA"/>
    <w:rsid w:val="005977E8"/>
    <w:rsid w:val="005A238B"/>
    <w:rsid w:val="005A24ED"/>
    <w:rsid w:val="005A2536"/>
    <w:rsid w:val="005A6D0E"/>
    <w:rsid w:val="005A7A45"/>
    <w:rsid w:val="005A7F75"/>
    <w:rsid w:val="005B039F"/>
    <w:rsid w:val="005B0897"/>
    <w:rsid w:val="005B2DBF"/>
    <w:rsid w:val="005B3279"/>
    <w:rsid w:val="005B52B0"/>
    <w:rsid w:val="005B6421"/>
    <w:rsid w:val="005B6806"/>
    <w:rsid w:val="005B6D2D"/>
    <w:rsid w:val="005C08EC"/>
    <w:rsid w:val="005C3AC4"/>
    <w:rsid w:val="005C4225"/>
    <w:rsid w:val="005C53EC"/>
    <w:rsid w:val="005C5C59"/>
    <w:rsid w:val="005D18A1"/>
    <w:rsid w:val="005D633D"/>
    <w:rsid w:val="005E06E3"/>
    <w:rsid w:val="005E0DDB"/>
    <w:rsid w:val="005E1630"/>
    <w:rsid w:val="005E5084"/>
    <w:rsid w:val="005E597C"/>
    <w:rsid w:val="005E7173"/>
    <w:rsid w:val="005F0DAD"/>
    <w:rsid w:val="005F0F33"/>
    <w:rsid w:val="005F19DD"/>
    <w:rsid w:val="005F5D2D"/>
    <w:rsid w:val="005F5F8A"/>
    <w:rsid w:val="006009D1"/>
    <w:rsid w:val="00600DEB"/>
    <w:rsid w:val="0060122F"/>
    <w:rsid w:val="00601BD4"/>
    <w:rsid w:val="00603F04"/>
    <w:rsid w:val="00614A9D"/>
    <w:rsid w:val="00614FD6"/>
    <w:rsid w:val="00615127"/>
    <w:rsid w:val="00615A60"/>
    <w:rsid w:val="0061649D"/>
    <w:rsid w:val="006175F5"/>
    <w:rsid w:val="00621CA4"/>
    <w:rsid w:val="00623640"/>
    <w:rsid w:val="00624EE6"/>
    <w:rsid w:val="00627562"/>
    <w:rsid w:val="00627C9F"/>
    <w:rsid w:val="006311E9"/>
    <w:rsid w:val="00631705"/>
    <w:rsid w:val="00631CAA"/>
    <w:rsid w:val="00632354"/>
    <w:rsid w:val="00632CEF"/>
    <w:rsid w:val="006339DA"/>
    <w:rsid w:val="00634026"/>
    <w:rsid w:val="00635421"/>
    <w:rsid w:val="00635B94"/>
    <w:rsid w:val="0063649F"/>
    <w:rsid w:val="0064253E"/>
    <w:rsid w:val="00642715"/>
    <w:rsid w:val="00642810"/>
    <w:rsid w:val="00644D98"/>
    <w:rsid w:val="00645D02"/>
    <w:rsid w:val="00652333"/>
    <w:rsid w:val="0065292A"/>
    <w:rsid w:val="0066105B"/>
    <w:rsid w:val="006620E8"/>
    <w:rsid w:val="00663CC3"/>
    <w:rsid w:val="00664EE7"/>
    <w:rsid w:val="00666CA0"/>
    <w:rsid w:val="006679B6"/>
    <w:rsid w:val="00667F6D"/>
    <w:rsid w:val="0067044B"/>
    <w:rsid w:val="00673DD8"/>
    <w:rsid w:val="006746F8"/>
    <w:rsid w:val="0068009E"/>
    <w:rsid w:val="006842D4"/>
    <w:rsid w:val="00684EA1"/>
    <w:rsid w:val="006905FC"/>
    <w:rsid w:val="00692219"/>
    <w:rsid w:val="0069360A"/>
    <w:rsid w:val="00693EB9"/>
    <w:rsid w:val="006958F5"/>
    <w:rsid w:val="006A03ED"/>
    <w:rsid w:val="006A17D2"/>
    <w:rsid w:val="006A1FE0"/>
    <w:rsid w:val="006A31EA"/>
    <w:rsid w:val="006A51D3"/>
    <w:rsid w:val="006A60A5"/>
    <w:rsid w:val="006A64E0"/>
    <w:rsid w:val="006A6FE9"/>
    <w:rsid w:val="006A73E6"/>
    <w:rsid w:val="006B2D5C"/>
    <w:rsid w:val="006B5965"/>
    <w:rsid w:val="006B6CCD"/>
    <w:rsid w:val="006B73C4"/>
    <w:rsid w:val="006C0ECF"/>
    <w:rsid w:val="006C1730"/>
    <w:rsid w:val="006C4A5D"/>
    <w:rsid w:val="006C4EB1"/>
    <w:rsid w:val="006C6CB9"/>
    <w:rsid w:val="006C70DC"/>
    <w:rsid w:val="006C730A"/>
    <w:rsid w:val="006D1684"/>
    <w:rsid w:val="006D2352"/>
    <w:rsid w:val="006D2483"/>
    <w:rsid w:val="006D3309"/>
    <w:rsid w:val="006D3ABE"/>
    <w:rsid w:val="006D4202"/>
    <w:rsid w:val="006D42ED"/>
    <w:rsid w:val="006D6FA4"/>
    <w:rsid w:val="006D7804"/>
    <w:rsid w:val="006E0166"/>
    <w:rsid w:val="006E1466"/>
    <w:rsid w:val="006E16F0"/>
    <w:rsid w:val="006E20E6"/>
    <w:rsid w:val="006E2FFB"/>
    <w:rsid w:val="006E3BAD"/>
    <w:rsid w:val="006E3D6D"/>
    <w:rsid w:val="006E5B83"/>
    <w:rsid w:val="006E5DFF"/>
    <w:rsid w:val="006E5F77"/>
    <w:rsid w:val="006E7B34"/>
    <w:rsid w:val="006F288E"/>
    <w:rsid w:val="006F5C6E"/>
    <w:rsid w:val="006F72F3"/>
    <w:rsid w:val="006F7E2B"/>
    <w:rsid w:val="00704306"/>
    <w:rsid w:val="007068E2"/>
    <w:rsid w:val="0070697F"/>
    <w:rsid w:val="00706FBD"/>
    <w:rsid w:val="007072BA"/>
    <w:rsid w:val="007103C4"/>
    <w:rsid w:val="007126D3"/>
    <w:rsid w:val="007218EF"/>
    <w:rsid w:val="0072199C"/>
    <w:rsid w:val="00722C9F"/>
    <w:rsid w:val="00723817"/>
    <w:rsid w:val="00724B94"/>
    <w:rsid w:val="0072502D"/>
    <w:rsid w:val="007253B8"/>
    <w:rsid w:val="00734C1B"/>
    <w:rsid w:val="00734C8F"/>
    <w:rsid w:val="0073501A"/>
    <w:rsid w:val="00735E9F"/>
    <w:rsid w:val="0073741F"/>
    <w:rsid w:val="00743A29"/>
    <w:rsid w:val="00743F7A"/>
    <w:rsid w:val="007478A3"/>
    <w:rsid w:val="00747F5C"/>
    <w:rsid w:val="00751E29"/>
    <w:rsid w:val="00752F89"/>
    <w:rsid w:val="007533C7"/>
    <w:rsid w:val="00755E06"/>
    <w:rsid w:val="0076045B"/>
    <w:rsid w:val="007605CA"/>
    <w:rsid w:val="0076122A"/>
    <w:rsid w:val="007646CC"/>
    <w:rsid w:val="007653D8"/>
    <w:rsid w:val="00765839"/>
    <w:rsid w:val="0076643F"/>
    <w:rsid w:val="00766515"/>
    <w:rsid w:val="007705EF"/>
    <w:rsid w:val="0077196D"/>
    <w:rsid w:val="00772525"/>
    <w:rsid w:val="007752F9"/>
    <w:rsid w:val="007773E3"/>
    <w:rsid w:val="00777F63"/>
    <w:rsid w:val="00784185"/>
    <w:rsid w:val="00792D0D"/>
    <w:rsid w:val="00793F1C"/>
    <w:rsid w:val="00794B4B"/>
    <w:rsid w:val="00794F46"/>
    <w:rsid w:val="0079515B"/>
    <w:rsid w:val="00795EAE"/>
    <w:rsid w:val="007A0C7C"/>
    <w:rsid w:val="007A3993"/>
    <w:rsid w:val="007A4877"/>
    <w:rsid w:val="007A5817"/>
    <w:rsid w:val="007B05C4"/>
    <w:rsid w:val="007B1603"/>
    <w:rsid w:val="007B1823"/>
    <w:rsid w:val="007B3BEB"/>
    <w:rsid w:val="007B51B9"/>
    <w:rsid w:val="007B60E9"/>
    <w:rsid w:val="007B6595"/>
    <w:rsid w:val="007B6CC3"/>
    <w:rsid w:val="007B76D3"/>
    <w:rsid w:val="007C01BE"/>
    <w:rsid w:val="007C16E5"/>
    <w:rsid w:val="007C241F"/>
    <w:rsid w:val="007C282B"/>
    <w:rsid w:val="007C30FB"/>
    <w:rsid w:val="007C3334"/>
    <w:rsid w:val="007C35B7"/>
    <w:rsid w:val="007C5530"/>
    <w:rsid w:val="007C74F0"/>
    <w:rsid w:val="007D0689"/>
    <w:rsid w:val="007D2B4C"/>
    <w:rsid w:val="007D2B98"/>
    <w:rsid w:val="007D4D49"/>
    <w:rsid w:val="007E022B"/>
    <w:rsid w:val="007E21BC"/>
    <w:rsid w:val="007E4A99"/>
    <w:rsid w:val="007E5C97"/>
    <w:rsid w:val="007E6888"/>
    <w:rsid w:val="007E795D"/>
    <w:rsid w:val="007E7C82"/>
    <w:rsid w:val="007F2AA1"/>
    <w:rsid w:val="007F588D"/>
    <w:rsid w:val="00801AF0"/>
    <w:rsid w:val="00803F1C"/>
    <w:rsid w:val="00805D5C"/>
    <w:rsid w:val="0080600E"/>
    <w:rsid w:val="0080671D"/>
    <w:rsid w:val="00807742"/>
    <w:rsid w:val="00810747"/>
    <w:rsid w:val="008125F3"/>
    <w:rsid w:val="00814688"/>
    <w:rsid w:val="0081737C"/>
    <w:rsid w:val="00817612"/>
    <w:rsid w:val="00820DE0"/>
    <w:rsid w:val="00820EFB"/>
    <w:rsid w:val="00820F5D"/>
    <w:rsid w:val="0082211F"/>
    <w:rsid w:val="00824E81"/>
    <w:rsid w:val="008338A4"/>
    <w:rsid w:val="00834D49"/>
    <w:rsid w:val="008377D4"/>
    <w:rsid w:val="00837C45"/>
    <w:rsid w:val="0084026D"/>
    <w:rsid w:val="00840803"/>
    <w:rsid w:val="00841CD0"/>
    <w:rsid w:val="00843BE1"/>
    <w:rsid w:val="00844730"/>
    <w:rsid w:val="00845182"/>
    <w:rsid w:val="008452B2"/>
    <w:rsid w:val="008457C2"/>
    <w:rsid w:val="008502EB"/>
    <w:rsid w:val="008513D9"/>
    <w:rsid w:val="00852037"/>
    <w:rsid w:val="0085316C"/>
    <w:rsid w:val="0085564C"/>
    <w:rsid w:val="0085760C"/>
    <w:rsid w:val="00857A82"/>
    <w:rsid w:val="00872CBE"/>
    <w:rsid w:val="00873836"/>
    <w:rsid w:val="00876EF5"/>
    <w:rsid w:val="00881264"/>
    <w:rsid w:val="00881669"/>
    <w:rsid w:val="008839F4"/>
    <w:rsid w:val="008850AB"/>
    <w:rsid w:val="00885737"/>
    <w:rsid w:val="00886785"/>
    <w:rsid w:val="00886866"/>
    <w:rsid w:val="00887B11"/>
    <w:rsid w:val="00890195"/>
    <w:rsid w:val="00890650"/>
    <w:rsid w:val="00890F0F"/>
    <w:rsid w:val="008944DC"/>
    <w:rsid w:val="00895266"/>
    <w:rsid w:val="00895F48"/>
    <w:rsid w:val="00896348"/>
    <w:rsid w:val="00897E12"/>
    <w:rsid w:val="008A0182"/>
    <w:rsid w:val="008A08A4"/>
    <w:rsid w:val="008A163B"/>
    <w:rsid w:val="008A2232"/>
    <w:rsid w:val="008A3300"/>
    <w:rsid w:val="008A38C8"/>
    <w:rsid w:val="008A4CA8"/>
    <w:rsid w:val="008A7BC7"/>
    <w:rsid w:val="008A7E0F"/>
    <w:rsid w:val="008B051D"/>
    <w:rsid w:val="008B12F5"/>
    <w:rsid w:val="008B2216"/>
    <w:rsid w:val="008B3566"/>
    <w:rsid w:val="008B450B"/>
    <w:rsid w:val="008B59D9"/>
    <w:rsid w:val="008C42B4"/>
    <w:rsid w:val="008C472A"/>
    <w:rsid w:val="008C5B1E"/>
    <w:rsid w:val="008C5E2D"/>
    <w:rsid w:val="008C67B2"/>
    <w:rsid w:val="008C7A17"/>
    <w:rsid w:val="008D15EA"/>
    <w:rsid w:val="008D2C12"/>
    <w:rsid w:val="008D4454"/>
    <w:rsid w:val="008D593D"/>
    <w:rsid w:val="008D5B9E"/>
    <w:rsid w:val="008D768D"/>
    <w:rsid w:val="008E0610"/>
    <w:rsid w:val="008E171E"/>
    <w:rsid w:val="008E2546"/>
    <w:rsid w:val="008E3759"/>
    <w:rsid w:val="008E3BFE"/>
    <w:rsid w:val="008E4E56"/>
    <w:rsid w:val="008E7B3D"/>
    <w:rsid w:val="008F0D89"/>
    <w:rsid w:val="008F1828"/>
    <w:rsid w:val="008F1912"/>
    <w:rsid w:val="008F1DB0"/>
    <w:rsid w:val="008F288F"/>
    <w:rsid w:val="008F53FB"/>
    <w:rsid w:val="00900530"/>
    <w:rsid w:val="00901588"/>
    <w:rsid w:val="0090243F"/>
    <w:rsid w:val="0090270B"/>
    <w:rsid w:val="009041DC"/>
    <w:rsid w:val="009070D0"/>
    <w:rsid w:val="0091191E"/>
    <w:rsid w:val="00913764"/>
    <w:rsid w:val="00913FB9"/>
    <w:rsid w:val="0091413A"/>
    <w:rsid w:val="009155AB"/>
    <w:rsid w:val="00917B5A"/>
    <w:rsid w:val="00917BF9"/>
    <w:rsid w:val="00920A58"/>
    <w:rsid w:val="00920A8C"/>
    <w:rsid w:val="00921613"/>
    <w:rsid w:val="009220FD"/>
    <w:rsid w:val="00924962"/>
    <w:rsid w:val="00927786"/>
    <w:rsid w:val="00931352"/>
    <w:rsid w:val="0093135B"/>
    <w:rsid w:val="00934A2C"/>
    <w:rsid w:val="00936A42"/>
    <w:rsid w:val="00936EC0"/>
    <w:rsid w:val="00941F8A"/>
    <w:rsid w:val="00944C3A"/>
    <w:rsid w:val="009455FF"/>
    <w:rsid w:val="009466F5"/>
    <w:rsid w:val="00947707"/>
    <w:rsid w:val="00952371"/>
    <w:rsid w:val="00953ACC"/>
    <w:rsid w:val="00957C0E"/>
    <w:rsid w:val="009611C7"/>
    <w:rsid w:val="00961422"/>
    <w:rsid w:val="009629E1"/>
    <w:rsid w:val="00962ACD"/>
    <w:rsid w:val="0096306F"/>
    <w:rsid w:val="00963098"/>
    <w:rsid w:val="00964139"/>
    <w:rsid w:val="0096706E"/>
    <w:rsid w:val="00970CBA"/>
    <w:rsid w:val="00971AB0"/>
    <w:rsid w:val="00971ACA"/>
    <w:rsid w:val="00974312"/>
    <w:rsid w:val="00974491"/>
    <w:rsid w:val="00974F8E"/>
    <w:rsid w:val="0097531F"/>
    <w:rsid w:val="00975C4E"/>
    <w:rsid w:val="0097764C"/>
    <w:rsid w:val="00981557"/>
    <w:rsid w:val="00981FBA"/>
    <w:rsid w:val="00982364"/>
    <w:rsid w:val="00982783"/>
    <w:rsid w:val="009832B6"/>
    <w:rsid w:val="0098518F"/>
    <w:rsid w:val="00990097"/>
    <w:rsid w:val="009928D2"/>
    <w:rsid w:val="00995DF6"/>
    <w:rsid w:val="00997BC5"/>
    <w:rsid w:val="009A1B71"/>
    <w:rsid w:val="009A337E"/>
    <w:rsid w:val="009A4570"/>
    <w:rsid w:val="009A4F41"/>
    <w:rsid w:val="009A4FF2"/>
    <w:rsid w:val="009A5F60"/>
    <w:rsid w:val="009B03E1"/>
    <w:rsid w:val="009B1678"/>
    <w:rsid w:val="009B3790"/>
    <w:rsid w:val="009B381B"/>
    <w:rsid w:val="009B45E3"/>
    <w:rsid w:val="009B5220"/>
    <w:rsid w:val="009B69F4"/>
    <w:rsid w:val="009B6AA0"/>
    <w:rsid w:val="009B6D69"/>
    <w:rsid w:val="009C52FB"/>
    <w:rsid w:val="009D1753"/>
    <w:rsid w:val="009D2D7C"/>
    <w:rsid w:val="009D4013"/>
    <w:rsid w:val="009D6015"/>
    <w:rsid w:val="009D7611"/>
    <w:rsid w:val="009D7A80"/>
    <w:rsid w:val="009E0B61"/>
    <w:rsid w:val="009E2DA8"/>
    <w:rsid w:val="009E481A"/>
    <w:rsid w:val="009E53DE"/>
    <w:rsid w:val="009E6643"/>
    <w:rsid w:val="009E68DA"/>
    <w:rsid w:val="009E6A26"/>
    <w:rsid w:val="009E7ACF"/>
    <w:rsid w:val="009E7F46"/>
    <w:rsid w:val="009F4AC2"/>
    <w:rsid w:val="009F4FFC"/>
    <w:rsid w:val="00A004BB"/>
    <w:rsid w:val="00A05B01"/>
    <w:rsid w:val="00A05BB7"/>
    <w:rsid w:val="00A11212"/>
    <w:rsid w:val="00A11E44"/>
    <w:rsid w:val="00A12DD5"/>
    <w:rsid w:val="00A17B72"/>
    <w:rsid w:val="00A21A47"/>
    <w:rsid w:val="00A22C5C"/>
    <w:rsid w:val="00A2438F"/>
    <w:rsid w:val="00A2496B"/>
    <w:rsid w:val="00A24F3B"/>
    <w:rsid w:val="00A30100"/>
    <w:rsid w:val="00A317B8"/>
    <w:rsid w:val="00A31CF6"/>
    <w:rsid w:val="00A32664"/>
    <w:rsid w:val="00A328B3"/>
    <w:rsid w:val="00A34797"/>
    <w:rsid w:val="00A36E78"/>
    <w:rsid w:val="00A42F28"/>
    <w:rsid w:val="00A43ACF"/>
    <w:rsid w:val="00A4644C"/>
    <w:rsid w:val="00A47319"/>
    <w:rsid w:val="00A508EC"/>
    <w:rsid w:val="00A50BB2"/>
    <w:rsid w:val="00A50FCF"/>
    <w:rsid w:val="00A51F03"/>
    <w:rsid w:val="00A528D1"/>
    <w:rsid w:val="00A54434"/>
    <w:rsid w:val="00A566EA"/>
    <w:rsid w:val="00A610CD"/>
    <w:rsid w:val="00A64774"/>
    <w:rsid w:val="00A64EB1"/>
    <w:rsid w:val="00A678DC"/>
    <w:rsid w:val="00A70DF8"/>
    <w:rsid w:val="00A7234A"/>
    <w:rsid w:val="00A72E93"/>
    <w:rsid w:val="00A758AA"/>
    <w:rsid w:val="00A86B93"/>
    <w:rsid w:val="00A86BD5"/>
    <w:rsid w:val="00A879E9"/>
    <w:rsid w:val="00A9016C"/>
    <w:rsid w:val="00A92EE7"/>
    <w:rsid w:val="00A934E3"/>
    <w:rsid w:val="00A949D8"/>
    <w:rsid w:val="00AA09A2"/>
    <w:rsid w:val="00AA2D5C"/>
    <w:rsid w:val="00AA32FE"/>
    <w:rsid w:val="00AA4E6D"/>
    <w:rsid w:val="00AA6175"/>
    <w:rsid w:val="00AA765A"/>
    <w:rsid w:val="00AA7996"/>
    <w:rsid w:val="00AB3141"/>
    <w:rsid w:val="00AB5EF1"/>
    <w:rsid w:val="00AB62F3"/>
    <w:rsid w:val="00AB7885"/>
    <w:rsid w:val="00AC060B"/>
    <w:rsid w:val="00AC18B1"/>
    <w:rsid w:val="00AC19CB"/>
    <w:rsid w:val="00AC22CB"/>
    <w:rsid w:val="00AC4711"/>
    <w:rsid w:val="00AC7A9B"/>
    <w:rsid w:val="00AD1B4F"/>
    <w:rsid w:val="00AD23B6"/>
    <w:rsid w:val="00AD2609"/>
    <w:rsid w:val="00AD308D"/>
    <w:rsid w:val="00AD454D"/>
    <w:rsid w:val="00AE28E7"/>
    <w:rsid w:val="00AE405F"/>
    <w:rsid w:val="00AE49FD"/>
    <w:rsid w:val="00AE5488"/>
    <w:rsid w:val="00AE60F9"/>
    <w:rsid w:val="00AE6F91"/>
    <w:rsid w:val="00AF1AF9"/>
    <w:rsid w:val="00AF3347"/>
    <w:rsid w:val="00AF34AF"/>
    <w:rsid w:val="00AF35AC"/>
    <w:rsid w:val="00AF51F3"/>
    <w:rsid w:val="00AF5571"/>
    <w:rsid w:val="00AF5832"/>
    <w:rsid w:val="00AF6D34"/>
    <w:rsid w:val="00AF7601"/>
    <w:rsid w:val="00B007C8"/>
    <w:rsid w:val="00B0191A"/>
    <w:rsid w:val="00B01AEB"/>
    <w:rsid w:val="00B0247A"/>
    <w:rsid w:val="00B02FDF"/>
    <w:rsid w:val="00B04E1E"/>
    <w:rsid w:val="00B04F03"/>
    <w:rsid w:val="00B06277"/>
    <w:rsid w:val="00B07341"/>
    <w:rsid w:val="00B07504"/>
    <w:rsid w:val="00B079D3"/>
    <w:rsid w:val="00B10693"/>
    <w:rsid w:val="00B15B50"/>
    <w:rsid w:val="00B160F9"/>
    <w:rsid w:val="00B1773B"/>
    <w:rsid w:val="00B21119"/>
    <w:rsid w:val="00B2269E"/>
    <w:rsid w:val="00B23BEE"/>
    <w:rsid w:val="00B24997"/>
    <w:rsid w:val="00B25990"/>
    <w:rsid w:val="00B27441"/>
    <w:rsid w:val="00B30539"/>
    <w:rsid w:val="00B30CC5"/>
    <w:rsid w:val="00B30D9F"/>
    <w:rsid w:val="00B3104B"/>
    <w:rsid w:val="00B31072"/>
    <w:rsid w:val="00B314DB"/>
    <w:rsid w:val="00B319FA"/>
    <w:rsid w:val="00B32801"/>
    <w:rsid w:val="00B33782"/>
    <w:rsid w:val="00B34677"/>
    <w:rsid w:val="00B34F60"/>
    <w:rsid w:val="00B35BFA"/>
    <w:rsid w:val="00B35D72"/>
    <w:rsid w:val="00B361F2"/>
    <w:rsid w:val="00B3718B"/>
    <w:rsid w:val="00B3745F"/>
    <w:rsid w:val="00B37B8D"/>
    <w:rsid w:val="00B4065D"/>
    <w:rsid w:val="00B40C61"/>
    <w:rsid w:val="00B4632A"/>
    <w:rsid w:val="00B46D4F"/>
    <w:rsid w:val="00B46DD9"/>
    <w:rsid w:val="00B5250A"/>
    <w:rsid w:val="00B52C71"/>
    <w:rsid w:val="00B530CB"/>
    <w:rsid w:val="00B530F1"/>
    <w:rsid w:val="00B53EAF"/>
    <w:rsid w:val="00B55A6C"/>
    <w:rsid w:val="00B575C2"/>
    <w:rsid w:val="00B61055"/>
    <w:rsid w:val="00B613EE"/>
    <w:rsid w:val="00B614D1"/>
    <w:rsid w:val="00B62377"/>
    <w:rsid w:val="00B64BE1"/>
    <w:rsid w:val="00B651CA"/>
    <w:rsid w:val="00B653DB"/>
    <w:rsid w:val="00B7001E"/>
    <w:rsid w:val="00B70730"/>
    <w:rsid w:val="00B7384B"/>
    <w:rsid w:val="00B75235"/>
    <w:rsid w:val="00B76FBD"/>
    <w:rsid w:val="00B770E4"/>
    <w:rsid w:val="00B7711D"/>
    <w:rsid w:val="00B81B94"/>
    <w:rsid w:val="00B83158"/>
    <w:rsid w:val="00B837AF"/>
    <w:rsid w:val="00B90063"/>
    <w:rsid w:val="00B93BAF"/>
    <w:rsid w:val="00B93D7F"/>
    <w:rsid w:val="00B9408B"/>
    <w:rsid w:val="00BA2056"/>
    <w:rsid w:val="00BA2401"/>
    <w:rsid w:val="00BA276C"/>
    <w:rsid w:val="00BA27E4"/>
    <w:rsid w:val="00BA652B"/>
    <w:rsid w:val="00BA6FAD"/>
    <w:rsid w:val="00BB019D"/>
    <w:rsid w:val="00BB0A17"/>
    <w:rsid w:val="00BB1331"/>
    <w:rsid w:val="00BB2AD9"/>
    <w:rsid w:val="00BB306F"/>
    <w:rsid w:val="00BB395B"/>
    <w:rsid w:val="00BB5BC3"/>
    <w:rsid w:val="00BB6B26"/>
    <w:rsid w:val="00BB79F8"/>
    <w:rsid w:val="00BC1F24"/>
    <w:rsid w:val="00BC2061"/>
    <w:rsid w:val="00BC2F6D"/>
    <w:rsid w:val="00BC4861"/>
    <w:rsid w:val="00BC4D0D"/>
    <w:rsid w:val="00BC66DA"/>
    <w:rsid w:val="00BD0FF5"/>
    <w:rsid w:val="00BD4B89"/>
    <w:rsid w:val="00BD51FB"/>
    <w:rsid w:val="00BD56FF"/>
    <w:rsid w:val="00BD5922"/>
    <w:rsid w:val="00BE3B35"/>
    <w:rsid w:val="00BE614D"/>
    <w:rsid w:val="00BE63DE"/>
    <w:rsid w:val="00BE6D9E"/>
    <w:rsid w:val="00BF02C8"/>
    <w:rsid w:val="00BF02CB"/>
    <w:rsid w:val="00BF12CB"/>
    <w:rsid w:val="00BF1516"/>
    <w:rsid w:val="00BF1E08"/>
    <w:rsid w:val="00BF2084"/>
    <w:rsid w:val="00BF367E"/>
    <w:rsid w:val="00BF5191"/>
    <w:rsid w:val="00BF6FD8"/>
    <w:rsid w:val="00BF76F0"/>
    <w:rsid w:val="00C01E6A"/>
    <w:rsid w:val="00C03680"/>
    <w:rsid w:val="00C054DF"/>
    <w:rsid w:val="00C05B33"/>
    <w:rsid w:val="00C1039B"/>
    <w:rsid w:val="00C10A7B"/>
    <w:rsid w:val="00C116E3"/>
    <w:rsid w:val="00C149FF"/>
    <w:rsid w:val="00C21762"/>
    <w:rsid w:val="00C21FEF"/>
    <w:rsid w:val="00C23BA4"/>
    <w:rsid w:val="00C24543"/>
    <w:rsid w:val="00C256A2"/>
    <w:rsid w:val="00C25ADB"/>
    <w:rsid w:val="00C26AD7"/>
    <w:rsid w:val="00C327DE"/>
    <w:rsid w:val="00C34417"/>
    <w:rsid w:val="00C37706"/>
    <w:rsid w:val="00C37C5E"/>
    <w:rsid w:val="00C4033E"/>
    <w:rsid w:val="00C4101F"/>
    <w:rsid w:val="00C4173B"/>
    <w:rsid w:val="00C41E29"/>
    <w:rsid w:val="00C42092"/>
    <w:rsid w:val="00C42D0E"/>
    <w:rsid w:val="00C44574"/>
    <w:rsid w:val="00C44B0B"/>
    <w:rsid w:val="00C45F8D"/>
    <w:rsid w:val="00C469B3"/>
    <w:rsid w:val="00C47CA8"/>
    <w:rsid w:val="00C51515"/>
    <w:rsid w:val="00C51F44"/>
    <w:rsid w:val="00C54220"/>
    <w:rsid w:val="00C557A3"/>
    <w:rsid w:val="00C5660B"/>
    <w:rsid w:val="00C56831"/>
    <w:rsid w:val="00C5761C"/>
    <w:rsid w:val="00C61437"/>
    <w:rsid w:val="00C61D4E"/>
    <w:rsid w:val="00C628DC"/>
    <w:rsid w:val="00C64E07"/>
    <w:rsid w:val="00C65FE0"/>
    <w:rsid w:val="00C66B72"/>
    <w:rsid w:val="00C70DDF"/>
    <w:rsid w:val="00C71804"/>
    <w:rsid w:val="00C721DB"/>
    <w:rsid w:val="00C72314"/>
    <w:rsid w:val="00C73245"/>
    <w:rsid w:val="00C75421"/>
    <w:rsid w:val="00C75AD0"/>
    <w:rsid w:val="00C761A8"/>
    <w:rsid w:val="00C766C2"/>
    <w:rsid w:val="00C80C92"/>
    <w:rsid w:val="00C824C1"/>
    <w:rsid w:val="00C82F07"/>
    <w:rsid w:val="00C8360D"/>
    <w:rsid w:val="00C84845"/>
    <w:rsid w:val="00C87AC4"/>
    <w:rsid w:val="00C90F2D"/>
    <w:rsid w:val="00C9124E"/>
    <w:rsid w:val="00C91B1D"/>
    <w:rsid w:val="00C92A2D"/>
    <w:rsid w:val="00C93104"/>
    <w:rsid w:val="00C950F4"/>
    <w:rsid w:val="00C9567A"/>
    <w:rsid w:val="00C96F72"/>
    <w:rsid w:val="00CA39F2"/>
    <w:rsid w:val="00CA43D7"/>
    <w:rsid w:val="00CA5205"/>
    <w:rsid w:val="00CA5848"/>
    <w:rsid w:val="00CA703A"/>
    <w:rsid w:val="00CA7435"/>
    <w:rsid w:val="00CB212D"/>
    <w:rsid w:val="00CB22F6"/>
    <w:rsid w:val="00CB2660"/>
    <w:rsid w:val="00CB303C"/>
    <w:rsid w:val="00CB4691"/>
    <w:rsid w:val="00CB671E"/>
    <w:rsid w:val="00CB68C1"/>
    <w:rsid w:val="00CB6F15"/>
    <w:rsid w:val="00CC0B88"/>
    <w:rsid w:val="00CC0D8D"/>
    <w:rsid w:val="00CC4A93"/>
    <w:rsid w:val="00CC5171"/>
    <w:rsid w:val="00CC5E90"/>
    <w:rsid w:val="00CC78C5"/>
    <w:rsid w:val="00CC7AE4"/>
    <w:rsid w:val="00CD046C"/>
    <w:rsid w:val="00CD25BD"/>
    <w:rsid w:val="00CD2E6A"/>
    <w:rsid w:val="00CD324F"/>
    <w:rsid w:val="00CD3896"/>
    <w:rsid w:val="00CD486E"/>
    <w:rsid w:val="00CD731E"/>
    <w:rsid w:val="00CE076C"/>
    <w:rsid w:val="00CE2A9B"/>
    <w:rsid w:val="00CE5199"/>
    <w:rsid w:val="00CE54AB"/>
    <w:rsid w:val="00CE66D5"/>
    <w:rsid w:val="00CF1067"/>
    <w:rsid w:val="00CF28F3"/>
    <w:rsid w:val="00CF2E74"/>
    <w:rsid w:val="00CF313D"/>
    <w:rsid w:val="00CF45F7"/>
    <w:rsid w:val="00CF637A"/>
    <w:rsid w:val="00D01BFA"/>
    <w:rsid w:val="00D059DE"/>
    <w:rsid w:val="00D05ABD"/>
    <w:rsid w:val="00D06053"/>
    <w:rsid w:val="00D06A14"/>
    <w:rsid w:val="00D06E14"/>
    <w:rsid w:val="00D072BD"/>
    <w:rsid w:val="00D0759B"/>
    <w:rsid w:val="00D1064A"/>
    <w:rsid w:val="00D10D79"/>
    <w:rsid w:val="00D12C15"/>
    <w:rsid w:val="00D13FCE"/>
    <w:rsid w:val="00D14CA7"/>
    <w:rsid w:val="00D2107D"/>
    <w:rsid w:val="00D22B74"/>
    <w:rsid w:val="00D23460"/>
    <w:rsid w:val="00D2719D"/>
    <w:rsid w:val="00D30191"/>
    <w:rsid w:val="00D306D1"/>
    <w:rsid w:val="00D30800"/>
    <w:rsid w:val="00D316C2"/>
    <w:rsid w:val="00D32619"/>
    <w:rsid w:val="00D32A7A"/>
    <w:rsid w:val="00D34786"/>
    <w:rsid w:val="00D36F13"/>
    <w:rsid w:val="00D37A6E"/>
    <w:rsid w:val="00D37BFC"/>
    <w:rsid w:val="00D41B58"/>
    <w:rsid w:val="00D44B44"/>
    <w:rsid w:val="00D462BD"/>
    <w:rsid w:val="00D46FE5"/>
    <w:rsid w:val="00D471A2"/>
    <w:rsid w:val="00D47A8E"/>
    <w:rsid w:val="00D503B9"/>
    <w:rsid w:val="00D51940"/>
    <w:rsid w:val="00D52D14"/>
    <w:rsid w:val="00D606E4"/>
    <w:rsid w:val="00D619D8"/>
    <w:rsid w:val="00D65DBF"/>
    <w:rsid w:val="00D660CC"/>
    <w:rsid w:val="00D704F8"/>
    <w:rsid w:val="00D712D3"/>
    <w:rsid w:val="00D71422"/>
    <w:rsid w:val="00D72DC6"/>
    <w:rsid w:val="00D74B1D"/>
    <w:rsid w:val="00D75503"/>
    <w:rsid w:val="00D7558D"/>
    <w:rsid w:val="00D761A6"/>
    <w:rsid w:val="00D7775D"/>
    <w:rsid w:val="00D778CA"/>
    <w:rsid w:val="00D77923"/>
    <w:rsid w:val="00D77FF7"/>
    <w:rsid w:val="00D81D92"/>
    <w:rsid w:val="00D8493F"/>
    <w:rsid w:val="00D86CD3"/>
    <w:rsid w:val="00D876F9"/>
    <w:rsid w:val="00D911CB"/>
    <w:rsid w:val="00D923F9"/>
    <w:rsid w:val="00D928EA"/>
    <w:rsid w:val="00D92F63"/>
    <w:rsid w:val="00D93947"/>
    <w:rsid w:val="00D96C9B"/>
    <w:rsid w:val="00D97EA9"/>
    <w:rsid w:val="00DA4679"/>
    <w:rsid w:val="00DA57CD"/>
    <w:rsid w:val="00DA673E"/>
    <w:rsid w:val="00DA694A"/>
    <w:rsid w:val="00DA7598"/>
    <w:rsid w:val="00DA7B5F"/>
    <w:rsid w:val="00DB2880"/>
    <w:rsid w:val="00DB3D15"/>
    <w:rsid w:val="00DB5026"/>
    <w:rsid w:val="00DB554F"/>
    <w:rsid w:val="00DB61B8"/>
    <w:rsid w:val="00DC05A0"/>
    <w:rsid w:val="00DC11E7"/>
    <w:rsid w:val="00DC24E3"/>
    <w:rsid w:val="00DC38A6"/>
    <w:rsid w:val="00DC7023"/>
    <w:rsid w:val="00DC769A"/>
    <w:rsid w:val="00DD2EA9"/>
    <w:rsid w:val="00DD38C4"/>
    <w:rsid w:val="00DD3D86"/>
    <w:rsid w:val="00DD4AD2"/>
    <w:rsid w:val="00DD5278"/>
    <w:rsid w:val="00DD610D"/>
    <w:rsid w:val="00DE0A58"/>
    <w:rsid w:val="00DE142B"/>
    <w:rsid w:val="00DE2181"/>
    <w:rsid w:val="00DE2862"/>
    <w:rsid w:val="00DE2AFE"/>
    <w:rsid w:val="00DE3C6A"/>
    <w:rsid w:val="00DE3F29"/>
    <w:rsid w:val="00DE42AC"/>
    <w:rsid w:val="00DE6B34"/>
    <w:rsid w:val="00DE71D5"/>
    <w:rsid w:val="00DF0BE0"/>
    <w:rsid w:val="00DF1EC4"/>
    <w:rsid w:val="00DF2096"/>
    <w:rsid w:val="00DF2661"/>
    <w:rsid w:val="00DF29DB"/>
    <w:rsid w:val="00DF2FBD"/>
    <w:rsid w:val="00DF4044"/>
    <w:rsid w:val="00DF489B"/>
    <w:rsid w:val="00DF657A"/>
    <w:rsid w:val="00E00D22"/>
    <w:rsid w:val="00E01666"/>
    <w:rsid w:val="00E01C67"/>
    <w:rsid w:val="00E021FA"/>
    <w:rsid w:val="00E0340B"/>
    <w:rsid w:val="00E04A90"/>
    <w:rsid w:val="00E0551F"/>
    <w:rsid w:val="00E05A38"/>
    <w:rsid w:val="00E11C13"/>
    <w:rsid w:val="00E12E1B"/>
    <w:rsid w:val="00E12F9D"/>
    <w:rsid w:val="00E133F4"/>
    <w:rsid w:val="00E13C82"/>
    <w:rsid w:val="00E20ECB"/>
    <w:rsid w:val="00E215AA"/>
    <w:rsid w:val="00E219C7"/>
    <w:rsid w:val="00E22AF8"/>
    <w:rsid w:val="00E2321A"/>
    <w:rsid w:val="00E2479A"/>
    <w:rsid w:val="00E2713B"/>
    <w:rsid w:val="00E27AFD"/>
    <w:rsid w:val="00E32948"/>
    <w:rsid w:val="00E32ED4"/>
    <w:rsid w:val="00E33B66"/>
    <w:rsid w:val="00E34789"/>
    <w:rsid w:val="00E40E47"/>
    <w:rsid w:val="00E4118C"/>
    <w:rsid w:val="00E41E01"/>
    <w:rsid w:val="00E43157"/>
    <w:rsid w:val="00E442DD"/>
    <w:rsid w:val="00E44DB9"/>
    <w:rsid w:val="00E461CE"/>
    <w:rsid w:val="00E46B7B"/>
    <w:rsid w:val="00E503DB"/>
    <w:rsid w:val="00E509E4"/>
    <w:rsid w:val="00E51A6E"/>
    <w:rsid w:val="00E527A5"/>
    <w:rsid w:val="00E573E4"/>
    <w:rsid w:val="00E61CC3"/>
    <w:rsid w:val="00E61F2F"/>
    <w:rsid w:val="00E632A6"/>
    <w:rsid w:val="00E640CE"/>
    <w:rsid w:val="00E64C3D"/>
    <w:rsid w:val="00E65768"/>
    <w:rsid w:val="00E66134"/>
    <w:rsid w:val="00E66AC9"/>
    <w:rsid w:val="00E66DA4"/>
    <w:rsid w:val="00E67C5C"/>
    <w:rsid w:val="00E71F19"/>
    <w:rsid w:val="00E720CA"/>
    <w:rsid w:val="00E72BC9"/>
    <w:rsid w:val="00E73A22"/>
    <w:rsid w:val="00E77652"/>
    <w:rsid w:val="00E77BD5"/>
    <w:rsid w:val="00E836B4"/>
    <w:rsid w:val="00E84EB5"/>
    <w:rsid w:val="00E85662"/>
    <w:rsid w:val="00E86A1C"/>
    <w:rsid w:val="00E8789F"/>
    <w:rsid w:val="00E97B71"/>
    <w:rsid w:val="00EA2B74"/>
    <w:rsid w:val="00EA3D34"/>
    <w:rsid w:val="00EA5CD5"/>
    <w:rsid w:val="00EA6229"/>
    <w:rsid w:val="00EA6FC4"/>
    <w:rsid w:val="00EA7275"/>
    <w:rsid w:val="00EB21D5"/>
    <w:rsid w:val="00EB2F6B"/>
    <w:rsid w:val="00EB454D"/>
    <w:rsid w:val="00EB4F2E"/>
    <w:rsid w:val="00EB77C7"/>
    <w:rsid w:val="00EC05FF"/>
    <w:rsid w:val="00EC0975"/>
    <w:rsid w:val="00EC0B52"/>
    <w:rsid w:val="00EC2CEC"/>
    <w:rsid w:val="00EC3592"/>
    <w:rsid w:val="00EC6B40"/>
    <w:rsid w:val="00ED1F64"/>
    <w:rsid w:val="00ED2DF0"/>
    <w:rsid w:val="00ED549D"/>
    <w:rsid w:val="00ED5E10"/>
    <w:rsid w:val="00ED60FD"/>
    <w:rsid w:val="00ED76BE"/>
    <w:rsid w:val="00EE00E9"/>
    <w:rsid w:val="00EE1FD3"/>
    <w:rsid w:val="00EE33EA"/>
    <w:rsid w:val="00EE3676"/>
    <w:rsid w:val="00EE36C0"/>
    <w:rsid w:val="00EF1277"/>
    <w:rsid w:val="00EF1AAA"/>
    <w:rsid w:val="00EF2E98"/>
    <w:rsid w:val="00EF5E28"/>
    <w:rsid w:val="00EF619B"/>
    <w:rsid w:val="00EF7379"/>
    <w:rsid w:val="00F00B55"/>
    <w:rsid w:val="00F01718"/>
    <w:rsid w:val="00F02AD1"/>
    <w:rsid w:val="00F02C09"/>
    <w:rsid w:val="00F06246"/>
    <w:rsid w:val="00F07696"/>
    <w:rsid w:val="00F17870"/>
    <w:rsid w:val="00F21B2A"/>
    <w:rsid w:val="00F23877"/>
    <w:rsid w:val="00F253CC"/>
    <w:rsid w:val="00F2549D"/>
    <w:rsid w:val="00F315EC"/>
    <w:rsid w:val="00F318DD"/>
    <w:rsid w:val="00F3299E"/>
    <w:rsid w:val="00F355B7"/>
    <w:rsid w:val="00F35A0A"/>
    <w:rsid w:val="00F3623C"/>
    <w:rsid w:val="00F3662D"/>
    <w:rsid w:val="00F37106"/>
    <w:rsid w:val="00F37AA9"/>
    <w:rsid w:val="00F40B35"/>
    <w:rsid w:val="00F44E25"/>
    <w:rsid w:val="00F46E15"/>
    <w:rsid w:val="00F4793E"/>
    <w:rsid w:val="00F50064"/>
    <w:rsid w:val="00F50D65"/>
    <w:rsid w:val="00F519CF"/>
    <w:rsid w:val="00F5366B"/>
    <w:rsid w:val="00F54E27"/>
    <w:rsid w:val="00F561D3"/>
    <w:rsid w:val="00F56BA5"/>
    <w:rsid w:val="00F60C89"/>
    <w:rsid w:val="00F60E22"/>
    <w:rsid w:val="00F63967"/>
    <w:rsid w:val="00F63A0D"/>
    <w:rsid w:val="00F6440F"/>
    <w:rsid w:val="00F67821"/>
    <w:rsid w:val="00F67E1E"/>
    <w:rsid w:val="00F67E3B"/>
    <w:rsid w:val="00F73852"/>
    <w:rsid w:val="00F73D6F"/>
    <w:rsid w:val="00F7510B"/>
    <w:rsid w:val="00F7531D"/>
    <w:rsid w:val="00F76BA0"/>
    <w:rsid w:val="00F80D59"/>
    <w:rsid w:val="00F80D60"/>
    <w:rsid w:val="00F81395"/>
    <w:rsid w:val="00F81BB8"/>
    <w:rsid w:val="00F8227D"/>
    <w:rsid w:val="00F8237E"/>
    <w:rsid w:val="00F865E5"/>
    <w:rsid w:val="00F90524"/>
    <w:rsid w:val="00F90C64"/>
    <w:rsid w:val="00F9175F"/>
    <w:rsid w:val="00F917D1"/>
    <w:rsid w:val="00F92BAB"/>
    <w:rsid w:val="00F9357D"/>
    <w:rsid w:val="00F9653B"/>
    <w:rsid w:val="00F9653D"/>
    <w:rsid w:val="00FA0E1C"/>
    <w:rsid w:val="00FA1E42"/>
    <w:rsid w:val="00FA3EAF"/>
    <w:rsid w:val="00FB0DB7"/>
    <w:rsid w:val="00FB12C1"/>
    <w:rsid w:val="00FB62CF"/>
    <w:rsid w:val="00FC15E9"/>
    <w:rsid w:val="00FC1758"/>
    <w:rsid w:val="00FC189A"/>
    <w:rsid w:val="00FC30C9"/>
    <w:rsid w:val="00FC42AF"/>
    <w:rsid w:val="00FC61AC"/>
    <w:rsid w:val="00FC6219"/>
    <w:rsid w:val="00FC67EE"/>
    <w:rsid w:val="00FD079C"/>
    <w:rsid w:val="00FD20AA"/>
    <w:rsid w:val="00FD3C3B"/>
    <w:rsid w:val="00FD4A9D"/>
    <w:rsid w:val="00FE07DD"/>
    <w:rsid w:val="00FE4802"/>
    <w:rsid w:val="00FE55DF"/>
    <w:rsid w:val="00FE616B"/>
    <w:rsid w:val="00FE6B45"/>
    <w:rsid w:val="00FE6EA6"/>
    <w:rsid w:val="00FE74BC"/>
    <w:rsid w:val="00FF00E2"/>
    <w:rsid w:val="00FF1FBC"/>
    <w:rsid w:val="00FF2DBF"/>
    <w:rsid w:val="00FF55F3"/>
    <w:rsid w:val="00FF5823"/>
    <w:rsid w:val="00FF5851"/>
    <w:rsid w:val="00FF5CB7"/>
    <w:rsid w:val="00FF7B6F"/>
    <w:rsid w:val="00FF7B79"/>
    <w:rsid w:val="00FF7CA6"/>
    <w:rsid w:val="4B06ED7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33782"/>
    <w:rPr>
      <w:sz w:val="16"/>
      <w:szCs w:val="16"/>
    </w:rPr>
  </w:style>
  <w:style w:type="paragraph" w:styleId="CommentText">
    <w:name w:val="annotation text"/>
    <w:basedOn w:val="Normal"/>
    <w:link w:val="CommentTextChar"/>
    <w:uiPriority w:val="99"/>
    <w:unhideWhenUsed/>
    <w:rsid w:val="00B33782"/>
    <w:rPr>
      <w:sz w:val="20"/>
      <w:szCs w:val="20"/>
    </w:rPr>
  </w:style>
  <w:style w:type="character" w:customStyle="1" w:styleId="CommentTextChar">
    <w:name w:val="Comment Text Char"/>
    <w:basedOn w:val="DefaultParagraphFont"/>
    <w:link w:val="CommentText"/>
    <w:uiPriority w:val="99"/>
    <w:rsid w:val="00B33782"/>
    <w:rPr>
      <w:lang w:val="en-US" w:eastAsia="en-US"/>
    </w:rPr>
  </w:style>
  <w:style w:type="paragraph" w:styleId="CommentSubject">
    <w:name w:val="annotation subject"/>
    <w:basedOn w:val="CommentText"/>
    <w:next w:val="CommentText"/>
    <w:link w:val="CommentSubjectChar"/>
    <w:uiPriority w:val="99"/>
    <w:semiHidden/>
    <w:unhideWhenUsed/>
    <w:rsid w:val="00B33782"/>
    <w:rPr>
      <w:b/>
      <w:bCs/>
    </w:rPr>
  </w:style>
  <w:style w:type="character" w:customStyle="1" w:styleId="CommentSubjectChar">
    <w:name w:val="Comment Subject Char"/>
    <w:basedOn w:val="CommentTextChar"/>
    <w:link w:val="CommentSubject"/>
    <w:uiPriority w:val="99"/>
    <w:semiHidden/>
    <w:rsid w:val="00B33782"/>
    <w:rPr>
      <w:b/>
      <w:bCs/>
      <w:lang w:val="en-US" w:eastAsia="en-US"/>
    </w:rPr>
  </w:style>
  <w:style w:type="paragraph" w:styleId="Revision">
    <w:name w:val="Revision"/>
    <w:hidden/>
    <w:uiPriority w:val="99"/>
    <w:semiHidden/>
    <w:rsid w:val="007533C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A566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r2">
    <w:name w:val="Char2"/>
    <w:basedOn w:val="Normal"/>
    <w:link w:val="FootnoteReference"/>
    <w:uiPriority w:val="99"/>
    <w:rsid w:val="0013201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13201E"/>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E0166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Strong">
    <w:name w:val="Strong"/>
    <w:basedOn w:val="DefaultParagraphFont"/>
    <w:uiPriority w:val="22"/>
    <w:qFormat/>
    <w:rsid w:val="00C75421"/>
    <w:rPr>
      <w:b/>
      <w:bCs/>
    </w:rPr>
  </w:style>
  <w:style w:type="character" w:styleId="Emphasis">
    <w:name w:val="Emphasis"/>
    <w:basedOn w:val="DefaultParagraphFont"/>
    <w:uiPriority w:val="20"/>
    <w:qFormat/>
    <w:rsid w:val="00071A24"/>
    <w:rPr>
      <w:i/>
      <w:iCs/>
    </w:rPr>
  </w:style>
  <w:style w:type="paragraph" w:customStyle="1" w:styleId="paragraph">
    <w:name w:val="paragraph"/>
    <w:basedOn w:val="Normal"/>
    <w:rsid w:val="002C50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C506C"/>
  </w:style>
  <w:style w:type="character" w:customStyle="1" w:styleId="eop">
    <w:name w:val="eop"/>
    <w:basedOn w:val="DefaultParagraphFont"/>
    <w:rsid w:val="002C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86">
      <w:bodyDiv w:val="1"/>
      <w:marLeft w:val="0"/>
      <w:marRight w:val="0"/>
      <w:marTop w:val="0"/>
      <w:marBottom w:val="0"/>
      <w:divBdr>
        <w:top w:val="none" w:sz="0" w:space="0" w:color="auto"/>
        <w:left w:val="none" w:sz="0" w:space="0" w:color="auto"/>
        <w:bottom w:val="none" w:sz="0" w:space="0" w:color="auto"/>
        <w:right w:val="none" w:sz="0" w:space="0" w:color="auto"/>
      </w:divBdr>
    </w:div>
    <w:div w:id="10688551">
      <w:bodyDiv w:val="1"/>
      <w:marLeft w:val="0"/>
      <w:marRight w:val="0"/>
      <w:marTop w:val="0"/>
      <w:marBottom w:val="0"/>
      <w:divBdr>
        <w:top w:val="none" w:sz="0" w:space="0" w:color="auto"/>
        <w:left w:val="none" w:sz="0" w:space="0" w:color="auto"/>
        <w:bottom w:val="none" w:sz="0" w:space="0" w:color="auto"/>
        <w:right w:val="none" w:sz="0" w:space="0" w:color="auto"/>
      </w:divBdr>
    </w:div>
    <w:div w:id="27919686">
      <w:bodyDiv w:val="1"/>
      <w:marLeft w:val="0"/>
      <w:marRight w:val="0"/>
      <w:marTop w:val="0"/>
      <w:marBottom w:val="0"/>
      <w:divBdr>
        <w:top w:val="none" w:sz="0" w:space="0" w:color="auto"/>
        <w:left w:val="none" w:sz="0" w:space="0" w:color="auto"/>
        <w:bottom w:val="none" w:sz="0" w:space="0" w:color="auto"/>
        <w:right w:val="none" w:sz="0" w:space="0" w:color="auto"/>
      </w:divBdr>
    </w:div>
    <w:div w:id="60450735">
      <w:bodyDiv w:val="1"/>
      <w:marLeft w:val="0"/>
      <w:marRight w:val="0"/>
      <w:marTop w:val="0"/>
      <w:marBottom w:val="0"/>
      <w:divBdr>
        <w:top w:val="none" w:sz="0" w:space="0" w:color="auto"/>
        <w:left w:val="none" w:sz="0" w:space="0" w:color="auto"/>
        <w:bottom w:val="none" w:sz="0" w:space="0" w:color="auto"/>
        <w:right w:val="none" w:sz="0" w:space="0" w:color="auto"/>
      </w:divBdr>
    </w:div>
    <w:div w:id="63113798">
      <w:bodyDiv w:val="1"/>
      <w:marLeft w:val="0"/>
      <w:marRight w:val="0"/>
      <w:marTop w:val="0"/>
      <w:marBottom w:val="0"/>
      <w:divBdr>
        <w:top w:val="none" w:sz="0" w:space="0" w:color="auto"/>
        <w:left w:val="none" w:sz="0" w:space="0" w:color="auto"/>
        <w:bottom w:val="none" w:sz="0" w:space="0" w:color="auto"/>
        <w:right w:val="none" w:sz="0" w:space="0" w:color="auto"/>
      </w:divBdr>
    </w:div>
    <w:div w:id="127549598">
      <w:bodyDiv w:val="1"/>
      <w:marLeft w:val="0"/>
      <w:marRight w:val="0"/>
      <w:marTop w:val="0"/>
      <w:marBottom w:val="0"/>
      <w:divBdr>
        <w:top w:val="none" w:sz="0" w:space="0" w:color="auto"/>
        <w:left w:val="none" w:sz="0" w:space="0" w:color="auto"/>
        <w:bottom w:val="none" w:sz="0" w:space="0" w:color="auto"/>
        <w:right w:val="none" w:sz="0" w:space="0" w:color="auto"/>
      </w:divBdr>
    </w:div>
    <w:div w:id="160850883">
      <w:bodyDiv w:val="1"/>
      <w:marLeft w:val="0"/>
      <w:marRight w:val="0"/>
      <w:marTop w:val="0"/>
      <w:marBottom w:val="0"/>
      <w:divBdr>
        <w:top w:val="none" w:sz="0" w:space="0" w:color="auto"/>
        <w:left w:val="none" w:sz="0" w:space="0" w:color="auto"/>
        <w:bottom w:val="none" w:sz="0" w:space="0" w:color="auto"/>
        <w:right w:val="none" w:sz="0" w:space="0" w:color="auto"/>
      </w:divBdr>
    </w:div>
    <w:div w:id="174223691">
      <w:bodyDiv w:val="1"/>
      <w:marLeft w:val="0"/>
      <w:marRight w:val="0"/>
      <w:marTop w:val="0"/>
      <w:marBottom w:val="0"/>
      <w:divBdr>
        <w:top w:val="none" w:sz="0" w:space="0" w:color="auto"/>
        <w:left w:val="none" w:sz="0" w:space="0" w:color="auto"/>
        <w:bottom w:val="none" w:sz="0" w:space="0" w:color="auto"/>
        <w:right w:val="none" w:sz="0" w:space="0" w:color="auto"/>
      </w:divBdr>
    </w:div>
    <w:div w:id="179513477">
      <w:bodyDiv w:val="1"/>
      <w:marLeft w:val="0"/>
      <w:marRight w:val="0"/>
      <w:marTop w:val="0"/>
      <w:marBottom w:val="0"/>
      <w:divBdr>
        <w:top w:val="none" w:sz="0" w:space="0" w:color="auto"/>
        <w:left w:val="none" w:sz="0" w:space="0" w:color="auto"/>
        <w:bottom w:val="none" w:sz="0" w:space="0" w:color="auto"/>
        <w:right w:val="none" w:sz="0" w:space="0" w:color="auto"/>
      </w:divBdr>
    </w:div>
    <w:div w:id="277181113">
      <w:bodyDiv w:val="1"/>
      <w:marLeft w:val="0"/>
      <w:marRight w:val="0"/>
      <w:marTop w:val="0"/>
      <w:marBottom w:val="0"/>
      <w:divBdr>
        <w:top w:val="none" w:sz="0" w:space="0" w:color="auto"/>
        <w:left w:val="none" w:sz="0" w:space="0" w:color="auto"/>
        <w:bottom w:val="none" w:sz="0" w:space="0" w:color="auto"/>
        <w:right w:val="none" w:sz="0" w:space="0" w:color="auto"/>
      </w:divBdr>
    </w:div>
    <w:div w:id="296421569">
      <w:bodyDiv w:val="1"/>
      <w:marLeft w:val="0"/>
      <w:marRight w:val="0"/>
      <w:marTop w:val="0"/>
      <w:marBottom w:val="0"/>
      <w:divBdr>
        <w:top w:val="none" w:sz="0" w:space="0" w:color="auto"/>
        <w:left w:val="none" w:sz="0" w:space="0" w:color="auto"/>
        <w:bottom w:val="none" w:sz="0" w:space="0" w:color="auto"/>
        <w:right w:val="none" w:sz="0" w:space="0" w:color="auto"/>
      </w:divBdr>
    </w:div>
    <w:div w:id="334382546">
      <w:bodyDiv w:val="1"/>
      <w:marLeft w:val="0"/>
      <w:marRight w:val="0"/>
      <w:marTop w:val="0"/>
      <w:marBottom w:val="0"/>
      <w:divBdr>
        <w:top w:val="none" w:sz="0" w:space="0" w:color="auto"/>
        <w:left w:val="none" w:sz="0" w:space="0" w:color="auto"/>
        <w:bottom w:val="none" w:sz="0" w:space="0" w:color="auto"/>
        <w:right w:val="none" w:sz="0" w:space="0" w:color="auto"/>
      </w:divBdr>
    </w:div>
    <w:div w:id="353770430">
      <w:bodyDiv w:val="1"/>
      <w:marLeft w:val="0"/>
      <w:marRight w:val="0"/>
      <w:marTop w:val="0"/>
      <w:marBottom w:val="0"/>
      <w:divBdr>
        <w:top w:val="none" w:sz="0" w:space="0" w:color="auto"/>
        <w:left w:val="none" w:sz="0" w:space="0" w:color="auto"/>
        <w:bottom w:val="none" w:sz="0" w:space="0" w:color="auto"/>
        <w:right w:val="none" w:sz="0" w:space="0" w:color="auto"/>
      </w:divBdr>
    </w:div>
    <w:div w:id="367416722">
      <w:bodyDiv w:val="1"/>
      <w:marLeft w:val="0"/>
      <w:marRight w:val="0"/>
      <w:marTop w:val="0"/>
      <w:marBottom w:val="0"/>
      <w:divBdr>
        <w:top w:val="none" w:sz="0" w:space="0" w:color="auto"/>
        <w:left w:val="none" w:sz="0" w:space="0" w:color="auto"/>
        <w:bottom w:val="none" w:sz="0" w:space="0" w:color="auto"/>
        <w:right w:val="none" w:sz="0" w:space="0" w:color="auto"/>
      </w:divBdr>
    </w:div>
    <w:div w:id="382368672">
      <w:bodyDiv w:val="1"/>
      <w:marLeft w:val="0"/>
      <w:marRight w:val="0"/>
      <w:marTop w:val="0"/>
      <w:marBottom w:val="0"/>
      <w:divBdr>
        <w:top w:val="none" w:sz="0" w:space="0" w:color="auto"/>
        <w:left w:val="none" w:sz="0" w:space="0" w:color="auto"/>
        <w:bottom w:val="none" w:sz="0" w:space="0" w:color="auto"/>
        <w:right w:val="none" w:sz="0" w:space="0" w:color="auto"/>
      </w:divBdr>
    </w:div>
    <w:div w:id="407650574">
      <w:bodyDiv w:val="1"/>
      <w:marLeft w:val="0"/>
      <w:marRight w:val="0"/>
      <w:marTop w:val="0"/>
      <w:marBottom w:val="0"/>
      <w:divBdr>
        <w:top w:val="none" w:sz="0" w:space="0" w:color="auto"/>
        <w:left w:val="none" w:sz="0" w:space="0" w:color="auto"/>
        <w:bottom w:val="none" w:sz="0" w:space="0" w:color="auto"/>
        <w:right w:val="none" w:sz="0" w:space="0" w:color="auto"/>
      </w:divBdr>
    </w:div>
    <w:div w:id="418061901">
      <w:bodyDiv w:val="1"/>
      <w:marLeft w:val="0"/>
      <w:marRight w:val="0"/>
      <w:marTop w:val="0"/>
      <w:marBottom w:val="0"/>
      <w:divBdr>
        <w:top w:val="none" w:sz="0" w:space="0" w:color="auto"/>
        <w:left w:val="none" w:sz="0" w:space="0" w:color="auto"/>
        <w:bottom w:val="none" w:sz="0" w:space="0" w:color="auto"/>
        <w:right w:val="none" w:sz="0" w:space="0" w:color="auto"/>
      </w:divBdr>
    </w:div>
    <w:div w:id="426193653">
      <w:bodyDiv w:val="1"/>
      <w:marLeft w:val="0"/>
      <w:marRight w:val="0"/>
      <w:marTop w:val="0"/>
      <w:marBottom w:val="0"/>
      <w:divBdr>
        <w:top w:val="none" w:sz="0" w:space="0" w:color="auto"/>
        <w:left w:val="none" w:sz="0" w:space="0" w:color="auto"/>
        <w:bottom w:val="none" w:sz="0" w:space="0" w:color="auto"/>
        <w:right w:val="none" w:sz="0" w:space="0" w:color="auto"/>
      </w:divBdr>
    </w:div>
    <w:div w:id="446583323">
      <w:bodyDiv w:val="1"/>
      <w:marLeft w:val="0"/>
      <w:marRight w:val="0"/>
      <w:marTop w:val="0"/>
      <w:marBottom w:val="0"/>
      <w:divBdr>
        <w:top w:val="none" w:sz="0" w:space="0" w:color="auto"/>
        <w:left w:val="none" w:sz="0" w:space="0" w:color="auto"/>
        <w:bottom w:val="none" w:sz="0" w:space="0" w:color="auto"/>
        <w:right w:val="none" w:sz="0" w:space="0" w:color="auto"/>
      </w:divBdr>
    </w:div>
    <w:div w:id="486366899">
      <w:bodyDiv w:val="1"/>
      <w:marLeft w:val="0"/>
      <w:marRight w:val="0"/>
      <w:marTop w:val="0"/>
      <w:marBottom w:val="0"/>
      <w:divBdr>
        <w:top w:val="none" w:sz="0" w:space="0" w:color="auto"/>
        <w:left w:val="none" w:sz="0" w:space="0" w:color="auto"/>
        <w:bottom w:val="none" w:sz="0" w:space="0" w:color="auto"/>
        <w:right w:val="none" w:sz="0" w:space="0" w:color="auto"/>
      </w:divBdr>
    </w:div>
    <w:div w:id="501317337">
      <w:bodyDiv w:val="1"/>
      <w:marLeft w:val="0"/>
      <w:marRight w:val="0"/>
      <w:marTop w:val="0"/>
      <w:marBottom w:val="0"/>
      <w:divBdr>
        <w:top w:val="none" w:sz="0" w:space="0" w:color="auto"/>
        <w:left w:val="none" w:sz="0" w:space="0" w:color="auto"/>
        <w:bottom w:val="none" w:sz="0" w:space="0" w:color="auto"/>
        <w:right w:val="none" w:sz="0" w:space="0" w:color="auto"/>
      </w:divBdr>
    </w:div>
    <w:div w:id="511259456">
      <w:bodyDiv w:val="1"/>
      <w:marLeft w:val="0"/>
      <w:marRight w:val="0"/>
      <w:marTop w:val="0"/>
      <w:marBottom w:val="0"/>
      <w:divBdr>
        <w:top w:val="none" w:sz="0" w:space="0" w:color="auto"/>
        <w:left w:val="none" w:sz="0" w:space="0" w:color="auto"/>
        <w:bottom w:val="none" w:sz="0" w:space="0" w:color="auto"/>
        <w:right w:val="none" w:sz="0" w:space="0" w:color="auto"/>
      </w:divBdr>
    </w:div>
    <w:div w:id="517546976">
      <w:bodyDiv w:val="1"/>
      <w:marLeft w:val="0"/>
      <w:marRight w:val="0"/>
      <w:marTop w:val="0"/>
      <w:marBottom w:val="0"/>
      <w:divBdr>
        <w:top w:val="none" w:sz="0" w:space="0" w:color="auto"/>
        <w:left w:val="none" w:sz="0" w:space="0" w:color="auto"/>
        <w:bottom w:val="none" w:sz="0" w:space="0" w:color="auto"/>
        <w:right w:val="none" w:sz="0" w:space="0" w:color="auto"/>
      </w:divBdr>
    </w:div>
    <w:div w:id="526721116">
      <w:bodyDiv w:val="1"/>
      <w:marLeft w:val="0"/>
      <w:marRight w:val="0"/>
      <w:marTop w:val="0"/>
      <w:marBottom w:val="0"/>
      <w:divBdr>
        <w:top w:val="none" w:sz="0" w:space="0" w:color="auto"/>
        <w:left w:val="none" w:sz="0" w:space="0" w:color="auto"/>
        <w:bottom w:val="none" w:sz="0" w:space="0" w:color="auto"/>
        <w:right w:val="none" w:sz="0" w:space="0" w:color="auto"/>
      </w:divBdr>
    </w:div>
    <w:div w:id="544176275">
      <w:bodyDiv w:val="1"/>
      <w:marLeft w:val="0"/>
      <w:marRight w:val="0"/>
      <w:marTop w:val="0"/>
      <w:marBottom w:val="0"/>
      <w:divBdr>
        <w:top w:val="none" w:sz="0" w:space="0" w:color="auto"/>
        <w:left w:val="none" w:sz="0" w:space="0" w:color="auto"/>
        <w:bottom w:val="none" w:sz="0" w:space="0" w:color="auto"/>
        <w:right w:val="none" w:sz="0" w:space="0" w:color="auto"/>
      </w:divBdr>
    </w:div>
    <w:div w:id="550388207">
      <w:bodyDiv w:val="1"/>
      <w:marLeft w:val="0"/>
      <w:marRight w:val="0"/>
      <w:marTop w:val="0"/>
      <w:marBottom w:val="0"/>
      <w:divBdr>
        <w:top w:val="none" w:sz="0" w:space="0" w:color="auto"/>
        <w:left w:val="none" w:sz="0" w:space="0" w:color="auto"/>
        <w:bottom w:val="none" w:sz="0" w:space="0" w:color="auto"/>
        <w:right w:val="none" w:sz="0" w:space="0" w:color="auto"/>
      </w:divBdr>
    </w:div>
    <w:div w:id="562955057">
      <w:bodyDiv w:val="1"/>
      <w:marLeft w:val="0"/>
      <w:marRight w:val="0"/>
      <w:marTop w:val="0"/>
      <w:marBottom w:val="0"/>
      <w:divBdr>
        <w:top w:val="none" w:sz="0" w:space="0" w:color="auto"/>
        <w:left w:val="none" w:sz="0" w:space="0" w:color="auto"/>
        <w:bottom w:val="none" w:sz="0" w:space="0" w:color="auto"/>
        <w:right w:val="none" w:sz="0" w:space="0" w:color="auto"/>
      </w:divBdr>
    </w:div>
    <w:div w:id="601030833">
      <w:bodyDiv w:val="1"/>
      <w:marLeft w:val="0"/>
      <w:marRight w:val="0"/>
      <w:marTop w:val="0"/>
      <w:marBottom w:val="0"/>
      <w:divBdr>
        <w:top w:val="none" w:sz="0" w:space="0" w:color="auto"/>
        <w:left w:val="none" w:sz="0" w:space="0" w:color="auto"/>
        <w:bottom w:val="none" w:sz="0" w:space="0" w:color="auto"/>
        <w:right w:val="none" w:sz="0" w:space="0" w:color="auto"/>
      </w:divBdr>
    </w:div>
    <w:div w:id="618099398">
      <w:bodyDiv w:val="1"/>
      <w:marLeft w:val="0"/>
      <w:marRight w:val="0"/>
      <w:marTop w:val="0"/>
      <w:marBottom w:val="0"/>
      <w:divBdr>
        <w:top w:val="none" w:sz="0" w:space="0" w:color="auto"/>
        <w:left w:val="none" w:sz="0" w:space="0" w:color="auto"/>
        <w:bottom w:val="none" w:sz="0" w:space="0" w:color="auto"/>
        <w:right w:val="none" w:sz="0" w:space="0" w:color="auto"/>
      </w:divBdr>
    </w:div>
    <w:div w:id="649015227">
      <w:bodyDiv w:val="1"/>
      <w:marLeft w:val="0"/>
      <w:marRight w:val="0"/>
      <w:marTop w:val="0"/>
      <w:marBottom w:val="0"/>
      <w:divBdr>
        <w:top w:val="none" w:sz="0" w:space="0" w:color="auto"/>
        <w:left w:val="none" w:sz="0" w:space="0" w:color="auto"/>
        <w:bottom w:val="none" w:sz="0" w:space="0" w:color="auto"/>
        <w:right w:val="none" w:sz="0" w:space="0" w:color="auto"/>
      </w:divBdr>
    </w:div>
    <w:div w:id="719863539">
      <w:bodyDiv w:val="1"/>
      <w:marLeft w:val="0"/>
      <w:marRight w:val="0"/>
      <w:marTop w:val="0"/>
      <w:marBottom w:val="0"/>
      <w:divBdr>
        <w:top w:val="none" w:sz="0" w:space="0" w:color="auto"/>
        <w:left w:val="none" w:sz="0" w:space="0" w:color="auto"/>
        <w:bottom w:val="none" w:sz="0" w:space="0" w:color="auto"/>
        <w:right w:val="none" w:sz="0" w:space="0" w:color="auto"/>
      </w:divBdr>
    </w:div>
    <w:div w:id="726537331">
      <w:bodyDiv w:val="1"/>
      <w:marLeft w:val="0"/>
      <w:marRight w:val="0"/>
      <w:marTop w:val="0"/>
      <w:marBottom w:val="0"/>
      <w:divBdr>
        <w:top w:val="none" w:sz="0" w:space="0" w:color="auto"/>
        <w:left w:val="none" w:sz="0" w:space="0" w:color="auto"/>
        <w:bottom w:val="none" w:sz="0" w:space="0" w:color="auto"/>
        <w:right w:val="none" w:sz="0" w:space="0" w:color="auto"/>
      </w:divBdr>
    </w:div>
    <w:div w:id="746152207">
      <w:bodyDiv w:val="1"/>
      <w:marLeft w:val="0"/>
      <w:marRight w:val="0"/>
      <w:marTop w:val="0"/>
      <w:marBottom w:val="0"/>
      <w:divBdr>
        <w:top w:val="none" w:sz="0" w:space="0" w:color="auto"/>
        <w:left w:val="none" w:sz="0" w:space="0" w:color="auto"/>
        <w:bottom w:val="none" w:sz="0" w:space="0" w:color="auto"/>
        <w:right w:val="none" w:sz="0" w:space="0" w:color="auto"/>
      </w:divBdr>
    </w:div>
    <w:div w:id="784426736">
      <w:bodyDiv w:val="1"/>
      <w:marLeft w:val="0"/>
      <w:marRight w:val="0"/>
      <w:marTop w:val="0"/>
      <w:marBottom w:val="0"/>
      <w:divBdr>
        <w:top w:val="none" w:sz="0" w:space="0" w:color="auto"/>
        <w:left w:val="none" w:sz="0" w:space="0" w:color="auto"/>
        <w:bottom w:val="none" w:sz="0" w:space="0" w:color="auto"/>
        <w:right w:val="none" w:sz="0" w:space="0" w:color="auto"/>
      </w:divBdr>
    </w:div>
    <w:div w:id="834034031">
      <w:bodyDiv w:val="1"/>
      <w:marLeft w:val="0"/>
      <w:marRight w:val="0"/>
      <w:marTop w:val="0"/>
      <w:marBottom w:val="0"/>
      <w:divBdr>
        <w:top w:val="none" w:sz="0" w:space="0" w:color="auto"/>
        <w:left w:val="none" w:sz="0" w:space="0" w:color="auto"/>
        <w:bottom w:val="none" w:sz="0" w:space="0" w:color="auto"/>
        <w:right w:val="none" w:sz="0" w:space="0" w:color="auto"/>
      </w:divBdr>
    </w:div>
    <w:div w:id="864945107">
      <w:bodyDiv w:val="1"/>
      <w:marLeft w:val="0"/>
      <w:marRight w:val="0"/>
      <w:marTop w:val="0"/>
      <w:marBottom w:val="0"/>
      <w:divBdr>
        <w:top w:val="none" w:sz="0" w:space="0" w:color="auto"/>
        <w:left w:val="none" w:sz="0" w:space="0" w:color="auto"/>
        <w:bottom w:val="none" w:sz="0" w:space="0" w:color="auto"/>
        <w:right w:val="none" w:sz="0" w:space="0" w:color="auto"/>
      </w:divBdr>
    </w:div>
    <w:div w:id="889877190">
      <w:bodyDiv w:val="1"/>
      <w:marLeft w:val="0"/>
      <w:marRight w:val="0"/>
      <w:marTop w:val="0"/>
      <w:marBottom w:val="0"/>
      <w:divBdr>
        <w:top w:val="none" w:sz="0" w:space="0" w:color="auto"/>
        <w:left w:val="none" w:sz="0" w:space="0" w:color="auto"/>
        <w:bottom w:val="none" w:sz="0" w:space="0" w:color="auto"/>
        <w:right w:val="none" w:sz="0" w:space="0" w:color="auto"/>
      </w:divBdr>
    </w:div>
    <w:div w:id="907418638">
      <w:bodyDiv w:val="1"/>
      <w:marLeft w:val="0"/>
      <w:marRight w:val="0"/>
      <w:marTop w:val="0"/>
      <w:marBottom w:val="0"/>
      <w:divBdr>
        <w:top w:val="none" w:sz="0" w:space="0" w:color="auto"/>
        <w:left w:val="none" w:sz="0" w:space="0" w:color="auto"/>
        <w:bottom w:val="none" w:sz="0" w:space="0" w:color="auto"/>
        <w:right w:val="none" w:sz="0" w:space="0" w:color="auto"/>
      </w:divBdr>
    </w:div>
    <w:div w:id="927037630">
      <w:bodyDiv w:val="1"/>
      <w:marLeft w:val="0"/>
      <w:marRight w:val="0"/>
      <w:marTop w:val="0"/>
      <w:marBottom w:val="0"/>
      <w:divBdr>
        <w:top w:val="none" w:sz="0" w:space="0" w:color="auto"/>
        <w:left w:val="none" w:sz="0" w:space="0" w:color="auto"/>
        <w:bottom w:val="none" w:sz="0" w:space="0" w:color="auto"/>
        <w:right w:val="none" w:sz="0" w:space="0" w:color="auto"/>
      </w:divBdr>
    </w:div>
    <w:div w:id="941839793">
      <w:bodyDiv w:val="1"/>
      <w:marLeft w:val="0"/>
      <w:marRight w:val="0"/>
      <w:marTop w:val="0"/>
      <w:marBottom w:val="0"/>
      <w:divBdr>
        <w:top w:val="none" w:sz="0" w:space="0" w:color="auto"/>
        <w:left w:val="none" w:sz="0" w:space="0" w:color="auto"/>
        <w:bottom w:val="none" w:sz="0" w:space="0" w:color="auto"/>
        <w:right w:val="none" w:sz="0" w:space="0" w:color="auto"/>
      </w:divBdr>
    </w:div>
    <w:div w:id="991370137">
      <w:bodyDiv w:val="1"/>
      <w:marLeft w:val="0"/>
      <w:marRight w:val="0"/>
      <w:marTop w:val="0"/>
      <w:marBottom w:val="0"/>
      <w:divBdr>
        <w:top w:val="none" w:sz="0" w:space="0" w:color="auto"/>
        <w:left w:val="none" w:sz="0" w:space="0" w:color="auto"/>
        <w:bottom w:val="none" w:sz="0" w:space="0" w:color="auto"/>
        <w:right w:val="none" w:sz="0" w:space="0" w:color="auto"/>
      </w:divBdr>
    </w:div>
    <w:div w:id="1020358503">
      <w:bodyDiv w:val="1"/>
      <w:marLeft w:val="0"/>
      <w:marRight w:val="0"/>
      <w:marTop w:val="0"/>
      <w:marBottom w:val="0"/>
      <w:divBdr>
        <w:top w:val="none" w:sz="0" w:space="0" w:color="auto"/>
        <w:left w:val="none" w:sz="0" w:space="0" w:color="auto"/>
        <w:bottom w:val="none" w:sz="0" w:space="0" w:color="auto"/>
        <w:right w:val="none" w:sz="0" w:space="0" w:color="auto"/>
      </w:divBdr>
    </w:div>
    <w:div w:id="1045251365">
      <w:bodyDiv w:val="1"/>
      <w:marLeft w:val="0"/>
      <w:marRight w:val="0"/>
      <w:marTop w:val="0"/>
      <w:marBottom w:val="0"/>
      <w:divBdr>
        <w:top w:val="none" w:sz="0" w:space="0" w:color="auto"/>
        <w:left w:val="none" w:sz="0" w:space="0" w:color="auto"/>
        <w:bottom w:val="none" w:sz="0" w:space="0" w:color="auto"/>
        <w:right w:val="none" w:sz="0" w:space="0" w:color="auto"/>
      </w:divBdr>
    </w:div>
    <w:div w:id="1050685216">
      <w:bodyDiv w:val="1"/>
      <w:marLeft w:val="0"/>
      <w:marRight w:val="0"/>
      <w:marTop w:val="0"/>
      <w:marBottom w:val="0"/>
      <w:divBdr>
        <w:top w:val="none" w:sz="0" w:space="0" w:color="auto"/>
        <w:left w:val="none" w:sz="0" w:space="0" w:color="auto"/>
        <w:bottom w:val="none" w:sz="0" w:space="0" w:color="auto"/>
        <w:right w:val="none" w:sz="0" w:space="0" w:color="auto"/>
      </w:divBdr>
    </w:div>
    <w:div w:id="1063141656">
      <w:bodyDiv w:val="1"/>
      <w:marLeft w:val="0"/>
      <w:marRight w:val="0"/>
      <w:marTop w:val="0"/>
      <w:marBottom w:val="0"/>
      <w:divBdr>
        <w:top w:val="none" w:sz="0" w:space="0" w:color="auto"/>
        <w:left w:val="none" w:sz="0" w:space="0" w:color="auto"/>
        <w:bottom w:val="none" w:sz="0" w:space="0" w:color="auto"/>
        <w:right w:val="none" w:sz="0" w:space="0" w:color="auto"/>
      </w:divBdr>
    </w:div>
    <w:div w:id="1074549421">
      <w:bodyDiv w:val="1"/>
      <w:marLeft w:val="0"/>
      <w:marRight w:val="0"/>
      <w:marTop w:val="0"/>
      <w:marBottom w:val="0"/>
      <w:divBdr>
        <w:top w:val="none" w:sz="0" w:space="0" w:color="auto"/>
        <w:left w:val="none" w:sz="0" w:space="0" w:color="auto"/>
        <w:bottom w:val="none" w:sz="0" w:space="0" w:color="auto"/>
        <w:right w:val="none" w:sz="0" w:space="0" w:color="auto"/>
      </w:divBdr>
    </w:div>
    <w:div w:id="1093428400">
      <w:bodyDiv w:val="1"/>
      <w:marLeft w:val="0"/>
      <w:marRight w:val="0"/>
      <w:marTop w:val="0"/>
      <w:marBottom w:val="0"/>
      <w:divBdr>
        <w:top w:val="none" w:sz="0" w:space="0" w:color="auto"/>
        <w:left w:val="none" w:sz="0" w:space="0" w:color="auto"/>
        <w:bottom w:val="none" w:sz="0" w:space="0" w:color="auto"/>
        <w:right w:val="none" w:sz="0" w:space="0" w:color="auto"/>
      </w:divBdr>
    </w:div>
    <w:div w:id="114454445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8563498">
      <w:bodyDiv w:val="1"/>
      <w:marLeft w:val="0"/>
      <w:marRight w:val="0"/>
      <w:marTop w:val="0"/>
      <w:marBottom w:val="0"/>
      <w:divBdr>
        <w:top w:val="none" w:sz="0" w:space="0" w:color="auto"/>
        <w:left w:val="none" w:sz="0" w:space="0" w:color="auto"/>
        <w:bottom w:val="none" w:sz="0" w:space="0" w:color="auto"/>
        <w:right w:val="none" w:sz="0" w:space="0" w:color="auto"/>
      </w:divBdr>
    </w:div>
    <w:div w:id="1321033222">
      <w:bodyDiv w:val="1"/>
      <w:marLeft w:val="0"/>
      <w:marRight w:val="0"/>
      <w:marTop w:val="0"/>
      <w:marBottom w:val="0"/>
      <w:divBdr>
        <w:top w:val="none" w:sz="0" w:space="0" w:color="auto"/>
        <w:left w:val="none" w:sz="0" w:space="0" w:color="auto"/>
        <w:bottom w:val="none" w:sz="0" w:space="0" w:color="auto"/>
        <w:right w:val="none" w:sz="0" w:space="0" w:color="auto"/>
      </w:divBdr>
    </w:div>
    <w:div w:id="1321693761">
      <w:bodyDiv w:val="1"/>
      <w:marLeft w:val="0"/>
      <w:marRight w:val="0"/>
      <w:marTop w:val="0"/>
      <w:marBottom w:val="0"/>
      <w:divBdr>
        <w:top w:val="none" w:sz="0" w:space="0" w:color="auto"/>
        <w:left w:val="none" w:sz="0" w:space="0" w:color="auto"/>
        <w:bottom w:val="none" w:sz="0" w:space="0" w:color="auto"/>
        <w:right w:val="none" w:sz="0" w:space="0" w:color="auto"/>
      </w:divBdr>
    </w:div>
    <w:div w:id="1326590208">
      <w:bodyDiv w:val="1"/>
      <w:marLeft w:val="0"/>
      <w:marRight w:val="0"/>
      <w:marTop w:val="0"/>
      <w:marBottom w:val="0"/>
      <w:divBdr>
        <w:top w:val="none" w:sz="0" w:space="0" w:color="auto"/>
        <w:left w:val="none" w:sz="0" w:space="0" w:color="auto"/>
        <w:bottom w:val="none" w:sz="0" w:space="0" w:color="auto"/>
        <w:right w:val="none" w:sz="0" w:space="0" w:color="auto"/>
      </w:divBdr>
    </w:div>
    <w:div w:id="1351181499">
      <w:bodyDiv w:val="1"/>
      <w:marLeft w:val="0"/>
      <w:marRight w:val="0"/>
      <w:marTop w:val="0"/>
      <w:marBottom w:val="0"/>
      <w:divBdr>
        <w:top w:val="none" w:sz="0" w:space="0" w:color="auto"/>
        <w:left w:val="none" w:sz="0" w:space="0" w:color="auto"/>
        <w:bottom w:val="none" w:sz="0" w:space="0" w:color="auto"/>
        <w:right w:val="none" w:sz="0" w:space="0" w:color="auto"/>
      </w:divBdr>
    </w:div>
    <w:div w:id="1355423327">
      <w:bodyDiv w:val="1"/>
      <w:marLeft w:val="0"/>
      <w:marRight w:val="0"/>
      <w:marTop w:val="0"/>
      <w:marBottom w:val="0"/>
      <w:divBdr>
        <w:top w:val="none" w:sz="0" w:space="0" w:color="auto"/>
        <w:left w:val="none" w:sz="0" w:space="0" w:color="auto"/>
        <w:bottom w:val="none" w:sz="0" w:space="0" w:color="auto"/>
        <w:right w:val="none" w:sz="0" w:space="0" w:color="auto"/>
      </w:divBdr>
    </w:div>
    <w:div w:id="1380089545">
      <w:bodyDiv w:val="1"/>
      <w:marLeft w:val="0"/>
      <w:marRight w:val="0"/>
      <w:marTop w:val="0"/>
      <w:marBottom w:val="0"/>
      <w:divBdr>
        <w:top w:val="none" w:sz="0" w:space="0" w:color="auto"/>
        <w:left w:val="none" w:sz="0" w:space="0" w:color="auto"/>
        <w:bottom w:val="none" w:sz="0" w:space="0" w:color="auto"/>
        <w:right w:val="none" w:sz="0" w:space="0" w:color="auto"/>
      </w:divBdr>
    </w:div>
    <w:div w:id="1382941632">
      <w:bodyDiv w:val="1"/>
      <w:marLeft w:val="0"/>
      <w:marRight w:val="0"/>
      <w:marTop w:val="0"/>
      <w:marBottom w:val="0"/>
      <w:divBdr>
        <w:top w:val="none" w:sz="0" w:space="0" w:color="auto"/>
        <w:left w:val="none" w:sz="0" w:space="0" w:color="auto"/>
        <w:bottom w:val="none" w:sz="0" w:space="0" w:color="auto"/>
        <w:right w:val="none" w:sz="0" w:space="0" w:color="auto"/>
      </w:divBdr>
    </w:div>
    <w:div w:id="1493641525">
      <w:bodyDiv w:val="1"/>
      <w:marLeft w:val="0"/>
      <w:marRight w:val="0"/>
      <w:marTop w:val="0"/>
      <w:marBottom w:val="0"/>
      <w:divBdr>
        <w:top w:val="none" w:sz="0" w:space="0" w:color="auto"/>
        <w:left w:val="none" w:sz="0" w:space="0" w:color="auto"/>
        <w:bottom w:val="none" w:sz="0" w:space="0" w:color="auto"/>
        <w:right w:val="none" w:sz="0" w:space="0" w:color="auto"/>
      </w:divBdr>
    </w:div>
    <w:div w:id="1546332599">
      <w:bodyDiv w:val="1"/>
      <w:marLeft w:val="0"/>
      <w:marRight w:val="0"/>
      <w:marTop w:val="0"/>
      <w:marBottom w:val="0"/>
      <w:divBdr>
        <w:top w:val="none" w:sz="0" w:space="0" w:color="auto"/>
        <w:left w:val="none" w:sz="0" w:space="0" w:color="auto"/>
        <w:bottom w:val="none" w:sz="0" w:space="0" w:color="auto"/>
        <w:right w:val="none" w:sz="0" w:space="0" w:color="auto"/>
      </w:divBdr>
    </w:div>
    <w:div w:id="1550727274">
      <w:bodyDiv w:val="1"/>
      <w:marLeft w:val="0"/>
      <w:marRight w:val="0"/>
      <w:marTop w:val="0"/>
      <w:marBottom w:val="0"/>
      <w:divBdr>
        <w:top w:val="none" w:sz="0" w:space="0" w:color="auto"/>
        <w:left w:val="none" w:sz="0" w:space="0" w:color="auto"/>
        <w:bottom w:val="none" w:sz="0" w:space="0" w:color="auto"/>
        <w:right w:val="none" w:sz="0" w:space="0" w:color="auto"/>
      </w:divBdr>
    </w:div>
    <w:div w:id="1578589822">
      <w:bodyDiv w:val="1"/>
      <w:marLeft w:val="0"/>
      <w:marRight w:val="0"/>
      <w:marTop w:val="0"/>
      <w:marBottom w:val="0"/>
      <w:divBdr>
        <w:top w:val="none" w:sz="0" w:space="0" w:color="auto"/>
        <w:left w:val="none" w:sz="0" w:space="0" w:color="auto"/>
        <w:bottom w:val="none" w:sz="0" w:space="0" w:color="auto"/>
        <w:right w:val="none" w:sz="0" w:space="0" w:color="auto"/>
      </w:divBdr>
    </w:div>
    <w:div w:id="1580557797">
      <w:bodyDiv w:val="1"/>
      <w:marLeft w:val="0"/>
      <w:marRight w:val="0"/>
      <w:marTop w:val="0"/>
      <w:marBottom w:val="0"/>
      <w:divBdr>
        <w:top w:val="none" w:sz="0" w:space="0" w:color="auto"/>
        <w:left w:val="none" w:sz="0" w:space="0" w:color="auto"/>
        <w:bottom w:val="none" w:sz="0" w:space="0" w:color="auto"/>
        <w:right w:val="none" w:sz="0" w:space="0" w:color="auto"/>
      </w:divBdr>
    </w:div>
    <w:div w:id="1639141452">
      <w:bodyDiv w:val="1"/>
      <w:marLeft w:val="0"/>
      <w:marRight w:val="0"/>
      <w:marTop w:val="0"/>
      <w:marBottom w:val="0"/>
      <w:divBdr>
        <w:top w:val="none" w:sz="0" w:space="0" w:color="auto"/>
        <w:left w:val="none" w:sz="0" w:space="0" w:color="auto"/>
        <w:bottom w:val="none" w:sz="0" w:space="0" w:color="auto"/>
        <w:right w:val="none" w:sz="0" w:space="0" w:color="auto"/>
      </w:divBdr>
    </w:div>
    <w:div w:id="1647316534">
      <w:bodyDiv w:val="1"/>
      <w:marLeft w:val="0"/>
      <w:marRight w:val="0"/>
      <w:marTop w:val="0"/>
      <w:marBottom w:val="0"/>
      <w:divBdr>
        <w:top w:val="none" w:sz="0" w:space="0" w:color="auto"/>
        <w:left w:val="none" w:sz="0" w:space="0" w:color="auto"/>
        <w:bottom w:val="none" w:sz="0" w:space="0" w:color="auto"/>
        <w:right w:val="none" w:sz="0" w:space="0" w:color="auto"/>
      </w:divBdr>
    </w:div>
    <w:div w:id="1722824959">
      <w:bodyDiv w:val="1"/>
      <w:marLeft w:val="0"/>
      <w:marRight w:val="0"/>
      <w:marTop w:val="0"/>
      <w:marBottom w:val="0"/>
      <w:divBdr>
        <w:top w:val="none" w:sz="0" w:space="0" w:color="auto"/>
        <w:left w:val="none" w:sz="0" w:space="0" w:color="auto"/>
        <w:bottom w:val="none" w:sz="0" w:space="0" w:color="auto"/>
        <w:right w:val="none" w:sz="0" w:space="0" w:color="auto"/>
      </w:divBdr>
    </w:div>
    <w:div w:id="1735355373">
      <w:bodyDiv w:val="1"/>
      <w:marLeft w:val="0"/>
      <w:marRight w:val="0"/>
      <w:marTop w:val="0"/>
      <w:marBottom w:val="0"/>
      <w:divBdr>
        <w:top w:val="none" w:sz="0" w:space="0" w:color="auto"/>
        <w:left w:val="none" w:sz="0" w:space="0" w:color="auto"/>
        <w:bottom w:val="none" w:sz="0" w:space="0" w:color="auto"/>
        <w:right w:val="none" w:sz="0" w:space="0" w:color="auto"/>
      </w:divBdr>
    </w:div>
    <w:div w:id="1760365852">
      <w:bodyDiv w:val="1"/>
      <w:marLeft w:val="0"/>
      <w:marRight w:val="0"/>
      <w:marTop w:val="0"/>
      <w:marBottom w:val="0"/>
      <w:divBdr>
        <w:top w:val="none" w:sz="0" w:space="0" w:color="auto"/>
        <w:left w:val="none" w:sz="0" w:space="0" w:color="auto"/>
        <w:bottom w:val="none" w:sz="0" w:space="0" w:color="auto"/>
        <w:right w:val="none" w:sz="0" w:space="0" w:color="auto"/>
      </w:divBdr>
    </w:div>
    <w:div w:id="1770540274">
      <w:bodyDiv w:val="1"/>
      <w:marLeft w:val="0"/>
      <w:marRight w:val="0"/>
      <w:marTop w:val="0"/>
      <w:marBottom w:val="0"/>
      <w:divBdr>
        <w:top w:val="none" w:sz="0" w:space="0" w:color="auto"/>
        <w:left w:val="none" w:sz="0" w:space="0" w:color="auto"/>
        <w:bottom w:val="none" w:sz="0" w:space="0" w:color="auto"/>
        <w:right w:val="none" w:sz="0" w:space="0" w:color="auto"/>
      </w:divBdr>
    </w:div>
    <w:div w:id="177821075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7720165">
      <w:bodyDiv w:val="1"/>
      <w:marLeft w:val="0"/>
      <w:marRight w:val="0"/>
      <w:marTop w:val="0"/>
      <w:marBottom w:val="0"/>
      <w:divBdr>
        <w:top w:val="none" w:sz="0" w:space="0" w:color="auto"/>
        <w:left w:val="none" w:sz="0" w:space="0" w:color="auto"/>
        <w:bottom w:val="none" w:sz="0" w:space="0" w:color="auto"/>
        <w:right w:val="none" w:sz="0" w:space="0" w:color="auto"/>
      </w:divBdr>
      <w:divsChild>
        <w:div w:id="132717596">
          <w:marLeft w:val="0"/>
          <w:marRight w:val="0"/>
          <w:marTop w:val="0"/>
          <w:marBottom w:val="0"/>
          <w:divBdr>
            <w:top w:val="none" w:sz="0" w:space="0" w:color="auto"/>
            <w:left w:val="none" w:sz="0" w:space="0" w:color="auto"/>
            <w:bottom w:val="none" w:sz="0" w:space="0" w:color="auto"/>
            <w:right w:val="none" w:sz="0" w:space="0" w:color="auto"/>
          </w:divBdr>
          <w:divsChild>
            <w:div w:id="1150168878">
              <w:marLeft w:val="0"/>
              <w:marRight w:val="0"/>
              <w:marTop w:val="0"/>
              <w:marBottom w:val="0"/>
              <w:divBdr>
                <w:top w:val="none" w:sz="0" w:space="0" w:color="auto"/>
                <w:left w:val="none" w:sz="0" w:space="0" w:color="auto"/>
                <w:bottom w:val="none" w:sz="0" w:space="0" w:color="auto"/>
                <w:right w:val="none" w:sz="0" w:space="0" w:color="auto"/>
              </w:divBdr>
              <w:divsChild>
                <w:div w:id="8365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1375">
          <w:marLeft w:val="0"/>
          <w:marRight w:val="0"/>
          <w:marTop w:val="0"/>
          <w:marBottom w:val="0"/>
          <w:divBdr>
            <w:top w:val="none" w:sz="0" w:space="0" w:color="auto"/>
            <w:left w:val="none" w:sz="0" w:space="0" w:color="auto"/>
            <w:bottom w:val="none" w:sz="0" w:space="0" w:color="auto"/>
            <w:right w:val="none" w:sz="0" w:space="0" w:color="auto"/>
          </w:divBdr>
          <w:divsChild>
            <w:div w:id="121584611">
              <w:marLeft w:val="0"/>
              <w:marRight w:val="0"/>
              <w:marTop w:val="0"/>
              <w:marBottom w:val="0"/>
              <w:divBdr>
                <w:top w:val="none" w:sz="0" w:space="0" w:color="auto"/>
                <w:left w:val="none" w:sz="0" w:space="0" w:color="auto"/>
                <w:bottom w:val="none" w:sz="0" w:space="0" w:color="auto"/>
                <w:right w:val="none" w:sz="0" w:space="0" w:color="auto"/>
              </w:divBdr>
              <w:divsChild>
                <w:div w:id="1205292841">
                  <w:marLeft w:val="0"/>
                  <w:marRight w:val="0"/>
                  <w:marTop w:val="0"/>
                  <w:marBottom w:val="0"/>
                  <w:divBdr>
                    <w:top w:val="none" w:sz="0" w:space="0" w:color="auto"/>
                    <w:left w:val="none" w:sz="0" w:space="0" w:color="auto"/>
                    <w:bottom w:val="none" w:sz="0" w:space="0" w:color="auto"/>
                    <w:right w:val="none" w:sz="0" w:space="0" w:color="auto"/>
                  </w:divBdr>
                  <w:divsChild>
                    <w:div w:id="255406953">
                      <w:marLeft w:val="0"/>
                      <w:marRight w:val="0"/>
                      <w:marTop w:val="0"/>
                      <w:marBottom w:val="0"/>
                      <w:divBdr>
                        <w:top w:val="none" w:sz="0" w:space="0" w:color="auto"/>
                        <w:left w:val="none" w:sz="0" w:space="0" w:color="auto"/>
                        <w:bottom w:val="none" w:sz="0" w:space="0" w:color="auto"/>
                        <w:right w:val="none" w:sz="0" w:space="0" w:color="auto"/>
                      </w:divBdr>
                      <w:divsChild>
                        <w:div w:id="1857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51290">
      <w:bodyDiv w:val="1"/>
      <w:marLeft w:val="0"/>
      <w:marRight w:val="0"/>
      <w:marTop w:val="0"/>
      <w:marBottom w:val="0"/>
      <w:divBdr>
        <w:top w:val="none" w:sz="0" w:space="0" w:color="auto"/>
        <w:left w:val="none" w:sz="0" w:space="0" w:color="auto"/>
        <w:bottom w:val="none" w:sz="0" w:space="0" w:color="auto"/>
        <w:right w:val="none" w:sz="0" w:space="0" w:color="auto"/>
      </w:divBdr>
    </w:div>
    <w:div w:id="1857233428">
      <w:bodyDiv w:val="1"/>
      <w:marLeft w:val="0"/>
      <w:marRight w:val="0"/>
      <w:marTop w:val="0"/>
      <w:marBottom w:val="0"/>
      <w:divBdr>
        <w:top w:val="none" w:sz="0" w:space="0" w:color="auto"/>
        <w:left w:val="none" w:sz="0" w:space="0" w:color="auto"/>
        <w:bottom w:val="none" w:sz="0" w:space="0" w:color="auto"/>
        <w:right w:val="none" w:sz="0" w:space="0" w:color="auto"/>
      </w:divBdr>
      <w:divsChild>
        <w:div w:id="481434541">
          <w:marLeft w:val="0"/>
          <w:marRight w:val="0"/>
          <w:marTop w:val="0"/>
          <w:marBottom w:val="0"/>
          <w:divBdr>
            <w:top w:val="none" w:sz="0" w:space="0" w:color="auto"/>
            <w:left w:val="none" w:sz="0" w:space="0" w:color="auto"/>
            <w:bottom w:val="none" w:sz="0" w:space="0" w:color="auto"/>
            <w:right w:val="none" w:sz="0" w:space="0" w:color="auto"/>
          </w:divBdr>
        </w:div>
        <w:div w:id="1178888372">
          <w:marLeft w:val="0"/>
          <w:marRight w:val="0"/>
          <w:marTop w:val="0"/>
          <w:marBottom w:val="0"/>
          <w:divBdr>
            <w:top w:val="none" w:sz="0" w:space="0" w:color="auto"/>
            <w:left w:val="none" w:sz="0" w:space="0" w:color="auto"/>
            <w:bottom w:val="none" w:sz="0" w:space="0" w:color="auto"/>
            <w:right w:val="none" w:sz="0" w:space="0" w:color="auto"/>
          </w:divBdr>
        </w:div>
        <w:div w:id="1376387493">
          <w:marLeft w:val="0"/>
          <w:marRight w:val="0"/>
          <w:marTop w:val="0"/>
          <w:marBottom w:val="0"/>
          <w:divBdr>
            <w:top w:val="none" w:sz="0" w:space="0" w:color="auto"/>
            <w:left w:val="none" w:sz="0" w:space="0" w:color="auto"/>
            <w:bottom w:val="none" w:sz="0" w:space="0" w:color="auto"/>
            <w:right w:val="none" w:sz="0" w:space="0" w:color="auto"/>
          </w:divBdr>
        </w:div>
        <w:div w:id="2035380261">
          <w:marLeft w:val="0"/>
          <w:marRight w:val="0"/>
          <w:marTop w:val="0"/>
          <w:marBottom w:val="0"/>
          <w:divBdr>
            <w:top w:val="none" w:sz="0" w:space="0" w:color="auto"/>
            <w:left w:val="none" w:sz="0" w:space="0" w:color="auto"/>
            <w:bottom w:val="none" w:sz="0" w:space="0" w:color="auto"/>
            <w:right w:val="none" w:sz="0" w:space="0" w:color="auto"/>
          </w:divBdr>
        </w:div>
      </w:divsChild>
    </w:div>
    <w:div w:id="1864245162">
      <w:bodyDiv w:val="1"/>
      <w:marLeft w:val="0"/>
      <w:marRight w:val="0"/>
      <w:marTop w:val="0"/>
      <w:marBottom w:val="0"/>
      <w:divBdr>
        <w:top w:val="none" w:sz="0" w:space="0" w:color="auto"/>
        <w:left w:val="none" w:sz="0" w:space="0" w:color="auto"/>
        <w:bottom w:val="none" w:sz="0" w:space="0" w:color="auto"/>
        <w:right w:val="none" w:sz="0" w:space="0" w:color="auto"/>
      </w:divBdr>
    </w:div>
    <w:div w:id="1912347469">
      <w:bodyDiv w:val="1"/>
      <w:marLeft w:val="0"/>
      <w:marRight w:val="0"/>
      <w:marTop w:val="0"/>
      <w:marBottom w:val="0"/>
      <w:divBdr>
        <w:top w:val="none" w:sz="0" w:space="0" w:color="auto"/>
        <w:left w:val="none" w:sz="0" w:space="0" w:color="auto"/>
        <w:bottom w:val="none" w:sz="0" w:space="0" w:color="auto"/>
        <w:right w:val="none" w:sz="0" w:space="0" w:color="auto"/>
      </w:divBdr>
    </w:div>
    <w:div w:id="1940671876">
      <w:bodyDiv w:val="1"/>
      <w:marLeft w:val="0"/>
      <w:marRight w:val="0"/>
      <w:marTop w:val="0"/>
      <w:marBottom w:val="0"/>
      <w:divBdr>
        <w:top w:val="none" w:sz="0" w:space="0" w:color="auto"/>
        <w:left w:val="none" w:sz="0" w:space="0" w:color="auto"/>
        <w:bottom w:val="none" w:sz="0" w:space="0" w:color="auto"/>
        <w:right w:val="none" w:sz="0" w:space="0" w:color="auto"/>
      </w:divBdr>
      <w:divsChild>
        <w:div w:id="425853778">
          <w:marLeft w:val="0"/>
          <w:marRight w:val="0"/>
          <w:marTop w:val="0"/>
          <w:marBottom w:val="0"/>
          <w:divBdr>
            <w:top w:val="none" w:sz="0" w:space="0" w:color="auto"/>
            <w:left w:val="none" w:sz="0" w:space="0" w:color="auto"/>
            <w:bottom w:val="none" w:sz="0" w:space="0" w:color="auto"/>
            <w:right w:val="none" w:sz="0" w:space="0" w:color="auto"/>
          </w:divBdr>
        </w:div>
        <w:div w:id="1130324384">
          <w:marLeft w:val="0"/>
          <w:marRight w:val="0"/>
          <w:marTop w:val="0"/>
          <w:marBottom w:val="0"/>
          <w:divBdr>
            <w:top w:val="none" w:sz="0" w:space="0" w:color="auto"/>
            <w:left w:val="none" w:sz="0" w:space="0" w:color="auto"/>
            <w:bottom w:val="none" w:sz="0" w:space="0" w:color="auto"/>
            <w:right w:val="none" w:sz="0" w:space="0" w:color="auto"/>
          </w:divBdr>
        </w:div>
        <w:div w:id="1483237346">
          <w:marLeft w:val="0"/>
          <w:marRight w:val="0"/>
          <w:marTop w:val="0"/>
          <w:marBottom w:val="0"/>
          <w:divBdr>
            <w:top w:val="none" w:sz="0" w:space="0" w:color="auto"/>
            <w:left w:val="none" w:sz="0" w:space="0" w:color="auto"/>
            <w:bottom w:val="none" w:sz="0" w:space="0" w:color="auto"/>
            <w:right w:val="none" w:sz="0" w:space="0" w:color="auto"/>
          </w:divBdr>
        </w:div>
        <w:div w:id="1743486368">
          <w:marLeft w:val="0"/>
          <w:marRight w:val="0"/>
          <w:marTop w:val="0"/>
          <w:marBottom w:val="0"/>
          <w:divBdr>
            <w:top w:val="none" w:sz="0" w:space="0" w:color="auto"/>
            <w:left w:val="none" w:sz="0" w:space="0" w:color="auto"/>
            <w:bottom w:val="none" w:sz="0" w:space="0" w:color="auto"/>
            <w:right w:val="none" w:sz="0" w:space="0" w:color="auto"/>
          </w:divBdr>
        </w:div>
      </w:divsChild>
    </w:div>
    <w:div w:id="1982617655">
      <w:bodyDiv w:val="1"/>
      <w:marLeft w:val="0"/>
      <w:marRight w:val="0"/>
      <w:marTop w:val="0"/>
      <w:marBottom w:val="0"/>
      <w:divBdr>
        <w:top w:val="none" w:sz="0" w:space="0" w:color="auto"/>
        <w:left w:val="none" w:sz="0" w:space="0" w:color="auto"/>
        <w:bottom w:val="none" w:sz="0" w:space="0" w:color="auto"/>
        <w:right w:val="none" w:sz="0" w:space="0" w:color="auto"/>
      </w:divBdr>
      <w:divsChild>
        <w:div w:id="441851051">
          <w:marLeft w:val="0"/>
          <w:marRight w:val="0"/>
          <w:marTop w:val="0"/>
          <w:marBottom w:val="0"/>
          <w:divBdr>
            <w:top w:val="none" w:sz="0" w:space="0" w:color="auto"/>
            <w:left w:val="none" w:sz="0" w:space="0" w:color="auto"/>
            <w:bottom w:val="none" w:sz="0" w:space="0" w:color="auto"/>
            <w:right w:val="none" w:sz="0" w:space="0" w:color="auto"/>
          </w:divBdr>
          <w:divsChild>
            <w:div w:id="86967417">
              <w:marLeft w:val="0"/>
              <w:marRight w:val="0"/>
              <w:marTop w:val="0"/>
              <w:marBottom w:val="0"/>
              <w:divBdr>
                <w:top w:val="none" w:sz="0" w:space="0" w:color="auto"/>
                <w:left w:val="none" w:sz="0" w:space="0" w:color="auto"/>
                <w:bottom w:val="none" w:sz="0" w:space="0" w:color="auto"/>
                <w:right w:val="none" w:sz="0" w:space="0" w:color="auto"/>
              </w:divBdr>
            </w:div>
            <w:div w:id="325788107">
              <w:marLeft w:val="0"/>
              <w:marRight w:val="0"/>
              <w:marTop w:val="0"/>
              <w:marBottom w:val="0"/>
              <w:divBdr>
                <w:top w:val="none" w:sz="0" w:space="0" w:color="auto"/>
                <w:left w:val="none" w:sz="0" w:space="0" w:color="auto"/>
                <w:bottom w:val="none" w:sz="0" w:space="0" w:color="auto"/>
                <w:right w:val="none" w:sz="0" w:space="0" w:color="auto"/>
              </w:divBdr>
              <w:divsChild>
                <w:div w:id="587226623">
                  <w:marLeft w:val="0"/>
                  <w:marRight w:val="0"/>
                  <w:marTop w:val="0"/>
                  <w:marBottom w:val="0"/>
                  <w:divBdr>
                    <w:top w:val="none" w:sz="0" w:space="0" w:color="auto"/>
                    <w:left w:val="none" w:sz="0" w:space="0" w:color="auto"/>
                    <w:bottom w:val="none" w:sz="0" w:space="0" w:color="auto"/>
                    <w:right w:val="none" w:sz="0" w:space="0" w:color="auto"/>
                  </w:divBdr>
                  <w:divsChild>
                    <w:div w:id="1466586642">
                      <w:marLeft w:val="0"/>
                      <w:marRight w:val="0"/>
                      <w:marTop w:val="0"/>
                      <w:marBottom w:val="0"/>
                      <w:divBdr>
                        <w:top w:val="none" w:sz="0" w:space="0" w:color="auto"/>
                        <w:left w:val="none" w:sz="0" w:space="0" w:color="auto"/>
                        <w:bottom w:val="none" w:sz="0" w:space="0" w:color="auto"/>
                        <w:right w:val="none" w:sz="0" w:space="0" w:color="auto"/>
                      </w:divBdr>
                      <w:divsChild>
                        <w:div w:id="15946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1971">
          <w:marLeft w:val="0"/>
          <w:marRight w:val="0"/>
          <w:marTop w:val="0"/>
          <w:marBottom w:val="0"/>
          <w:divBdr>
            <w:top w:val="none" w:sz="0" w:space="0" w:color="auto"/>
            <w:left w:val="none" w:sz="0" w:space="0" w:color="auto"/>
            <w:bottom w:val="none" w:sz="0" w:space="0" w:color="auto"/>
            <w:right w:val="none" w:sz="0" w:space="0" w:color="auto"/>
          </w:divBdr>
          <w:divsChild>
            <w:div w:id="1150559655">
              <w:marLeft w:val="0"/>
              <w:marRight w:val="0"/>
              <w:marTop w:val="0"/>
              <w:marBottom w:val="0"/>
              <w:divBdr>
                <w:top w:val="none" w:sz="0" w:space="0" w:color="auto"/>
                <w:left w:val="none" w:sz="0" w:space="0" w:color="auto"/>
                <w:bottom w:val="none" w:sz="0" w:space="0" w:color="auto"/>
                <w:right w:val="none" w:sz="0" w:space="0" w:color="auto"/>
              </w:divBdr>
              <w:divsChild>
                <w:div w:id="1839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8720">
      <w:bodyDiv w:val="1"/>
      <w:marLeft w:val="0"/>
      <w:marRight w:val="0"/>
      <w:marTop w:val="0"/>
      <w:marBottom w:val="0"/>
      <w:divBdr>
        <w:top w:val="none" w:sz="0" w:space="0" w:color="auto"/>
        <w:left w:val="none" w:sz="0" w:space="0" w:color="auto"/>
        <w:bottom w:val="none" w:sz="0" w:space="0" w:color="auto"/>
        <w:right w:val="none" w:sz="0" w:space="0" w:color="auto"/>
      </w:divBdr>
    </w:div>
    <w:div w:id="2044862053">
      <w:bodyDiv w:val="1"/>
      <w:marLeft w:val="0"/>
      <w:marRight w:val="0"/>
      <w:marTop w:val="0"/>
      <w:marBottom w:val="0"/>
      <w:divBdr>
        <w:top w:val="none" w:sz="0" w:space="0" w:color="auto"/>
        <w:left w:val="none" w:sz="0" w:space="0" w:color="auto"/>
        <w:bottom w:val="none" w:sz="0" w:space="0" w:color="auto"/>
        <w:right w:val="none" w:sz="0" w:space="0" w:color="auto"/>
      </w:divBdr>
    </w:div>
    <w:div w:id="2077585851">
      <w:bodyDiv w:val="1"/>
      <w:marLeft w:val="0"/>
      <w:marRight w:val="0"/>
      <w:marTop w:val="0"/>
      <w:marBottom w:val="0"/>
      <w:divBdr>
        <w:top w:val="none" w:sz="0" w:space="0" w:color="auto"/>
        <w:left w:val="none" w:sz="0" w:space="0" w:color="auto"/>
        <w:bottom w:val="none" w:sz="0" w:space="0" w:color="auto"/>
        <w:right w:val="none" w:sz="0" w:space="0" w:color="auto"/>
      </w:divBdr>
    </w:div>
    <w:div w:id="2099405809">
      <w:bodyDiv w:val="1"/>
      <w:marLeft w:val="0"/>
      <w:marRight w:val="0"/>
      <w:marTop w:val="0"/>
      <w:marBottom w:val="0"/>
      <w:divBdr>
        <w:top w:val="none" w:sz="0" w:space="0" w:color="auto"/>
        <w:left w:val="none" w:sz="0" w:space="0" w:color="auto"/>
        <w:bottom w:val="none" w:sz="0" w:space="0" w:color="auto"/>
        <w:right w:val="none" w:sz="0" w:space="0" w:color="auto"/>
      </w:divBdr>
    </w:div>
    <w:div w:id="2142258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65DA8"/>
    <w:rsid w:val="00067240"/>
    <w:rsid w:val="0008633E"/>
    <w:rsid w:val="00091CEA"/>
    <w:rsid w:val="000A5EBC"/>
    <w:rsid w:val="000F45A5"/>
    <w:rsid w:val="00105397"/>
    <w:rsid w:val="00123F43"/>
    <w:rsid w:val="001545B5"/>
    <w:rsid w:val="00200821"/>
    <w:rsid w:val="0024346A"/>
    <w:rsid w:val="0025245B"/>
    <w:rsid w:val="002A3923"/>
    <w:rsid w:val="002A4C6B"/>
    <w:rsid w:val="002C1274"/>
    <w:rsid w:val="00321219"/>
    <w:rsid w:val="00394049"/>
    <w:rsid w:val="003B0C71"/>
    <w:rsid w:val="003F6C47"/>
    <w:rsid w:val="00417F1E"/>
    <w:rsid w:val="00462477"/>
    <w:rsid w:val="004B5BBB"/>
    <w:rsid w:val="004B6CA0"/>
    <w:rsid w:val="004E5107"/>
    <w:rsid w:val="004F2DF8"/>
    <w:rsid w:val="0050257A"/>
    <w:rsid w:val="00517E2A"/>
    <w:rsid w:val="00544CA2"/>
    <w:rsid w:val="005A0A54"/>
    <w:rsid w:val="005B6421"/>
    <w:rsid w:val="005F2C8E"/>
    <w:rsid w:val="00601BD4"/>
    <w:rsid w:val="006157B2"/>
    <w:rsid w:val="00642715"/>
    <w:rsid w:val="006C2454"/>
    <w:rsid w:val="006C730A"/>
    <w:rsid w:val="006D12AA"/>
    <w:rsid w:val="006F24A1"/>
    <w:rsid w:val="0078116D"/>
    <w:rsid w:val="007A3993"/>
    <w:rsid w:val="007C241F"/>
    <w:rsid w:val="0082753D"/>
    <w:rsid w:val="008418C5"/>
    <w:rsid w:val="00872821"/>
    <w:rsid w:val="00875B8A"/>
    <w:rsid w:val="00884197"/>
    <w:rsid w:val="00885EBA"/>
    <w:rsid w:val="008A2232"/>
    <w:rsid w:val="008D0AF8"/>
    <w:rsid w:val="00973964"/>
    <w:rsid w:val="0097531F"/>
    <w:rsid w:val="009A261B"/>
    <w:rsid w:val="00A22BE8"/>
    <w:rsid w:val="00A35423"/>
    <w:rsid w:val="00A54434"/>
    <w:rsid w:val="00A61EBA"/>
    <w:rsid w:val="00AA2E17"/>
    <w:rsid w:val="00AA77BE"/>
    <w:rsid w:val="00AC15A4"/>
    <w:rsid w:val="00B0336C"/>
    <w:rsid w:val="00B04F57"/>
    <w:rsid w:val="00B23BEE"/>
    <w:rsid w:val="00B37B8D"/>
    <w:rsid w:val="00B438FA"/>
    <w:rsid w:val="00B912FA"/>
    <w:rsid w:val="00BB38BA"/>
    <w:rsid w:val="00C04748"/>
    <w:rsid w:val="00C41E29"/>
    <w:rsid w:val="00C824C1"/>
    <w:rsid w:val="00C974DE"/>
    <w:rsid w:val="00CA4B5F"/>
    <w:rsid w:val="00CB27C1"/>
    <w:rsid w:val="00CE1402"/>
    <w:rsid w:val="00CF1067"/>
    <w:rsid w:val="00CF5449"/>
    <w:rsid w:val="00D241E9"/>
    <w:rsid w:val="00D478CF"/>
    <w:rsid w:val="00D6416B"/>
    <w:rsid w:val="00D74B1D"/>
    <w:rsid w:val="00D7750D"/>
    <w:rsid w:val="00D97EA9"/>
    <w:rsid w:val="00DE3F29"/>
    <w:rsid w:val="00DF2FBD"/>
    <w:rsid w:val="00E20B39"/>
    <w:rsid w:val="00E4074A"/>
    <w:rsid w:val="00E442DD"/>
    <w:rsid w:val="00E61F2F"/>
    <w:rsid w:val="00E72A6A"/>
    <w:rsid w:val="00EF31C6"/>
    <w:rsid w:val="00F00D2F"/>
    <w:rsid w:val="00F128DF"/>
    <w:rsid w:val="00F67E1E"/>
    <w:rsid w:val="00FA1E42"/>
    <w:rsid w:val="00FC30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8B9177A3-6F2F-4737-8BD5-0730EE365E76}">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CF714020-2FC7-4EA6-904C-0DBA1F45CCC5}">
  <ds:schemaRefs>
    <ds:schemaRef ds:uri="http://schemas.microsoft.com/sharepoint/v3/contenttype/forms"/>
  </ds:schemaRefs>
</ds:datastoreItem>
</file>

<file path=customXml/itemProps4.xml><?xml version="1.0" encoding="utf-8"?>
<ds:datastoreItem xmlns:ds="http://schemas.openxmlformats.org/officeDocument/2006/customXml" ds:itemID="{6730CDFC-EE4F-4459-AB7F-DF7D80B70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3689</Words>
  <Characters>21032</Characters>
  <Application>Microsoft Office Word</Application>
  <DocSecurity>0</DocSecurity>
  <Lines>175</Lines>
  <Paragraphs>49</Paragraphs>
  <ScaleCrop>false</ScaleCrop>
  <Company/>
  <LinksUpToDate>false</LinksUpToDate>
  <CharactersWithSpaces>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2025-10-17T15:42:00Z</dcterms:created>
  <dcterms:modified xsi:type="dcterms:W3CDTF">2025-10-17T15:42:00Z</dcterms:modified>
</cp:coreProperties>
</file>