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F4D2" w14:textId="77777777" w:rsidR="000B6B37" w:rsidRPr="00BE4163" w:rsidRDefault="000B6B37" w:rsidP="000B6B37">
      <w:pPr>
        <w:spacing w:after="0" w:line="240" w:lineRule="auto"/>
        <w:rPr>
          <w:rFonts w:ascii="Cambria" w:hAnsi="Cambria" w:cs="Calibri"/>
          <w:color w:val="000000"/>
          <w:sz w:val="20"/>
          <w:szCs w:val="20"/>
          <w:lang w:val="es-ES_tradnl"/>
        </w:rPr>
      </w:pPr>
    </w:p>
    <w:p w14:paraId="5223BF6E" w14:textId="7CC3D480" w:rsidR="000B6B37" w:rsidRPr="008739B5" w:rsidRDefault="00472F1F" w:rsidP="000B6B37">
      <w:pPr>
        <w:spacing w:after="0" w:line="240" w:lineRule="auto"/>
        <w:jc w:val="right"/>
        <w:rPr>
          <w:rFonts w:ascii="Cambria" w:hAnsi="Cambria" w:cs="Calibri"/>
          <w:color w:val="000000"/>
          <w:sz w:val="20"/>
          <w:szCs w:val="20"/>
          <w:lang w:val="es-CO"/>
        </w:rPr>
      </w:pPr>
      <w:r>
        <w:rPr>
          <w:rFonts w:ascii="Cambria" w:hAnsi="Cambria" w:cs="Calibri"/>
          <w:color w:val="000000"/>
          <w:sz w:val="20"/>
          <w:szCs w:val="20"/>
          <w:lang w:val="es-CO"/>
        </w:rPr>
        <w:t>1</w:t>
      </w:r>
      <w:r w:rsidR="00354C59">
        <w:rPr>
          <w:rFonts w:ascii="Cambria" w:hAnsi="Cambria" w:cs="Calibri"/>
          <w:color w:val="000000"/>
          <w:sz w:val="20"/>
          <w:szCs w:val="20"/>
          <w:lang w:val="es-CO"/>
        </w:rPr>
        <w:t>7</w:t>
      </w:r>
      <w:r w:rsidR="000B6B37" w:rsidRPr="008739B5">
        <w:rPr>
          <w:rFonts w:ascii="Cambria" w:hAnsi="Cambria" w:cs="Calibri"/>
          <w:color w:val="000000"/>
          <w:sz w:val="20"/>
          <w:szCs w:val="20"/>
          <w:lang w:val="es-CO"/>
        </w:rPr>
        <w:t xml:space="preserve"> de </w:t>
      </w:r>
      <w:r w:rsidR="000B6B37">
        <w:rPr>
          <w:rFonts w:ascii="Cambria" w:hAnsi="Cambria" w:cs="Calibri"/>
          <w:color w:val="000000"/>
          <w:sz w:val="20"/>
          <w:szCs w:val="20"/>
          <w:lang w:val="es-CO"/>
        </w:rPr>
        <w:t>noviembre</w:t>
      </w:r>
      <w:r w:rsidR="000B6B37" w:rsidRPr="008739B5">
        <w:rPr>
          <w:rFonts w:ascii="Cambria" w:hAnsi="Cambria" w:cs="Calibri"/>
          <w:color w:val="000000"/>
          <w:sz w:val="20"/>
          <w:szCs w:val="20"/>
          <w:lang w:val="es-CO"/>
        </w:rPr>
        <w:t xml:space="preserve"> de 2023</w:t>
      </w:r>
    </w:p>
    <w:p w14:paraId="4073C011" w14:textId="2E6A367C" w:rsidR="000B6B37" w:rsidRPr="000B6B37" w:rsidRDefault="000B6B37" w:rsidP="000B6B37">
      <w:pPr>
        <w:spacing w:after="0" w:line="240" w:lineRule="auto"/>
        <w:jc w:val="both"/>
        <w:rPr>
          <w:rFonts w:ascii="Cambria" w:hAnsi="Cambria" w:cs="Calibri"/>
          <w:b/>
          <w:color w:val="000000"/>
          <w:sz w:val="20"/>
          <w:szCs w:val="20"/>
          <w:lang w:val="es-CO"/>
        </w:rPr>
      </w:pPr>
      <w:r w:rsidRPr="000B6B37">
        <w:rPr>
          <w:rFonts w:ascii="Cambria" w:hAnsi="Cambria" w:cs="Calibri"/>
          <w:b/>
          <w:color w:val="000000"/>
          <w:sz w:val="20"/>
          <w:szCs w:val="20"/>
          <w:lang w:val="es-CO"/>
        </w:rPr>
        <w:t>REF.:</w:t>
      </w:r>
      <w:bookmarkStart w:id="0" w:name="Peticion_n"/>
      <w:bookmarkEnd w:id="0"/>
      <w:r w:rsidRPr="000B6B37">
        <w:rPr>
          <w:rFonts w:ascii="Cambria" w:hAnsi="Cambria" w:cs="Calibri"/>
          <w:b/>
          <w:color w:val="000000"/>
          <w:sz w:val="20"/>
          <w:szCs w:val="20"/>
          <w:lang w:val="es-CO"/>
        </w:rPr>
        <w:tab/>
        <w:t xml:space="preserve">Caso Nº </w:t>
      </w:r>
      <w:r w:rsidRPr="000B6B37">
        <w:rPr>
          <w:rFonts w:ascii="Cambria" w:hAnsi="Cambria"/>
          <w:b/>
          <w:sz w:val="20"/>
          <w:szCs w:val="20"/>
          <w:lang w:val="es-CO"/>
        </w:rPr>
        <w:t>1</w:t>
      </w:r>
      <w:r w:rsidR="00472F1F">
        <w:rPr>
          <w:rFonts w:ascii="Cambria" w:hAnsi="Cambria"/>
          <w:b/>
          <w:sz w:val="20"/>
          <w:szCs w:val="20"/>
          <w:lang w:val="es-CO"/>
        </w:rPr>
        <w:t>4.238</w:t>
      </w:r>
    </w:p>
    <w:p w14:paraId="339C359A" w14:textId="17B8B8C9" w:rsidR="000B6B37" w:rsidRPr="000B6B37" w:rsidRDefault="00936DD3" w:rsidP="000B6B37">
      <w:pPr>
        <w:spacing w:after="0" w:line="240" w:lineRule="auto"/>
        <w:ind w:firstLine="720"/>
        <w:jc w:val="both"/>
        <w:rPr>
          <w:rFonts w:ascii="Cambria" w:hAnsi="Cambria"/>
          <w:b/>
          <w:bCs/>
          <w:sz w:val="20"/>
          <w:szCs w:val="20"/>
          <w:lang w:val="es-CO"/>
        </w:rPr>
      </w:pPr>
      <w:r>
        <w:rPr>
          <w:rFonts w:ascii="Cambria" w:hAnsi="Cambria"/>
          <w:b/>
          <w:bCs/>
          <w:sz w:val="20"/>
          <w:szCs w:val="20"/>
          <w:lang w:val="es-CO"/>
        </w:rPr>
        <w:t>Víctor</w:t>
      </w:r>
      <w:r w:rsidR="00472F1F">
        <w:rPr>
          <w:rFonts w:ascii="Cambria" w:hAnsi="Cambria"/>
          <w:b/>
          <w:bCs/>
          <w:sz w:val="20"/>
          <w:szCs w:val="20"/>
          <w:lang w:val="es-CO"/>
        </w:rPr>
        <w:t xml:space="preserve"> Al</w:t>
      </w:r>
      <w:r w:rsidR="00C91605">
        <w:rPr>
          <w:rFonts w:ascii="Cambria" w:hAnsi="Cambria"/>
          <w:b/>
          <w:bCs/>
          <w:sz w:val="20"/>
          <w:szCs w:val="20"/>
          <w:lang w:val="es-CO"/>
        </w:rPr>
        <w:t>fon</w:t>
      </w:r>
      <w:r w:rsidR="004A7F6A">
        <w:rPr>
          <w:rFonts w:ascii="Cambria" w:hAnsi="Cambria"/>
          <w:b/>
          <w:bCs/>
          <w:sz w:val="20"/>
          <w:szCs w:val="20"/>
          <w:lang w:val="es-CO"/>
        </w:rPr>
        <w:t>s</w:t>
      </w:r>
      <w:r w:rsidR="00C91605">
        <w:rPr>
          <w:rFonts w:ascii="Cambria" w:hAnsi="Cambria"/>
          <w:b/>
          <w:bCs/>
          <w:sz w:val="20"/>
          <w:szCs w:val="20"/>
          <w:lang w:val="es-CO"/>
        </w:rPr>
        <w:t xml:space="preserve">o Navarro López </w:t>
      </w:r>
      <w:r w:rsidR="000B6B37" w:rsidRPr="000B6B37">
        <w:rPr>
          <w:rFonts w:ascii="Cambria" w:hAnsi="Cambria"/>
          <w:b/>
          <w:bCs/>
          <w:sz w:val="20"/>
          <w:szCs w:val="20"/>
          <w:lang w:val="es-CO"/>
        </w:rPr>
        <w:t xml:space="preserve">  </w:t>
      </w:r>
    </w:p>
    <w:p w14:paraId="0AC11E3B" w14:textId="77777777" w:rsidR="000B6B37" w:rsidRPr="008739B5" w:rsidRDefault="000B6B37" w:rsidP="000B6B37">
      <w:pPr>
        <w:spacing w:after="0" w:line="240" w:lineRule="auto"/>
        <w:ind w:firstLine="720"/>
        <w:jc w:val="both"/>
        <w:rPr>
          <w:rFonts w:ascii="Cambria" w:hAnsi="Cambria" w:cs="Calibri"/>
          <w:b/>
          <w:color w:val="000000"/>
          <w:sz w:val="20"/>
          <w:szCs w:val="20"/>
          <w:lang w:val="es-CO"/>
        </w:rPr>
      </w:pPr>
      <w:r w:rsidRPr="008739B5">
        <w:rPr>
          <w:rFonts w:ascii="Cambria" w:hAnsi="Cambria"/>
          <w:b/>
          <w:sz w:val="20"/>
          <w:szCs w:val="20"/>
          <w:lang w:val="es-CO"/>
        </w:rPr>
        <w:t>Venezuela</w:t>
      </w:r>
    </w:p>
    <w:p w14:paraId="2DB16346" w14:textId="77777777" w:rsidR="000B6B37" w:rsidRPr="00FA21C6" w:rsidRDefault="000B6B37" w:rsidP="000B6B37">
      <w:pPr>
        <w:spacing w:after="0" w:line="240" w:lineRule="auto"/>
        <w:jc w:val="both"/>
        <w:rPr>
          <w:rFonts w:ascii="Cambria" w:hAnsi="Cambria" w:cs="Calibri"/>
          <w:b/>
          <w:color w:val="000000"/>
          <w:sz w:val="16"/>
          <w:szCs w:val="16"/>
          <w:lang w:val="es-CO"/>
        </w:rPr>
      </w:pPr>
    </w:p>
    <w:p w14:paraId="093A43DB" w14:textId="77777777" w:rsidR="000B6B37" w:rsidRPr="00AB4EEF" w:rsidRDefault="000B6B37" w:rsidP="000B6B37">
      <w:pPr>
        <w:spacing w:after="0" w:line="240" w:lineRule="auto"/>
        <w:jc w:val="both"/>
        <w:rPr>
          <w:rFonts w:ascii="Cambria" w:hAnsi="Cambria" w:cs="Calibri"/>
          <w:color w:val="000000"/>
          <w:sz w:val="20"/>
          <w:szCs w:val="20"/>
          <w:lang w:val="es-ES_tradnl"/>
        </w:rPr>
      </w:pPr>
      <w:r w:rsidRPr="00AB4EEF">
        <w:rPr>
          <w:rFonts w:ascii="Cambria" w:hAnsi="Cambria" w:cs="Calibri"/>
          <w:color w:val="000000"/>
          <w:sz w:val="20"/>
          <w:szCs w:val="20"/>
          <w:lang w:val="es-ES_tradnl"/>
        </w:rPr>
        <w:t>Señor Secretario:</w:t>
      </w:r>
    </w:p>
    <w:p w14:paraId="1B49F0B8" w14:textId="77777777" w:rsidR="000B6B37" w:rsidRPr="00FA21C6" w:rsidRDefault="000B6B37" w:rsidP="000B6B37">
      <w:pPr>
        <w:spacing w:after="0" w:line="240" w:lineRule="auto"/>
        <w:jc w:val="both"/>
        <w:rPr>
          <w:rFonts w:ascii="Cambria" w:hAnsi="Cambria"/>
          <w:color w:val="000000"/>
          <w:sz w:val="16"/>
          <w:szCs w:val="16"/>
          <w:lang w:val="es-ES_tradnl"/>
        </w:rPr>
      </w:pPr>
    </w:p>
    <w:p w14:paraId="46CB0705" w14:textId="1140BE79" w:rsidR="00A623F3" w:rsidRDefault="000B6B37" w:rsidP="00A623F3">
      <w:pPr>
        <w:tabs>
          <w:tab w:val="left" w:pos="567"/>
          <w:tab w:val="left" w:pos="1440"/>
        </w:tabs>
        <w:spacing w:after="0" w:line="240" w:lineRule="auto"/>
        <w:jc w:val="both"/>
        <w:rPr>
          <w:rFonts w:ascii="Cambria" w:eastAsia="Arial Unicode MS" w:hAnsi="Cambria"/>
          <w:color w:val="000000"/>
          <w:sz w:val="20"/>
          <w:szCs w:val="20"/>
          <w:lang w:val="es-ES_tradnl"/>
        </w:rPr>
      </w:pPr>
      <w:r w:rsidRPr="00AB4EEF">
        <w:rPr>
          <w:rFonts w:ascii="Cambria" w:hAnsi="Cambria"/>
          <w:sz w:val="20"/>
          <w:szCs w:val="20"/>
          <w:lang w:val="es-ES_tradnl"/>
        </w:rPr>
        <w:tab/>
      </w:r>
      <w:r w:rsidRPr="008739B5">
        <w:rPr>
          <w:rFonts w:ascii="Cambria" w:hAnsi="Cambria"/>
          <w:sz w:val="20"/>
          <w:szCs w:val="20"/>
          <w:lang w:val="es-ES_tradnl"/>
        </w:rPr>
        <w:t xml:space="preserve">Tengo el agrado de dirigirme a usted, en nombre de la Comisión Interamericana de Derechos Humanos (CIDH), con el objeto de someter a la jurisdicción de la Honorable Corte Interamericana de Derechos Humanos el Caso </w:t>
      </w:r>
      <w:bookmarkStart w:id="1" w:name="Peticion_n1"/>
      <w:bookmarkEnd w:id="1"/>
      <w:r w:rsidR="00DB0E8C" w:rsidRPr="00DB0E8C">
        <w:rPr>
          <w:rFonts w:ascii="Cambria" w:hAnsi="Cambria"/>
          <w:sz w:val="20"/>
          <w:szCs w:val="20"/>
          <w:lang w:val="es-ES_tradnl"/>
        </w:rPr>
        <w:t>14.238</w:t>
      </w:r>
      <w:r w:rsidRPr="008739B5">
        <w:rPr>
          <w:rFonts w:ascii="Cambria" w:hAnsi="Cambria"/>
          <w:sz w:val="20"/>
          <w:szCs w:val="20"/>
          <w:lang w:val="es-ES_tradnl"/>
        </w:rPr>
        <w:t xml:space="preserve">– </w:t>
      </w:r>
      <w:r w:rsidR="00CB28AD" w:rsidRPr="00CB28AD">
        <w:rPr>
          <w:rFonts w:ascii="Cambria" w:hAnsi="Cambria"/>
          <w:sz w:val="20"/>
          <w:szCs w:val="20"/>
          <w:lang w:val="es-CO"/>
        </w:rPr>
        <w:t>Víctor Alfonso Navarro López</w:t>
      </w:r>
      <w:r w:rsidR="00CB28AD">
        <w:rPr>
          <w:rFonts w:ascii="Cambria" w:hAnsi="Cambria"/>
          <w:sz w:val="20"/>
          <w:szCs w:val="20"/>
          <w:lang w:val="es-CO"/>
        </w:rPr>
        <w:t xml:space="preserve"> </w:t>
      </w:r>
      <w:r w:rsidRPr="008739B5">
        <w:rPr>
          <w:rFonts w:ascii="Cambria" w:hAnsi="Cambria"/>
          <w:sz w:val="20"/>
          <w:szCs w:val="20"/>
          <w:lang w:val="es-ES_tradnl"/>
        </w:rPr>
        <w:t xml:space="preserve">de la República Bolivariana de Venezuela (en adelante “el Estado”, “el Estado venezolano” o “Venezuela”). </w:t>
      </w:r>
      <w:r w:rsidR="00A623F3" w:rsidRPr="00A623F3">
        <w:rPr>
          <w:rFonts w:ascii="Cambria" w:eastAsia="Arial Unicode MS" w:hAnsi="Cambria"/>
          <w:color w:val="000000"/>
          <w:sz w:val="20"/>
          <w:szCs w:val="20"/>
          <w:lang w:val="es-ES_tradnl"/>
        </w:rPr>
        <w:t>El caso se refiere a la responsabilidad internacional de</w:t>
      </w:r>
      <w:r w:rsidR="00B70F2F">
        <w:rPr>
          <w:rFonts w:ascii="Cambria" w:eastAsia="Arial Unicode MS" w:hAnsi="Cambria"/>
          <w:color w:val="000000"/>
          <w:sz w:val="20"/>
          <w:szCs w:val="20"/>
          <w:lang w:val="es-ES_tradnl"/>
        </w:rPr>
        <w:t>l Estado v</w:t>
      </w:r>
      <w:r w:rsidR="00A623F3" w:rsidRPr="00A623F3">
        <w:rPr>
          <w:rFonts w:ascii="Cambria" w:eastAsia="Arial Unicode MS" w:hAnsi="Cambria"/>
          <w:color w:val="000000"/>
          <w:sz w:val="20"/>
          <w:szCs w:val="20"/>
          <w:lang w:val="es-ES_tradnl"/>
        </w:rPr>
        <w:t>enez</w:t>
      </w:r>
      <w:r w:rsidR="00B70F2F">
        <w:rPr>
          <w:rFonts w:ascii="Cambria" w:eastAsia="Arial Unicode MS" w:hAnsi="Cambria"/>
          <w:color w:val="000000"/>
          <w:sz w:val="20"/>
          <w:szCs w:val="20"/>
          <w:lang w:val="es-ES_tradnl"/>
        </w:rPr>
        <w:t>olano</w:t>
      </w:r>
      <w:r w:rsidR="00A623F3" w:rsidRPr="00A623F3">
        <w:rPr>
          <w:rFonts w:ascii="Cambria" w:eastAsia="Arial Unicode MS" w:hAnsi="Cambria"/>
          <w:color w:val="000000"/>
          <w:sz w:val="20"/>
          <w:szCs w:val="20"/>
          <w:lang w:val="es-ES_tradnl"/>
        </w:rPr>
        <w:t xml:space="preserve"> por el allanamiento de domicilio, detención ilegal y arbitraria, y actos de violencia por parte de agentes estatales en perjuicio del defensor de derechos humanos Víctor Alfonso Navarro López. </w:t>
      </w:r>
    </w:p>
    <w:p w14:paraId="2113B25C" w14:textId="77777777" w:rsidR="00A623F3" w:rsidRPr="008E57FC" w:rsidRDefault="00A623F3" w:rsidP="00A623F3">
      <w:pPr>
        <w:tabs>
          <w:tab w:val="left" w:pos="567"/>
          <w:tab w:val="left" w:pos="1440"/>
        </w:tabs>
        <w:spacing w:after="0" w:line="240" w:lineRule="auto"/>
        <w:jc w:val="both"/>
        <w:rPr>
          <w:rFonts w:ascii="Cambria" w:eastAsia="Arial Unicode MS" w:hAnsi="Cambria"/>
          <w:color w:val="000000"/>
          <w:sz w:val="16"/>
          <w:szCs w:val="16"/>
          <w:lang w:val="es-ES_tradnl"/>
        </w:rPr>
      </w:pPr>
    </w:p>
    <w:p w14:paraId="25D72C5B" w14:textId="77777777" w:rsidR="008E57FC" w:rsidRDefault="00A623F3" w:rsidP="00A623F3">
      <w:pPr>
        <w:tabs>
          <w:tab w:val="left" w:pos="540"/>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ab/>
      </w:r>
      <w:r w:rsidRPr="00A623F3">
        <w:rPr>
          <w:rFonts w:ascii="Cambria" w:eastAsia="Arial Unicode MS" w:hAnsi="Cambria"/>
          <w:color w:val="000000"/>
          <w:sz w:val="20"/>
          <w:szCs w:val="20"/>
          <w:lang w:val="es-ES_tradnl"/>
        </w:rPr>
        <w:t>En la época de los hechos el señor Navarro López tenía 22 años y se encontraba finalizando la carrera de Comunicación Social en la Universidad Monte Ávila. El señor Navarro López era un defensor de derechos humanos que desde sus 15 años realizaba tareas de voluntariado en la organización no gubernamental Fundación Embajadores Comunitarios</w:t>
      </w:r>
      <w:r w:rsidR="008E57FC">
        <w:rPr>
          <w:rFonts w:ascii="Cambria" w:eastAsia="Arial Unicode MS" w:hAnsi="Cambria"/>
          <w:color w:val="000000"/>
          <w:sz w:val="20"/>
          <w:szCs w:val="20"/>
          <w:lang w:val="es-ES_tradnl"/>
        </w:rPr>
        <w:t xml:space="preserve"> y t</w:t>
      </w:r>
      <w:r w:rsidRPr="00A623F3">
        <w:rPr>
          <w:rFonts w:ascii="Cambria" w:eastAsia="Arial Unicode MS" w:hAnsi="Cambria"/>
          <w:color w:val="000000"/>
          <w:sz w:val="20"/>
          <w:szCs w:val="20"/>
          <w:lang w:val="es-ES_tradnl"/>
        </w:rPr>
        <w:t xml:space="preserve">rabajaba en un proyecto llamado “Corazón Valiente” vinculado a la promoción de los derechos humanos y mejores condiciones de vida para personas en situación de calle. </w:t>
      </w:r>
    </w:p>
    <w:p w14:paraId="42543E66" w14:textId="77777777" w:rsidR="008E57FC" w:rsidRPr="008E57FC" w:rsidRDefault="008E57FC" w:rsidP="00A623F3">
      <w:pPr>
        <w:tabs>
          <w:tab w:val="left" w:pos="540"/>
          <w:tab w:val="left" w:pos="1440"/>
        </w:tabs>
        <w:spacing w:after="0" w:line="240" w:lineRule="auto"/>
        <w:jc w:val="both"/>
        <w:rPr>
          <w:rFonts w:ascii="Cambria" w:eastAsia="Arial Unicode MS" w:hAnsi="Cambria"/>
          <w:color w:val="000000"/>
          <w:sz w:val="16"/>
          <w:szCs w:val="16"/>
          <w:lang w:val="es-ES_tradnl"/>
        </w:rPr>
      </w:pPr>
    </w:p>
    <w:p w14:paraId="24D9244B" w14:textId="65C5943F" w:rsidR="00A623F3" w:rsidRDefault="008E57FC" w:rsidP="00A623F3">
      <w:pPr>
        <w:tabs>
          <w:tab w:val="left" w:pos="540"/>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ab/>
      </w:r>
      <w:r w:rsidR="00A623F3" w:rsidRPr="00A623F3">
        <w:rPr>
          <w:rFonts w:ascii="Cambria" w:eastAsia="Arial Unicode MS" w:hAnsi="Cambria"/>
          <w:color w:val="000000"/>
          <w:sz w:val="20"/>
          <w:szCs w:val="20"/>
          <w:lang w:val="es-ES_tradnl"/>
        </w:rPr>
        <w:t xml:space="preserve">El 23 de enero de 2018 se inició un proceso penal en contra de personas que </w:t>
      </w:r>
      <w:r w:rsidR="0071233F">
        <w:rPr>
          <w:rFonts w:ascii="Cambria" w:eastAsia="Arial Unicode MS" w:hAnsi="Cambria"/>
          <w:color w:val="000000"/>
          <w:sz w:val="20"/>
          <w:szCs w:val="20"/>
          <w:lang w:val="es-ES_tradnl"/>
        </w:rPr>
        <w:t>supuestamente habían</w:t>
      </w:r>
      <w:r w:rsidR="00A623F3" w:rsidRPr="00A623F3">
        <w:rPr>
          <w:rFonts w:ascii="Cambria" w:eastAsia="Arial Unicode MS" w:hAnsi="Cambria"/>
          <w:color w:val="000000"/>
          <w:sz w:val="20"/>
          <w:szCs w:val="20"/>
          <w:lang w:val="es-ES_tradnl"/>
        </w:rPr>
        <w:t xml:space="preserve"> participado de actos de alteración al orden público, resistencia a la autoridad e instigación al odio en el Municipio Libertador del Distrito Capital. Las autoridades concluyeron que una de dichas de personas participaba en el proyecto “Corazón Valiente”.</w:t>
      </w:r>
      <w:r w:rsidR="00F931D6">
        <w:rPr>
          <w:rFonts w:ascii="Cambria" w:eastAsia="Arial Unicode MS" w:hAnsi="Cambria"/>
          <w:color w:val="000000"/>
          <w:sz w:val="20"/>
          <w:szCs w:val="20"/>
          <w:lang w:val="es-ES_tradnl"/>
        </w:rPr>
        <w:t xml:space="preserve"> En el marco de dicho proceso, </w:t>
      </w:r>
      <w:r w:rsidR="00CF77A8">
        <w:rPr>
          <w:rFonts w:ascii="Cambria" w:eastAsia="Arial Unicode MS" w:hAnsi="Cambria"/>
          <w:color w:val="000000"/>
          <w:sz w:val="20"/>
          <w:szCs w:val="20"/>
          <w:lang w:val="es-ES_tradnl"/>
        </w:rPr>
        <w:t xml:space="preserve">se presentó un informe realizado por agentes estatales, en el cual se señaló </w:t>
      </w:r>
      <w:r w:rsidR="00C5515A">
        <w:rPr>
          <w:rFonts w:ascii="Cambria" w:eastAsia="Arial Unicode MS" w:hAnsi="Cambria"/>
          <w:color w:val="000000"/>
          <w:sz w:val="20"/>
          <w:szCs w:val="20"/>
          <w:lang w:val="es-ES_tradnl"/>
        </w:rPr>
        <w:t xml:space="preserve">que </w:t>
      </w:r>
      <w:r w:rsidR="00C5515A" w:rsidRPr="00D50617">
        <w:rPr>
          <w:rFonts w:ascii="Cambria" w:eastAsia="Arial Unicode MS" w:hAnsi="Cambria"/>
          <w:color w:val="000000"/>
          <w:sz w:val="20"/>
          <w:szCs w:val="20"/>
          <w:lang w:val="es-CO"/>
        </w:rPr>
        <w:t>“</w:t>
      </w:r>
      <w:r w:rsidR="00C5515A" w:rsidRPr="00C5515A">
        <w:rPr>
          <w:rFonts w:ascii="Cambria" w:eastAsia="Arial Unicode MS" w:hAnsi="Cambria"/>
          <w:color w:val="000000"/>
          <w:sz w:val="20"/>
          <w:szCs w:val="20"/>
          <w:lang w:val="es-ES_tradnl"/>
        </w:rPr>
        <w:t>la Fundación Embajadores Comunitarios (…) es una organización destinada a la captación de jóvenes venezolanos en técnicas de liderazgo y reclutamiento, esto con el fin de captar jóvenes de bajos recursos para la generación de violencia del país</w:t>
      </w:r>
      <w:r w:rsidR="00D50617">
        <w:rPr>
          <w:rFonts w:ascii="Cambria" w:eastAsia="Arial Unicode MS" w:hAnsi="Cambria"/>
          <w:color w:val="000000"/>
          <w:sz w:val="20"/>
          <w:szCs w:val="20"/>
          <w:lang w:val="es-ES_tradnl"/>
        </w:rPr>
        <w:t>”</w:t>
      </w:r>
      <w:r w:rsidR="0018693C">
        <w:rPr>
          <w:rFonts w:ascii="Cambria" w:eastAsia="Arial Unicode MS" w:hAnsi="Cambria"/>
          <w:color w:val="000000"/>
          <w:sz w:val="20"/>
          <w:szCs w:val="20"/>
          <w:lang w:val="es-ES_tradnl"/>
        </w:rPr>
        <w:t>.</w:t>
      </w:r>
      <w:r w:rsidR="00C5515A" w:rsidRPr="00C5515A">
        <w:rPr>
          <w:rFonts w:ascii="Cambria" w:eastAsia="Arial Unicode MS" w:hAnsi="Cambria"/>
          <w:color w:val="000000"/>
          <w:sz w:val="20"/>
          <w:szCs w:val="20"/>
          <w:lang w:val="es-ES_tradnl"/>
        </w:rPr>
        <w:t xml:space="preserve"> </w:t>
      </w:r>
      <w:r w:rsidR="00C92FF7">
        <w:rPr>
          <w:rFonts w:ascii="Cambria" w:eastAsia="Arial Unicode MS" w:hAnsi="Cambria"/>
          <w:color w:val="000000"/>
          <w:sz w:val="20"/>
          <w:szCs w:val="20"/>
          <w:lang w:val="es-ES_tradnl"/>
        </w:rPr>
        <w:t>En dicho informe, se recomendó “</w:t>
      </w:r>
      <w:r w:rsidR="00C5515A" w:rsidRPr="00C5515A">
        <w:rPr>
          <w:rFonts w:ascii="Cambria" w:eastAsia="Arial Unicode MS" w:hAnsi="Cambria"/>
          <w:color w:val="000000"/>
          <w:sz w:val="20"/>
          <w:szCs w:val="20"/>
          <w:lang w:val="es-ES_tradnl"/>
        </w:rPr>
        <w:t>mantener el control sobre los integrantes de la fundación Corazón Valiente, con el fin de documentar e identificar para neutralizar los miembros que la componen</w:t>
      </w:r>
      <w:r w:rsidR="0047151B">
        <w:rPr>
          <w:rFonts w:ascii="Cambria" w:eastAsia="Arial Unicode MS" w:hAnsi="Cambria"/>
          <w:color w:val="000000"/>
          <w:sz w:val="20"/>
          <w:szCs w:val="20"/>
          <w:lang w:val="es-ES_tradnl"/>
        </w:rPr>
        <w:t>”</w:t>
      </w:r>
      <w:r>
        <w:rPr>
          <w:rFonts w:ascii="Cambria" w:eastAsia="Arial Unicode MS" w:hAnsi="Cambria"/>
          <w:color w:val="000000"/>
          <w:sz w:val="20"/>
          <w:szCs w:val="20"/>
          <w:lang w:val="es-ES_tradnl"/>
        </w:rPr>
        <w:t>.</w:t>
      </w:r>
    </w:p>
    <w:p w14:paraId="00D74C0C" w14:textId="77777777" w:rsidR="00A623F3" w:rsidRPr="008E57FC" w:rsidRDefault="00A623F3" w:rsidP="00A623F3">
      <w:pPr>
        <w:tabs>
          <w:tab w:val="left" w:pos="567"/>
          <w:tab w:val="left" w:pos="1440"/>
        </w:tabs>
        <w:spacing w:after="0" w:line="240" w:lineRule="auto"/>
        <w:jc w:val="both"/>
        <w:rPr>
          <w:rFonts w:ascii="Cambria" w:eastAsia="Arial Unicode MS" w:hAnsi="Cambria"/>
          <w:color w:val="000000"/>
          <w:sz w:val="16"/>
          <w:szCs w:val="16"/>
          <w:lang w:val="es-ES_tradnl"/>
        </w:rPr>
      </w:pPr>
    </w:p>
    <w:p w14:paraId="39521BCD" w14:textId="4C9C1CF4" w:rsidR="00A623F3" w:rsidRDefault="00A623F3" w:rsidP="00A623F3">
      <w:pPr>
        <w:tabs>
          <w:tab w:val="left" w:pos="540"/>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ab/>
      </w:r>
      <w:r w:rsidRPr="00A623F3">
        <w:rPr>
          <w:rFonts w:ascii="Cambria" w:eastAsia="Arial Unicode MS" w:hAnsi="Cambria"/>
          <w:color w:val="000000"/>
          <w:sz w:val="20"/>
          <w:szCs w:val="20"/>
          <w:lang w:val="es-ES_tradnl"/>
        </w:rPr>
        <w:t>El 24 de enero de 2018, alrededor de las 5 a.m., agentes del Servicio Bolivariano de Inteligencia Nacional (SEBIN) ingresaron a la vivienda del señor Navarro López ubicada en Caracas sin mostrar orden judicial. Dentro del inmueble, los agentes tomaron fotografías, sustrajeron objetos personales, lo golpearon, patearon y apuntaron con armas de fuego, luego lo subieron a un vehículo oficial. La familia del señor Navarro desconoció su paradero hasta la noche del día que fue detenido. En el programa de televisión “Con el Mazo Dando” del entonces Diputado Diosdado Cabello, se mostró una imagen del señor Navarro López, a quien el conductor señalaba como capturado bajo la leyenda “Célula Terrorista ‘Corazón Valiente’”.</w:t>
      </w:r>
    </w:p>
    <w:p w14:paraId="66A29037" w14:textId="77777777" w:rsidR="00A623F3" w:rsidRPr="008E57FC" w:rsidRDefault="00A623F3" w:rsidP="00A623F3">
      <w:pPr>
        <w:tabs>
          <w:tab w:val="left" w:pos="567"/>
          <w:tab w:val="left" w:pos="1440"/>
        </w:tabs>
        <w:spacing w:after="0" w:line="240" w:lineRule="auto"/>
        <w:jc w:val="both"/>
        <w:rPr>
          <w:rFonts w:ascii="Cambria" w:eastAsia="Arial Unicode MS" w:hAnsi="Cambria"/>
          <w:color w:val="000000"/>
          <w:sz w:val="16"/>
          <w:szCs w:val="16"/>
          <w:lang w:val="es-ES_tradnl"/>
        </w:rPr>
      </w:pPr>
    </w:p>
    <w:p w14:paraId="34753D74" w14:textId="6FE3BB26" w:rsidR="00A623F3" w:rsidRDefault="00A623F3" w:rsidP="0064121C">
      <w:pPr>
        <w:tabs>
          <w:tab w:val="left" w:pos="540"/>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ab/>
      </w:r>
      <w:r w:rsidRPr="00A623F3">
        <w:rPr>
          <w:rFonts w:ascii="Cambria" w:eastAsia="Arial Unicode MS" w:hAnsi="Cambria"/>
          <w:color w:val="000000"/>
          <w:sz w:val="20"/>
          <w:szCs w:val="20"/>
          <w:lang w:val="es-ES_tradnl"/>
        </w:rPr>
        <w:t>El 26 de enero de 2018 se llevó a cabo la audiencia de presentación del señor Navarro López junto a otros nueve imputados. El abogado particular que designó el señor Navarro</w:t>
      </w:r>
      <w:r w:rsidR="00CC14CC">
        <w:rPr>
          <w:rFonts w:ascii="Cambria" w:eastAsia="Arial Unicode MS" w:hAnsi="Cambria"/>
          <w:color w:val="000000"/>
          <w:sz w:val="20"/>
          <w:szCs w:val="20"/>
          <w:lang w:val="es-ES_tradnl"/>
        </w:rPr>
        <w:t xml:space="preserve"> </w:t>
      </w:r>
      <w:r w:rsidRPr="00A623F3">
        <w:rPr>
          <w:rFonts w:ascii="Cambria" w:eastAsia="Arial Unicode MS" w:hAnsi="Cambria"/>
          <w:color w:val="000000"/>
          <w:sz w:val="20"/>
          <w:szCs w:val="20"/>
          <w:lang w:val="es-ES_tradnl"/>
        </w:rPr>
        <w:t>no se encontraba en la sala en el horario de inicio</w:t>
      </w:r>
      <w:r w:rsidR="00CC14CC">
        <w:rPr>
          <w:rFonts w:ascii="Cambria" w:eastAsia="Arial Unicode MS" w:hAnsi="Cambria"/>
          <w:color w:val="000000"/>
          <w:sz w:val="20"/>
          <w:szCs w:val="20"/>
          <w:lang w:val="es-ES_tradnl"/>
        </w:rPr>
        <w:t xml:space="preserve"> ya que habría llegado con treinta minutos de retraso</w:t>
      </w:r>
      <w:r w:rsidR="009222BB">
        <w:rPr>
          <w:rFonts w:ascii="Cambria" w:eastAsia="Arial Unicode MS" w:hAnsi="Cambria"/>
          <w:color w:val="000000"/>
          <w:sz w:val="20"/>
          <w:szCs w:val="20"/>
          <w:lang w:val="es-ES_tradnl"/>
        </w:rPr>
        <w:t>,</w:t>
      </w:r>
      <w:r w:rsidRPr="00A623F3">
        <w:rPr>
          <w:rFonts w:ascii="Cambria" w:eastAsia="Arial Unicode MS" w:hAnsi="Cambria"/>
          <w:color w:val="000000"/>
          <w:sz w:val="20"/>
          <w:szCs w:val="20"/>
          <w:lang w:val="es-ES_tradnl"/>
        </w:rPr>
        <w:t xml:space="preserve"> por lo cual la autoridad judicial de</w:t>
      </w:r>
      <w:r w:rsidR="00532BAF">
        <w:rPr>
          <w:rFonts w:ascii="Cambria" w:eastAsia="Arial Unicode MS" w:hAnsi="Cambria"/>
          <w:color w:val="000000"/>
          <w:sz w:val="20"/>
          <w:szCs w:val="20"/>
          <w:lang w:val="es-ES_tradnl"/>
        </w:rPr>
        <w:t>signó</w:t>
      </w:r>
      <w:r w:rsidRPr="00A623F3">
        <w:rPr>
          <w:rFonts w:ascii="Cambria" w:eastAsia="Arial Unicode MS" w:hAnsi="Cambria"/>
          <w:color w:val="000000"/>
          <w:sz w:val="20"/>
          <w:szCs w:val="20"/>
          <w:lang w:val="es-ES_tradnl"/>
        </w:rPr>
        <w:t>, en contra de su voluntad, a un defensor público.</w:t>
      </w:r>
      <w:r w:rsidR="0064121C">
        <w:rPr>
          <w:rFonts w:ascii="Cambria" w:eastAsia="Arial Unicode MS" w:hAnsi="Cambria"/>
          <w:color w:val="000000"/>
          <w:sz w:val="20"/>
          <w:szCs w:val="20"/>
          <w:lang w:val="es-ES_tradnl"/>
        </w:rPr>
        <w:t xml:space="preserve"> </w:t>
      </w:r>
      <w:r w:rsidRPr="00A623F3">
        <w:rPr>
          <w:rFonts w:ascii="Cambria" w:eastAsia="Arial Unicode MS" w:hAnsi="Cambria"/>
          <w:color w:val="000000"/>
          <w:sz w:val="20"/>
          <w:szCs w:val="20"/>
          <w:lang w:val="es-ES_tradnl"/>
        </w:rPr>
        <w:t>En la audiencia</w:t>
      </w:r>
      <w:r w:rsidR="0064121C">
        <w:rPr>
          <w:rFonts w:ascii="Cambria" w:eastAsia="Arial Unicode MS" w:hAnsi="Cambria"/>
          <w:color w:val="000000"/>
          <w:sz w:val="20"/>
          <w:szCs w:val="20"/>
          <w:lang w:val="es-ES_tradnl"/>
        </w:rPr>
        <w:t xml:space="preserve">, </w:t>
      </w:r>
      <w:r w:rsidRPr="00A623F3">
        <w:rPr>
          <w:rFonts w:ascii="Cambria" w:eastAsia="Arial Unicode MS" w:hAnsi="Cambria"/>
          <w:color w:val="000000"/>
          <w:sz w:val="20"/>
          <w:szCs w:val="20"/>
          <w:lang w:val="es-ES_tradnl"/>
        </w:rPr>
        <w:t xml:space="preserve">el juez </w:t>
      </w:r>
      <w:r w:rsidR="00A3492E" w:rsidRPr="00A3492E">
        <w:rPr>
          <w:rFonts w:ascii="Cambria" w:eastAsia="Arial Unicode MS" w:hAnsi="Cambria"/>
          <w:color w:val="000000"/>
          <w:sz w:val="20"/>
          <w:szCs w:val="20"/>
          <w:lang w:val="es-ES_tradnl"/>
        </w:rPr>
        <w:t>calificó preliminarmente los delitos como instigación pública y agavillamiento</w:t>
      </w:r>
      <w:r w:rsidR="00A3492E">
        <w:rPr>
          <w:rFonts w:ascii="Cambria" w:eastAsia="Arial Unicode MS" w:hAnsi="Cambria"/>
          <w:color w:val="000000"/>
          <w:sz w:val="20"/>
          <w:szCs w:val="20"/>
          <w:lang w:val="es-ES_tradnl"/>
        </w:rPr>
        <w:t xml:space="preserve"> y </w:t>
      </w:r>
      <w:r w:rsidRPr="00A623F3">
        <w:rPr>
          <w:rFonts w:ascii="Cambria" w:eastAsia="Arial Unicode MS" w:hAnsi="Cambria"/>
          <w:color w:val="000000"/>
          <w:sz w:val="20"/>
          <w:szCs w:val="20"/>
          <w:lang w:val="es-ES_tradnl"/>
        </w:rPr>
        <w:t>acordó una medida cautelar que consistía en una comparecencia periódica ante la Oficina de Presentaciones del Circuito Judicial Penal, la prohibición de salida del país y la presentación de dos fiadores. A su vez se dispuso que se librara la boleta de excarcelación pertinente, lo cual se comunicó mediante oficio dirigido al Comisario General del SEBIN. El abogado asignado de oficio no presentó ningún recurso frente a la imputación de delitos y la medida cautelar impuesta.</w:t>
      </w:r>
    </w:p>
    <w:p w14:paraId="23AADF22" w14:textId="77777777" w:rsidR="00532BAF" w:rsidRDefault="00532BAF" w:rsidP="0064121C">
      <w:pPr>
        <w:tabs>
          <w:tab w:val="left" w:pos="540"/>
          <w:tab w:val="left" w:pos="1440"/>
        </w:tabs>
        <w:spacing w:after="0" w:line="240" w:lineRule="auto"/>
        <w:jc w:val="both"/>
        <w:rPr>
          <w:rFonts w:ascii="Cambria" w:eastAsia="Arial Unicode MS" w:hAnsi="Cambria"/>
          <w:color w:val="000000"/>
          <w:sz w:val="20"/>
          <w:szCs w:val="20"/>
          <w:lang w:val="es-ES_tradnl"/>
        </w:rPr>
      </w:pPr>
    </w:p>
    <w:p w14:paraId="28361830" w14:textId="77777777" w:rsidR="008E57FC" w:rsidRPr="008739B5" w:rsidRDefault="008E57FC" w:rsidP="008E57FC">
      <w:pPr>
        <w:spacing w:after="0" w:line="240" w:lineRule="auto"/>
        <w:jc w:val="both"/>
        <w:rPr>
          <w:rFonts w:ascii="Cambria" w:hAnsi="Cambria" w:cs="Calibri"/>
          <w:color w:val="000000"/>
          <w:sz w:val="20"/>
          <w:szCs w:val="20"/>
          <w:lang w:val="es-ES"/>
        </w:rPr>
      </w:pPr>
      <w:r w:rsidRPr="008739B5">
        <w:rPr>
          <w:rFonts w:ascii="Cambria" w:hAnsi="Cambria" w:cs="Calibri"/>
          <w:color w:val="000000"/>
          <w:sz w:val="20"/>
          <w:szCs w:val="20"/>
          <w:lang w:val="es-ES"/>
        </w:rPr>
        <w:t>Señor</w:t>
      </w:r>
    </w:p>
    <w:p w14:paraId="3E4A9EF0" w14:textId="77777777" w:rsidR="008E57FC" w:rsidRPr="008739B5" w:rsidRDefault="008E57FC" w:rsidP="008E57FC">
      <w:pPr>
        <w:spacing w:after="0" w:line="240" w:lineRule="auto"/>
        <w:jc w:val="both"/>
        <w:rPr>
          <w:rFonts w:ascii="Cambria" w:hAnsi="Cambria" w:cs="Calibri"/>
          <w:color w:val="000000"/>
          <w:sz w:val="20"/>
          <w:szCs w:val="20"/>
          <w:lang w:val="es-ES"/>
        </w:rPr>
      </w:pPr>
      <w:r w:rsidRPr="008739B5">
        <w:rPr>
          <w:rFonts w:ascii="Cambria" w:hAnsi="Cambria" w:cs="Calibri"/>
          <w:color w:val="000000"/>
          <w:sz w:val="20"/>
          <w:szCs w:val="20"/>
          <w:lang w:val="es-ES"/>
        </w:rPr>
        <w:t>Pablo Saavedra Alessandri</w:t>
      </w:r>
    </w:p>
    <w:p w14:paraId="4FC02B30" w14:textId="77777777" w:rsidR="008E57FC" w:rsidRPr="008739B5" w:rsidRDefault="008E57FC" w:rsidP="008E57FC">
      <w:pPr>
        <w:spacing w:after="0" w:line="240" w:lineRule="auto"/>
        <w:jc w:val="both"/>
        <w:rPr>
          <w:rFonts w:ascii="Cambria" w:hAnsi="Cambria" w:cs="Calibri"/>
          <w:color w:val="000000"/>
          <w:sz w:val="20"/>
          <w:szCs w:val="20"/>
          <w:lang w:val="es-ES"/>
        </w:rPr>
      </w:pPr>
      <w:r w:rsidRPr="008739B5">
        <w:rPr>
          <w:rFonts w:ascii="Cambria" w:hAnsi="Cambria" w:cs="Calibri"/>
          <w:color w:val="000000"/>
          <w:sz w:val="20"/>
          <w:szCs w:val="20"/>
          <w:lang w:val="es-ES"/>
        </w:rPr>
        <w:t>Secretario</w:t>
      </w:r>
    </w:p>
    <w:p w14:paraId="1A45ADA7" w14:textId="77777777" w:rsidR="008E57FC" w:rsidRPr="008739B5" w:rsidRDefault="008E57FC" w:rsidP="008E57FC">
      <w:pPr>
        <w:spacing w:after="0" w:line="240" w:lineRule="auto"/>
        <w:jc w:val="both"/>
        <w:rPr>
          <w:rFonts w:ascii="Cambria" w:hAnsi="Cambria" w:cs="Calibri"/>
          <w:color w:val="000000"/>
          <w:sz w:val="20"/>
          <w:szCs w:val="20"/>
          <w:lang w:val="es-ES"/>
        </w:rPr>
      </w:pPr>
      <w:r w:rsidRPr="008739B5">
        <w:rPr>
          <w:rFonts w:ascii="Cambria" w:hAnsi="Cambria" w:cs="Calibri"/>
          <w:color w:val="000000"/>
          <w:sz w:val="20"/>
          <w:szCs w:val="20"/>
          <w:lang w:val="es-ES"/>
        </w:rPr>
        <w:t>Corte Interamericana de Derechos Humanos</w:t>
      </w:r>
    </w:p>
    <w:p w14:paraId="50E059A7" w14:textId="2F4E6089" w:rsidR="00A623F3" w:rsidRPr="00532BAF" w:rsidRDefault="008E57FC" w:rsidP="00532BAF">
      <w:pPr>
        <w:spacing w:after="0" w:line="240" w:lineRule="auto"/>
        <w:jc w:val="both"/>
        <w:rPr>
          <w:rFonts w:ascii="Cambria" w:hAnsi="Cambria" w:cs="Calibri"/>
          <w:color w:val="000000"/>
          <w:sz w:val="20"/>
          <w:szCs w:val="20"/>
          <w:lang w:val="es-ES"/>
        </w:rPr>
      </w:pPr>
      <w:r w:rsidRPr="008739B5">
        <w:rPr>
          <w:rFonts w:ascii="Cambria" w:hAnsi="Cambria" w:cs="Calibri"/>
          <w:color w:val="000000"/>
          <w:sz w:val="20"/>
          <w:szCs w:val="20"/>
          <w:lang w:val="es-ES"/>
        </w:rPr>
        <w:t>San José, Costa Rica</w:t>
      </w:r>
    </w:p>
    <w:p w14:paraId="10C359AB" w14:textId="47754CCC" w:rsidR="00A623F3"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lastRenderedPageBreak/>
        <w:tab/>
      </w:r>
      <w:r w:rsidRPr="00A623F3">
        <w:rPr>
          <w:rFonts w:ascii="Cambria" w:eastAsia="Arial Unicode MS" w:hAnsi="Cambria"/>
          <w:color w:val="000000"/>
          <w:sz w:val="20"/>
          <w:szCs w:val="20"/>
          <w:lang w:val="es-ES_tradnl"/>
        </w:rPr>
        <w:t xml:space="preserve">El señor Navarro declaró que fue llevado al centro de detención conocido como </w:t>
      </w:r>
      <w:r w:rsidR="0064121C">
        <w:rPr>
          <w:rFonts w:ascii="Cambria" w:eastAsia="Arial Unicode MS" w:hAnsi="Cambria"/>
          <w:color w:val="000000"/>
          <w:sz w:val="20"/>
          <w:szCs w:val="20"/>
          <w:lang w:val="es-ES_tradnl"/>
        </w:rPr>
        <w:t xml:space="preserve">El </w:t>
      </w:r>
      <w:r w:rsidRPr="00A623F3">
        <w:rPr>
          <w:rFonts w:ascii="Cambria" w:eastAsia="Arial Unicode MS" w:hAnsi="Cambria"/>
          <w:color w:val="000000"/>
          <w:sz w:val="20"/>
          <w:szCs w:val="20"/>
          <w:lang w:val="es-ES_tradnl"/>
        </w:rPr>
        <w:t xml:space="preserve">Helicoide, donde fue interrogado por el entonces Comisario Director del SEBIN y </w:t>
      </w:r>
      <w:r w:rsidR="007B6885">
        <w:rPr>
          <w:rFonts w:ascii="Cambria" w:eastAsia="Arial Unicode MS" w:hAnsi="Cambria"/>
          <w:color w:val="000000"/>
          <w:sz w:val="20"/>
          <w:szCs w:val="20"/>
          <w:lang w:val="es-ES_tradnl"/>
        </w:rPr>
        <w:t xml:space="preserve">que </w:t>
      </w:r>
      <w:r w:rsidR="00FB732E">
        <w:rPr>
          <w:rFonts w:ascii="Cambria" w:eastAsia="Arial Unicode MS" w:hAnsi="Cambria"/>
          <w:color w:val="000000"/>
          <w:sz w:val="20"/>
          <w:szCs w:val="20"/>
          <w:lang w:val="es-ES_tradnl"/>
        </w:rPr>
        <w:t>recibió</w:t>
      </w:r>
      <w:r w:rsidR="007B6885">
        <w:rPr>
          <w:rFonts w:ascii="Cambria" w:eastAsia="Arial Unicode MS" w:hAnsi="Cambria"/>
          <w:color w:val="000000"/>
          <w:sz w:val="20"/>
          <w:szCs w:val="20"/>
          <w:lang w:val="es-CO"/>
        </w:rPr>
        <w:t xml:space="preserve"> golpes </w:t>
      </w:r>
      <w:r w:rsidRPr="00A623F3">
        <w:rPr>
          <w:rFonts w:ascii="Cambria" w:eastAsia="Arial Unicode MS" w:hAnsi="Cambria"/>
          <w:color w:val="000000"/>
          <w:sz w:val="20"/>
          <w:szCs w:val="20"/>
          <w:lang w:val="es-ES_tradnl"/>
        </w:rPr>
        <w:t xml:space="preserve">y amenazas por parte de los agentes estatales con el objeto de que aportara información sobre </w:t>
      </w:r>
      <w:r w:rsidR="00222A5C">
        <w:rPr>
          <w:rFonts w:ascii="Cambria" w:eastAsia="Arial Unicode MS" w:hAnsi="Cambria"/>
          <w:color w:val="000000"/>
          <w:sz w:val="20"/>
          <w:szCs w:val="20"/>
          <w:lang w:val="es-ES_tradnl"/>
        </w:rPr>
        <w:t>el</w:t>
      </w:r>
      <w:r w:rsidRPr="00A623F3">
        <w:rPr>
          <w:rFonts w:ascii="Cambria" w:eastAsia="Arial Unicode MS" w:hAnsi="Cambria"/>
          <w:color w:val="000000"/>
          <w:sz w:val="20"/>
          <w:szCs w:val="20"/>
          <w:lang w:val="es-ES_tradnl"/>
        </w:rPr>
        <w:t xml:space="preserve"> proyecto. Durante su detención</w:t>
      </w:r>
      <w:r w:rsidR="00222A5C">
        <w:rPr>
          <w:rFonts w:ascii="Cambria" w:eastAsia="Arial Unicode MS" w:hAnsi="Cambria"/>
          <w:color w:val="000000"/>
          <w:sz w:val="20"/>
          <w:szCs w:val="20"/>
          <w:lang w:val="es-ES_tradnl"/>
        </w:rPr>
        <w:t xml:space="preserve">, el señor Navarro López </w:t>
      </w:r>
      <w:r w:rsidRPr="00A623F3">
        <w:rPr>
          <w:rFonts w:ascii="Cambria" w:eastAsia="Arial Unicode MS" w:hAnsi="Cambria"/>
          <w:color w:val="000000"/>
          <w:sz w:val="20"/>
          <w:szCs w:val="20"/>
          <w:lang w:val="es-ES_tradnl"/>
        </w:rPr>
        <w:t>estuvo en una celda de castigo llamada “Preventiva I” que compartía con 16 personas y que contaba con un espacio aproximado de 3.50 metros de largo por 2.50 metros de ancho, la cual no contaba con ventilación, muebles para dormir, luz natural</w:t>
      </w:r>
      <w:r w:rsidR="00F07CB3">
        <w:rPr>
          <w:rFonts w:ascii="Cambria" w:eastAsia="Arial Unicode MS" w:hAnsi="Cambria"/>
          <w:color w:val="000000"/>
          <w:sz w:val="20"/>
          <w:szCs w:val="20"/>
          <w:lang w:val="es-ES_tradnl"/>
        </w:rPr>
        <w:t xml:space="preserve"> ni </w:t>
      </w:r>
      <w:r w:rsidRPr="00A623F3">
        <w:rPr>
          <w:rFonts w:ascii="Cambria" w:eastAsia="Arial Unicode MS" w:hAnsi="Cambria"/>
          <w:color w:val="000000"/>
          <w:sz w:val="20"/>
          <w:szCs w:val="20"/>
          <w:lang w:val="es-ES_tradnl"/>
        </w:rPr>
        <w:t>agua corriente y, en consecuencia, para defecar u orinar debía hacerlo en los recipientes de comida vacíos que retiraban las autoridades cada tres días. A pesar de que</w:t>
      </w:r>
      <w:r w:rsidR="00F07CB3">
        <w:rPr>
          <w:rFonts w:ascii="Cambria" w:eastAsia="Arial Unicode MS" w:hAnsi="Cambria"/>
          <w:color w:val="000000"/>
          <w:sz w:val="20"/>
          <w:szCs w:val="20"/>
          <w:lang w:val="es-ES_tradnl"/>
        </w:rPr>
        <w:t xml:space="preserve">, </w:t>
      </w:r>
      <w:r w:rsidRPr="00A623F3">
        <w:rPr>
          <w:rFonts w:ascii="Cambria" w:eastAsia="Arial Unicode MS" w:hAnsi="Cambria"/>
          <w:color w:val="000000"/>
          <w:sz w:val="20"/>
          <w:szCs w:val="20"/>
          <w:lang w:val="es-ES_tradnl"/>
        </w:rPr>
        <w:t>como consecuencia de la crítica situación sanitaria</w:t>
      </w:r>
      <w:r w:rsidR="00F07CB3">
        <w:rPr>
          <w:rFonts w:ascii="Cambria" w:eastAsia="Arial Unicode MS" w:hAnsi="Cambria"/>
          <w:color w:val="000000"/>
          <w:sz w:val="20"/>
          <w:szCs w:val="20"/>
          <w:lang w:val="es-ES_tradnl"/>
        </w:rPr>
        <w:t>,</w:t>
      </w:r>
      <w:r w:rsidRPr="00A623F3">
        <w:rPr>
          <w:rFonts w:ascii="Cambria" w:eastAsia="Arial Unicode MS" w:hAnsi="Cambria"/>
          <w:color w:val="000000"/>
          <w:sz w:val="20"/>
          <w:szCs w:val="20"/>
          <w:lang w:val="es-ES_tradnl"/>
        </w:rPr>
        <w:t xml:space="preserve"> padeció diversos malestares, como fiebre, diarrea, vómito, gripe y tos, no recibió asistencia médica. El señor Navarro declaró que agentes carcelarios entraban a las celdas con armas y máscaras, los amenazaban de muerte, se burlaban de los reclusos y les proporcionaban distintos malos tratos. En una oportunidad, fue llevado, por una noche, a una celda de tortura llamada “El Bañito”, con 4 reclusos “peligrosos”. Los familiares del señor Navarro sostuvieron que fue impedido de recibir visitas, tanto de </w:t>
      </w:r>
      <w:r w:rsidR="009541E7">
        <w:rPr>
          <w:rFonts w:ascii="Cambria" w:eastAsia="Arial Unicode MS" w:hAnsi="Cambria"/>
          <w:color w:val="000000"/>
          <w:sz w:val="20"/>
          <w:szCs w:val="20"/>
          <w:lang w:val="es-ES_tradnl"/>
        </w:rPr>
        <w:t>su familia</w:t>
      </w:r>
      <w:r w:rsidRPr="00A623F3">
        <w:rPr>
          <w:rFonts w:ascii="Cambria" w:eastAsia="Arial Unicode MS" w:hAnsi="Cambria"/>
          <w:color w:val="000000"/>
          <w:sz w:val="20"/>
          <w:szCs w:val="20"/>
          <w:lang w:val="es-ES_tradnl"/>
        </w:rPr>
        <w:t xml:space="preserve"> como de abogados.</w:t>
      </w:r>
    </w:p>
    <w:p w14:paraId="275F1C4F" w14:textId="77777777" w:rsidR="00A623F3" w:rsidRPr="00A623F3"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p>
    <w:p w14:paraId="3153B663" w14:textId="04CD3526" w:rsidR="00A623F3"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ab/>
      </w:r>
      <w:r w:rsidR="00532BAF" w:rsidRPr="00A623F3">
        <w:rPr>
          <w:rFonts w:ascii="Cambria" w:eastAsia="Arial Unicode MS" w:hAnsi="Cambria"/>
          <w:color w:val="000000"/>
          <w:sz w:val="20"/>
          <w:szCs w:val="20"/>
          <w:lang w:val="es-ES_tradnl"/>
        </w:rPr>
        <w:t xml:space="preserve">El 16 de febrero de 2018 el juez a cargo libró un oficio al servicio de verificación de fiadores en relación con el imputado. </w:t>
      </w:r>
      <w:r w:rsidR="00F7521A">
        <w:rPr>
          <w:rFonts w:ascii="Cambria" w:eastAsia="Arial Unicode MS" w:hAnsi="Cambria"/>
          <w:color w:val="000000"/>
          <w:sz w:val="20"/>
          <w:szCs w:val="20"/>
          <w:lang w:val="es-ES_tradnl"/>
        </w:rPr>
        <w:t xml:space="preserve">De acuerdo con lo afirmado por los peticionarios, </w:t>
      </w:r>
      <w:r w:rsidR="00C1767F" w:rsidRPr="00C1767F">
        <w:rPr>
          <w:rFonts w:ascii="Cambria" w:eastAsia="Arial Unicode MS" w:hAnsi="Cambria"/>
          <w:color w:val="000000"/>
          <w:sz w:val="20"/>
          <w:szCs w:val="20"/>
          <w:lang w:val="es-ES_tradnl"/>
        </w:rPr>
        <w:t>con posterioridad a la realización de la audiencia se habían cumplido con los requisitos para que el señor Navarro sea liberado, pero</w:t>
      </w:r>
      <w:r w:rsidR="00F7521A">
        <w:rPr>
          <w:rFonts w:ascii="Cambria" w:eastAsia="Arial Unicode MS" w:hAnsi="Cambria"/>
          <w:color w:val="000000"/>
          <w:sz w:val="20"/>
          <w:szCs w:val="20"/>
          <w:lang w:val="es-ES_tradnl"/>
        </w:rPr>
        <w:t xml:space="preserve"> </w:t>
      </w:r>
      <w:r w:rsidR="00C1767F" w:rsidRPr="00C1767F">
        <w:rPr>
          <w:rFonts w:ascii="Cambria" w:eastAsia="Arial Unicode MS" w:hAnsi="Cambria"/>
          <w:color w:val="000000"/>
          <w:sz w:val="20"/>
          <w:szCs w:val="20"/>
          <w:lang w:val="es-ES_tradnl"/>
        </w:rPr>
        <w:t>debido a omisiones e irregularidades esto no sucedió</w:t>
      </w:r>
      <w:r w:rsidR="00F7521A">
        <w:rPr>
          <w:rFonts w:ascii="Cambria" w:eastAsia="Arial Unicode MS" w:hAnsi="Cambria"/>
          <w:color w:val="000000"/>
          <w:sz w:val="20"/>
          <w:szCs w:val="20"/>
          <w:lang w:val="es-ES_tradnl"/>
        </w:rPr>
        <w:t xml:space="preserve">. </w:t>
      </w:r>
      <w:r w:rsidR="001F2064" w:rsidRPr="00A623F3">
        <w:rPr>
          <w:rFonts w:ascii="Cambria" w:eastAsia="Arial Unicode MS" w:hAnsi="Cambria"/>
          <w:color w:val="000000"/>
          <w:sz w:val="20"/>
          <w:szCs w:val="20"/>
          <w:lang w:val="es-ES_tradnl"/>
        </w:rPr>
        <w:t xml:space="preserve">El señor Navarro fue puesto en libertad el 2 de junio de 2018. </w:t>
      </w:r>
      <w:r w:rsidRPr="00A623F3">
        <w:rPr>
          <w:rFonts w:ascii="Cambria" w:eastAsia="Arial Unicode MS" w:hAnsi="Cambria"/>
          <w:color w:val="000000"/>
          <w:sz w:val="20"/>
          <w:szCs w:val="20"/>
          <w:lang w:val="es-ES_tradnl"/>
        </w:rPr>
        <w:t>La audiencia preliminar del proceso penal que se le seguía se postergó en diez oportunidades y a raíz del temor de volver a ser detenido de manera ilegal y arbitraria por el gobierno nacional</w:t>
      </w:r>
      <w:r w:rsidR="00532BAF">
        <w:rPr>
          <w:rFonts w:ascii="Cambria" w:eastAsia="Arial Unicode MS" w:hAnsi="Cambria"/>
          <w:color w:val="000000"/>
          <w:sz w:val="20"/>
          <w:szCs w:val="20"/>
          <w:lang w:val="es-ES_tradnl"/>
        </w:rPr>
        <w:t xml:space="preserve">, </w:t>
      </w:r>
      <w:r w:rsidR="0089313E" w:rsidRPr="0089313E">
        <w:rPr>
          <w:rFonts w:ascii="Cambria" w:eastAsia="Arial Unicode MS" w:hAnsi="Cambria"/>
          <w:color w:val="000000"/>
          <w:sz w:val="20"/>
          <w:szCs w:val="20"/>
          <w:lang w:val="es-ES_tradnl"/>
        </w:rPr>
        <w:t>el 3 de mayo de 2019 cruzó la frontera con Colombia</w:t>
      </w:r>
      <w:r w:rsidR="0089313E">
        <w:rPr>
          <w:rFonts w:ascii="Cambria" w:eastAsia="Arial Unicode MS" w:hAnsi="Cambria"/>
          <w:color w:val="000000"/>
          <w:sz w:val="20"/>
          <w:szCs w:val="20"/>
          <w:lang w:val="es-ES_tradnl"/>
        </w:rPr>
        <w:t xml:space="preserve">. </w:t>
      </w:r>
      <w:r w:rsidRPr="00A623F3">
        <w:rPr>
          <w:rFonts w:ascii="Cambria" w:eastAsia="Arial Unicode MS" w:hAnsi="Cambria"/>
          <w:color w:val="000000"/>
          <w:sz w:val="20"/>
          <w:szCs w:val="20"/>
          <w:lang w:val="es-ES_tradnl"/>
        </w:rPr>
        <w:t>El 10 de mayo de 2019 ingresó a Argentina en donde la Comisión Nacional para los Refugiado le reconoció la condición de refugiado.</w:t>
      </w:r>
    </w:p>
    <w:p w14:paraId="4F0E8F23" w14:textId="77777777" w:rsidR="00A623F3" w:rsidRPr="00A623F3"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p>
    <w:p w14:paraId="7388AF75" w14:textId="7D74687A" w:rsidR="00A623F3"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ab/>
      </w:r>
      <w:r w:rsidR="00820A1A">
        <w:rPr>
          <w:rFonts w:ascii="Cambria" w:eastAsia="Arial Unicode MS" w:hAnsi="Cambria"/>
          <w:color w:val="000000"/>
          <w:sz w:val="20"/>
          <w:szCs w:val="20"/>
          <w:lang w:val="es-ES_tradnl"/>
        </w:rPr>
        <w:t>Desde el 25 de enero de 20</w:t>
      </w:r>
      <w:r w:rsidR="00A27A15">
        <w:rPr>
          <w:rFonts w:ascii="Cambria" w:eastAsia="Arial Unicode MS" w:hAnsi="Cambria"/>
          <w:color w:val="000000"/>
          <w:sz w:val="20"/>
          <w:szCs w:val="20"/>
          <w:lang w:val="es-ES_tradnl"/>
        </w:rPr>
        <w:t>18</w:t>
      </w:r>
      <w:r w:rsidR="00820A1A">
        <w:rPr>
          <w:rFonts w:ascii="Cambria" w:eastAsia="Arial Unicode MS" w:hAnsi="Cambria"/>
          <w:color w:val="000000"/>
          <w:sz w:val="20"/>
          <w:szCs w:val="20"/>
          <w:lang w:val="es-ES_tradnl"/>
        </w:rPr>
        <w:t xml:space="preserve">, </w:t>
      </w:r>
      <w:r w:rsidR="00532BAF">
        <w:rPr>
          <w:rFonts w:ascii="Cambria" w:eastAsia="Arial Unicode MS" w:hAnsi="Cambria"/>
          <w:color w:val="000000"/>
          <w:sz w:val="20"/>
          <w:szCs w:val="20"/>
          <w:lang w:val="es-ES_tradnl"/>
        </w:rPr>
        <w:t>l</w:t>
      </w:r>
      <w:r w:rsidRPr="00A623F3">
        <w:rPr>
          <w:rFonts w:ascii="Cambria" w:eastAsia="Arial Unicode MS" w:hAnsi="Cambria"/>
          <w:color w:val="000000"/>
          <w:sz w:val="20"/>
          <w:szCs w:val="20"/>
          <w:lang w:val="es-ES_tradnl"/>
        </w:rPr>
        <w:t xml:space="preserve">os familiares del señor Navarro presentaron denuncias ante distintas autoridades incluyendo </w:t>
      </w:r>
      <w:r w:rsidR="00F07613">
        <w:rPr>
          <w:rFonts w:ascii="Cambria" w:eastAsia="Arial Unicode MS" w:hAnsi="Cambria"/>
          <w:color w:val="000000"/>
          <w:sz w:val="20"/>
          <w:szCs w:val="20"/>
          <w:lang w:val="es-ES_tradnl"/>
        </w:rPr>
        <w:t xml:space="preserve">una denuncia por su desaparición </w:t>
      </w:r>
      <w:r w:rsidRPr="00A623F3">
        <w:rPr>
          <w:rFonts w:ascii="Cambria" w:eastAsia="Arial Unicode MS" w:hAnsi="Cambria"/>
          <w:color w:val="000000"/>
          <w:sz w:val="20"/>
          <w:szCs w:val="20"/>
          <w:lang w:val="es-ES_tradnl"/>
        </w:rPr>
        <w:t>ante el Fiscal Superior de la Circunscripción Judicial del Área Metropolitana de Caracas, así como escritos ante el Defensor del Pueblo, ante la Dirección de Derechos Humanos del Ministerio Público y ante la Fiscalía 126º del Área Metropolitana de Caracas</w:t>
      </w:r>
      <w:r w:rsidR="00C36F6D">
        <w:rPr>
          <w:rFonts w:ascii="Cambria" w:eastAsia="Arial Unicode MS" w:hAnsi="Cambria"/>
          <w:color w:val="000000"/>
          <w:sz w:val="20"/>
          <w:szCs w:val="20"/>
          <w:lang w:val="es-ES_tradnl"/>
        </w:rPr>
        <w:t xml:space="preserve"> sobre la detención arbitraria, las condiciones de detención y las violaciones al derecho a la defensa</w:t>
      </w:r>
      <w:r w:rsidRPr="00A623F3">
        <w:rPr>
          <w:rFonts w:ascii="Cambria" w:eastAsia="Arial Unicode MS" w:hAnsi="Cambria"/>
          <w:color w:val="000000"/>
          <w:sz w:val="20"/>
          <w:szCs w:val="20"/>
          <w:lang w:val="es-ES_tradnl"/>
        </w:rPr>
        <w:t xml:space="preserve">. La Comisión no contó con información sobre si hubo una respuesta a las diversas solicitudes realizadas. </w:t>
      </w:r>
    </w:p>
    <w:p w14:paraId="41068816" w14:textId="77777777" w:rsidR="00A623F3" w:rsidRPr="00A623F3"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p>
    <w:p w14:paraId="1B754080" w14:textId="07AF9A96" w:rsidR="007C23F3"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ab/>
      </w:r>
      <w:r w:rsidRPr="00A623F3">
        <w:rPr>
          <w:rFonts w:ascii="Cambria" w:eastAsia="Arial Unicode MS" w:hAnsi="Cambria"/>
          <w:color w:val="000000"/>
          <w:sz w:val="20"/>
          <w:szCs w:val="20"/>
          <w:lang w:val="es-ES_tradnl"/>
        </w:rPr>
        <w:t xml:space="preserve">En su Informe de Admisibilidad y Fondo No. 340/22, la Comisión observó que </w:t>
      </w:r>
      <w:r w:rsidR="00FE7DB1">
        <w:rPr>
          <w:rFonts w:ascii="Cambria" w:eastAsia="Arial Unicode MS" w:hAnsi="Cambria"/>
          <w:color w:val="000000"/>
          <w:sz w:val="20"/>
          <w:szCs w:val="20"/>
          <w:lang w:val="es-ES_tradnl"/>
        </w:rPr>
        <w:t>en el marco d</w:t>
      </w:r>
      <w:r w:rsidR="0030573D" w:rsidRPr="0030573D">
        <w:rPr>
          <w:rFonts w:ascii="Cambria" w:eastAsia="Arial Unicode MS" w:hAnsi="Cambria"/>
          <w:color w:val="000000"/>
          <w:sz w:val="20"/>
          <w:szCs w:val="20"/>
          <w:lang w:val="es-ES_tradnl"/>
        </w:rPr>
        <w:t>el proceso penal se justificó el</w:t>
      </w:r>
      <w:r w:rsidR="00FE7DB1">
        <w:rPr>
          <w:rFonts w:ascii="Cambria" w:eastAsia="Arial Unicode MS" w:hAnsi="Cambria"/>
          <w:color w:val="000000"/>
          <w:sz w:val="20"/>
          <w:szCs w:val="20"/>
          <w:lang w:val="es-ES_tradnl"/>
        </w:rPr>
        <w:t xml:space="preserve"> </w:t>
      </w:r>
      <w:r w:rsidR="00FE7DB1" w:rsidRPr="00FE7DB1">
        <w:rPr>
          <w:rFonts w:ascii="Cambria" w:eastAsia="Arial Unicode MS" w:hAnsi="Cambria"/>
          <w:color w:val="000000"/>
          <w:sz w:val="20"/>
          <w:szCs w:val="20"/>
          <w:lang w:val="es-ES_tradnl"/>
        </w:rPr>
        <w:t>allanamiento y detención del señor Navarro conforme al artículo 196.2 del Código Orgánico Procesal Penal</w:t>
      </w:r>
      <w:r w:rsidR="009524E0">
        <w:rPr>
          <w:rFonts w:ascii="Cambria" w:eastAsia="Arial Unicode MS" w:hAnsi="Cambria"/>
          <w:color w:val="000000"/>
          <w:sz w:val="20"/>
          <w:szCs w:val="20"/>
          <w:lang w:val="es-ES_tradnl"/>
        </w:rPr>
        <w:t xml:space="preserve"> (COPP)</w:t>
      </w:r>
      <w:r w:rsidR="00FE7DB1">
        <w:rPr>
          <w:rFonts w:ascii="Cambria" w:eastAsia="Arial Unicode MS" w:hAnsi="Cambria"/>
          <w:color w:val="000000"/>
          <w:sz w:val="20"/>
          <w:szCs w:val="20"/>
          <w:lang w:val="es-ES_tradnl"/>
        </w:rPr>
        <w:t>, el cual dispon</w:t>
      </w:r>
      <w:r w:rsidR="00B0654A">
        <w:rPr>
          <w:rFonts w:ascii="Cambria" w:eastAsia="Arial Unicode MS" w:hAnsi="Cambria"/>
          <w:color w:val="000000"/>
          <w:sz w:val="20"/>
          <w:szCs w:val="20"/>
          <w:lang w:val="es-ES_tradnl"/>
        </w:rPr>
        <w:t xml:space="preserve">ía que </w:t>
      </w:r>
      <w:r w:rsidR="00FE7DB1" w:rsidRPr="00FE7DB1">
        <w:rPr>
          <w:rFonts w:ascii="Cambria" w:eastAsia="Arial Unicode MS" w:hAnsi="Cambria"/>
          <w:color w:val="000000"/>
          <w:sz w:val="20"/>
          <w:szCs w:val="20"/>
          <w:lang w:val="es-ES_tradnl"/>
        </w:rPr>
        <w:t>cualquier allanamiento debía contar con una orden judicial y en presencia de testigos, y que la excepción a ello era cuando i) sea necesaria para impedir la perpetuación o continuidad de un delito; o cuando ii) se trata de personas a quienes se persigue para su aprehensión</w:t>
      </w:r>
      <w:r w:rsidR="00B0654A">
        <w:rPr>
          <w:rFonts w:ascii="Cambria" w:eastAsia="Arial Unicode MS" w:hAnsi="Cambria"/>
          <w:color w:val="000000"/>
          <w:sz w:val="20"/>
          <w:szCs w:val="20"/>
          <w:lang w:val="es-ES_tradnl"/>
        </w:rPr>
        <w:t xml:space="preserve">. Sin embargo, la Comisión señaló que </w:t>
      </w:r>
      <w:r w:rsidRPr="00A623F3">
        <w:rPr>
          <w:rFonts w:ascii="Cambria" w:eastAsia="Arial Unicode MS" w:hAnsi="Cambria"/>
          <w:color w:val="000000"/>
          <w:sz w:val="20"/>
          <w:szCs w:val="20"/>
          <w:lang w:val="es-ES_tradnl"/>
        </w:rPr>
        <w:t xml:space="preserve">el allanamiento y detención del señor Navarro se realizó sin una orden judicial, y </w:t>
      </w:r>
      <w:r w:rsidR="00B0654A">
        <w:rPr>
          <w:rFonts w:ascii="Cambria" w:eastAsia="Arial Unicode MS" w:hAnsi="Cambria"/>
          <w:color w:val="000000"/>
          <w:sz w:val="20"/>
          <w:szCs w:val="20"/>
          <w:lang w:val="es-ES_tradnl"/>
        </w:rPr>
        <w:t xml:space="preserve">sin que se </w:t>
      </w:r>
      <w:r w:rsidRPr="00A623F3">
        <w:rPr>
          <w:rFonts w:ascii="Cambria" w:eastAsia="Arial Unicode MS" w:hAnsi="Cambria"/>
          <w:color w:val="000000"/>
          <w:sz w:val="20"/>
          <w:szCs w:val="20"/>
          <w:lang w:val="es-ES_tradnl"/>
        </w:rPr>
        <w:t>present</w:t>
      </w:r>
      <w:r w:rsidR="00B0654A">
        <w:rPr>
          <w:rFonts w:ascii="Cambria" w:eastAsia="Arial Unicode MS" w:hAnsi="Cambria"/>
          <w:color w:val="000000"/>
          <w:sz w:val="20"/>
          <w:szCs w:val="20"/>
          <w:lang w:val="es-ES_tradnl"/>
        </w:rPr>
        <w:t>aran</w:t>
      </w:r>
      <w:r w:rsidRPr="00A623F3">
        <w:rPr>
          <w:rFonts w:ascii="Cambria" w:eastAsia="Arial Unicode MS" w:hAnsi="Cambria"/>
          <w:color w:val="000000"/>
          <w:sz w:val="20"/>
          <w:szCs w:val="20"/>
          <w:lang w:val="es-ES_tradnl"/>
        </w:rPr>
        <w:t xml:space="preserve"> los supuestos de excepción establecidos en</w:t>
      </w:r>
      <w:r w:rsidR="00B0654A">
        <w:rPr>
          <w:rFonts w:ascii="Cambria" w:eastAsia="Arial Unicode MS" w:hAnsi="Cambria"/>
          <w:color w:val="000000"/>
          <w:sz w:val="20"/>
          <w:szCs w:val="20"/>
          <w:lang w:val="es-ES_tradnl"/>
        </w:rPr>
        <w:t xml:space="preserve"> la normativa</w:t>
      </w:r>
      <w:r w:rsidRPr="00A623F3">
        <w:rPr>
          <w:rFonts w:ascii="Cambria" w:eastAsia="Arial Unicode MS" w:hAnsi="Cambria"/>
          <w:color w:val="000000"/>
          <w:sz w:val="20"/>
          <w:szCs w:val="20"/>
          <w:lang w:val="es-ES_tradnl"/>
        </w:rPr>
        <w:t>.</w:t>
      </w:r>
      <w:r w:rsidR="00532BAF">
        <w:rPr>
          <w:rFonts w:ascii="Cambria" w:eastAsia="Arial Unicode MS" w:hAnsi="Cambria"/>
          <w:color w:val="000000"/>
          <w:sz w:val="20"/>
          <w:szCs w:val="20"/>
          <w:lang w:val="es-ES_tradnl"/>
        </w:rPr>
        <w:t xml:space="preserve"> Asimismo</w:t>
      </w:r>
      <w:r w:rsidRPr="00A623F3">
        <w:rPr>
          <w:rFonts w:ascii="Cambria" w:eastAsia="Arial Unicode MS" w:hAnsi="Cambria"/>
          <w:color w:val="000000"/>
          <w:sz w:val="20"/>
          <w:szCs w:val="20"/>
          <w:lang w:val="es-ES_tradnl"/>
        </w:rPr>
        <w:t>, notó que no existía ningún tipo de documentación que acredite la existencia de una situación de flagrancia</w:t>
      </w:r>
      <w:r w:rsidR="00532BAF">
        <w:rPr>
          <w:rFonts w:ascii="Cambria" w:eastAsia="Arial Unicode MS" w:hAnsi="Cambria"/>
          <w:color w:val="000000"/>
          <w:sz w:val="20"/>
          <w:szCs w:val="20"/>
          <w:lang w:val="es-ES_tradnl"/>
        </w:rPr>
        <w:t xml:space="preserve"> par</w:t>
      </w:r>
      <w:r w:rsidR="003917E9">
        <w:rPr>
          <w:rFonts w:ascii="Cambria" w:eastAsia="Arial Unicode MS" w:hAnsi="Cambria"/>
          <w:color w:val="000000"/>
          <w:sz w:val="20"/>
          <w:szCs w:val="20"/>
          <w:lang w:val="es-ES_tradnl"/>
        </w:rPr>
        <w:t>a justificar su detención</w:t>
      </w:r>
      <w:r w:rsidRPr="00A623F3">
        <w:rPr>
          <w:rFonts w:ascii="Cambria" w:eastAsia="Arial Unicode MS" w:hAnsi="Cambria"/>
          <w:color w:val="000000"/>
          <w:sz w:val="20"/>
          <w:szCs w:val="20"/>
          <w:lang w:val="es-ES_tradnl"/>
        </w:rPr>
        <w:t xml:space="preserve">, </w:t>
      </w:r>
      <w:r w:rsidR="007C23F3">
        <w:rPr>
          <w:rFonts w:ascii="Cambria" w:eastAsia="Arial Unicode MS" w:hAnsi="Cambria"/>
          <w:color w:val="000000"/>
          <w:sz w:val="20"/>
          <w:szCs w:val="20"/>
          <w:lang w:val="es-ES_tradnl"/>
        </w:rPr>
        <w:t xml:space="preserve">tomando en cuenta que </w:t>
      </w:r>
      <w:r w:rsidRPr="00A623F3">
        <w:rPr>
          <w:rFonts w:ascii="Cambria" w:eastAsia="Arial Unicode MS" w:hAnsi="Cambria"/>
          <w:color w:val="000000"/>
          <w:sz w:val="20"/>
          <w:szCs w:val="20"/>
          <w:lang w:val="es-ES_tradnl"/>
        </w:rPr>
        <w:t>el presunto delito en el que estaba involucrado el señor Navarro había ocurrido un día antes.</w:t>
      </w:r>
    </w:p>
    <w:p w14:paraId="11C3F6C1" w14:textId="77777777" w:rsidR="007C23F3" w:rsidRDefault="007C23F3" w:rsidP="00A623F3">
      <w:pPr>
        <w:tabs>
          <w:tab w:val="left" w:pos="567"/>
          <w:tab w:val="left" w:pos="1440"/>
        </w:tabs>
        <w:spacing w:after="0" w:line="240" w:lineRule="auto"/>
        <w:jc w:val="both"/>
        <w:rPr>
          <w:rFonts w:ascii="Cambria" w:eastAsia="Arial Unicode MS" w:hAnsi="Cambria"/>
          <w:color w:val="000000"/>
          <w:sz w:val="20"/>
          <w:szCs w:val="20"/>
          <w:lang w:val="es-ES_tradnl"/>
        </w:rPr>
      </w:pPr>
    </w:p>
    <w:p w14:paraId="122963D7" w14:textId="694AFDEE" w:rsidR="00AB73C7" w:rsidRDefault="007C23F3" w:rsidP="00A623F3">
      <w:pPr>
        <w:tabs>
          <w:tab w:val="left" w:pos="567"/>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ab/>
      </w:r>
      <w:r w:rsidR="00A623F3" w:rsidRPr="00A623F3">
        <w:rPr>
          <w:rFonts w:ascii="Cambria" w:eastAsia="Arial Unicode MS" w:hAnsi="Cambria"/>
          <w:color w:val="000000"/>
          <w:sz w:val="20"/>
          <w:szCs w:val="20"/>
          <w:lang w:val="es-ES_tradnl"/>
        </w:rPr>
        <w:t>Adicionalmente, la Comisión observó que la autoridad judicial que revisó la legalidad de la detención del señor Navarro se limitó a señalar que</w:t>
      </w:r>
      <w:r w:rsidR="00944BCB">
        <w:rPr>
          <w:rFonts w:ascii="Cambria" w:eastAsia="Arial Unicode MS" w:hAnsi="Cambria"/>
          <w:color w:val="000000"/>
          <w:sz w:val="20"/>
          <w:szCs w:val="20"/>
          <w:lang w:val="es-ES_tradnl"/>
        </w:rPr>
        <w:t xml:space="preserve"> de</w:t>
      </w:r>
      <w:r w:rsidR="009524E0">
        <w:rPr>
          <w:rFonts w:ascii="Cambria" w:eastAsia="Arial Unicode MS" w:hAnsi="Cambria"/>
          <w:color w:val="000000"/>
          <w:sz w:val="20"/>
          <w:szCs w:val="20"/>
          <w:lang w:val="es-ES_tradnl"/>
        </w:rPr>
        <w:t xml:space="preserve">bido a que </w:t>
      </w:r>
      <w:r w:rsidR="00A623F3" w:rsidRPr="00A623F3">
        <w:rPr>
          <w:rFonts w:ascii="Cambria" w:eastAsia="Arial Unicode MS" w:hAnsi="Cambria"/>
          <w:color w:val="000000"/>
          <w:sz w:val="20"/>
          <w:szCs w:val="20"/>
          <w:lang w:val="es-ES_tradnl"/>
        </w:rPr>
        <w:t>los agentes que participaron de la detención alegaron la aplicación de</w:t>
      </w:r>
      <w:r w:rsidR="003141D5">
        <w:rPr>
          <w:rFonts w:ascii="Cambria" w:eastAsia="Arial Unicode MS" w:hAnsi="Cambria"/>
          <w:color w:val="000000"/>
          <w:sz w:val="20"/>
          <w:szCs w:val="20"/>
          <w:lang w:val="es-ES_tradnl"/>
        </w:rPr>
        <w:t xml:space="preserve"> los supuestos excepcionales </w:t>
      </w:r>
      <w:r w:rsidR="00A623F3" w:rsidRPr="00A623F3">
        <w:rPr>
          <w:rFonts w:ascii="Cambria" w:eastAsia="Arial Unicode MS" w:hAnsi="Cambria"/>
          <w:color w:val="000000"/>
          <w:sz w:val="20"/>
          <w:szCs w:val="20"/>
          <w:lang w:val="es-ES_tradnl"/>
        </w:rPr>
        <w:t>del COPP</w:t>
      </w:r>
      <w:r w:rsidR="009524E0">
        <w:rPr>
          <w:rFonts w:ascii="Cambria" w:eastAsia="Arial Unicode MS" w:hAnsi="Cambria"/>
          <w:color w:val="000000"/>
          <w:sz w:val="20"/>
          <w:szCs w:val="20"/>
          <w:lang w:val="es-ES_tradnl"/>
        </w:rPr>
        <w:t xml:space="preserve">, ésta había resultado legal </w:t>
      </w:r>
      <w:r w:rsidR="00A623F3" w:rsidRPr="00A623F3">
        <w:rPr>
          <w:rFonts w:ascii="Cambria" w:eastAsia="Arial Unicode MS" w:hAnsi="Cambria"/>
          <w:color w:val="000000"/>
          <w:sz w:val="20"/>
          <w:szCs w:val="20"/>
          <w:lang w:val="es-ES_tradnl"/>
        </w:rPr>
        <w:t xml:space="preserve">sin </w:t>
      </w:r>
      <w:r w:rsidR="009524E0">
        <w:rPr>
          <w:rFonts w:ascii="Cambria" w:eastAsia="Arial Unicode MS" w:hAnsi="Cambria"/>
          <w:color w:val="000000"/>
          <w:sz w:val="20"/>
          <w:szCs w:val="20"/>
          <w:lang w:val="es-ES_tradnl"/>
        </w:rPr>
        <w:t xml:space="preserve">analizar </w:t>
      </w:r>
      <w:r w:rsidR="00A623F3" w:rsidRPr="00A623F3">
        <w:rPr>
          <w:rFonts w:ascii="Cambria" w:eastAsia="Arial Unicode MS" w:hAnsi="Cambria"/>
          <w:color w:val="000000"/>
          <w:sz w:val="20"/>
          <w:szCs w:val="20"/>
          <w:lang w:val="es-ES_tradnl"/>
        </w:rPr>
        <w:t xml:space="preserve">efectivamente </w:t>
      </w:r>
      <w:r w:rsidR="000A03E5">
        <w:rPr>
          <w:rFonts w:ascii="Cambria" w:eastAsia="Arial Unicode MS" w:hAnsi="Cambria"/>
          <w:color w:val="000000"/>
          <w:sz w:val="20"/>
          <w:szCs w:val="20"/>
          <w:lang w:val="es-ES_tradnl"/>
        </w:rPr>
        <w:t>de</w:t>
      </w:r>
      <w:r w:rsidR="003141D5">
        <w:rPr>
          <w:rFonts w:ascii="Cambria" w:eastAsia="Arial Unicode MS" w:hAnsi="Cambria"/>
          <w:color w:val="000000"/>
          <w:sz w:val="20"/>
          <w:szCs w:val="20"/>
          <w:lang w:val="es-ES_tradnl"/>
        </w:rPr>
        <w:t xml:space="preserve"> </w:t>
      </w:r>
      <w:r w:rsidR="00123F3A">
        <w:rPr>
          <w:rFonts w:ascii="Cambria" w:eastAsia="Arial Unicode MS" w:hAnsi="Cambria"/>
          <w:color w:val="000000"/>
          <w:sz w:val="20"/>
          <w:szCs w:val="20"/>
          <w:lang w:val="es-ES_tradnl"/>
        </w:rPr>
        <w:t>qué</w:t>
      </w:r>
      <w:r w:rsidR="003141D5">
        <w:rPr>
          <w:rFonts w:ascii="Cambria" w:eastAsia="Arial Unicode MS" w:hAnsi="Cambria"/>
          <w:color w:val="000000"/>
          <w:sz w:val="20"/>
          <w:szCs w:val="20"/>
          <w:lang w:val="es-ES_tradnl"/>
        </w:rPr>
        <w:t xml:space="preserve"> forma dichos </w:t>
      </w:r>
      <w:r w:rsidR="00A623F3" w:rsidRPr="00A623F3">
        <w:rPr>
          <w:rFonts w:ascii="Cambria" w:eastAsia="Arial Unicode MS" w:hAnsi="Cambria"/>
          <w:color w:val="000000"/>
          <w:sz w:val="20"/>
          <w:szCs w:val="20"/>
          <w:lang w:val="es-ES_tradnl"/>
        </w:rPr>
        <w:t>supuestos se había</w:t>
      </w:r>
      <w:r w:rsidR="00AB73C7">
        <w:rPr>
          <w:rFonts w:ascii="Cambria" w:eastAsia="Arial Unicode MS" w:hAnsi="Cambria"/>
          <w:color w:val="000000"/>
          <w:sz w:val="20"/>
          <w:szCs w:val="20"/>
          <w:lang w:val="es-ES_tradnl"/>
        </w:rPr>
        <w:t>n</w:t>
      </w:r>
      <w:r w:rsidR="00A623F3" w:rsidRPr="00A623F3">
        <w:rPr>
          <w:rFonts w:ascii="Cambria" w:eastAsia="Arial Unicode MS" w:hAnsi="Cambria"/>
          <w:color w:val="000000"/>
          <w:sz w:val="20"/>
          <w:szCs w:val="20"/>
          <w:lang w:val="es-ES_tradnl"/>
        </w:rPr>
        <w:t xml:space="preserve"> aplicado al caso concreto. </w:t>
      </w:r>
      <w:r w:rsidR="00002C00">
        <w:rPr>
          <w:rFonts w:ascii="Cambria" w:eastAsia="Arial Unicode MS" w:hAnsi="Cambria"/>
          <w:color w:val="000000"/>
          <w:sz w:val="20"/>
          <w:szCs w:val="20"/>
          <w:lang w:val="es-ES_tradnl"/>
        </w:rPr>
        <w:t xml:space="preserve">La Comisión </w:t>
      </w:r>
      <w:r w:rsidR="00FC4B29">
        <w:rPr>
          <w:rFonts w:ascii="Cambria" w:eastAsia="Arial Unicode MS" w:hAnsi="Cambria"/>
          <w:color w:val="000000"/>
          <w:sz w:val="20"/>
          <w:szCs w:val="20"/>
          <w:lang w:val="es-ES_tradnl"/>
        </w:rPr>
        <w:t>también</w:t>
      </w:r>
      <w:r w:rsidR="00002C00">
        <w:rPr>
          <w:rFonts w:ascii="Cambria" w:eastAsia="Arial Unicode MS" w:hAnsi="Cambria"/>
          <w:color w:val="000000"/>
          <w:sz w:val="20"/>
          <w:szCs w:val="20"/>
          <w:lang w:val="es-ES_tradnl"/>
        </w:rPr>
        <w:t xml:space="preserve"> notó </w:t>
      </w:r>
      <w:r w:rsidR="00FC4B29">
        <w:rPr>
          <w:rFonts w:ascii="Cambria" w:eastAsia="Arial Unicode MS" w:hAnsi="Cambria"/>
          <w:color w:val="000000"/>
          <w:sz w:val="20"/>
          <w:szCs w:val="20"/>
          <w:lang w:val="es-ES_tradnl"/>
        </w:rPr>
        <w:t>que,</w:t>
      </w:r>
      <w:r w:rsidR="00002C00">
        <w:rPr>
          <w:rFonts w:ascii="Cambria" w:eastAsia="Arial Unicode MS" w:hAnsi="Cambria"/>
          <w:color w:val="000000"/>
          <w:sz w:val="20"/>
          <w:szCs w:val="20"/>
          <w:lang w:val="es-ES_tradnl"/>
        </w:rPr>
        <w:t xml:space="preserve"> </w:t>
      </w:r>
      <w:r w:rsidR="00002C00" w:rsidRPr="00002C00">
        <w:rPr>
          <w:rFonts w:ascii="Cambria" w:eastAsia="Arial Unicode MS" w:hAnsi="Cambria"/>
          <w:color w:val="000000"/>
          <w:sz w:val="20"/>
          <w:szCs w:val="20"/>
          <w:lang w:val="es-ES_tradnl"/>
        </w:rPr>
        <w:t>en la época de los hechos del caso, registró diversos actos de criminalización contra personas defensoras de derechos humanos, incluyendo detenciones ilegales y arbitrarias</w:t>
      </w:r>
      <w:r w:rsidR="00FC4B29">
        <w:rPr>
          <w:rFonts w:ascii="Cambria" w:eastAsia="Arial Unicode MS" w:hAnsi="Cambria"/>
          <w:color w:val="000000"/>
          <w:sz w:val="20"/>
          <w:szCs w:val="20"/>
          <w:lang w:val="es-ES_tradnl"/>
        </w:rPr>
        <w:t xml:space="preserve"> que guardan similitud con </w:t>
      </w:r>
      <w:r w:rsidR="00413C9A">
        <w:rPr>
          <w:rFonts w:ascii="Cambria" w:eastAsia="Arial Unicode MS" w:hAnsi="Cambria"/>
          <w:color w:val="000000"/>
          <w:sz w:val="20"/>
          <w:szCs w:val="20"/>
          <w:lang w:val="es-ES_tradnl"/>
        </w:rPr>
        <w:t>la detención del señor Navarro López</w:t>
      </w:r>
      <w:r w:rsidR="00002C00" w:rsidRPr="00002C00">
        <w:rPr>
          <w:rFonts w:ascii="Cambria" w:eastAsia="Arial Unicode MS" w:hAnsi="Cambria"/>
          <w:color w:val="000000"/>
          <w:sz w:val="20"/>
          <w:szCs w:val="20"/>
          <w:lang w:val="es-ES_tradnl"/>
        </w:rPr>
        <w:t>.</w:t>
      </w:r>
      <w:r w:rsidR="00FC4B29">
        <w:rPr>
          <w:rFonts w:ascii="Cambria" w:eastAsia="Arial Unicode MS" w:hAnsi="Cambria"/>
          <w:color w:val="000000"/>
          <w:sz w:val="20"/>
          <w:szCs w:val="20"/>
          <w:lang w:val="es-ES_tradnl"/>
        </w:rPr>
        <w:t xml:space="preserve"> </w:t>
      </w:r>
      <w:r w:rsidR="00A623F3" w:rsidRPr="00A623F3">
        <w:rPr>
          <w:rFonts w:ascii="Cambria" w:eastAsia="Arial Unicode MS" w:hAnsi="Cambria"/>
          <w:color w:val="000000"/>
          <w:sz w:val="20"/>
          <w:szCs w:val="20"/>
          <w:lang w:val="es-ES_tradnl"/>
        </w:rPr>
        <w:t>En consecuencia, la Comisión consideró que la detención y allanamiento result</w:t>
      </w:r>
      <w:r w:rsidR="000A03E5">
        <w:rPr>
          <w:rFonts w:ascii="Cambria" w:eastAsia="Arial Unicode MS" w:hAnsi="Cambria"/>
          <w:color w:val="000000"/>
          <w:sz w:val="20"/>
          <w:szCs w:val="20"/>
          <w:lang w:val="es-ES_tradnl"/>
        </w:rPr>
        <w:t>aron</w:t>
      </w:r>
      <w:r w:rsidR="00A623F3" w:rsidRPr="00A623F3">
        <w:rPr>
          <w:rFonts w:ascii="Cambria" w:eastAsia="Arial Unicode MS" w:hAnsi="Cambria"/>
          <w:color w:val="000000"/>
          <w:sz w:val="20"/>
          <w:szCs w:val="20"/>
          <w:lang w:val="es-ES_tradnl"/>
        </w:rPr>
        <w:t xml:space="preserve"> ilegal. </w:t>
      </w:r>
    </w:p>
    <w:p w14:paraId="54ACABA0" w14:textId="77777777" w:rsidR="00AB73C7" w:rsidRDefault="00AB73C7" w:rsidP="00A623F3">
      <w:pPr>
        <w:tabs>
          <w:tab w:val="left" w:pos="567"/>
          <w:tab w:val="left" w:pos="1440"/>
        </w:tabs>
        <w:spacing w:after="0" w:line="240" w:lineRule="auto"/>
        <w:jc w:val="both"/>
        <w:rPr>
          <w:rFonts w:ascii="Cambria" w:eastAsia="Arial Unicode MS" w:hAnsi="Cambria"/>
          <w:color w:val="000000"/>
          <w:sz w:val="20"/>
          <w:szCs w:val="20"/>
          <w:lang w:val="es-ES_tradnl"/>
        </w:rPr>
      </w:pPr>
    </w:p>
    <w:p w14:paraId="5DBFFDE2" w14:textId="3D80A4A9" w:rsidR="00A623F3" w:rsidRPr="00A623F3" w:rsidRDefault="00AB73C7" w:rsidP="00A623F3">
      <w:pPr>
        <w:tabs>
          <w:tab w:val="left" w:pos="567"/>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ab/>
      </w:r>
      <w:r w:rsidR="00A623F3" w:rsidRPr="00A623F3">
        <w:rPr>
          <w:rFonts w:ascii="Cambria" w:eastAsia="Arial Unicode MS" w:hAnsi="Cambria"/>
          <w:color w:val="000000"/>
          <w:sz w:val="20"/>
          <w:szCs w:val="20"/>
          <w:lang w:val="es-ES_tradnl"/>
        </w:rPr>
        <w:t>Aunado a la anterior, la Comisión concluyó que la privación de libertad del señor Navarro López resultó arbitraria toda vez que, el 26 de enero de 2018 el juez a cargo del proceso penal decretó la sustitución de la detención bajo el cumplimiento de ciertos requisitos y</w:t>
      </w:r>
      <w:r>
        <w:rPr>
          <w:rFonts w:ascii="Cambria" w:eastAsia="Arial Unicode MS" w:hAnsi="Cambria"/>
          <w:color w:val="000000"/>
          <w:sz w:val="20"/>
          <w:szCs w:val="20"/>
          <w:lang w:val="es-ES_tradnl"/>
        </w:rPr>
        <w:t xml:space="preserve">, </w:t>
      </w:r>
      <w:r w:rsidR="00A623F3" w:rsidRPr="00A623F3">
        <w:rPr>
          <w:rFonts w:ascii="Cambria" w:eastAsia="Arial Unicode MS" w:hAnsi="Cambria"/>
          <w:color w:val="000000"/>
          <w:sz w:val="20"/>
          <w:szCs w:val="20"/>
          <w:lang w:val="es-ES_tradnl"/>
        </w:rPr>
        <w:t>a pesar de que dichos requisitos se dieron a inicios de febrero de 2018, permaneció detenido hasta el 2 de junio de 2018</w:t>
      </w:r>
      <w:r w:rsidR="004D3757">
        <w:rPr>
          <w:rFonts w:ascii="Cambria" w:eastAsia="Arial Unicode MS" w:hAnsi="Cambria"/>
          <w:color w:val="000000"/>
          <w:sz w:val="20"/>
          <w:szCs w:val="20"/>
          <w:lang w:val="es-ES_tradnl"/>
        </w:rPr>
        <w:t xml:space="preserve">, sin que el Estado haya aportado </w:t>
      </w:r>
      <w:r w:rsidR="004D3757" w:rsidRPr="004D3757">
        <w:rPr>
          <w:rFonts w:ascii="Cambria" w:eastAsia="Arial Unicode MS" w:hAnsi="Cambria"/>
          <w:color w:val="000000"/>
          <w:sz w:val="20"/>
          <w:szCs w:val="20"/>
          <w:lang w:val="es-ES_tradnl"/>
        </w:rPr>
        <w:t>documentación que justifique la detención entre febrero y junio de 2018</w:t>
      </w:r>
      <w:r w:rsidR="00A623F3" w:rsidRPr="00A623F3">
        <w:rPr>
          <w:rFonts w:ascii="Cambria" w:eastAsia="Arial Unicode MS" w:hAnsi="Cambria"/>
          <w:color w:val="000000"/>
          <w:sz w:val="20"/>
          <w:szCs w:val="20"/>
          <w:lang w:val="es-ES_tradnl"/>
        </w:rPr>
        <w:t xml:space="preserve">. </w:t>
      </w:r>
      <w:r w:rsidR="00E611A4">
        <w:rPr>
          <w:rFonts w:ascii="Cambria" w:eastAsia="Arial Unicode MS" w:hAnsi="Cambria"/>
          <w:color w:val="000000"/>
          <w:sz w:val="20"/>
          <w:szCs w:val="20"/>
          <w:lang w:val="es-ES_tradnl"/>
        </w:rPr>
        <w:t xml:space="preserve"> </w:t>
      </w:r>
      <w:r w:rsidR="00A623F3" w:rsidRPr="00A623F3">
        <w:rPr>
          <w:rFonts w:ascii="Cambria" w:eastAsia="Arial Unicode MS" w:hAnsi="Cambria"/>
          <w:color w:val="000000"/>
          <w:sz w:val="20"/>
          <w:szCs w:val="20"/>
          <w:lang w:val="es-ES_tradnl"/>
        </w:rPr>
        <w:t xml:space="preserve">La Comisión también consideró que </w:t>
      </w:r>
      <w:r w:rsidR="00C51C4E">
        <w:rPr>
          <w:rFonts w:ascii="Cambria" w:eastAsia="Arial Unicode MS" w:hAnsi="Cambria"/>
          <w:color w:val="000000"/>
          <w:sz w:val="20"/>
          <w:szCs w:val="20"/>
          <w:lang w:val="es-ES_tradnl"/>
        </w:rPr>
        <w:t xml:space="preserve">los agentes estatales no informaron a </w:t>
      </w:r>
      <w:r w:rsidR="00A623F3" w:rsidRPr="00A623F3">
        <w:rPr>
          <w:rFonts w:ascii="Cambria" w:eastAsia="Arial Unicode MS" w:hAnsi="Cambria"/>
          <w:color w:val="000000"/>
          <w:sz w:val="20"/>
          <w:szCs w:val="20"/>
          <w:lang w:val="es-ES_tradnl"/>
        </w:rPr>
        <w:t xml:space="preserve">la víctima sobre las razones de su detención conforme a los estándares </w:t>
      </w:r>
      <w:r w:rsidR="00A623F3" w:rsidRPr="00A623F3">
        <w:rPr>
          <w:rFonts w:ascii="Cambria" w:eastAsia="Arial Unicode MS" w:hAnsi="Cambria"/>
          <w:color w:val="000000"/>
          <w:sz w:val="20"/>
          <w:szCs w:val="20"/>
          <w:lang w:val="es-ES_tradnl"/>
        </w:rPr>
        <w:lastRenderedPageBreak/>
        <w:t>requeridos por la Convención Americana. Con base a dichas consideraciones, la Comisión indicó que el Estado violó el derecho a la libertad personal</w:t>
      </w:r>
      <w:r w:rsidR="00D54D42">
        <w:rPr>
          <w:rFonts w:ascii="Cambria" w:eastAsia="Arial Unicode MS" w:hAnsi="Cambria"/>
          <w:color w:val="000000"/>
          <w:sz w:val="20"/>
          <w:szCs w:val="20"/>
          <w:lang w:val="es-ES_tradnl"/>
        </w:rPr>
        <w:t xml:space="preserve"> debido a la ilegalidad y arbitrariedad de la </w:t>
      </w:r>
      <w:r w:rsidR="00BA15C3">
        <w:rPr>
          <w:rFonts w:ascii="Cambria" w:eastAsia="Arial Unicode MS" w:hAnsi="Cambria"/>
          <w:color w:val="000000"/>
          <w:sz w:val="20"/>
          <w:szCs w:val="20"/>
          <w:lang w:val="es-ES_tradnl"/>
        </w:rPr>
        <w:t>detención,</w:t>
      </w:r>
      <w:r w:rsidR="00D54D42">
        <w:rPr>
          <w:rFonts w:ascii="Cambria" w:eastAsia="Arial Unicode MS" w:hAnsi="Cambria"/>
          <w:color w:val="000000"/>
          <w:sz w:val="20"/>
          <w:szCs w:val="20"/>
          <w:lang w:val="es-ES_tradnl"/>
        </w:rPr>
        <w:t xml:space="preserve"> así como por la </w:t>
      </w:r>
      <w:r w:rsidR="00C51C4E">
        <w:rPr>
          <w:rFonts w:ascii="Cambria" w:eastAsia="Arial Unicode MS" w:hAnsi="Cambria"/>
          <w:color w:val="000000"/>
          <w:sz w:val="20"/>
          <w:szCs w:val="20"/>
          <w:lang w:val="es-ES_tradnl"/>
        </w:rPr>
        <w:t>falta de información a la víctima sobre los motivos de detención</w:t>
      </w:r>
      <w:r w:rsidR="00BA15C3">
        <w:rPr>
          <w:rFonts w:ascii="Cambria" w:eastAsia="Arial Unicode MS" w:hAnsi="Cambria"/>
          <w:color w:val="000000"/>
          <w:sz w:val="20"/>
          <w:szCs w:val="20"/>
          <w:lang w:val="es-ES_tradnl"/>
        </w:rPr>
        <w:t xml:space="preserve"> </w:t>
      </w:r>
      <w:r w:rsidR="004C156E">
        <w:rPr>
          <w:rFonts w:ascii="Cambria" w:eastAsia="Arial Unicode MS" w:hAnsi="Cambria"/>
          <w:color w:val="000000"/>
          <w:sz w:val="20"/>
          <w:szCs w:val="20"/>
          <w:lang w:val="es-ES_tradnl"/>
        </w:rPr>
        <w:t xml:space="preserve">y que violó asimismo el derecho a la </w:t>
      </w:r>
      <w:r w:rsidR="004C156E" w:rsidRPr="004C156E">
        <w:rPr>
          <w:rFonts w:ascii="Cambria" w:eastAsia="Arial Unicode MS" w:hAnsi="Cambria"/>
          <w:color w:val="000000"/>
          <w:sz w:val="20"/>
          <w:szCs w:val="20"/>
          <w:lang w:val="es-ES_tradnl"/>
        </w:rPr>
        <w:t>protección de domicilio</w:t>
      </w:r>
      <w:r w:rsidR="004C156E">
        <w:rPr>
          <w:rFonts w:ascii="Cambria" w:eastAsia="Arial Unicode MS" w:hAnsi="Cambria"/>
          <w:color w:val="000000"/>
          <w:sz w:val="20"/>
          <w:szCs w:val="20"/>
          <w:lang w:val="es-ES_tradnl"/>
        </w:rPr>
        <w:t xml:space="preserve">. </w:t>
      </w:r>
    </w:p>
    <w:p w14:paraId="297BB3F9" w14:textId="77777777" w:rsidR="00A623F3" w:rsidRPr="00A623F3"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p>
    <w:p w14:paraId="09B42E61" w14:textId="7FD785AC" w:rsidR="00A623F3" w:rsidRPr="00A623F3"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ab/>
      </w:r>
      <w:r w:rsidRPr="00A623F3">
        <w:rPr>
          <w:rFonts w:ascii="Cambria" w:eastAsia="Arial Unicode MS" w:hAnsi="Cambria"/>
          <w:color w:val="000000"/>
          <w:sz w:val="20"/>
          <w:szCs w:val="20"/>
          <w:lang w:val="es-ES_tradnl"/>
        </w:rPr>
        <w:t xml:space="preserve">Por otro lado, la Comisión </w:t>
      </w:r>
      <w:r w:rsidR="00463008">
        <w:rPr>
          <w:rFonts w:ascii="Cambria" w:eastAsia="Arial Unicode MS" w:hAnsi="Cambria"/>
          <w:color w:val="000000"/>
          <w:sz w:val="20"/>
          <w:szCs w:val="20"/>
          <w:lang w:val="es-ES_tradnl"/>
        </w:rPr>
        <w:t xml:space="preserve">analizó </w:t>
      </w:r>
      <w:r w:rsidR="00262A93">
        <w:rPr>
          <w:rFonts w:ascii="Cambria" w:eastAsia="Arial Unicode MS" w:hAnsi="Cambria"/>
          <w:color w:val="000000"/>
          <w:sz w:val="20"/>
          <w:szCs w:val="20"/>
          <w:lang w:val="es-ES_tradnl"/>
        </w:rPr>
        <w:t xml:space="preserve">las condiciones de detención del señor Navarro </w:t>
      </w:r>
      <w:r w:rsidR="008D3AC3">
        <w:rPr>
          <w:rFonts w:ascii="Cambria" w:eastAsia="Arial Unicode MS" w:hAnsi="Cambria"/>
          <w:color w:val="000000"/>
          <w:sz w:val="20"/>
          <w:szCs w:val="20"/>
          <w:lang w:val="es-ES_tradnl"/>
        </w:rPr>
        <w:t xml:space="preserve">López </w:t>
      </w:r>
      <w:r w:rsidR="00262A93">
        <w:rPr>
          <w:rFonts w:ascii="Cambria" w:eastAsia="Arial Unicode MS" w:hAnsi="Cambria"/>
          <w:color w:val="000000"/>
          <w:sz w:val="20"/>
          <w:szCs w:val="20"/>
          <w:lang w:val="es-ES_tradnl"/>
        </w:rPr>
        <w:t xml:space="preserve">en El Helicoide, las cuales incluyeron </w:t>
      </w:r>
      <w:r w:rsidR="003C1BE1">
        <w:rPr>
          <w:rFonts w:ascii="Cambria" w:eastAsia="Arial Unicode MS" w:hAnsi="Cambria"/>
          <w:color w:val="000000"/>
          <w:sz w:val="20"/>
          <w:szCs w:val="20"/>
          <w:lang w:val="es-ES_tradnl"/>
        </w:rPr>
        <w:t>hacinamiento</w:t>
      </w:r>
      <w:r w:rsidR="00A932C7">
        <w:rPr>
          <w:rFonts w:ascii="Cambria" w:eastAsia="Arial Unicode MS" w:hAnsi="Cambria"/>
          <w:color w:val="000000"/>
          <w:sz w:val="20"/>
          <w:szCs w:val="20"/>
          <w:lang w:val="es-ES_tradnl"/>
        </w:rPr>
        <w:t xml:space="preserve"> y </w:t>
      </w:r>
      <w:r w:rsidR="003C1BE1">
        <w:rPr>
          <w:rFonts w:ascii="Cambria" w:eastAsia="Arial Unicode MS" w:hAnsi="Cambria"/>
          <w:color w:val="000000"/>
          <w:sz w:val="20"/>
          <w:szCs w:val="20"/>
          <w:lang w:val="es-ES_tradnl"/>
        </w:rPr>
        <w:t>aislamiento prolongado e incomunicación coactiva</w:t>
      </w:r>
      <w:r w:rsidR="003725EE">
        <w:rPr>
          <w:rFonts w:ascii="Cambria" w:eastAsia="Arial Unicode MS" w:hAnsi="Cambria"/>
          <w:color w:val="000000"/>
          <w:sz w:val="20"/>
          <w:szCs w:val="20"/>
          <w:lang w:val="es-ES_tradnl"/>
        </w:rPr>
        <w:t xml:space="preserve">, </w:t>
      </w:r>
      <w:r w:rsidR="00262A93">
        <w:rPr>
          <w:rFonts w:ascii="Cambria" w:eastAsia="Arial Unicode MS" w:hAnsi="Cambria"/>
          <w:color w:val="000000"/>
          <w:sz w:val="20"/>
          <w:szCs w:val="20"/>
          <w:lang w:val="es-ES_tradnl"/>
        </w:rPr>
        <w:t xml:space="preserve">así como los diversos actos </w:t>
      </w:r>
      <w:r w:rsidR="003725EE">
        <w:rPr>
          <w:rFonts w:ascii="Cambria" w:eastAsia="Arial Unicode MS" w:hAnsi="Cambria"/>
          <w:color w:val="000000"/>
          <w:sz w:val="20"/>
          <w:szCs w:val="20"/>
          <w:lang w:val="es-ES_tradnl"/>
        </w:rPr>
        <w:t>de agresión que sufrió po</w:t>
      </w:r>
      <w:r w:rsidR="0075195C">
        <w:rPr>
          <w:rFonts w:ascii="Cambria" w:eastAsia="Arial Unicode MS" w:hAnsi="Cambria"/>
          <w:color w:val="000000"/>
          <w:sz w:val="20"/>
          <w:szCs w:val="20"/>
          <w:lang w:val="es-ES_tradnl"/>
        </w:rPr>
        <w:t xml:space="preserve">r parte de los agentes estatales y </w:t>
      </w:r>
      <w:r w:rsidR="00450197">
        <w:rPr>
          <w:rFonts w:ascii="Cambria" w:eastAsia="Arial Unicode MS" w:hAnsi="Cambria"/>
          <w:color w:val="000000"/>
          <w:sz w:val="20"/>
          <w:szCs w:val="20"/>
          <w:lang w:val="es-ES_tradnl"/>
        </w:rPr>
        <w:t>determin</w:t>
      </w:r>
      <w:r w:rsidR="008D3AC3">
        <w:rPr>
          <w:rFonts w:ascii="Cambria" w:eastAsia="Arial Unicode MS" w:hAnsi="Cambria"/>
          <w:color w:val="000000"/>
          <w:sz w:val="20"/>
          <w:szCs w:val="20"/>
          <w:lang w:val="es-ES_tradnl"/>
        </w:rPr>
        <w:t xml:space="preserve">ó </w:t>
      </w:r>
      <w:r w:rsidR="008D3AC3" w:rsidRPr="008D3AC3">
        <w:rPr>
          <w:rFonts w:ascii="Cambria" w:eastAsia="Arial Unicode MS" w:hAnsi="Cambria"/>
          <w:color w:val="000000"/>
          <w:sz w:val="20"/>
          <w:szCs w:val="20"/>
          <w:lang w:val="es-ES_tradnl"/>
        </w:rPr>
        <w:t>que los hechos constituye</w:t>
      </w:r>
      <w:r w:rsidR="008D3AC3">
        <w:rPr>
          <w:rFonts w:ascii="Cambria" w:eastAsia="Arial Unicode MS" w:hAnsi="Cambria"/>
          <w:color w:val="000000"/>
          <w:sz w:val="20"/>
          <w:szCs w:val="20"/>
          <w:lang w:val="es-ES_tradnl"/>
        </w:rPr>
        <w:t>ron</w:t>
      </w:r>
      <w:r w:rsidR="008D3AC3" w:rsidRPr="008D3AC3">
        <w:rPr>
          <w:rFonts w:ascii="Cambria" w:eastAsia="Arial Unicode MS" w:hAnsi="Cambria"/>
          <w:color w:val="000000"/>
          <w:sz w:val="20"/>
          <w:szCs w:val="20"/>
          <w:lang w:val="es-ES_tradnl"/>
        </w:rPr>
        <w:t xml:space="preserve"> actos de tortura, y tratos crueles, inhumanos y degradantes</w:t>
      </w:r>
      <w:r w:rsidR="008D3AC3">
        <w:rPr>
          <w:rFonts w:ascii="Cambria" w:eastAsia="Arial Unicode MS" w:hAnsi="Cambria"/>
          <w:color w:val="000000"/>
          <w:sz w:val="20"/>
          <w:szCs w:val="20"/>
          <w:lang w:val="es-ES_tradnl"/>
        </w:rPr>
        <w:t xml:space="preserve">. En particular, la Comisión </w:t>
      </w:r>
      <w:r w:rsidR="00450197">
        <w:rPr>
          <w:rFonts w:ascii="Cambria" w:eastAsia="Arial Unicode MS" w:hAnsi="Cambria"/>
          <w:color w:val="000000"/>
          <w:sz w:val="20"/>
          <w:szCs w:val="20"/>
          <w:lang w:val="es-ES_tradnl"/>
        </w:rPr>
        <w:t xml:space="preserve">tuvo en cuenta </w:t>
      </w:r>
      <w:r w:rsidRPr="00A623F3">
        <w:rPr>
          <w:rFonts w:ascii="Cambria" w:eastAsia="Arial Unicode MS" w:hAnsi="Cambria"/>
          <w:color w:val="000000"/>
          <w:sz w:val="20"/>
          <w:szCs w:val="20"/>
          <w:lang w:val="es-ES_tradnl"/>
        </w:rPr>
        <w:t xml:space="preserve">los severos sufrimientos físicos y mentales, el accionar intencional de los agentes estatales, y que </w:t>
      </w:r>
      <w:r w:rsidR="00450197">
        <w:rPr>
          <w:rFonts w:ascii="Cambria" w:eastAsia="Arial Unicode MS" w:hAnsi="Cambria"/>
          <w:color w:val="000000"/>
          <w:sz w:val="20"/>
          <w:szCs w:val="20"/>
          <w:lang w:val="es-ES_tradnl"/>
        </w:rPr>
        <w:t>e</w:t>
      </w:r>
      <w:r w:rsidRPr="00A623F3">
        <w:rPr>
          <w:rFonts w:ascii="Cambria" w:eastAsia="Arial Unicode MS" w:hAnsi="Cambria"/>
          <w:color w:val="000000"/>
          <w:sz w:val="20"/>
          <w:szCs w:val="20"/>
          <w:lang w:val="es-ES_tradnl"/>
        </w:rPr>
        <w:t>stos fueron cometidos con el fin de causar intimidación e interrogarlo sobre las actuaciones de la organización a la que pertenecía</w:t>
      </w:r>
      <w:r w:rsidR="00ED6A5C">
        <w:rPr>
          <w:rFonts w:ascii="Cambria" w:eastAsia="Arial Unicode MS" w:hAnsi="Cambria"/>
          <w:color w:val="000000"/>
          <w:sz w:val="20"/>
          <w:szCs w:val="20"/>
          <w:lang w:val="es-ES_tradnl"/>
        </w:rPr>
        <w:t xml:space="preserve">. </w:t>
      </w:r>
      <w:r w:rsidR="00264646">
        <w:rPr>
          <w:rFonts w:ascii="Cambria" w:eastAsia="Arial Unicode MS" w:hAnsi="Cambria"/>
          <w:color w:val="000000"/>
          <w:sz w:val="20"/>
          <w:szCs w:val="20"/>
          <w:lang w:val="es-ES_tradnl"/>
        </w:rPr>
        <w:t xml:space="preserve">En este sentido, la Comisión indicó que </w:t>
      </w:r>
      <w:r w:rsidRPr="00A623F3">
        <w:rPr>
          <w:rFonts w:ascii="Cambria" w:eastAsia="Arial Unicode MS" w:hAnsi="Cambria"/>
          <w:color w:val="000000"/>
          <w:sz w:val="20"/>
          <w:szCs w:val="20"/>
          <w:lang w:val="es-ES_tradnl"/>
        </w:rPr>
        <w:t xml:space="preserve">el Estado es responsable por la violación a la integridad personal.  </w:t>
      </w:r>
    </w:p>
    <w:p w14:paraId="6063E753" w14:textId="77777777" w:rsidR="00A623F3" w:rsidRPr="00A623F3"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p>
    <w:p w14:paraId="73AE3BCF" w14:textId="2BDC1450" w:rsidR="00A623F3" w:rsidRPr="00A623F3"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ab/>
      </w:r>
      <w:r w:rsidRPr="00A623F3">
        <w:rPr>
          <w:rFonts w:ascii="Cambria" w:eastAsia="Arial Unicode MS" w:hAnsi="Cambria"/>
          <w:color w:val="000000"/>
          <w:sz w:val="20"/>
          <w:szCs w:val="20"/>
          <w:lang w:val="es-ES_tradnl"/>
        </w:rPr>
        <w:t>Asimismo, la Comisión tomó nota de que la familia del señor Navarro denunció ante diversas autoridades la imposibilidad de visitarlo</w:t>
      </w:r>
      <w:r w:rsidR="008942CD">
        <w:rPr>
          <w:rFonts w:ascii="Cambria" w:eastAsia="Arial Unicode MS" w:hAnsi="Cambria"/>
          <w:color w:val="000000"/>
          <w:sz w:val="20"/>
          <w:szCs w:val="20"/>
          <w:lang w:val="es-ES_tradnl"/>
        </w:rPr>
        <w:t xml:space="preserve"> y </w:t>
      </w:r>
      <w:r w:rsidRPr="00A623F3">
        <w:rPr>
          <w:rFonts w:ascii="Cambria" w:eastAsia="Arial Unicode MS" w:hAnsi="Cambria"/>
          <w:color w:val="000000"/>
          <w:sz w:val="20"/>
          <w:szCs w:val="20"/>
          <w:lang w:val="es-ES_tradnl"/>
        </w:rPr>
        <w:t xml:space="preserve">las diversas afectaciones sufridas durante su detención. No obstante, el Estado </w:t>
      </w:r>
      <w:r w:rsidR="00B8509B">
        <w:rPr>
          <w:rFonts w:ascii="Cambria" w:eastAsia="Arial Unicode MS" w:hAnsi="Cambria"/>
          <w:color w:val="000000"/>
          <w:sz w:val="20"/>
          <w:szCs w:val="20"/>
          <w:lang w:val="es-ES_tradnl"/>
        </w:rPr>
        <w:t xml:space="preserve">no </w:t>
      </w:r>
      <w:r w:rsidRPr="00A623F3">
        <w:rPr>
          <w:rFonts w:ascii="Cambria" w:eastAsia="Arial Unicode MS" w:hAnsi="Cambria"/>
          <w:color w:val="000000"/>
          <w:sz w:val="20"/>
          <w:szCs w:val="20"/>
          <w:lang w:val="es-ES_tradnl"/>
        </w:rPr>
        <w:t xml:space="preserve">informó haber adelantado alguna investigación </w:t>
      </w:r>
      <w:r w:rsidR="00B8509B">
        <w:rPr>
          <w:rFonts w:ascii="Cambria" w:eastAsia="Arial Unicode MS" w:hAnsi="Cambria"/>
          <w:color w:val="000000"/>
          <w:sz w:val="20"/>
          <w:szCs w:val="20"/>
          <w:lang w:val="es-ES_tradnl"/>
        </w:rPr>
        <w:t xml:space="preserve">para </w:t>
      </w:r>
      <w:r w:rsidRPr="00A623F3">
        <w:rPr>
          <w:rFonts w:ascii="Cambria" w:eastAsia="Arial Unicode MS" w:hAnsi="Cambria"/>
          <w:color w:val="000000"/>
          <w:sz w:val="20"/>
          <w:szCs w:val="20"/>
          <w:lang w:val="es-ES_tradnl"/>
        </w:rPr>
        <w:t>esclarecer lo sucedido y determinar las responsabilidades correspondientes. En vista de la falta de investigación, la Comisión concluyó que el Estado violó los derechos a las garantías judiciales y la protección judicial, así como el deber de investigar hechos de tortura.</w:t>
      </w:r>
    </w:p>
    <w:p w14:paraId="7E395A2C" w14:textId="77777777" w:rsidR="00A623F3" w:rsidRPr="00A623F3"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p>
    <w:p w14:paraId="7945526D" w14:textId="5B892C04" w:rsidR="00A623F3" w:rsidRPr="00A623F3"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ab/>
      </w:r>
      <w:r w:rsidRPr="00A623F3">
        <w:rPr>
          <w:rFonts w:ascii="Cambria" w:eastAsia="Arial Unicode MS" w:hAnsi="Cambria"/>
          <w:color w:val="000000"/>
          <w:sz w:val="20"/>
          <w:szCs w:val="20"/>
          <w:lang w:val="es-ES_tradnl"/>
        </w:rPr>
        <w:t xml:space="preserve">De igual manera, la Comisión consideró que la imposibilidad de contar con su abogado durante la audiencia preliminar implicó una obstaculización en el derecho del señor Navarro </w:t>
      </w:r>
      <w:r w:rsidR="00B8509B">
        <w:rPr>
          <w:rFonts w:ascii="Cambria" w:eastAsia="Arial Unicode MS" w:hAnsi="Cambria"/>
          <w:color w:val="000000"/>
          <w:sz w:val="20"/>
          <w:szCs w:val="20"/>
          <w:lang w:val="es-ES_tradnl"/>
        </w:rPr>
        <w:t>L</w:t>
      </w:r>
      <w:r w:rsidR="001C25AF">
        <w:rPr>
          <w:rFonts w:ascii="Cambria" w:eastAsia="Arial Unicode MS" w:hAnsi="Cambria"/>
          <w:color w:val="000000"/>
          <w:sz w:val="20"/>
          <w:szCs w:val="20"/>
          <w:lang w:val="es-ES_tradnl"/>
        </w:rPr>
        <w:t xml:space="preserve">ópez </w:t>
      </w:r>
      <w:r w:rsidRPr="00A623F3">
        <w:rPr>
          <w:rFonts w:ascii="Cambria" w:eastAsia="Arial Unicode MS" w:hAnsi="Cambria"/>
          <w:color w:val="000000"/>
          <w:sz w:val="20"/>
          <w:szCs w:val="20"/>
          <w:lang w:val="es-ES_tradnl"/>
        </w:rPr>
        <w:t xml:space="preserve">a ser asistido por un defensor de su elección y de comunicarse libre y privadamente con éste. Asimismo, la Comisión observó que la autoridad judicial designó un abogado de oficio al señor Navarro durante </w:t>
      </w:r>
      <w:r w:rsidR="002136B2">
        <w:rPr>
          <w:rFonts w:ascii="Cambria" w:eastAsia="Arial Unicode MS" w:hAnsi="Cambria"/>
          <w:color w:val="000000"/>
          <w:sz w:val="20"/>
          <w:szCs w:val="20"/>
          <w:lang w:val="es-ES_tradnl"/>
        </w:rPr>
        <w:t xml:space="preserve">la </w:t>
      </w:r>
      <w:r w:rsidRPr="00A623F3">
        <w:rPr>
          <w:rFonts w:ascii="Cambria" w:eastAsia="Arial Unicode MS" w:hAnsi="Cambria"/>
          <w:color w:val="000000"/>
          <w:sz w:val="20"/>
          <w:szCs w:val="20"/>
          <w:lang w:val="es-ES_tradnl"/>
        </w:rPr>
        <w:t xml:space="preserve">audiencia y que la actuación de dicho abogado no resultó efectiva, incluyendo el que la víctima nunca tuvo una reunión previa con </w:t>
      </w:r>
      <w:r w:rsidR="00262819">
        <w:rPr>
          <w:rFonts w:ascii="Cambria" w:eastAsia="Arial Unicode MS" w:hAnsi="Cambria"/>
          <w:color w:val="000000"/>
          <w:sz w:val="20"/>
          <w:szCs w:val="20"/>
          <w:lang w:val="es-ES_tradnl"/>
        </w:rPr>
        <w:t>é</w:t>
      </w:r>
      <w:r w:rsidRPr="00A623F3">
        <w:rPr>
          <w:rFonts w:ascii="Cambria" w:eastAsia="Arial Unicode MS" w:hAnsi="Cambria"/>
          <w:color w:val="000000"/>
          <w:sz w:val="20"/>
          <w:szCs w:val="20"/>
          <w:lang w:val="es-ES_tradnl"/>
        </w:rPr>
        <w:t>l y que, frente a la decisión judicial de continuar con la investigación y declarar la legalidad de la detención del señor Navarro, el abogado no presentó ningún tipo de recurso para cuestionarla. El abogado tampoco presentó escritos de defensa a efectos de cuestionar las diversas afectaciones al señor Navarro, solicitar la realización de diligencias, o presentar nueva evidencia. En virtud esto, la Comisión consideró que la defensa pública del señor Navarro no fue efectiva, sino que, por el contrario, afectó su derecho a la defensa.</w:t>
      </w:r>
    </w:p>
    <w:p w14:paraId="737816F5" w14:textId="77777777" w:rsidR="00A623F3" w:rsidRPr="00A623F3"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p>
    <w:p w14:paraId="3FB54DA8" w14:textId="0ED5C89D" w:rsidR="00AF2C3B"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ab/>
      </w:r>
      <w:r w:rsidRPr="00A623F3">
        <w:rPr>
          <w:rFonts w:ascii="Cambria" w:eastAsia="Arial Unicode MS" w:hAnsi="Cambria"/>
          <w:color w:val="000000"/>
          <w:sz w:val="20"/>
          <w:szCs w:val="20"/>
          <w:lang w:val="es-ES_tradnl"/>
        </w:rPr>
        <w:t>Adicionalmente, la Comisión consideró que las diversas afectaciones sufridas por el señor Navarro estuvieron vinculadas a su labor de defensa de derechos humanos, y que éstas tuvieron como objetivo estigmatizarlo, amedrentarlo y evitar que continúe con dichas actividades</w:t>
      </w:r>
      <w:r w:rsidR="000A03E5">
        <w:rPr>
          <w:rFonts w:ascii="Cambria" w:eastAsia="Arial Unicode MS" w:hAnsi="Cambria"/>
          <w:color w:val="000000"/>
          <w:sz w:val="20"/>
          <w:szCs w:val="20"/>
          <w:lang w:val="es-ES_tradnl"/>
        </w:rPr>
        <w:t xml:space="preserve">. </w:t>
      </w:r>
      <w:r w:rsidR="006A6869">
        <w:rPr>
          <w:rFonts w:ascii="Cambria" w:eastAsia="Arial Unicode MS" w:hAnsi="Cambria"/>
          <w:color w:val="000000"/>
          <w:sz w:val="20"/>
          <w:szCs w:val="20"/>
          <w:lang w:val="es-ES_tradnl"/>
        </w:rPr>
        <w:t xml:space="preserve">En particular, la Comisión observó </w:t>
      </w:r>
      <w:r w:rsidR="008E0A6E">
        <w:rPr>
          <w:rFonts w:ascii="Cambria" w:eastAsia="Arial Unicode MS" w:hAnsi="Cambria"/>
          <w:color w:val="000000"/>
          <w:sz w:val="20"/>
          <w:szCs w:val="20"/>
          <w:lang w:val="es-ES_tradnl"/>
        </w:rPr>
        <w:t xml:space="preserve">que un diputado de la Asamblea Nacional mostró la imagen del señor Navarro en un programa de televisión </w:t>
      </w:r>
      <w:r w:rsidR="00AF2C3B">
        <w:rPr>
          <w:rFonts w:ascii="Cambria" w:eastAsia="Arial Unicode MS" w:hAnsi="Cambria"/>
          <w:color w:val="000000"/>
          <w:sz w:val="20"/>
          <w:szCs w:val="20"/>
          <w:lang w:val="es-ES_tradnl"/>
        </w:rPr>
        <w:t>calificándolo como parte de una célula terrorista</w:t>
      </w:r>
      <w:r w:rsidR="000A03E5">
        <w:rPr>
          <w:rFonts w:ascii="Cambria" w:eastAsia="Arial Unicode MS" w:hAnsi="Cambria"/>
          <w:color w:val="000000"/>
          <w:sz w:val="20"/>
          <w:szCs w:val="20"/>
          <w:lang w:val="es-ES_tradnl"/>
        </w:rPr>
        <w:t xml:space="preserve"> </w:t>
      </w:r>
      <w:r w:rsidR="000A03E5" w:rsidRPr="00A623F3">
        <w:rPr>
          <w:rFonts w:ascii="Cambria" w:eastAsia="Arial Unicode MS" w:hAnsi="Cambria"/>
          <w:color w:val="000000"/>
          <w:sz w:val="20"/>
          <w:szCs w:val="20"/>
          <w:lang w:val="es-ES_tradnl"/>
        </w:rPr>
        <w:t>por lo cual concluyó que el Estado es responsable por la violación del derecho a la protección de la honra y dignidad, y a la presunción de inocencia.</w:t>
      </w:r>
    </w:p>
    <w:p w14:paraId="6EB8E3D2" w14:textId="77777777" w:rsidR="00AF2C3B" w:rsidRDefault="00AF2C3B" w:rsidP="00A623F3">
      <w:pPr>
        <w:tabs>
          <w:tab w:val="left" w:pos="567"/>
          <w:tab w:val="left" w:pos="1440"/>
        </w:tabs>
        <w:spacing w:after="0" w:line="240" w:lineRule="auto"/>
        <w:jc w:val="both"/>
        <w:rPr>
          <w:rFonts w:ascii="Cambria" w:eastAsia="Arial Unicode MS" w:hAnsi="Cambria"/>
          <w:color w:val="000000"/>
          <w:sz w:val="20"/>
          <w:szCs w:val="20"/>
          <w:lang w:val="es-ES_tradnl"/>
        </w:rPr>
      </w:pPr>
    </w:p>
    <w:p w14:paraId="61159C7A" w14:textId="7FD8A3DB" w:rsidR="00A623F3" w:rsidRPr="00A623F3" w:rsidRDefault="00AF2C3B" w:rsidP="00A623F3">
      <w:pPr>
        <w:tabs>
          <w:tab w:val="left" w:pos="567"/>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ab/>
      </w:r>
      <w:r w:rsidR="00A623F3" w:rsidRPr="00A623F3">
        <w:rPr>
          <w:rFonts w:ascii="Cambria" w:eastAsia="Arial Unicode MS" w:hAnsi="Cambria"/>
          <w:color w:val="000000"/>
          <w:sz w:val="20"/>
          <w:szCs w:val="20"/>
          <w:lang w:val="es-ES_tradnl"/>
        </w:rPr>
        <w:t xml:space="preserve">Aunado a esto, la Comisión notó que el señor Navarro tuvo que abandonar el país debido a los hechos de violencia y hostigamientos que sufrió, así como por el temor de volver a ser detenido debido sus labores como defensor de derechos humanos y </w:t>
      </w:r>
      <w:r w:rsidR="0018764F">
        <w:rPr>
          <w:rFonts w:ascii="Cambria" w:eastAsia="Arial Unicode MS" w:hAnsi="Cambria"/>
          <w:color w:val="000000"/>
          <w:sz w:val="20"/>
          <w:szCs w:val="20"/>
          <w:lang w:val="es-ES_tradnl"/>
        </w:rPr>
        <w:t xml:space="preserve">consideró que </w:t>
      </w:r>
      <w:r w:rsidR="00A623F3" w:rsidRPr="00A623F3">
        <w:rPr>
          <w:rFonts w:ascii="Cambria" w:eastAsia="Arial Unicode MS" w:hAnsi="Cambria"/>
          <w:color w:val="000000"/>
          <w:sz w:val="20"/>
          <w:szCs w:val="20"/>
          <w:lang w:val="es-ES_tradnl"/>
        </w:rPr>
        <w:t xml:space="preserve">tanto la falta de investigación, como la ausencia de medidas efectivas de protección, tienen una relación de causalidad suficientemente sólida con </w:t>
      </w:r>
      <w:r w:rsidR="0018764F">
        <w:rPr>
          <w:rFonts w:ascii="Cambria" w:eastAsia="Arial Unicode MS" w:hAnsi="Cambria"/>
          <w:color w:val="000000"/>
          <w:sz w:val="20"/>
          <w:szCs w:val="20"/>
          <w:lang w:val="es-ES_tradnl"/>
        </w:rPr>
        <w:t>su</w:t>
      </w:r>
      <w:r w:rsidR="00A623F3" w:rsidRPr="00A623F3">
        <w:rPr>
          <w:rFonts w:ascii="Cambria" w:eastAsia="Arial Unicode MS" w:hAnsi="Cambria"/>
          <w:color w:val="000000"/>
          <w:sz w:val="20"/>
          <w:szCs w:val="20"/>
          <w:lang w:val="es-ES_tradnl"/>
        </w:rPr>
        <w:t xml:space="preserve"> salida del país para atribuir al Estado la responsabilidad por </w:t>
      </w:r>
      <w:r w:rsidR="0018764F">
        <w:rPr>
          <w:rFonts w:ascii="Cambria" w:eastAsia="Arial Unicode MS" w:hAnsi="Cambria"/>
          <w:color w:val="000000"/>
          <w:sz w:val="20"/>
          <w:szCs w:val="20"/>
          <w:lang w:val="es-ES_tradnl"/>
        </w:rPr>
        <w:t>este</w:t>
      </w:r>
      <w:r w:rsidR="00A623F3" w:rsidRPr="00A623F3">
        <w:rPr>
          <w:rFonts w:ascii="Cambria" w:eastAsia="Arial Unicode MS" w:hAnsi="Cambria"/>
          <w:color w:val="000000"/>
          <w:sz w:val="20"/>
          <w:szCs w:val="20"/>
          <w:lang w:val="es-ES_tradnl"/>
        </w:rPr>
        <w:t xml:space="preserve"> hecho. Por lo tanto, la Comisión concluyó que el Estado es responsable por la violación del derecho de circulación y de residencia. </w:t>
      </w:r>
    </w:p>
    <w:p w14:paraId="1520EEAE" w14:textId="77777777" w:rsidR="00A623F3" w:rsidRPr="00A623F3"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p>
    <w:p w14:paraId="2B715471" w14:textId="4D5DFE80" w:rsidR="00A623F3" w:rsidRPr="00907537"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r>
        <w:rPr>
          <w:rFonts w:ascii="Cambria" w:eastAsia="Arial Unicode MS" w:hAnsi="Cambria"/>
          <w:color w:val="000000"/>
          <w:sz w:val="20"/>
          <w:szCs w:val="20"/>
          <w:lang w:val="es-ES_tradnl"/>
        </w:rPr>
        <w:tab/>
      </w:r>
      <w:r w:rsidRPr="00A623F3">
        <w:rPr>
          <w:rFonts w:ascii="Cambria" w:eastAsia="Arial Unicode MS" w:hAnsi="Cambria"/>
          <w:color w:val="000000"/>
          <w:sz w:val="20"/>
          <w:szCs w:val="20"/>
          <w:lang w:val="es-ES_tradnl"/>
        </w:rPr>
        <w:t xml:space="preserve">Finalmente, la Comisión consideró que </w:t>
      </w:r>
      <w:r w:rsidR="0018764F">
        <w:rPr>
          <w:rFonts w:ascii="Cambria" w:eastAsia="Arial Unicode MS" w:hAnsi="Cambria"/>
          <w:color w:val="000000"/>
          <w:sz w:val="20"/>
          <w:szCs w:val="20"/>
          <w:lang w:val="es-ES_tradnl"/>
        </w:rPr>
        <w:t xml:space="preserve">el </w:t>
      </w:r>
      <w:r w:rsidRPr="00A623F3">
        <w:rPr>
          <w:rFonts w:ascii="Cambria" w:eastAsia="Arial Unicode MS" w:hAnsi="Cambria"/>
          <w:color w:val="000000"/>
          <w:sz w:val="20"/>
          <w:szCs w:val="20"/>
          <w:lang w:val="es-ES_tradnl"/>
        </w:rPr>
        <w:t xml:space="preserve">que los familiares de Víctor Alfonso, quien tenía 22 años al momento de su detención, desconocieran su paradero por casi veinticuatro horas, sumado al hecho de haber tomado </w:t>
      </w:r>
      <w:r w:rsidRPr="00907537">
        <w:rPr>
          <w:rFonts w:ascii="Cambria" w:eastAsia="Arial Unicode MS" w:hAnsi="Cambria"/>
          <w:color w:val="000000"/>
          <w:sz w:val="20"/>
          <w:szCs w:val="20"/>
          <w:lang w:val="es-ES_tradnl"/>
        </w:rPr>
        <w:t>conocimiento de su privación de la libertad a través de un programa televisivo que lo catalogó como terrorista y la posterior imposibilidad de contacto con él, constituy</w:t>
      </w:r>
      <w:r w:rsidR="009534D7" w:rsidRPr="00907537">
        <w:rPr>
          <w:rFonts w:ascii="Cambria" w:eastAsia="Arial Unicode MS" w:hAnsi="Cambria"/>
          <w:color w:val="000000"/>
          <w:sz w:val="20"/>
          <w:szCs w:val="20"/>
          <w:lang w:val="es-ES_tradnl"/>
        </w:rPr>
        <w:t>ó</w:t>
      </w:r>
      <w:r w:rsidRPr="00907537">
        <w:rPr>
          <w:rFonts w:ascii="Cambria" w:eastAsia="Arial Unicode MS" w:hAnsi="Cambria"/>
          <w:color w:val="000000"/>
          <w:sz w:val="20"/>
          <w:szCs w:val="20"/>
          <w:lang w:val="es-ES_tradnl"/>
        </w:rPr>
        <w:t xml:space="preserve"> en sí misma una afectación a la integridad psíquica y moral de los miembros de la</w:t>
      </w:r>
      <w:r w:rsidR="009534D7" w:rsidRPr="00907537">
        <w:rPr>
          <w:rFonts w:ascii="Cambria" w:eastAsia="Arial Unicode MS" w:hAnsi="Cambria"/>
          <w:color w:val="000000"/>
          <w:sz w:val="20"/>
          <w:szCs w:val="20"/>
          <w:lang w:val="es-ES_tradnl"/>
        </w:rPr>
        <w:t xml:space="preserve"> </w:t>
      </w:r>
      <w:r w:rsidRPr="00907537">
        <w:rPr>
          <w:rFonts w:ascii="Cambria" w:eastAsia="Arial Unicode MS" w:hAnsi="Cambria"/>
          <w:color w:val="000000"/>
          <w:sz w:val="20"/>
          <w:szCs w:val="20"/>
          <w:lang w:val="es-ES_tradnl"/>
        </w:rPr>
        <w:t>familia</w:t>
      </w:r>
      <w:r w:rsidR="009534D7" w:rsidRPr="00907537">
        <w:rPr>
          <w:rFonts w:ascii="Cambria" w:eastAsia="Arial Unicode MS" w:hAnsi="Cambria"/>
          <w:color w:val="000000"/>
          <w:sz w:val="20"/>
          <w:szCs w:val="20"/>
          <w:lang w:val="es-ES_tradnl"/>
        </w:rPr>
        <w:t xml:space="preserve"> </w:t>
      </w:r>
      <w:r w:rsidRPr="00907537">
        <w:rPr>
          <w:rFonts w:ascii="Cambria" w:eastAsia="Arial Unicode MS" w:hAnsi="Cambria"/>
          <w:color w:val="000000"/>
          <w:sz w:val="20"/>
          <w:szCs w:val="20"/>
          <w:lang w:val="es-ES_tradnl"/>
        </w:rPr>
        <w:t>de la víctima. En consecuencia, la Comisión concluy</w:t>
      </w:r>
      <w:r w:rsidR="009534D7" w:rsidRPr="00907537">
        <w:rPr>
          <w:rFonts w:ascii="Cambria" w:eastAsia="Arial Unicode MS" w:hAnsi="Cambria"/>
          <w:color w:val="000000"/>
          <w:sz w:val="20"/>
          <w:szCs w:val="20"/>
          <w:lang w:val="es-ES_tradnl"/>
        </w:rPr>
        <w:t>ó</w:t>
      </w:r>
      <w:r w:rsidRPr="00907537">
        <w:rPr>
          <w:rFonts w:ascii="Cambria" w:eastAsia="Arial Unicode MS" w:hAnsi="Cambria"/>
          <w:color w:val="000000"/>
          <w:sz w:val="20"/>
          <w:szCs w:val="20"/>
          <w:lang w:val="es-ES_tradnl"/>
        </w:rPr>
        <w:t xml:space="preserve"> que el Estado violó el derecho a la integridad psíquica y moral en perjuicio de los miembros de la familia</w:t>
      </w:r>
      <w:r w:rsidR="00647379" w:rsidRPr="00907537">
        <w:rPr>
          <w:rFonts w:ascii="Cambria" w:eastAsia="Arial Unicode MS" w:hAnsi="Cambria"/>
          <w:color w:val="000000"/>
          <w:sz w:val="20"/>
          <w:szCs w:val="20"/>
          <w:lang w:val="es-ES_tradnl"/>
        </w:rPr>
        <w:t xml:space="preserve">. </w:t>
      </w:r>
    </w:p>
    <w:p w14:paraId="35C1349D" w14:textId="77777777" w:rsidR="00A623F3" w:rsidRPr="00907537" w:rsidRDefault="00A623F3" w:rsidP="00A623F3">
      <w:pPr>
        <w:tabs>
          <w:tab w:val="left" w:pos="567"/>
          <w:tab w:val="left" w:pos="1440"/>
        </w:tabs>
        <w:spacing w:after="0" w:line="240" w:lineRule="auto"/>
        <w:jc w:val="both"/>
        <w:rPr>
          <w:rFonts w:ascii="Cambria" w:eastAsia="Arial Unicode MS" w:hAnsi="Cambria"/>
          <w:color w:val="000000"/>
          <w:sz w:val="20"/>
          <w:szCs w:val="20"/>
          <w:lang w:val="es-ES_tradnl"/>
        </w:rPr>
      </w:pPr>
    </w:p>
    <w:p w14:paraId="422BEA22" w14:textId="2D081EA8" w:rsidR="000B6B37" w:rsidRPr="00907537" w:rsidRDefault="00A623F3" w:rsidP="00A623F3">
      <w:pPr>
        <w:tabs>
          <w:tab w:val="left" w:pos="567"/>
          <w:tab w:val="left" w:pos="1440"/>
        </w:tabs>
        <w:spacing w:after="0" w:line="240" w:lineRule="auto"/>
        <w:jc w:val="both"/>
        <w:rPr>
          <w:rFonts w:ascii="Cambria" w:eastAsia="Arial Unicode MS" w:hAnsi="Cambria"/>
          <w:sz w:val="20"/>
          <w:szCs w:val="20"/>
          <w:lang w:val="es-CO"/>
        </w:rPr>
      </w:pPr>
      <w:r w:rsidRPr="00907537">
        <w:rPr>
          <w:rFonts w:ascii="Cambria" w:eastAsia="Arial Unicode MS" w:hAnsi="Cambria"/>
          <w:color w:val="000000"/>
          <w:sz w:val="20"/>
          <w:szCs w:val="20"/>
          <w:lang w:val="es-ES_tradnl"/>
        </w:rPr>
        <w:tab/>
      </w:r>
      <w:r w:rsidR="004913E3" w:rsidRPr="00907537">
        <w:rPr>
          <w:rFonts w:ascii="Cambria" w:hAnsi="Cambria"/>
          <w:sz w:val="20"/>
          <w:szCs w:val="20"/>
          <w:lang w:val="es-ES_tradnl"/>
        </w:rPr>
        <w:t>En razón de las determinaciones de hecho y de derecho</w:t>
      </w:r>
      <w:r w:rsidRPr="00907537">
        <w:rPr>
          <w:rFonts w:ascii="Cambria" w:eastAsia="Arial Unicode MS" w:hAnsi="Cambria"/>
          <w:color w:val="000000"/>
          <w:sz w:val="20"/>
          <w:szCs w:val="20"/>
          <w:lang w:val="es-ES_tradnl"/>
        </w:rPr>
        <w:t>, la Comisión Interamericana concluyó que el Estado es responsable por la violación de los derechos establecidos en los artículos 5.1 y 5.2</w:t>
      </w:r>
      <w:r w:rsidR="006F7E5A" w:rsidRPr="00907537">
        <w:rPr>
          <w:rFonts w:ascii="Cambria" w:eastAsia="Arial Unicode MS" w:hAnsi="Cambria"/>
          <w:color w:val="000000"/>
          <w:sz w:val="20"/>
          <w:szCs w:val="20"/>
          <w:lang w:val="es-ES_tradnl"/>
        </w:rPr>
        <w:t xml:space="preserve"> (derecho a la integridad personal)</w:t>
      </w:r>
      <w:r w:rsidRPr="00907537">
        <w:rPr>
          <w:rFonts w:ascii="Cambria" w:eastAsia="Arial Unicode MS" w:hAnsi="Cambria"/>
          <w:color w:val="000000"/>
          <w:sz w:val="20"/>
          <w:szCs w:val="20"/>
          <w:lang w:val="es-ES_tradnl"/>
        </w:rPr>
        <w:t>, 7.2, 7.3, 7.4</w:t>
      </w:r>
      <w:r w:rsidR="006F7E5A" w:rsidRPr="00907537">
        <w:rPr>
          <w:rFonts w:ascii="Cambria" w:eastAsia="Arial Unicode MS" w:hAnsi="Cambria"/>
          <w:color w:val="000000"/>
          <w:sz w:val="20"/>
          <w:szCs w:val="20"/>
          <w:lang w:val="es-ES_tradnl"/>
        </w:rPr>
        <w:t xml:space="preserve"> (derecho a la libertad personal)</w:t>
      </w:r>
      <w:r w:rsidRPr="00907537">
        <w:rPr>
          <w:rFonts w:ascii="Cambria" w:eastAsia="Arial Unicode MS" w:hAnsi="Cambria"/>
          <w:color w:val="000000"/>
          <w:sz w:val="20"/>
          <w:szCs w:val="20"/>
          <w:lang w:val="es-ES_tradnl"/>
        </w:rPr>
        <w:t>, 8.1, 8.2</w:t>
      </w:r>
      <w:r w:rsidR="005A098F" w:rsidRPr="00907537">
        <w:rPr>
          <w:rFonts w:ascii="Cambria" w:eastAsia="Arial Unicode MS" w:hAnsi="Cambria"/>
          <w:color w:val="000000"/>
          <w:sz w:val="20"/>
          <w:szCs w:val="20"/>
          <w:lang w:val="es-ES_tradnl"/>
        </w:rPr>
        <w:t xml:space="preserve"> (derecho a las garantías judiciales)</w:t>
      </w:r>
      <w:r w:rsidRPr="00907537">
        <w:rPr>
          <w:rFonts w:ascii="Cambria" w:eastAsia="Arial Unicode MS" w:hAnsi="Cambria"/>
          <w:color w:val="000000"/>
          <w:sz w:val="20"/>
          <w:szCs w:val="20"/>
          <w:lang w:val="es-ES_tradnl"/>
        </w:rPr>
        <w:t xml:space="preserve">, </w:t>
      </w:r>
      <w:r w:rsidRPr="00907537">
        <w:rPr>
          <w:rFonts w:ascii="Cambria" w:eastAsia="Arial Unicode MS" w:hAnsi="Cambria"/>
          <w:color w:val="000000"/>
          <w:sz w:val="20"/>
          <w:szCs w:val="20"/>
          <w:lang w:val="es-ES_tradnl"/>
        </w:rPr>
        <w:lastRenderedPageBreak/>
        <w:t>11</w:t>
      </w:r>
      <w:r w:rsidR="005A098F" w:rsidRPr="00907537">
        <w:rPr>
          <w:rFonts w:ascii="Cambria" w:eastAsia="Arial Unicode MS" w:hAnsi="Cambria"/>
          <w:color w:val="000000"/>
          <w:sz w:val="20"/>
          <w:szCs w:val="20"/>
          <w:lang w:val="es-ES_tradnl"/>
        </w:rPr>
        <w:t xml:space="preserve"> (derecho a </w:t>
      </w:r>
      <w:r w:rsidR="000F7A3A" w:rsidRPr="00907537">
        <w:rPr>
          <w:rFonts w:ascii="Cambria" w:eastAsia="Arial Unicode MS" w:hAnsi="Cambria"/>
          <w:color w:val="000000"/>
          <w:sz w:val="20"/>
          <w:szCs w:val="20"/>
          <w:lang w:val="es-ES_tradnl"/>
        </w:rPr>
        <w:t>la honra y dignidad)</w:t>
      </w:r>
      <w:r w:rsidRPr="00907537">
        <w:rPr>
          <w:rFonts w:ascii="Cambria" w:eastAsia="Arial Unicode MS" w:hAnsi="Cambria"/>
          <w:color w:val="000000"/>
          <w:sz w:val="20"/>
          <w:szCs w:val="20"/>
          <w:lang w:val="es-ES_tradnl"/>
        </w:rPr>
        <w:t>, 22.1</w:t>
      </w:r>
      <w:r w:rsidR="000F7A3A" w:rsidRPr="00907537">
        <w:rPr>
          <w:rFonts w:ascii="Cambria" w:eastAsia="Arial Unicode MS" w:hAnsi="Cambria"/>
          <w:color w:val="000000"/>
          <w:sz w:val="20"/>
          <w:szCs w:val="20"/>
          <w:lang w:val="es-ES_tradnl"/>
        </w:rPr>
        <w:t xml:space="preserve"> (derecho a la libertad de circulación y residencia)</w:t>
      </w:r>
      <w:r w:rsidRPr="00907537">
        <w:rPr>
          <w:rFonts w:ascii="Cambria" w:eastAsia="Arial Unicode MS" w:hAnsi="Cambria"/>
          <w:color w:val="000000"/>
          <w:sz w:val="20"/>
          <w:szCs w:val="20"/>
          <w:lang w:val="es-ES_tradnl"/>
        </w:rPr>
        <w:t>, y 25.1</w:t>
      </w:r>
      <w:r w:rsidR="000F7A3A" w:rsidRPr="00907537">
        <w:rPr>
          <w:rFonts w:ascii="Cambria" w:eastAsia="Arial Unicode MS" w:hAnsi="Cambria"/>
          <w:color w:val="000000"/>
          <w:sz w:val="20"/>
          <w:szCs w:val="20"/>
          <w:lang w:val="es-ES_tradnl"/>
        </w:rPr>
        <w:t xml:space="preserve"> (derecho a la protección judicial)</w:t>
      </w:r>
      <w:r w:rsidRPr="00907537">
        <w:rPr>
          <w:rFonts w:ascii="Cambria" w:eastAsia="Arial Unicode MS" w:hAnsi="Cambria"/>
          <w:color w:val="000000"/>
          <w:sz w:val="20"/>
          <w:szCs w:val="20"/>
          <w:lang w:val="es-ES_tradnl"/>
        </w:rPr>
        <w:t xml:space="preserve"> de la Convención Americana, en relación con el artículo 1.1 del mismo instrumento, en perjuicio de las personas identificadas en las diversas secciones del informe. Adicionalmente, el Estado es responsable por la violación de los artículos 1, 6 y 8 de la Convención Interamericana para Prevenir y Sancionar la Tortura.</w:t>
      </w:r>
      <w:r w:rsidR="000B6B37" w:rsidRPr="00907537">
        <w:rPr>
          <w:rFonts w:ascii="Cambria" w:eastAsia="Arial Unicode MS" w:hAnsi="Cambria"/>
          <w:color w:val="000000"/>
          <w:sz w:val="20"/>
          <w:szCs w:val="20"/>
          <w:lang w:val="es-CO"/>
        </w:rPr>
        <w:tab/>
      </w:r>
    </w:p>
    <w:p w14:paraId="29C1F8EA" w14:textId="77777777" w:rsidR="000B6B37" w:rsidRPr="00907537" w:rsidRDefault="000B6B37" w:rsidP="000B6B37">
      <w:pPr>
        <w:tabs>
          <w:tab w:val="left" w:pos="567"/>
          <w:tab w:val="left" w:pos="1440"/>
        </w:tabs>
        <w:spacing w:after="0" w:line="240" w:lineRule="auto"/>
        <w:jc w:val="both"/>
        <w:rPr>
          <w:rFonts w:ascii="Cambria" w:eastAsia="Arial Unicode MS" w:hAnsi="Cambria"/>
          <w:color w:val="000000"/>
          <w:sz w:val="20"/>
          <w:szCs w:val="20"/>
          <w:bdr w:val="nil"/>
          <w:lang w:val="es-CO"/>
        </w:rPr>
      </w:pPr>
    </w:p>
    <w:p w14:paraId="1176E554" w14:textId="3EBD6C28" w:rsidR="000B6B37" w:rsidRPr="008739B5" w:rsidRDefault="000B6B37" w:rsidP="000B6B37">
      <w:pPr>
        <w:tabs>
          <w:tab w:val="left" w:pos="540"/>
          <w:tab w:val="left" w:pos="1440"/>
        </w:tabs>
        <w:spacing w:after="0" w:line="240" w:lineRule="auto"/>
        <w:jc w:val="both"/>
        <w:rPr>
          <w:rFonts w:ascii="Cambria" w:eastAsia="Arial Unicode MS" w:hAnsi="Cambria"/>
          <w:color w:val="000000"/>
          <w:sz w:val="20"/>
          <w:szCs w:val="20"/>
          <w:lang w:val="es-CO"/>
        </w:rPr>
      </w:pPr>
      <w:r w:rsidRPr="00907537">
        <w:rPr>
          <w:rFonts w:ascii="Cambria" w:eastAsia="Arial Unicode MS" w:hAnsi="Cambria"/>
          <w:color w:val="000000"/>
          <w:sz w:val="20"/>
          <w:szCs w:val="20"/>
          <w:bdr w:val="nil"/>
          <w:lang w:val="es-CO"/>
        </w:rPr>
        <w:tab/>
      </w:r>
      <w:r w:rsidRPr="00907537">
        <w:rPr>
          <w:rFonts w:ascii="Cambria" w:hAnsi="Cambria"/>
          <w:sz w:val="20"/>
          <w:szCs w:val="20"/>
          <w:lang w:val="es-ES_tradnl"/>
        </w:rPr>
        <w:t>El Estado venezolano depositó el instrumento de ratificación de la Convención Americana el 9 de agosto de 1977. Asimismo, ratificó la Convención Interamericana para Prevenir y Sancionar la Tortura el 26 de agosto de 1991. Venezuela denunció la Convención Americana el 10 de septiembre de 2012, teniendo dicha denuncia efectos a partir del 10 de septiembre de 2013, según lo dispuesto en el artículo 78 de la Convención. De acuerdo con la Secretaría General de la Organización de Estados Americanos (OEA), quien conforme a la Carta de la OEA actúa como depositaria de los tratados, el 31 de julio de 2019, Venezuela depositó el instrumento de ratificación de la Convención Americana</w:t>
      </w:r>
      <w:r w:rsidRPr="00907537">
        <w:rPr>
          <w:rFonts w:ascii="Cambria" w:hAnsi="Cambria"/>
          <w:sz w:val="20"/>
          <w:szCs w:val="20"/>
          <w:vertAlign w:val="superscript"/>
          <w:lang w:val="es-ES_tradnl"/>
        </w:rPr>
        <w:footnoteReference w:id="1"/>
      </w:r>
      <w:r w:rsidRPr="00907537">
        <w:rPr>
          <w:rFonts w:ascii="Cambria" w:hAnsi="Cambria"/>
          <w:sz w:val="20"/>
          <w:szCs w:val="20"/>
          <w:lang w:val="es-ES_tradnl"/>
        </w:rPr>
        <w:t>. Según consta en dicho documento, el mismo “constituye el Instrumento de Ratificación por parte de la República</w:t>
      </w:r>
      <w:r w:rsidRPr="008739B5">
        <w:rPr>
          <w:rFonts w:ascii="Cambria" w:hAnsi="Cambria"/>
          <w:sz w:val="20"/>
          <w:szCs w:val="20"/>
          <w:lang w:val="es-ES_tradnl"/>
        </w:rPr>
        <w:t xml:space="preserve"> Bolivariana de Venezuela de la Convención Americana sobre Derechos Humanos […]” y reconoce “de manera incondicional como obligatoria de pleno derecho y sin convención especial la competencia y el poder jurisdiccional de la Corte Interamericana de Derechos Humanos para conocer todos los casos relativos a la interpretación o aplicación de dicha Convención, como si nunca hubiese tenido lugar su pretendida denuncia presentada, ello es, </w:t>
      </w:r>
      <w:r w:rsidRPr="008739B5">
        <w:rPr>
          <w:rFonts w:ascii="Cambria" w:hAnsi="Cambria"/>
          <w:i/>
          <w:iCs/>
          <w:sz w:val="20"/>
          <w:szCs w:val="20"/>
          <w:lang w:val="es-ES_tradnl"/>
        </w:rPr>
        <w:t>ab initio</w:t>
      </w:r>
      <w:r w:rsidRPr="008739B5">
        <w:rPr>
          <w:rFonts w:ascii="Cambria" w:hAnsi="Cambria"/>
          <w:sz w:val="20"/>
          <w:szCs w:val="20"/>
          <w:lang w:val="es-ES_tradnl"/>
        </w:rPr>
        <w:t xml:space="preserve"> y con efectos retroactivos al 10 de septiembre de 2013, fecha en la cual habría entrado en vigor dicha denuncia”</w:t>
      </w:r>
      <w:r w:rsidRPr="008739B5">
        <w:rPr>
          <w:rStyle w:val="FootnoteReference"/>
          <w:rFonts w:ascii="Cambria" w:hAnsi="Cambria"/>
          <w:sz w:val="20"/>
          <w:szCs w:val="20"/>
          <w:lang w:val="es-ES_tradnl"/>
        </w:rPr>
        <w:footnoteReference w:id="2"/>
      </w:r>
      <w:r w:rsidRPr="008739B5">
        <w:rPr>
          <w:rFonts w:ascii="Cambria" w:hAnsi="Cambria"/>
          <w:sz w:val="20"/>
          <w:szCs w:val="20"/>
          <w:lang w:val="es-ES_tradnl"/>
        </w:rPr>
        <w:t xml:space="preserve">. </w:t>
      </w:r>
    </w:p>
    <w:p w14:paraId="19488376" w14:textId="77777777" w:rsidR="000B6B37" w:rsidRPr="008739B5" w:rsidRDefault="000B6B37" w:rsidP="000B6B37">
      <w:pPr>
        <w:pStyle w:val="parrafos"/>
        <w:tabs>
          <w:tab w:val="left" w:pos="360"/>
        </w:tabs>
        <w:rPr>
          <w:lang w:val="es-ES_tradnl"/>
        </w:rPr>
      </w:pPr>
    </w:p>
    <w:p w14:paraId="0DE80556" w14:textId="36097294" w:rsidR="000B6B37" w:rsidRPr="008739B5" w:rsidRDefault="000B6B37" w:rsidP="000B6B37">
      <w:pPr>
        <w:pStyle w:val="parrafos"/>
        <w:tabs>
          <w:tab w:val="left" w:pos="540"/>
        </w:tabs>
        <w:rPr>
          <w:lang w:val="es-ES_tradnl"/>
        </w:rPr>
      </w:pPr>
      <w:r w:rsidRPr="008739B5">
        <w:rPr>
          <w:lang w:val="es-ES_tradnl"/>
        </w:rPr>
        <w:tab/>
        <w:t xml:space="preserve">La Comisión ha designado a la Comisionada Esmeralda Arosemena de Troitiño y a la Secretaria Ejecutiva Tania Reneaum Panszi como sus delegadas. Asimismo, Jorge Meza, Secretario Ejecutivo Adjunto, y </w:t>
      </w:r>
      <w:r w:rsidR="00606AB2">
        <w:rPr>
          <w:lang w:val="es-ES_tradnl"/>
        </w:rPr>
        <w:t>Erick Acuña</w:t>
      </w:r>
      <w:r w:rsidRPr="008739B5">
        <w:rPr>
          <w:lang w:val="es-ES_tradnl"/>
        </w:rPr>
        <w:t xml:space="preserve">, especialista de la Secretaría Ejecutiva de la CIDH, actuarán como asesores legales. </w:t>
      </w:r>
    </w:p>
    <w:p w14:paraId="192161F3" w14:textId="77777777" w:rsidR="000B6B37" w:rsidRPr="008739B5" w:rsidRDefault="000B6B37" w:rsidP="000B6B37">
      <w:pPr>
        <w:spacing w:after="0" w:line="240" w:lineRule="auto"/>
        <w:ind w:firstLine="720"/>
        <w:jc w:val="both"/>
        <w:rPr>
          <w:rFonts w:ascii="Cambria" w:hAnsi="Cambria" w:cs="Calibri"/>
          <w:color w:val="000000"/>
          <w:sz w:val="20"/>
          <w:szCs w:val="20"/>
          <w:lang w:val="es-ES_tradnl"/>
        </w:rPr>
      </w:pPr>
    </w:p>
    <w:p w14:paraId="30B7797A" w14:textId="1B8A0EF0" w:rsidR="000B6B37" w:rsidRPr="008739B5" w:rsidRDefault="000B6B37" w:rsidP="000B6B37">
      <w:pPr>
        <w:pStyle w:val="parrafos"/>
        <w:tabs>
          <w:tab w:val="left" w:pos="540"/>
        </w:tabs>
        <w:rPr>
          <w:rFonts w:cs="Calibri"/>
          <w:lang w:val="es-ES_tradnl"/>
        </w:rPr>
      </w:pPr>
      <w:r w:rsidRPr="008739B5">
        <w:rPr>
          <w:lang w:val="es-ES_tradnl"/>
        </w:rPr>
        <w:tab/>
        <w:t>De</w:t>
      </w:r>
      <w:r w:rsidRPr="008739B5">
        <w:rPr>
          <w:rFonts w:cs="Calibri"/>
          <w:lang w:val="es-ES_tradnl"/>
        </w:rPr>
        <w:t xml:space="preserve"> conformidad con el artículo 35 del Reglamento de la Corte Interamericana, la Comisión adjunta copia del Informe de </w:t>
      </w:r>
      <w:r w:rsidR="00606AB2">
        <w:rPr>
          <w:rFonts w:cs="Calibri"/>
          <w:lang w:val="es-ES_tradnl"/>
        </w:rPr>
        <w:t xml:space="preserve">Admisibilidad y </w:t>
      </w:r>
      <w:r w:rsidRPr="008739B5">
        <w:rPr>
          <w:rFonts w:cs="Calibri"/>
          <w:lang w:val="es-ES_tradnl"/>
        </w:rPr>
        <w:t xml:space="preserve">Fondo No. </w:t>
      </w:r>
      <w:r w:rsidR="00606AB2" w:rsidRPr="00606AB2">
        <w:rPr>
          <w:rFonts w:cs="Calibri"/>
          <w:lang w:val="es-ES_tradnl"/>
        </w:rPr>
        <w:t>340/22</w:t>
      </w:r>
      <w:r w:rsidR="00606AB2">
        <w:rPr>
          <w:rFonts w:cs="Calibri"/>
          <w:lang w:val="es-ES_tradnl"/>
        </w:rPr>
        <w:t xml:space="preserve"> </w:t>
      </w:r>
      <w:r w:rsidRPr="008739B5">
        <w:rPr>
          <w:rFonts w:cs="Calibri"/>
          <w:lang w:val="es-ES_tradnl"/>
        </w:rPr>
        <w:t xml:space="preserve">elaborado en observancia del artículo 50 de la Convención, así como copia de la totalidad del expediente ante la Comisión Interamericana (Apéndice I) y los anexos utilizados en la elaboración del informe No. </w:t>
      </w:r>
      <w:r w:rsidR="00606AB2" w:rsidRPr="00606AB2">
        <w:rPr>
          <w:rFonts w:cs="Calibri"/>
          <w:lang w:val="es-ES_tradnl"/>
        </w:rPr>
        <w:t xml:space="preserve">340/22 </w:t>
      </w:r>
      <w:r w:rsidRPr="008739B5">
        <w:rPr>
          <w:rFonts w:cs="Calibri"/>
          <w:lang w:val="es-ES_tradnl"/>
        </w:rPr>
        <w:t xml:space="preserve">(Anexos). </w:t>
      </w:r>
    </w:p>
    <w:p w14:paraId="09BBFAC4" w14:textId="77777777" w:rsidR="000B6B37" w:rsidRPr="008739B5" w:rsidRDefault="000B6B37" w:rsidP="000B6B37">
      <w:pPr>
        <w:spacing w:after="0" w:line="240" w:lineRule="auto"/>
        <w:ind w:firstLine="720"/>
        <w:jc w:val="both"/>
        <w:rPr>
          <w:rFonts w:ascii="Cambria" w:eastAsia="Arial Unicode MS" w:hAnsi="Cambria" w:cs="Calibri"/>
          <w:color w:val="000000"/>
          <w:sz w:val="20"/>
          <w:szCs w:val="20"/>
          <w:bdr w:val="nil"/>
          <w:lang w:val="es-ES_tradnl"/>
        </w:rPr>
      </w:pPr>
    </w:p>
    <w:p w14:paraId="0B8FE296" w14:textId="0A9B8B8A" w:rsidR="000B6B37" w:rsidRPr="008739B5" w:rsidRDefault="000B6B37" w:rsidP="000B6B37">
      <w:pPr>
        <w:tabs>
          <w:tab w:val="left" w:pos="540"/>
          <w:tab w:val="left" w:pos="2880"/>
          <w:tab w:val="left" w:pos="5400"/>
        </w:tabs>
        <w:spacing w:after="0" w:line="240" w:lineRule="auto"/>
        <w:jc w:val="both"/>
        <w:rPr>
          <w:rFonts w:ascii="Cambria" w:eastAsia="Arial Unicode MS" w:hAnsi="Cambria" w:cs="Calibri"/>
          <w:color w:val="000000"/>
          <w:sz w:val="20"/>
          <w:szCs w:val="20"/>
          <w:bdr w:val="nil"/>
          <w:lang w:val="es-ES_tradnl"/>
        </w:rPr>
      </w:pPr>
      <w:r w:rsidRPr="008739B5">
        <w:rPr>
          <w:rFonts w:ascii="Cambria" w:eastAsia="Arial Unicode MS" w:hAnsi="Cambria" w:cs="Calibri"/>
          <w:color w:val="000000"/>
          <w:sz w:val="20"/>
          <w:szCs w:val="20"/>
          <w:bdr w:val="nil"/>
          <w:lang w:val="es-ES_tradnl"/>
        </w:rPr>
        <w:tab/>
        <w:t xml:space="preserve">Dicho Informe de </w:t>
      </w:r>
      <w:r w:rsidR="00606AB2">
        <w:rPr>
          <w:rFonts w:ascii="Cambria" w:eastAsia="Arial Unicode MS" w:hAnsi="Cambria" w:cs="Calibri"/>
          <w:color w:val="000000"/>
          <w:sz w:val="20"/>
          <w:szCs w:val="20"/>
          <w:bdr w:val="nil"/>
          <w:lang w:val="es-ES_tradnl"/>
        </w:rPr>
        <w:t xml:space="preserve">Admisibilidad y </w:t>
      </w:r>
      <w:r w:rsidRPr="008739B5">
        <w:rPr>
          <w:rFonts w:ascii="Cambria" w:eastAsia="Arial Unicode MS" w:hAnsi="Cambria" w:cs="Calibri"/>
          <w:color w:val="000000"/>
          <w:sz w:val="20"/>
          <w:szCs w:val="20"/>
          <w:bdr w:val="nil"/>
          <w:lang w:val="es-ES_tradnl"/>
        </w:rPr>
        <w:t>Fondo fue notificado al Estado el</w:t>
      </w:r>
      <w:r>
        <w:rPr>
          <w:rFonts w:ascii="Cambria" w:eastAsia="Arial Unicode MS" w:hAnsi="Cambria" w:cs="Calibri"/>
          <w:color w:val="000000"/>
          <w:sz w:val="20"/>
          <w:szCs w:val="20"/>
          <w:bdr w:val="nil"/>
          <w:lang w:val="es-ES_tradnl"/>
        </w:rPr>
        <w:t xml:space="preserve"> </w:t>
      </w:r>
      <w:r w:rsidR="00606AB2">
        <w:rPr>
          <w:rFonts w:ascii="Cambria" w:eastAsia="Arial Unicode MS" w:hAnsi="Cambria" w:cs="Calibri"/>
          <w:color w:val="000000"/>
          <w:sz w:val="20"/>
          <w:szCs w:val="20"/>
          <w:bdr w:val="nil"/>
          <w:lang w:val="es-ES_tradnl"/>
        </w:rPr>
        <w:t>17</w:t>
      </w:r>
      <w:r w:rsidRPr="008739B5">
        <w:rPr>
          <w:rFonts w:ascii="Cambria" w:eastAsia="Arial Unicode MS" w:hAnsi="Cambria" w:cs="Calibri"/>
          <w:color w:val="000000"/>
          <w:sz w:val="20"/>
          <w:szCs w:val="20"/>
          <w:bdr w:val="nil"/>
          <w:lang w:val="es-ES_tradnl"/>
        </w:rPr>
        <w:t xml:space="preserve"> de </w:t>
      </w:r>
      <w:r>
        <w:rPr>
          <w:rFonts w:ascii="Cambria" w:eastAsia="Arial Unicode MS" w:hAnsi="Cambria" w:cs="Calibri"/>
          <w:color w:val="000000"/>
          <w:sz w:val="20"/>
          <w:szCs w:val="20"/>
          <w:bdr w:val="nil"/>
          <w:lang w:val="es-ES_tradnl"/>
        </w:rPr>
        <w:t>agosto</w:t>
      </w:r>
      <w:r w:rsidRPr="008739B5">
        <w:rPr>
          <w:rFonts w:ascii="Cambria" w:eastAsia="Arial Unicode MS" w:hAnsi="Cambria" w:cs="Calibri"/>
          <w:color w:val="000000"/>
          <w:sz w:val="20"/>
          <w:szCs w:val="20"/>
          <w:bdr w:val="nil"/>
          <w:lang w:val="es-ES_tradnl"/>
        </w:rPr>
        <w:t xml:space="preserve"> de 2023, otorgándole un plazo de dos meses para informar sobre el cumplimiento de las recomendaciones. Sin embargo, la Comisión no cuenta con información alguna en relación con su implementación por parte del Estado. En consecuencia, teniendo en cuenta la gravedad de las violaciones declaradas en el Informe, así como la voluntad expresada por la parte peticionaria, la Comisión Interamericana decidió someter el presente caso a la jurisdicción de la Corte Interamericana.</w:t>
      </w:r>
    </w:p>
    <w:p w14:paraId="29F43C81" w14:textId="77777777" w:rsidR="000B6B37" w:rsidRPr="008739B5" w:rsidRDefault="000B6B37" w:rsidP="000B6B37">
      <w:pPr>
        <w:pStyle w:val="Default"/>
        <w:ind w:firstLine="720"/>
        <w:jc w:val="both"/>
        <w:rPr>
          <w:rFonts w:ascii="Cambria" w:hAnsi="Cambria" w:cs="Cambria"/>
          <w:sz w:val="20"/>
          <w:szCs w:val="20"/>
          <w:lang w:val="es-ES_tradnl"/>
        </w:rPr>
      </w:pPr>
    </w:p>
    <w:p w14:paraId="19C1FA8E" w14:textId="576C2E26" w:rsidR="000B6B37" w:rsidRPr="00A94E06" w:rsidRDefault="000B6B37" w:rsidP="000F7A3A">
      <w:pPr>
        <w:tabs>
          <w:tab w:val="left" w:pos="567"/>
          <w:tab w:val="left" w:pos="1440"/>
        </w:tabs>
        <w:spacing w:after="0" w:line="240" w:lineRule="auto"/>
        <w:jc w:val="both"/>
        <w:rPr>
          <w:rFonts w:ascii="Cambria" w:eastAsia="Arial Unicode MS" w:hAnsi="Cambria"/>
          <w:sz w:val="20"/>
          <w:szCs w:val="20"/>
          <w:lang w:val="es-CO"/>
        </w:rPr>
      </w:pPr>
      <w:r w:rsidRPr="000F7A3A">
        <w:rPr>
          <w:rFonts w:ascii="Cambria" w:hAnsi="Cambria"/>
          <w:sz w:val="20"/>
          <w:szCs w:val="20"/>
          <w:lang w:val="es-ES_tradnl"/>
        </w:rPr>
        <w:tab/>
        <w:t>En ese sentido, la Comisión solicita a la Honorable Corte que concluya y declare</w:t>
      </w:r>
      <w:r w:rsidRPr="000F7A3A">
        <w:rPr>
          <w:rFonts w:ascii="Cambria" w:hAnsi="Cambria"/>
          <w:sz w:val="20"/>
          <w:szCs w:val="20"/>
          <w:lang w:val="es-CO"/>
        </w:rPr>
        <w:t xml:space="preserve"> que el Estado Venezolano es responsable por la violación de </w:t>
      </w:r>
      <w:r w:rsidR="000F7A3A" w:rsidRPr="000F7A3A">
        <w:rPr>
          <w:rFonts w:ascii="Cambria" w:eastAsia="Arial Unicode MS" w:hAnsi="Cambria"/>
          <w:color w:val="000000"/>
          <w:sz w:val="20"/>
          <w:szCs w:val="20"/>
          <w:lang w:val="es-ES_tradnl"/>
        </w:rPr>
        <w:t xml:space="preserve">los derechos establecidos en los artículos 5.1 y 5.2 (derecho a la integridad personal), 7.2, </w:t>
      </w:r>
      <w:r w:rsidR="000F7A3A" w:rsidRPr="00A94E06">
        <w:rPr>
          <w:rFonts w:ascii="Cambria" w:eastAsia="Arial Unicode MS" w:hAnsi="Cambria"/>
          <w:color w:val="000000"/>
          <w:sz w:val="20"/>
          <w:szCs w:val="20"/>
          <w:lang w:val="es-ES_tradnl"/>
        </w:rPr>
        <w:t xml:space="preserve">7.3, 7.4 (derecho a la libertad personal), 8.1, 8.2 (derecho a las garantías judiciales), 11 (derecho a la honra y dignidad), 22.1 (derecho a la libertad de circulación y residencia), y 25.1 (derecho a la protección judicial) de la Convención Americana, en relación con el artículo 1.1 del mismo instrumento, en perjuicio de las personas identificadas en las diversas secciones del informe. Adicionalmente, </w:t>
      </w:r>
      <w:r w:rsidR="00C07E53">
        <w:rPr>
          <w:rFonts w:ascii="Cambria" w:eastAsia="Arial Unicode MS" w:hAnsi="Cambria"/>
          <w:color w:val="000000"/>
          <w:sz w:val="20"/>
          <w:szCs w:val="20"/>
          <w:lang w:val="es-ES_tradnl"/>
        </w:rPr>
        <w:t xml:space="preserve">que </w:t>
      </w:r>
      <w:r w:rsidR="000F7A3A" w:rsidRPr="00A94E06">
        <w:rPr>
          <w:rFonts w:ascii="Cambria" w:eastAsia="Arial Unicode MS" w:hAnsi="Cambria"/>
          <w:color w:val="000000"/>
          <w:sz w:val="20"/>
          <w:szCs w:val="20"/>
          <w:lang w:val="es-ES_tradnl"/>
        </w:rPr>
        <w:t>el Estado es responsable por la violación de los artículos 1, 6 y 8 de la Convención Interamericana para Prevenir y Sancionar la Tortura.</w:t>
      </w:r>
    </w:p>
    <w:p w14:paraId="41B5DD52" w14:textId="240E29F4" w:rsidR="000B6B37" w:rsidRDefault="000B6B37" w:rsidP="000B6B37">
      <w:pPr>
        <w:pStyle w:val="parrafos"/>
        <w:tabs>
          <w:tab w:val="left" w:pos="360"/>
        </w:tabs>
        <w:rPr>
          <w:lang w:val="es-CO"/>
        </w:rPr>
      </w:pPr>
    </w:p>
    <w:p w14:paraId="4E6C4B6F" w14:textId="2B96BA57" w:rsidR="00354C59" w:rsidRDefault="00354C59" w:rsidP="000B6B37">
      <w:pPr>
        <w:pStyle w:val="parrafos"/>
        <w:tabs>
          <w:tab w:val="left" w:pos="360"/>
        </w:tabs>
        <w:rPr>
          <w:lang w:val="es-CO"/>
        </w:rPr>
      </w:pPr>
    </w:p>
    <w:p w14:paraId="50776D5A" w14:textId="10AAF60E" w:rsidR="00354C59" w:rsidRDefault="00354C59" w:rsidP="000B6B37">
      <w:pPr>
        <w:pStyle w:val="parrafos"/>
        <w:tabs>
          <w:tab w:val="left" w:pos="360"/>
        </w:tabs>
        <w:rPr>
          <w:lang w:val="es-CO"/>
        </w:rPr>
      </w:pPr>
    </w:p>
    <w:p w14:paraId="09AE4132" w14:textId="7D07C0ED" w:rsidR="00354C59" w:rsidRDefault="00354C59" w:rsidP="000B6B37">
      <w:pPr>
        <w:pStyle w:val="parrafos"/>
        <w:tabs>
          <w:tab w:val="left" w:pos="360"/>
        </w:tabs>
        <w:rPr>
          <w:lang w:val="es-CO"/>
        </w:rPr>
      </w:pPr>
    </w:p>
    <w:p w14:paraId="2D8132EB" w14:textId="508B2DB9" w:rsidR="00354C59" w:rsidRDefault="00354C59" w:rsidP="000B6B37">
      <w:pPr>
        <w:pStyle w:val="parrafos"/>
        <w:tabs>
          <w:tab w:val="left" w:pos="360"/>
        </w:tabs>
        <w:rPr>
          <w:lang w:val="es-CO"/>
        </w:rPr>
      </w:pPr>
    </w:p>
    <w:p w14:paraId="0665EF92" w14:textId="0FA473F5" w:rsidR="00354C59" w:rsidRDefault="00354C59" w:rsidP="000B6B37">
      <w:pPr>
        <w:pStyle w:val="parrafos"/>
        <w:tabs>
          <w:tab w:val="left" w:pos="360"/>
        </w:tabs>
        <w:rPr>
          <w:lang w:val="es-CO"/>
        </w:rPr>
      </w:pPr>
    </w:p>
    <w:p w14:paraId="33012F28" w14:textId="4F7AF15D" w:rsidR="00354C59" w:rsidRDefault="00354C59" w:rsidP="000B6B37">
      <w:pPr>
        <w:pStyle w:val="parrafos"/>
        <w:tabs>
          <w:tab w:val="left" w:pos="360"/>
        </w:tabs>
        <w:rPr>
          <w:lang w:val="es-CO"/>
        </w:rPr>
      </w:pPr>
    </w:p>
    <w:p w14:paraId="3A8A62D7" w14:textId="77777777" w:rsidR="00354C59" w:rsidRPr="00A94E06" w:rsidRDefault="00354C59" w:rsidP="000B6B37">
      <w:pPr>
        <w:pStyle w:val="parrafos"/>
        <w:tabs>
          <w:tab w:val="left" w:pos="360"/>
        </w:tabs>
        <w:rPr>
          <w:lang w:val="es-CO"/>
        </w:rPr>
      </w:pPr>
    </w:p>
    <w:p w14:paraId="78F8746B" w14:textId="77777777" w:rsidR="000B6B37" w:rsidRPr="003019DE" w:rsidRDefault="000B6B37" w:rsidP="000B6B37">
      <w:pPr>
        <w:pStyle w:val="parrafos"/>
        <w:tabs>
          <w:tab w:val="left" w:pos="540"/>
        </w:tabs>
        <w:rPr>
          <w:rFonts w:cs="Calibri"/>
          <w:lang w:val="es-ES_tradnl"/>
        </w:rPr>
      </w:pPr>
      <w:r w:rsidRPr="00A94E06">
        <w:rPr>
          <w:rFonts w:cs="Calibri"/>
          <w:lang w:val="es-ES_tradnl"/>
        </w:rPr>
        <w:tab/>
      </w:r>
      <w:r w:rsidRPr="003019DE">
        <w:rPr>
          <w:lang w:val="es-ES_tradnl"/>
        </w:rPr>
        <w:t>L</w:t>
      </w:r>
      <w:r w:rsidRPr="003019DE">
        <w:rPr>
          <w:rFonts w:cs="Calibri"/>
          <w:lang w:val="es-ES_tradnl"/>
        </w:rPr>
        <w:t>a Comisión solicita a la Corte Interamericana que establezca las siguientes medidas de reparación:</w:t>
      </w:r>
    </w:p>
    <w:p w14:paraId="6E9720B5" w14:textId="77777777" w:rsidR="000B6B37" w:rsidRPr="003019DE" w:rsidRDefault="000B6B37" w:rsidP="000B6B37">
      <w:pPr>
        <w:spacing w:after="0" w:line="240" w:lineRule="auto"/>
        <w:ind w:firstLine="720"/>
        <w:jc w:val="both"/>
        <w:rPr>
          <w:rFonts w:ascii="Cambria" w:hAnsi="Cambria" w:cs="Calibri"/>
          <w:color w:val="000000"/>
          <w:sz w:val="20"/>
          <w:szCs w:val="20"/>
          <w:lang w:val="es-ES_tradnl"/>
        </w:rPr>
      </w:pPr>
    </w:p>
    <w:p w14:paraId="079C83BB" w14:textId="77777777" w:rsidR="005E725D" w:rsidRPr="003019DE" w:rsidRDefault="005E725D" w:rsidP="005E725D">
      <w:pPr>
        <w:pStyle w:val="ListParagraph"/>
        <w:numPr>
          <w:ilvl w:val="0"/>
          <w:numId w:val="1"/>
        </w:numPr>
        <w:ind w:left="900" w:right="360"/>
        <w:jc w:val="both"/>
        <w:rPr>
          <w:rFonts w:eastAsia="Arial Unicode MS"/>
          <w:sz w:val="20"/>
          <w:szCs w:val="20"/>
          <w:lang w:val="es-ES_tradnl"/>
        </w:rPr>
      </w:pPr>
      <w:r w:rsidRPr="003019DE">
        <w:rPr>
          <w:rFonts w:eastAsia="Arial Unicode MS"/>
          <w:sz w:val="20"/>
          <w:szCs w:val="20"/>
          <w:lang w:val="es-ES_tradnl"/>
        </w:rPr>
        <w:t>Reparar integralmente las violaciones de derechos humanos declaradas en el presente informe tanto en el aspecto material como inmaterial. El Estado deberá adoptar las medidas de compensación económica y satisfacción.</w:t>
      </w:r>
      <w:r w:rsidR="000B6B37" w:rsidRPr="003019DE">
        <w:rPr>
          <w:rFonts w:eastAsia="Arial Unicode MS"/>
          <w:sz w:val="20"/>
          <w:szCs w:val="20"/>
          <w:lang w:val="es-ES_tradnl"/>
        </w:rPr>
        <w:t xml:space="preserve"> </w:t>
      </w:r>
    </w:p>
    <w:p w14:paraId="6FABEE11" w14:textId="77777777" w:rsidR="003019DE" w:rsidRPr="003019DE" w:rsidRDefault="003019DE" w:rsidP="003019DE">
      <w:pPr>
        <w:pStyle w:val="ListParagraph"/>
        <w:ind w:left="900" w:right="360"/>
        <w:jc w:val="both"/>
        <w:rPr>
          <w:rFonts w:eastAsia="Arial Unicode MS"/>
          <w:sz w:val="16"/>
          <w:szCs w:val="16"/>
          <w:lang w:val="es-ES_tradnl"/>
        </w:rPr>
      </w:pPr>
    </w:p>
    <w:p w14:paraId="728A06FB" w14:textId="77777777" w:rsidR="003019DE" w:rsidRPr="003019DE" w:rsidRDefault="005E725D" w:rsidP="003019DE">
      <w:pPr>
        <w:pStyle w:val="ListParagraph"/>
        <w:numPr>
          <w:ilvl w:val="0"/>
          <w:numId w:val="1"/>
        </w:numPr>
        <w:ind w:left="900" w:right="360"/>
        <w:jc w:val="both"/>
        <w:rPr>
          <w:rFonts w:eastAsia="Arial Unicode MS"/>
          <w:sz w:val="20"/>
          <w:szCs w:val="20"/>
          <w:lang w:val="es-ES_tradnl"/>
        </w:rPr>
      </w:pPr>
      <w:r w:rsidRPr="003019DE">
        <w:rPr>
          <w:sz w:val="20"/>
          <w:szCs w:val="20"/>
          <w:lang w:val="es-CO"/>
        </w:rPr>
        <w:t>Disponer las medidas de atención en salud física y mental necesarias para la rehabilitación de Víctor Alfonso Navarro López y sus familiares, de ser su voluntad y de manera concertada.</w:t>
      </w:r>
    </w:p>
    <w:p w14:paraId="343AC11F" w14:textId="77777777" w:rsidR="003019DE" w:rsidRPr="003019DE" w:rsidRDefault="003019DE" w:rsidP="003019DE">
      <w:pPr>
        <w:pStyle w:val="ListParagraph"/>
        <w:rPr>
          <w:rFonts w:cs="Calibri"/>
          <w:sz w:val="16"/>
          <w:szCs w:val="16"/>
          <w:lang w:val="es-ES_tradnl"/>
        </w:rPr>
      </w:pPr>
    </w:p>
    <w:p w14:paraId="5A85DF66" w14:textId="77777777" w:rsidR="003019DE" w:rsidRPr="003019DE" w:rsidRDefault="007A5F89" w:rsidP="003019DE">
      <w:pPr>
        <w:pStyle w:val="ListParagraph"/>
        <w:numPr>
          <w:ilvl w:val="0"/>
          <w:numId w:val="1"/>
        </w:numPr>
        <w:ind w:left="900" w:right="360"/>
        <w:jc w:val="both"/>
        <w:rPr>
          <w:rFonts w:eastAsia="Arial Unicode MS"/>
          <w:sz w:val="20"/>
          <w:szCs w:val="20"/>
          <w:lang w:val="es-ES_tradnl"/>
        </w:rPr>
      </w:pPr>
      <w:r w:rsidRPr="003019DE">
        <w:rPr>
          <w:rFonts w:cs="Calibri"/>
          <w:sz w:val="20"/>
          <w:szCs w:val="20"/>
          <w:lang w:val="es-ES_tradnl"/>
        </w:rPr>
        <w:t>Llevar a cabo, o continuar, los procedimientos penales, administrativos o de otra índole que correspondan, relacionados con las violaciones de derechos humanos declaradas en el presente informe de manera imparcial, efectiva y dentro de un plazo razonable, con el objeto de esclarecer los hechos en forma completa y establecer las respectivas responsabilidades.</w:t>
      </w:r>
    </w:p>
    <w:p w14:paraId="5CD83BD9" w14:textId="77777777" w:rsidR="003019DE" w:rsidRPr="003019DE" w:rsidRDefault="003019DE" w:rsidP="003019DE">
      <w:pPr>
        <w:pStyle w:val="ListParagraph"/>
        <w:rPr>
          <w:rFonts w:cs="Calibri"/>
          <w:sz w:val="16"/>
          <w:szCs w:val="16"/>
          <w:lang w:val="es-ES_tradnl"/>
        </w:rPr>
      </w:pPr>
    </w:p>
    <w:p w14:paraId="6DF0958C" w14:textId="302A1C21" w:rsidR="007A5F89" w:rsidRPr="003019DE" w:rsidRDefault="007A5F89" w:rsidP="003019DE">
      <w:pPr>
        <w:pStyle w:val="ListParagraph"/>
        <w:numPr>
          <w:ilvl w:val="0"/>
          <w:numId w:val="1"/>
        </w:numPr>
        <w:ind w:left="900" w:right="360"/>
        <w:jc w:val="both"/>
        <w:rPr>
          <w:rFonts w:eastAsia="Arial Unicode MS"/>
          <w:sz w:val="20"/>
          <w:szCs w:val="20"/>
          <w:lang w:val="es-ES_tradnl"/>
        </w:rPr>
      </w:pPr>
      <w:r w:rsidRPr="003019DE">
        <w:rPr>
          <w:rFonts w:cs="Calibri"/>
          <w:sz w:val="20"/>
          <w:szCs w:val="20"/>
          <w:lang w:val="es-ES_tradnl"/>
        </w:rPr>
        <w:t>Disponer mecanismos de no repetición que incluyan todas las medidas necesarias para asegurar que hechos como los del presente caso no se repitan. En particular:</w:t>
      </w:r>
    </w:p>
    <w:p w14:paraId="41A60A27" w14:textId="6EF5F638" w:rsidR="007A5F89" w:rsidRPr="003019DE" w:rsidRDefault="007A5F89" w:rsidP="007A5F89">
      <w:pPr>
        <w:pStyle w:val="parrafos"/>
        <w:numPr>
          <w:ilvl w:val="0"/>
          <w:numId w:val="2"/>
        </w:numPr>
        <w:tabs>
          <w:tab w:val="left" w:pos="360"/>
        </w:tabs>
        <w:ind w:right="360"/>
        <w:rPr>
          <w:rFonts w:cs="Calibri"/>
          <w:lang w:val="es-ES_tradnl"/>
        </w:rPr>
      </w:pPr>
      <w:r w:rsidRPr="003019DE">
        <w:rPr>
          <w:rFonts w:cs="Calibri"/>
          <w:lang w:val="es-ES_tradnl"/>
        </w:rPr>
        <w:t>Emitir una directiva desde las más altas autoridades para que los funcionarios del SEBIN se abstengan de cualquier práctica que constituya tortura o un trato cruel, inhumano y degradante, incluidos los actos de violencia sexual y de género. Investigar y enjuiciar el uso de la tortura, incluso durante los interrogatorios</w:t>
      </w:r>
      <w:r w:rsidR="00C07E53">
        <w:rPr>
          <w:rFonts w:cs="Calibri"/>
          <w:lang w:val="es-ES_tradnl"/>
        </w:rPr>
        <w:t>;</w:t>
      </w:r>
    </w:p>
    <w:p w14:paraId="19E06265" w14:textId="5C929C97" w:rsidR="007A5F89" w:rsidRPr="003019DE" w:rsidRDefault="007A5F89" w:rsidP="007A5F89">
      <w:pPr>
        <w:pStyle w:val="parrafos"/>
        <w:numPr>
          <w:ilvl w:val="0"/>
          <w:numId w:val="2"/>
        </w:numPr>
        <w:tabs>
          <w:tab w:val="left" w:pos="360"/>
        </w:tabs>
        <w:ind w:right="360"/>
        <w:rPr>
          <w:rFonts w:cs="Calibri"/>
          <w:lang w:val="es-ES_tradnl"/>
        </w:rPr>
      </w:pPr>
      <w:r w:rsidRPr="003019DE">
        <w:rPr>
          <w:rFonts w:cs="Calibri"/>
          <w:lang w:val="es-ES_tradnl"/>
        </w:rPr>
        <w:t>Asegurar que las condiciones de detención del SEBIN, ubicado en El Helicoide se adecuen a los estándares internacionales relativos a las personas privadas de libertad. En particular, deberá asegurar entre otros aspectos que cuenten con: “a) celdas ventiladas y con acceso a luz natural; b) acceso a sanitarios y duchas limpias y con suficiente privacidad; c) alimentación de buena calidad, cuyo valor nutritivo sea suficiente para el mantenimiento de la salud y fuerza de la persona privada de libertad; y d) atención en salud necesaria, adecuada, digna y oportuna”</w:t>
      </w:r>
      <w:r w:rsidR="00C07E53">
        <w:rPr>
          <w:rFonts w:cs="Calibri"/>
          <w:lang w:val="es-ES_tradnl"/>
        </w:rPr>
        <w:t>;</w:t>
      </w:r>
    </w:p>
    <w:p w14:paraId="502B8991" w14:textId="1878BC46" w:rsidR="007A5F89" w:rsidRPr="003019DE" w:rsidRDefault="007A5F89" w:rsidP="007A5F89">
      <w:pPr>
        <w:pStyle w:val="parrafos"/>
        <w:numPr>
          <w:ilvl w:val="0"/>
          <w:numId w:val="2"/>
        </w:numPr>
        <w:tabs>
          <w:tab w:val="left" w:pos="360"/>
        </w:tabs>
        <w:ind w:right="360"/>
        <w:rPr>
          <w:rFonts w:cs="Calibri"/>
          <w:lang w:val="es-ES_tradnl"/>
        </w:rPr>
      </w:pPr>
      <w:r w:rsidRPr="003019DE">
        <w:rPr>
          <w:rFonts w:cs="Calibri"/>
          <w:lang w:val="es-ES_tradnl"/>
        </w:rPr>
        <w:t>Adoptar medidas para el fortalecimiento de la capacidad investigativa de actos de violencia contra personas defensoras de derechos humanos conforme a los estándares interamericanos;</w:t>
      </w:r>
    </w:p>
    <w:p w14:paraId="5F1522BB" w14:textId="2697AA65" w:rsidR="000B6B37" w:rsidRPr="003019DE" w:rsidRDefault="007A5F89" w:rsidP="007A5F89">
      <w:pPr>
        <w:pStyle w:val="parrafos"/>
        <w:numPr>
          <w:ilvl w:val="0"/>
          <w:numId w:val="2"/>
        </w:numPr>
        <w:tabs>
          <w:tab w:val="left" w:pos="360"/>
        </w:tabs>
        <w:ind w:right="360"/>
        <w:rPr>
          <w:rFonts w:cs="Calibri"/>
          <w:lang w:val="es-ES_tradnl"/>
        </w:rPr>
      </w:pPr>
      <w:r w:rsidRPr="003019DE">
        <w:rPr>
          <w:rFonts w:cs="Calibri"/>
          <w:lang w:val="es-ES_tradnl"/>
        </w:rPr>
        <w:t>Diseñar programas de formación, sensibilización y capacitación para los cuerpos de seguridad del Estado en materia del sistema interamericano de derechos humanos, incluyendo la temática de protección y prevención de la violencia contra personas defensoras de derechos humanos.</w:t>
      </w:r>
    </w:p>
    <w:p w14:paraId="36055332" w14:textId="77777777" w:rsidR="007A5F89" w:rsidRPr="003019DE" w:rsidRDefault="007A5F89" w:rsidP="000B6B37">
      <w:pPr>
        <w:pStyle w:val="parrafos"/>
        <w:tabs>
          <w:tab w:val="left" w:pos="540"/>
        </w:tabs>
        <w:rPr>
          <w:rFonts w:cs="Calibri"/>
          <w:sz w:val="16"/>
          <w:szCs w:val="16"/>
          <w:lang w:val="es-ES_tradnl"/>
        </w:rPr>
      </w:pPr>
    </w:p>
    <w:p w14:paraId="4185653C" w14:textId="2C437FA0" w:rsidR="000B6B37" w:rsidRPr="00253CB9" w:rsidRDefault="000B6B37" w:rsidP="000B6B37">
      <w:pPr>
        <w:pStyle w:val="parrafos"/>
        <w:tabs>
          <w:tab w:val="left" w:pos="540"/>
        </w:tabs>
        <w:rPr>
          <w:rFonts w:cs="Calibri"/>
          <w:lang w:val="es-ES_tradnl"/>
        </w:rPr>
      </w:pPr>
      <w:r w:rsidRPr="00A94E06">
        <w:rPr>
          <w:rFonts w:cs="Calibri"/>
          <w:lang w:val="es-ES_tradnl"/>
        </w:rPr>
        <w:tab/>
        <w:t xml:space="preserve">Además de la necesidad de obtención de justicia y reparación por la falta de cumplimiento de las recomendaciones del Informe de </w:t>
      </w:r>
      <w:r w:rsidR="003019DE">
        <w:rPr>
          <w:rFonts w:cs="Calibri"/>
          <w:lang w:val="es-ES_tradnl"/>
        </w:rPr>
        <w:t xml:space="preserve">Admisibilidad y </w:t>
      </w:r>
      <w:r w:rsidRPr="00A94E06">
        <w:rPr>
          <w:rFonts w:cs="Calibri"/>
          <w:lang w:val="es-ES_tradnl"/>
        </w:rPr>
        <w:t xml:space="preserve">Fondo, la Comisión considera que el caso presenta cuestiones de orden público interamericano. Entre otros aspectos, el mismo permitirá a la Honorable Corte continuar desarrollando su jurisprudencia sobre </w:t>
      </w:r>
      <w:r w:rsidR="00E40976" w:rsidRPr="00A94E06">
        <w:rPr>
          <w:rFonts w:cs="Calibri"/>
          <w:lang w:val="es-ES_tradnl"/>
        </w:rPr>
        <w:t xml:space="preserve">la responsabilidad </w:t>
      </w:r>
      <w:r w:rsidR="00AD0EB6" w:rsidRPr="00A94E06">
        <w:rPr>
          <w:rFonts w:cs="Calibri"/>
          <w:lang w:val="es-ES_tradnl"/>
        </w:rPr>
        <w:t>de los Estados</w:t>
      </w:r>
      <w:r w:rsidR="00AD0EB6">
        <w:rPr>
          <w:rFonts w:cs="Calibri"/>
          <w:lang w:val="es-ES_tradnl"/>
        </w:rPr>
        <w:t xml:space="preserve"> </w:t>
      </w:r>
      <w:r w:rsidR="00E40976">
        <w:rPr>
          <w:rFonts w:cs="Calibri"/>
          <w:lang w:val="es-ES_tradnl"/>
        </w:rPr>
        <w:t xml:space="preserve">por </w:t>
      </w:r>
      <w:r w:rsidR="00E40976" w:rsidRPr="00E40976">
        <w:rPr>
          <w:rFonts w:cs="Calibri"/>
          <w:lang w:val="es-ES_tradnl"/>
        </w:rPr>
        <w:t xml:space="preserve">actos de </w:t>
      </w:r>
      <w:r w:rsidR="00E40976">
        <w:rPr>
          <w:rFonts w:cs="Calibri"/>
          <w:lang w:val="es-ES_tradnl"/>
        </w:rPr>
        <w:t xml:space="preserve">violencia, </w:t>
      </w:r>
      <w:r w:rsidR="00E40976" w:rsidRPr="00E40976">
        <w:rPr>
          <w:rFonts w:cs="Calibri"/>
          <w:lang w:val="es-ES_tradnl"/>
        </w:rPr>
        <w:t>persecución y hostigamiento</w:t>
      </w:r>
      <w:r w:rsidR="00AD0EB6">
        <w:rPr>
          <w:rFonts w:cs="Calibri"/>
          <w:lang w:val="es-ES_tradnl"/>
        </w:rPr>
        <w:t xml:space="preserve"> cometidos por agentes estatales contra defensores de derechos humanos</w:t>
      </w:r>
      <w:r w:rsidR="002C7CCA">
        <w:rPr>
          <w:rFonts w:cs="Calibri"/>
          <w:lang w:val="es-ES_tradnl"/>
        </w:rPr>
        <w:t xml:space="preserve">, incluyendo </w:t>
      </w:r>
      <w:r w:rsidR="00E173AF">
        <w:rPr>
          <w:rFonts w:cs="Calibri"/>
          <w:lang w:val="es-ES_tradnl"/>
        </w:rPr>
        <w:t>el allanamiento a domicilios</w:t>
      </w:r>
      <w:r w:rsidR="0076672A">
        <w:rPr>
          <w:rFonts w:cs="Calibri"/>
          <w:lang w:val="es-ES_tradnl"/>
        </w:rPr>
        <w:t xml:space="preserve">, </w:t>
      </w:r>
      <w:r w:rsidR="00E173AF">
        <w:rPr>
          <w:rFonts w:cs="Calibri"/>
          <w:lang w:val="es-ES_tradnl"/>
        </w:rPr>
        <w:t>detenciones ilegales y arbitrarias</w:t>
      </w:r>
      <w:r w:rsidR="0076672A">
        <w:rPr>
          <w:rFonts w:cs="Calibri"/>
          <w:lang w:val="es-ES_tradnl"/>
        </w:rPr>
        <w:t xml:space="preserve"> y </w:t>
      </w:r>
      <w:r w:rsidR="00D2678B">
        <w:rPr>
          <w:rFonts w:cs="Calibri"/>
          <w:lang w:val="es-ES_tradnl"/>
        </w:rPr>
        <w:t>actos de estigmatización en medios de comunicación</w:t>
      </w:r>
      <w:r w:rsidR="00AD0EB6">
        <w:rPr>
          <w:rFonts w:cs="Calibri"/>
          <w:lang w:val="es-ES_tradnl"/>
        </w:rPr>
        <w:t xml:space="preserve">. Asimismo, la </w:t>
      </w:r>
      <w:r w:rsidR="00DB2727">
        <w:rPr>
          <w:rFonts w:cs="Calibri"/>
          <w:lang w:val="es-ES_tradnl"/>
        </w:rPr>
        <w:t xml:space="preserve">Corte podrá pronunciarse sobre </w:t>
      </w:r>
      <w:r w:rsidR="003F7975">
        <w:rPr>
          <w:rFonts w:cs="Calibri"/>
          <w:lang w:val="es-ES_tradnl"/>
        </w:rPr>
        <w:t xml:space="preserve">las medidas que deben tomar los Estados para </w:t>
      </w:r>
      <w:r w:rsidR="002A7D3B">
        <w:rPr>
          <w:rFonts w:cs="Calibri"/>
          <w:lang w:val="es-ES_tradnl"/>
        </w:rPr>
        <w:t xml:space="preserve">adecuar las condiciones de detención a los estándares internacionales relativos a las </w:t>
      </w:r>
      <w:r w:rsidR="00BE7E11">
        <w:rPr>
          <w:rFonts w:cs="Calibri"/>
          <w:lang w:val="es-ES_tradnl"/>
        </w:rPr>
        <w:t>personas privadas de libertad</w:t>
      </w:r>
      <w:r w:rsidR="00606250">
        <w:rPr>
          <w:rFonts w:cs="Calibri"/>
          <w:lang w:val="es-ES_tradnl"/>
        </w:rPr>
        <w:t xml:space="preserve">, </w:t>
      </w:r>
      <w:r w:rsidR="00606250">
        <w:rPr>
          <w:lang w:val="es-CO"/>
        </w:rPr>
        <w:t xml:space="preserve">así como a la obligación que tienen </w:t>
      </w:r>
      <w:r w:rsidR="00606250" w:rsidRPr="00C77DC2">
        <w:rPr>
          <w:lang w:val="es-CO"/>
        </w:rPr>
        <w:t xml:space="preserve">las autoridades estatales </w:t>
      </w:r>
      <w:r w:rsidR="00606250">
        <w:rPr>
          <w:lang w:val="es-CO"/>
        </w:rPr>
        <w:t xml:space="preserve">de </w:t>
      </w:r>
      <w:r w:rsidR="00606250" w:rsidRPr="00C77DC2">
        <w:rPr>
          <w:lang w:val="es-CO"/>
        </w:rPr>
        <w:t xml:space="preserve">iniciar </w:t>
      </w:r>
      <w:r w:rsidR="00606250" w:rsidRPr="00A47D68">
        <w:rPr>
          <w:i/>
          <w:iCs/>
          <w:lang w:val="es-CO"/>
        </w:rPr>
        <w:t>ex officio</w:t>
      </w:r>
      <w:r w:rsidR="00606250" w:rsidRPr="00C77DC2">
        <w:rPr>
          <w:lang w:val="es-CO"/>
        </w:rPr>
        <w:t xml:space="preserve"> y sin dilación, una investigación seria, imparcial y efectiva</w:t>
      </w:r>
      <w:r w:rsidR="00606250">
        <w:rPr>
          <w:lang w:val="es-CO"/>
        </w:rPr>
        <w:t xml:space="preserve"> </w:t>
      </w:r>
      <w:r w:rsidR="00606250" w:rsidRPr="00415870">
        <w:rPr>
          <w:lang w:val="es-CO"/>
        </w:rPr>
        <w:t>alegatos de tortura, o tratos crueles, inhumanos o degradantes</w:t>
      </w:r>
      <w:r w:rsidR="00606250">
        <w:rPr>
          <w:lang w:val="es-CO"/>
        </w:rPr>
        <w:t xml:space="preserve"> contra personas detenidas</w:t>
      </w:r>
      <w:r>
        <w:rPr>
          <w:rFonts w:cs="Calibri"/>
          <w:lang w:val="es-ES_tradnl"/>
        </w:rPr>
        <w:t xml:space="preserve">. </w:t>
      </w:r>
      <w:r w:rsidR="006C0F3A">
        <w:rPr>
          <w:rFonts w:cs="Calibri"/>
          <w:lang w:val="es-ES_tradnl"/>
        </w:rPr>
        <w:t>Adicionalmente</w:t>
      </w:r>
      <w:r w:rsidRPr="008739B5">
        <w:rPr>
          <w:rFonts w:cs="Calibri"/>
          <w:lang w:val="es-ES_tradnl"/>
        </w:rPr>
        <w:t xml:space="preserve">, </w:t>
      </w:r>
      <w:r w:rsidRPr="008739B5">
        <w:rPr>
          <w:rFonts w:cs="Calibri"/>
          <w:lang w:val="es-ES"/>
        </w:rPr>
        <w:t xml:space="preserve">el caso permitirá </w:t>
      </w:r>
      <w:r>
        <w:rPr>
          <w:rFonts w:cs="Calibri"/>
          <w:lang w:val="es-ES"/>
        </w:rPr>
        <w:t xml:space="preserve">a la Corte referirse a </w:t>
      </w:r>
      <w:r w:rsidR="00A04568">
        <w:rPr>
          <w:lang w:val="es-CO"/>
        </w:rPr>
        <w:t xml:space="preserve">los estándares en materia </w:t>
      </w:r>
      <w:r w:rsidR="00286020">
        <w:rPr>
          <w:lang w:val="es-CO"/>
        </w:rPr>
        <w:t xml:space="preserve">de derecho a la defensa </w:t>
      </w:r>
      <w:r w:rsidR="00A94E06">
        <w:rPr>
          <w:lang w:val="es-CO"/>
        </w:rPr>
        <w:t xml:space="preserve">ante </w:t>
      </w:r>
      <w:r w:rsidR="00CC2BA7" w:rsidRPr="00CC2BA7">
        <w:rPr>
          <w:lang w:val="es-CO"/>
        </w:rPr>
        <w:t xml:space="preserve">omisiones o fallas de la defensa pública que permitan concluir que no se brindó un patrocinio efectivo. </w:t>
      </w:r>
    </w:p>
    <w:p w14:paraId="35899094" w14:textId="77777777" w:rsidR="000B6B37" w:rsidRPr="008739B5" w:rsidRDefault="000B6B37" w:rsidP="000B6B37">
      <w:pPr>
        <w:pStyle w:val="parrafos"/>
        <w:tabs>
          <w:tab w:val="left" w:pos="360"/>
        </w:tabs>
        <w:rPr>
          <w:rFonts w:cs="Calibri"/>
          <w:lang w:val="es-ES_tradnl"/>
        </w:rPr>
      </w:pPr>
      <w:bookmarkStart w:id="2" w:name="_Hlk108022142"/>
    </w:p>
    <w:p w14:paraId="797C592D" w14:textId="35587E1A" w:rsidR="000B6B37" w:rsidRDefault="000B6B37" w:rsidP="000B6B37">
      <w:pPr>
        <w:pStyle w:val="parrafos"/>
        <w:tabs>
          <w:tab w:val="left" w:pos="540"/>
        </w:tabs>
        <w:rPr>
          <w:rFonts w:cs="Calibri"/>
          <w:lang w:val="es-ES_tradnl"/>
        </w:rPr>
      </w:pPr>
      <w:r w:rsidRPr="008739B5">
        <w:rPr>
          <w:rFonts w:cs="Calibri"/>
          <w:lang w:val="es-ES_tradnl"/>
        </w:rPr>
        <w:tab/>
        <w:t xml:space="preserve">La Comisión pone en conocimiento de la Honorable Corte la siguiente información de quienes actúan </w:t>
      </w:r>
      <w:r w:rsidRPr="00A0152F">
        <w:rPr>
          <w:rFonts w:cs="Calibri"/>
          <w:lang w:val="es-ES_tradnl"/>
        </w:rPr>
        <w:t>como parte peticionaria en el trámite ante la CIDH conforme a la información más reciente:</w:t>
      </w:r>
    </w:p>
    <w:p w14:paraId="1EEA7819" w14:textId="77777777" w:rsidR="00354C59" w:rsidRPr="00354C59" w:rsidRDefault="00354C59" w:rsidP="00354C59">
      <w:pPr>
        <w:pStyle w:val="parrafos"/>
        <w:tabs>
          <w:tab w:val="left" w:pos="540"/>
        </w:tabs>
        <w:jc w:val="center"/>
        <w:rPr>
          <w:rFonts w:cs="Calibri"/>
          <w:color w:val="auto"/>
          <w:lang w:val="es-ES_tradnl"/>
        </w:rPr>
      </w:pPr>
    </w:p>
    <w:p w14:paraId="26481D12" w14:textId="77777777" w:rsidR="00354C59" w:rsidRPr="00354C59" w:rsidRDefault="00354C59" w:rsidP="00354C59">
      <w:pPr>
        <w:spacing w:after="0" w:line="240" w:lineRule="auto"/>
        <w:jc w:val="center"/>
        <w:rPr>
          <w:rFonts w:ascii="Cambria" w:eastAsiaTheme="minorHAnsi" w:hAnsi="Cambria"/>
          <w:sz w:val="20"/>
          <w:szCs w:val="20"/>
          <w:lang w:val="es-MX"/>
        </w:rPr>
      </w:pPr>
      <w:r w:rsidRPr="00354C59">
        <w:rPr>
          <w:rFonts w:ascii="Cambria" w:hAnsi="Cambria"/>
          <w:sz w:val="20"/>
          <w:szCs w:val="20"/>
          <w:lang w:val="es-MX"/>
        </w:rPr>
        <w:t>Carlos Daniel Briceño</w:t>
      </w:r>
    </w:p>
    <w:p w14:paraId="379002DF" w14:textId="77777777" w:rsidR="00354C59" w:rsidRPr="00354C59" w:rsidRDefault="00354C59" w:rsidP="00354C59">
      <w:pPr>
        <w:spacing w:after="0" w:line="240" w:lineRule="auto"/>
        <w:jc w:val="center"/>
        <w:rPr>
          <w:rFonts w:ascii="Cambria" w:hAnsi="Cambria"/>
          <w:sz w:val="20"/>
          <w:szCs w:val="20"/>
          <w:lang w:val="es-MX"/>
        </w:rPr>
      </w:pPr>
      <w:r w:rsidRPr="00354C59">
        <w:rPr>
          <w:rFonts w:ascii="Cambria" w:hAnsi="Cambria"/>
          <w:sz w:val="20"/>
          <w:szCs w:val="20"/>
          <w:lang w:val="es-MX"/>
        </w:rPr>
        <w:t>Defiende Venezuela</w:t>
      </w:r>
    </w:p>
    <w:p w14:paraId="2ACAFBDB" w14:textId="2EB59C36" w:rsidR="00354C59" w:rsidRPr="00C32838" w:rsidRDefault="00C32838" w:rsidP="00354C59">
      <w:pPr>
        <w:jc w:val="center"/>
        <w:rPr>
          <w:rFonts w:ascii="Cambria" w:hAnsi="Cambria"/>
          <w:sz w:val="20"/>
          <w:szCs w:val="20"/>
          <w:highlight w:val="black"/>
          <w:lang w:val="es-MX"/>
        </w:rPr>
      </w:pPr>
      <w:r w:rsidRPr="00C32838">
        <w:rPr>
          <w:rFonts w:ascii="Cambria" w:hAnsi="Cambria"/>
          <w:sz w:val="20"/>
          <w:szCs w:val="20"/>
          <w:highlight w:val="black"/>
          <w:lang w:val="es-MX"/>
        </w:rPr>
        <w:t>XXXXXXXXXXXXXXXXXXXXXXXXXXXXXXX</w:t>
      </w:r>
    </w:p>
    <w:p w14:paraId="482CC80A" w14:textId="77777777" w:rsidR="00354C59" w:rsidRPr="00705054" w:rsidRDefault="00354C59" w:rsidP="00354C59">
      <w:pPr>
        <w:spacing w:after="0" w:line="240" w:lineRule="auto"/>
        <w:jc w:val="center"/>
        <w:rPr>
          <w:rFonts w:ascii="Cambria" w:hAnsi="Cambria"/>
          <w:sz w:val="20"/>
          <w:szCs w:val="20"/>
          <w:lang w:val="es-MX"/>
        </w:rPr>
      </w:pPr>
      <w:r w:rsidRPr="00705054">
        <w:rPr>
          <w:rFonts w:ascii="Cambria" w:hAnsi="Cambria"/>
          <w:sz w:val="20"/>
          <w:szCs w:val="20"/>
          <w:lang w:val="es-MX"/>
        </w:rPr>
        <w:lastRenderedPageBreak/>
        <w:t>Genésis Maria Davila Vazquez</w:t>
      </w:r>
    </w:p>
    <w:p w14:paraId="79030C69" w14:textId="77777777" w:rsidR="00354C59" w:rsidRPr="00705054" w:rsidRDefault="00354C59" w:rsidP="00354C59">
      <w:pPr>
        <w:spacing w:after="0" w:line="240" w:lineRule="auto"/>
        <w:jc w:val="center"/>
        <w:rPr>
          <w:rFonts w:ascii="Cambria" w:hAnsi="Cambria"/>
          <w:sz w:val="20"/>
          <w:szCs w:val="20"/>
          <w:lang w:val="es-MX"/>
        </w:rPr>
      </w:pPr>
      <w:r w:rsidRPr="00705054">
        <w:rPr>
          <w:rFonts w:ascii="Cambria" w:hAnsi="Cambria"/>
          <w:sz w:val="20"/>
          <w:szCs w:val="20"/>
          <w:lang w:val="es-MX"/>
        </w:rPr>
        <w:t>Defiende Venezuela</w:t>
      </w:r>
    </w:p>
    <w:p w14:paraId="04FFFDC0" w14:textId="2E18F328" w:rsidR="00354C59" w:rsidRPr="00C32838" w:rsidRDefault="00C32838" w:rsidP="00354C59">
      <w:pPr>
        <w:jc w:val="center"/>
        <w:rPr>
          <w:rFonts w:ascii="Cambria" w:hAnsi="Cambria"/>
          <w:sz w:val="20"/>
          <w:szCs w:val="20"/>
          <w:highlight w:val="black"/>
          <w:lang w:val="es-MX"/>
        </w:rPr>
      </w:pPr>
      <w:r w:rsidRPr="00C32838">
        <w:rPr>
          <w:rFonts w:ascii="Cambria" w:hAnsi="Cambria"/>
          <w:sz w:val="20"/>
          <w:szCs w:val="20"/>
          <w:highlight w:val="black"/>
          <w:lang w:val="es-MX"/>
        </w:rPr>
        <w:t>XXXXXXXXXXXXXXXXXXXXXXXXXXXX</w:t>
      </w:r>
    </w:p>
    <w:p w14:paraId="138DF4C7" w14:textId="77777777" w:rsidR="000B6B37" w:rsidRPr="002C7CCA" w:rsidRDefault="000B6B37" w:rsidP="002C7CCA">
      <w:pPr>
        <w:autoSpaceDE w:val="0"/>
        <w:autoSpaceDN w:val="0"/>
        <w:adjustRightInd w:val="0"/>
        <w:spacing w:after="0" w:line="240" w:lineRule="auto"/>
        <w:rPr>
          <w:rFonts w:ascii="Cambria" w:eastAsia="Times New Roman" w:hAnsi="Cambria"/>
          <w:sz w:val="16"/>
          <w:szCs w:val="16"/>
          <w:lang w:val="es-CO" w:eastAsia="zh-CN"/>
        </w:rPr>
      </w:pPr>
    </w:p>
    <w:p w14:paraId="47F444E5" w14:textId="77777777" w:rsidR="000B6B37" w:rsidRPr="00A0152F" w:rsidRDefault="000B6B37" w:rsidP="000B6B37">
      <w:pPr>
        <w:spacing w:after="0" w:line="240" w:lineRule="auto"/>
        <w:ind w:firstLine="540"/>
        <w:jc w:val="both"/>
        <w:rPr>
          <w:rFonts w:ascii="Cambria" w:hAnsi="Cambria" w:cs="Calibri"/>
          <w:color w:val="000000"/>
          <w:sz w:val="20"/>
          <w:szCs w:val="20"/>
          <w:lang w:val="es-ES_tradnl"/>
        </w:rPr>
      </w:pPr>
      <w:r w:rsidRPr="00A0152F">
        <w:rPr>
          <w:rFonts w:ascii="Cambria" w:hAnsi="Cambria" w:cs="Calibri"/>
          <w:color w:val="000000"/>
          <w:sz w:val="20"/>
          <w:szCs w:val="20"/>
          <w:lang w:val="es-ES_tradnl"/>
        </w:rPr>
        <w:t>Aprovecho la oportunidad para saludar a usted muy atentamente,</w:t>
      </w:r>
      <w:bookmarkStart w:id="3" w:name="ministro"/>
      <w:bookmarkStart w:id="4" w:name="_Hlk129855594"/>
      <w:bookmarkStart w:id="5" w:name="_Hlk129970904"/>
      <w:bookmarkStart w:id="6" w:name="_Hlk122115986"/>
      <w:bookmarkStart w:id="7" w:name="_Hlk118969572"/>
      <w:bookmarkStart w:id="8" w:name="_Hlk120781836"/>
      <w:bookmarkStart w:id="9" w:name="_Hlk130997932"/>
      <w:bookmarkStart w:id="10" w:name="_Hlk128731904"/>
      <w:bookmarkStart w:id="11" w:name="_Hlk119577459"/>
      <w:bookmarkStart w:id="12" w:name="_Hlk131167805"/>
      <w:bookmarkStart w:id="13" w:name="_Hlk129896549"/>
      <w:bookmarkEnd w:id="3"/>
    </w:p>
    <w:bookmarkEnd w:id="4"/>
    <w:bookmarkEnd w:id="5"/>
    <w:bookmarkEnd w:id="6"/>
    <w:bookmarkEnd w:id="7"/>
    <w:bookmarkEnd w:id="8"/>
    <w:bookmarkEnd w:id="9"/>
    <w:bookmarkEnd w:id="10"/>
    <w:bookmarkEnd w:id="11"/>
    <w:bookmarkEnd w:id="12"/>
    <w:bookmarkEnd w:id="13"/>
    <w:p w14:paraId="51CA89BE" w14:textId="77777777" w:rsidR="00354C59" w:rsidRPr="0097788D" w:rsidRDefault="00354C59" w:rsidP="00354C59">
      <w:pPr>
        <w:tabs>
          <w:tab w:val="left" w:pos="-720"/>
        </w:tabs>
        <w:suppressAutoHyphens/>
        <w:spacing w:after="0" w:line="240" w:lineRule="auto"/>
        <w:jc w:val="both"/>
        <w:rPr>
          <w:sz w:val="24"/>
          <w:szCs w:val="24"/>
          <w:lang w:val="es-MX"/>
        </w:rPr>
      </w:pPr>
    </w:p>
    <w:p w14:paraId="62132AAB" w14:textId="77777777" w:rsidR="00354C59" w:rsidRPr="0097788D" w:rsidRDefault="00354C59" w:rsidP="00354C59">
      <w:pPr>
        <w:tabs>
          <w:tab w:val="left" w:pos="-720"/>
          <w:tab w:val="left" w:pos="1380"/>
        </w:tabs>
        <w:suppressAutoHyphens/>
        <w:spacing w:after="0" w:line="240" w:lineRule="auto"/>
        <w:jc w:val="both"/>
        <w:rPr>
          <w:sz w:val="24"/>
          <w:szCs w:val="24"/>
          <w:lang w:val="es-MX"/>
        </w:rPr>
      </w:pPr>
    </w:p>
    <w:p w14:paraId="1458CA80" w14:textId="2E575229" w:rsidR="00354C59" w:rsidRPr="00264291" w:rsidRDefault="00354C59" w:rsidP="00354C59">
      <w:pPr>
        <w:tabs>
          <w:tab w:val="left" w:pos="3926"/>
        </w:tabs>
        <w:spacing w:after="0" w:line="240" w:lineRule="auto"/>
        <w:rPr>
          <w:sz w:val="24"/>
          <w:szCs w:val="24"/>
          <w:lang w:val="es-MX"/>
        </w:rPr>
      </w:pPr>
    </w:p>
    <w:p w14:paraId="2D5D44F4" w14:textId="77777777" w:rsidR="00354C59" w:rsidRPr="00EA4018" w:rsidRDefault="00354C59" w:rsidP="00354C59">
      <w:pPr>
        <w:spacing w:after="0" w:line="240" w:lineRule="auto"/>
        <w:jc w:val="center"/>
        <w:rPr>
          <w:lang w:val="es-MX"/>
        </w:rPr>
      </w:pPr>
    </w:p>
    <w:p w14:paraId="6E2AFDCF" w14:textId="77777777" w:rsidR="00354C59" w:rsidRPr="00EA4018" w:rsidRDefault="00354C59" w:rsidP="00354C59">
      <w:pPr>
        <w:spacing w:after="0" w:line="240" w:lineRule="auto"/>
        <w:rPr>
          <w:lang w:val="es-MX"/>
        </w:rPr>
      </w:pPr>
    </w:p>
    <w:p w14:paraId="0257DEBF" w14:textId="77777777" w:rsidR="00354C59" w:rsidRPr="00EA4018" w:rsidRDefault="00354C59" w:rsidP="00354C59">
      <w:pPr>
        <w:tabs>
          <w:tab w:val="center" w:pos="5040"/>
        </w:tabs>
        <w:spacing w:after="0" w:line="240" w:lineRule="auto"/>
        <w:jc w:val="center"/>
        <w:rPr>
          <w:lang w:val="es-MX"/>
        </w:rPr>
      </w:pPr>
    </w:p>
    <w:p w14:paraId="0008F246" w14:textId="77777777" w:rsidR="00354C59" w:rsidRPr="00354C59" w:rsidRDefault="00354C59" w:rsidP="00354C59">
      <w:pPr>
        <w:spacing w:after="0" w:line="240" w:lineRule="auto"/>
        <w:jc w:val="center"/>
        <w:rPr>
          <w:rFonts w:ascii="Cambria" w:hAnsi="Cambria" w:cs="Calibri"/>
          <w:sz w:val="20"/>
          <w:szCs w:val="20"/>
          <w:lang w:val="pt-BR"/>
        </w:rPr>
      </w:pPr>
      <w:r w:rsidRPr="00354C59">
        <w:rPr>
          <w:rFonts w:ascii="Cambria" w:hAnsi="Cambria" w:cs="Calibri"/>
          <w:sz w:val="20"/>
          <w:szCs w:val="20"/>
          <w:lang w:val="pt-BR"/>
        </w:rPr>
        <w:t>Jorge Meza Flores</w:t>
      </w:r>
    </w:p>
    <w:p w14:paraId="72431356" w14:textId="77777777" w:rsidR="00354C59" w:rsidRPr="00354C59" w:rsidRDefault="00354C59" w:rsidP="00354C59">
      <w:pPr>
        <w:spacing w:after="0" w:line="240" w:lineRule="auto"/>
        <w:jc w:val="center"/>
        <w:rPr>
          <w:rFonts w:ascii="Cambria" w:hAnsi="Cambria" w:cs="Calibri"/>
          <w:sz w:val="20"/>
          <w:szCs w:val="20"/>
          <w:lang w:val="pt-BR"/>
        </w:rPr>
      </w:pPr>
      <w:r w:rsidRPr="00354C59">
        <w:rPr>
          <w:rFonts w:ascii="Cambria" w:hAnsi="Cambria" w:cs="Calibri"/>
          <w:sz w:val="20"/>
          <w:szCs w:val="20"/>
          <w:lang w:val="pt-BR"/>
        </w:rPr>
        <w:t>Secretario Ejecutivo Adjunto</w:t>
      </w:r>
    </w:p>
    <w:p w14:paraId="3E53CE01" w14:textId="77777777" w:rsidR="00354C59" w:rsidRDefault="00354C59" w:rsidP="000B6B37">
      <w:pPr>
        <w:spacing w:after="0" w:line="240" w:lineRule="auto"/>
        <w:jc w:val="both"/>
        <w:rPr>
          <w:rFonts w:ascii="Cambria" w:hAnsi="Cambria" w:cs="Calibri"/>
          <w:color w:val="000000"/>
          <w:sz w:val="20"/>
          <w:szCs w:val="20"/>
          <w:lang w:val="es-ES_tradnl"/>
        </w:rPr>
      </w:pPr>
    </w:p>
    <w:p w14:paraId="7FB374CD" w14:textId="1CC4A0A6" w:rsidR="000B6B37" w:rsidRDefault="000B6B37" w:rsidP="000B6B37">
      <w:pPr>
        <w:spacing w:after="0" w:line="240" w:lineRule="auto"/>
        <w:jc w:val="both"/>
      </w:pPr>
      <w:r w:rsidRPr="00AB4EEF">
        <w:rPr>
          <w:rFonts w:ascii="Cambria" w:hAnsi="Cambria" w:cs="Calibri"/>
          <w:color w:val="000000"/>
          <w:sz w:val="20"/>
          <w:szCs w:val="20"/>
          <w:lang w:val="es-ES_tradnl"/>
        </w:rPr>
        <w:t>Anexo</w:t>
      </w:r>
      <w:bookmarkEnd w:id="2"/>
    </w:p>
    <w:p w14:paraId="6C4EF3BB" w14:textId="77777777" w:rsidR="000B6B37" w:rsidRDefault="000B6B37"/>
    <w:sectPr w:rsidR="000B6B37" w:rsidSect="00162CE1">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68B9" w14:textId="77777777" w:rsidR="00956D37" w:rsidRDefault="00956D37" w:rsidP="000B6B37">
      <w:pPr>
        <w:spacing w:after="0" w:line="240" w:lineRule="auto"/>
      </w:pPr>
      <w:r>
        <w:separator/>
      </w:r>
    </w:p>
  </w:endnote>
  <w:endnote w:type="continuationSeparator" w:id="0">
    <w:p w14:paraId="204BB235" w14:textId="77777777" w:rsidR="00956D37" w:rsidRDefault="00956D37" w:rsidP="000B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87B9" w14:textId="77777777" w:rsidR="006B5633" w:rsidRPr="0060615D" w:rsidRDefault="006B5633">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1F1F94E8" w14:textId="77777777" w:rsidR="006B5633" w:rsidRDefault="006B5633" w:rsidP="00F8734F">
    <w:pPr>
      <w:pStyle w:val="Footer"/>
      <w:jc w:val="center"/>
    </w:pPr>
    <w:r w:rsidRPr="008A5CB5">
      <w:rPr>
        <w:noProof/>
      </w:rPr>
      <w:drawing>
        <wp:inline distT="0" distB="0" distL="0" distR="0" wp14:anchorId="58E4061B" wp14:editId="3ECB25C8">
          <wp:extent cx="5114925" cy="304800"/>
          <wp:effectExtent l="0" t="0" r="9525" b="0"/>
          <wp:docPr id="1407018700"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3387" w14:textId="77777777" w:rsidR="006B5633" w:rsidRDefault="006B5633" w:rsidP="00162CE1">
    <w:pPr>
      <w:pStyle w:val="Footer"/>
      <w:spacing w:line="360" w:lineRule="auto"/>
    </w:pPr>
    <w:r>
      <w:t>_____________________________________________________________________________________</w:t>
    </w:r>
  </w:p>
  <w:p w14:paraId="6AABA493" w14:textId="77777777" w:rsidR="006B5633" w:rsidRDefault="006B5633" w:rsidP="00162CE1">
    <w:pPr>
      <w:pStyle w:val="Footer"/>
      <w:jc w:val="center"/>
    </w:pPr>
    <w:r w:rsidRPr="008A5CB5">
      <w:rPr>
        <w:noProof/>
      </w:rPr>
      <w:drawing>
        <wp:inline distT="0" distB="0" distL="0" distR="0" wp14:anchorId="134A4D0C" wp14:editId="247A78D6">
          <wp:extent cx="5114925" cy="304800"/>
          <wp:effectExtent l="0" t="0" r="9525" b="0"/>
          <wp:docPr id="2143887634"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51A5" w14:textId="77777777" w:rsidR="00956D37" w:rsidRDefault="00956D37" w:rsidP="000B6B37">
      <w:pPr>
        <w:spacing w:after="0" w:line="240" w:lineRule="auto"/>
      </w:pPr>
      <w:r>
        <w:separator/>
      </w:r>
    </w:p>
  </w:footnote>
  <w:footnote w:type="continuationSeparator" w:id="0">
    <w:p w14:paraId="3A8081AE" w14:textId="77777777" w:rsidR="00956D37" w:rsidRDefault="00956D37" w:rsidP="000B6B37">
      <w:pPr>
        <w:spacing w:after="0" w:line="240" w:lineRule="auto"/>
      </w:pPr>
      <w:r>
        <w:continuationSeparator/>
      </w:r>
    </w:p>
  </w:footnote>
  <w:footnote w:id="1">
    <w:p w14:paraId="71AD7148" w14:textId="77777777" w:rsidR="000B6B37" w:rsidRPr="006D3689" w:rsidRDefault="000B6B37" w:rsidP="000B6B37">
      <w:pPr>
        <w:pStyle w:val="FootnoteText"/>
        <w:spacing w:after="0"/>
        <w:jc w:val="both"/>
        <w:rPr>
          <w:rFonts w:ascii="Cambria" w:hAnsi="Cambria"/>
          <w:color w:val="auto"/>
          <w:sz w:val="16"/>
          <w:szCs w:val="16"/>
          <w:lang w:val="es-US"/>
        </w:rPr>
      </w:pPr>
      <w:r w:rsidRPr="006D3689">
        <w:rPr>
          <w:rStyle w:val="FootnoteReference"/>
          <w:rFonts w:ascii="Cambria" w:hAnsi="Cambria"/>
          <w:color w:val="auto"/>
          <w:sz w:val="16"/>
          <w:szCs w:val="16"/>
        </w:rPr>
        <w:footnoteRef/>
      </w:r>
      <w:r w:rsidRPr="006D3689">
        <w:rPr>
          <w:rFonts w:ascii="Cambria" w:hAnsi="Cambria"/>
          <w:color w:val="auto"/>
          <w:sz w:val="16"/>
          <w:szCs w:val="16"/>
          <w:lang w:val="es-US"/>
        </w:rPr>
        <w:t xml:space="preserve"> </w:t>
      </w:r>
      <w:r w:rsidRPr="006D3689">
        <w:rPr>
          <w:rFonts w:ascii="Cambria" w:hAnsi="Cambria"/>
          <w:color w:val="auto"/>
          <w:sz w:val="16"/>
          <w:szCs w:val="16"/>
          <w:lang w:val="es-ES"/>
        </w:rPr>
        <w:t xml:space="preserve">Departamento de Derecho Internacional de la Secretaría General de la OEA, Tratados Multilaterales, Estado de Firmas y Ratificaciones. Convención Americana sobre Derechos Humanos suscrita en la Conferencia Especializada Interamericana sobre Derechos Humanos. Disponible en: </w:t>
      </w:r>
      <w:hyperlink r:id="rId1" w:history="1">
        <w:r w:rsidRPr="006D3689">
          <w:rPr>
            <w:rStyle w:val="Hyperlink"/>
            <w:rFonts w:ascii="Cambria" w:hAnsi="Cambria"/>
            <w:sz w:val="16"/>
            <w:szCs w:val="16"/>
            <w:lang w:val="es-ES"/>
          </w:rPr>
          <w:t>https://www.oas.org/dil/esp/tratados_B-32_Convencion_Americana_sobre_Derechos_Humanos_firmas.htm</w:t>
        </w:r>
      </w:hyperlink>
      <w:r>
        <w:rPr>
          <w:rFonts w:ascii="Cambria" w:hAnsi="Cambria"/>
          <w:color w:val="auto"/>
          <w:sz w:val="16"/>
          <w:szCs w:val="16"/>
          <w:lang w:val="es-ES"/>
        </w:rPr>
        <w:t>.</w:t>
      </w:r>
      <w:r w:rsidRPr="006D3689">
        <w:rPr>
          <w:rFonts w:ascii="Cambria" w:hAnsi="Cambria"/>
          <w:color w:val="auto"/>
          <w:sz w:val="16"/>
          <w:szCs w:val="16"/>
          <w:lang w:val="es-ES"/>
        </w:rPr>
        <w:t xml:space="preserve"> </w:t>
      </w:r>
    </w:p>
  </w:footnote>
  <w:footnote w:id="2">
    <w:p w14:paraId="25DFB8A4" w14:textId="77777777" w:rsidR="000B6B37" w:rsidRPr="002D607B" w:rsidRDefault="000B6B37" w:rsidP="000B6B37">
      <w:pPr>
        <w:pStyle w:val="FootnoteText"/>
        <w:spacing w:after="0"/>
        <w:jc w:val="both"/>
        <w:rPr>
          <w:color w:val="auto"/>
          <w:lang w:val="es-US"/>
        </w:rPr>
      </w:pPr>
      <w:r w:rsidRPr="0068573A">
        <w:rPr>
          <w:rFonts w:ascii="Cambria" w:hAnsi="Cambria"/>
          <w:sz w:val="16"/>
          <w:szCs w:val="16"/>
          <w:vertAlign w:val="superscript"/>
          <w:lang w:val="es-ES"/>
        </w:rPr>
        <w:footnoteRef/>
      </w:r>
      <w:r w:rsidRPr="0068573A">
        <w:rPr>
          <w:rFonts w:ascii="Cambria" w:hAnsi="Cambria"/>
          <w:color w:val="auto"/>
          <w:sz w:val="16"/>
          <w:szCs w:val="16"/>
          <w:lang w:val="es-ES"/>
        </w:rPr>
        <w:t xml:space="preserve"> Comunicación de 1 de junio de 201</w:t>
      </w:r>
      <w:r>
        <w:rPr>
          <w:rFonts w:ascii="Cambria" w:hAnsi="Cambria"/>
          <w:color w:val="auto"/>
          <w:sz w:val="16"/>
          <w:szCs w:val="16"/>
          <w:lang w:val="es-ES"/>
        </w:rPr>
        <w:t xml:space="preserve">9. Disponible en </w:t>
      </w:r>
      <w:hyperlink r:id="rId2" w:history="1">
        <w:r w:rsidRPr="009E3286">
          <w:rPr>
            <w:rStyle w:val="Hyperlink"/>
            <w:rFonts w:ascii="Cambria" w:hAnsi="Cambria"/>
            <w:sz w:val="16"/>
            <w:szCs w:val="16"/>
            <w:lang w:val="es-ES"/>
          </w:rPr>
          <w:t>http://www.oas.org/es/sla/ddi/docs/B-32_venezuela_RA_7-31-2019.pdf</w:t>
        </w:r>
      </w:hyperlink>
      <w:r>
        <w:rPr>
          <w:rFonts w:ascii="Cambria" w:hAnsi="Cambria"/>
          <w:color w:val="auto"/>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2B32" w14:textId="77777777" w:rsidR="006B5633" w:rsidRPr="0058688A" w:rsidRDefault="006B5633" w:rsidP="00162CE1">
    <w:pPr>
      <w:pStyle w:val="Header"/>
      <w:jc w:val="center"/>
      <w:rPr>
        <w:lang w:val="es-ES_tradnl"/>
      </w:rPr>
    </w:pPr>
    <w:r>
      <w:rPr>
        <w:noProof/>
        <w:lang w:val="es-ES_tradnl"/>
      </w:rPr>
      <w:drawing>
        <wp:inline distT="0" distB="0" distL="0" distR="0" wp14:anchorId="79E592D9" wp14:editId="773F77CE">
          <wp:extent cx="2295525" cy="123825"/>
          <wp:effectExtent l="0" t="0" r="9525" b="9525"/>
          <wp:docPr id="853925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3174D8CF" w14:textId="77777777" w:rsidR="006B5633" w:rsidRDefault="006B5633">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09A3" w14:textId="77777777" w:rsidR="006B5633" w:rsidRDefault="006B5633" w:rsidP="00162CE1">
    <w:pPr>
      <w:pStyle w:val="Header"/>
    </w:pPr>
    <w:r w:rsidRPr="008A5CB5">
      <w:rPr>
        <w:noProof/>
      </w:rPr>
      <w:drawing>
        <wp:inline distT="0" distB="0" distL="0" distR="0" wp14:anchorId="127539AF" wp14:editId="3632A1C0">
          <wp:extent cx="2352675" cy="457200"/>
          <wp:effectExtent l="0" t="0" r="9525" b="0"/>
          <wp:docPr id="821344542"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4F741EE9" wp14:editId="34D2BA85">
          <wp:extent cx="1647825" cy="466725"/>
          <wp:effectExtent l="0" t="0" r="9525" b="9525"/>
          <wp:docPr id="598035209"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66CA7918" w14:textId="77777777" w:rsidR="006B5633" w:rsidRDefault="006B5633"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116DC"/>
    <w:multiLevelType w:val="hybridMultilevel"/>
    <w:tmpl w:val="31BC6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B14CC"/>
    <w:multiLevelType w:val="hybridMultilevel"/>
    <w:tmpl w:val="248218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9362382">
    <w:abstractNumId w:val="0"/>
  </w:num>
  <w:num w:numId="2" w16cid:durableId="656879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37"/>
    <w:rsid w:val="00002C00"/>
    <w:rsid w:val="000608D1"/>
    <w:rsid w:val="000A03E5"/>
    <w:rsid w:val="000B6B37"/>
    <w:rsid w:val="000F7A3A"/>
    <w:rsid w:val="00123F3A"/>
    <w:rsid w:val="0018693C"/>
    <w:rsid w:val="0018764F"/>
    <w:rsid w:val="001C25AF"/>
    <w:rsid w:val="001F2064"/>
    <w:rsid w:val="002136B2"/>
    <w:rsid w:val="00222A5C"/>
    <w:rsid w:val="00262819"/>
    <w:rsid w:val="00262A93"/>
    <w:rsid w:val="00264646"/>
    <w:rsid w:val="00286020"/>
    <w:rsid w:val="002909EA"/>
    <w:rsid w:val="002A7D3B"/>
    <w:rsid w:val="002C7CCA"/>
    <w:rsid w:val="003019DE"/>
    <w:rsid w:val="0030573D"/>
    <w:rsid w:val="003141D5"/>
    <w:rsid w:val="00354C59"/>
    <w:rsid w:val="00370F3F"/>
    <w:rsid w:val="003725EE"/>
    <w:rsid w:val="003917E9"/>
    <w:rsid w:val="003C1BE1"/>
    <w:rsid w:val="003F7975"/>
    <w:rsid w:val="00413C9A"/>
    <w:rsid w:val="00450197"/>
    <w:rsid w:val="00463008"/>
    <w:rsid w:val="0047151B"/>
    <w:rsid w:val="00472F1F"/>
    <w:rsid w:val="004913E3"/>
    <w:rsid w:val="004A7F6A"/>
    <w:rsid w:val="004C156E"/>
    <w:rsid w:val="004D3757"/>
    <w:rsid w:val="00532BAF"/>
    <w:rsid w:val="005A098F"/>
    <w:rsid w:val="005E725D"/>
    <w:rsid w:val="00606250"/>
    <w:rsid w:val="00606AB2"/>
    <w:rsid w:val="0064121C"/>
    <w:rsid w:val="00647379"/>
    <w:rsid w:val="006A6869"/>
    <w:rsid w:val="006A6E6B"/>
    <w:rsid w:val="006B5633"/>
    <w:rsid w:val="006C0F3A"/>
    <w:rsid w:val="006F3731"/>
    <w:rsid w:val="006F7E5A"/>
    <w:rsid w:val="00705054"/>
    <w:rsid w:val="0071233F"/>
    <w:rsid w:val="00744C5C"/>
    <w:rsid w:val="0075195C"/>
    <w:rsid w:val="0076672A"/>
    <w:rsid w:val="007A5F89"/>
    <w:rsid w:val="007B6885"/>
    <w:rsid w:val="007C23F3"/>
    <w:rsid w:val="007E4701"/>
    <w:rsid w:val="00820A1A"/>
    <w:rsid w:val="0089313E"/>
    <w:rsid w:val="008942CD"/>
    <w:rsid w:val="008D3AC3"/>
    <w:rsid w:val="008E0A6E"/>
    <w:rsid w:val="008E57FC"/>
    <w:rsid w:val="00907537"/>
    <w:rsid w:val="0091187E"/>
    <w:rsid w:val="009222BB"/>
    <w:rsid w:val="00936DD3"/>
    <w:rsid w:val="00944BCB"/>
    <w:rsid w:val="009524E0"/>
    <w:rsid w:val="009534D7"/>
    <w:rsid w:val="009541E7"/>
    <w:rsid w:val="00956D37"/>
    <w:rsid w:val="009F4FAC"/>
    <w:rsid w:val="00A04568"/>
    <w:rsid w:val="00A27A15"/>
    <w:rsid w:val="00A3492E"/>
    <w:rsid w:val="00A623F3"/>
    <w:rsid w:val="00A932C7"/>
    <w:rsid w:val="00A94E06"/>
    <w:rsid w:val="00AB73C7"/>
    <w:rsid w:val="00AD0EB6"/>
    <w:rsid w:val="00AF2C3B"/>
    <w:rsid w:val="00AF7506"/>
    <w:rsid w:val="00B046D2"/>
    <w:rsid w:val="00B0654A"/>
    <w:rsid w:val="00B16917"/>
    <w:rsid w:val="00B333FA"/>
    <w:rsid w:val="00B52353"/>
    <w:rsid w:val="00B70F2F"/>
    <w:rsid w:val="00B8509B"/>
    <w:rsid w:val="00BA15C3"/>
    <w:rsid w:val="00BE7E11"/>
    <w:rsid w:val="00C07E53"/>
    <w:rsid w:val="00C1767F"/>
    <w:rsid w:val="00C32838"/>
    <w:rsid w:val="00C36F6D"/>
    <w:rsid w:val="00C37A2B"/>
    <w:rsid w:val="00C51C4E"/>
    <w:rsid w:val="00C5515A"/>
    <w:rsid w:val="00C91605"/>
    <w:rsid w:val="00C92FF7"/>
    <w:rsid w:val="00CA0A5D"/>
    <w:rsid w:val="00CB28AD"/>
    <w:rsid w:val="00CC14CC"/>
    <w:rsid w:val="00CC2BA7"/>
    <w:rsid w:val="00CF77A8"/>
    <w:rsid w:val="00D2678B"/>
    <w:rsid w:val="00D44DE2"/>
    <w:rsid w:val="00D50617"/>
    <w:rsid w:val="00D54D42"/>
    <w:rsid w:val="00DB0E8C"/>
    <w:rsid w:val="00DB2727"/>
    <w:rsid w:val="00DD4059"/>
    <w:rsid w:val="00DE3D70"/>
    <w:rsid w:val="00E173AF"/>
    <w:rsid w:val="00E40976"/>
    <w:rsid w:val="00E611A4"/>
    <w:rsid w:val="00ED6A5C"/>
    <w:rsid w:val="00F07613"/>
    <w:rsid w:val="00F07CB3"/>
    <w:rsid w:val="00F71D3D"/>
    <w:rsid w:val="00F7521A"/>
    <w:rsid w:val="00F931D6"/>
    <w:rsid w:val="00FB732E"/>
    <w:rsid w:val="00FC4B29"/>
    <w:rsid w:val="00FC4EDA"/>
    <w:rsid w:val="00FE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3D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B3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0B6B37"/>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0B6B37"/>
    <w:rPr>
      <w:rFonts w:ascii="Calibri" w:eastAsia="Calibri" w:hAnsi="Calibri" w:cs="Times New Roman"/>
      <w:kern w:val="0"/>
      <w14:ligatures w14:val="none"/>
    </w:rPr>
  </w:style>
  <w:style w:type="paragraph" w:styleId="Footer">
    <w:name w:val="footer"/>
    <w:basedOn w:val="Normal"/>
    <w:link w:val="FooterChar"/>
    <w:unhideWhenUsed/>
    <w:rsid w:val="000B6B37"/>
    <w:pPr>
      <w:tabs>
        <w:tab w:val="center" w:pos="4680"/>
        <w:tab w:val="right" w:pos="9360"/>
      </w:tabs>
      <w:spacing w:after="0" w:line="240" w:lineRule="auto"/>
    </w:pPr>
  </w:style>
  <w:style w:type="character" w:customStyle="1" w:styleId="FooterChar">
    <w:name w:val="Footer Char"/>
    <w:basedOn w:val="DefaultParagraphFont"/>
    <w:link w:val="Footer"/>
    <w:rsid w:val="000B6B37"/>
    <w:rPr>
      <w:rFonts w:ascii="Calibri" w:eastAsia="Calibri" w:hAnsi="Calibri" w:cs="Times New Roman"/>
      <w:kern w:val="0"/>
      <w14:ligatures w14:val="none"/>
    </w:rPr>
  </w:style>
  <w:style w:type="paragraph" w:customStyle="1" w:styleId="Default">
    <w:name w:val="Default"/>
    <w:rsid w:val="000B6B37"/>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Hyperlink">
    <w:name w:val="Hyperlink"/>
    <w:rsid w:val="000B6B37"/>
    <w:rPr>
      <w:color w:val="0000FF"/>
      <w:u w:val="single"/>
    </w:rPr>
  </w:style>
  <w:style w:type="paragraph" w:styleId="ListParagraph">
    <w:name w:val="List Paragraph"/>
    <w:aliases w:val="Párrafo de lista1,List Paragraph1,Colorful List - Accent 11,List Paragraph11,List Paragraph2,Lista vistosa - Énfasis 11,Medium Grid 1 - Accent 21,Colorful List - Accent 12,Parragrap,Superíndice,Dot pt,No Spacing1,Indicator Text,Figuras"/>
    <w:link w:val="ListParagraphChar"/>
    <w:uiPriority w:val="34"/>
    <w:qFormat/>
    <w:rsid w:val="000B6B37"/>
    <w:pPr>
      <w:pBdr>
        <w:top w:val="nil"/>
        <w:left w:val="nil"/>
        <w:bottom w:val="nil"/>
        <w:right w:val="nil"/>
        <w:between w:val="nil"/>
        <w:bar w:val="nil"/>
      </w:pBdr>
      <w:spacing w:after="0" w:line="240" w:lineRule="auto"/>
      <w:ind w:left="720"/>
    </w:pPr>
    <w:rPr>
      <w:rFonts w:ascii="Cambria" w:eastAsia="Cambria" w:hAnsi="Cambria" w:cs="Cambria"/>
      <w:color w:val="000000"/>
      <w:kern w:val="0"/>
      <w:sz w:val="24"/>
      <w:szCs w:val="24"/>
      <w:u w:color="000000"/>
      <w:bdr w:val="nil"/>
      <w:lang w:eastAsia="es-ES"/>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Parragrap Char"/>
    <w:link w:val="ListParagraph"/>
    <w:uiPriority w:val="34"/>
    <w:locked/>
    <w:rsid w:val="000B6B37"/>
    <w:rPr>
      <w:rFonts w:ascii="Cambria" w:eastAsia="Cambria" w:hAnsi="Cambria" w:cs="Cambria"/>
      <w:color w:val="000000"/>
      <w:kern w:val="0"/>
      <w:sz w:val="24"/>
      <w:szCs w:val="24"/>
      <w:u w:color="000000"/>
      <w:bdr w:val="nil"/>
      <w:lang w:eastAsia="es-ES"/>
      <w14:ligatures w14:val="none"/>
    </w:rPr>
  </w:style>
  <w:style w:type="paragraph" w:customStyle="1" w:styleId="parrafos">
    <w:name w:val="parrafos"/>
    <w:basedOn w:val="Normal"/>
    <w:link w:val="parrafosChar"/>
    <w:qFormat/>
    <w:rsid w:val="000B6B37"/>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0B6B37"/>
    <w:rPr>
      <w:rFonts w:ascii="Cambria" w:eastAsia="Arial Unicode MS" w:hAnsi="Cambria" w:cs="Times New Roman"/>
      <w:color w:val="000000"/>
      <w:kern w:val="0"/>
      <w:sz w:val="20"/>
      <w:szCs w:val="20"/>
      <w:bdr w:val="nil"/>
      <w:lang w:val="es-VE"/>
      <w14:ligatures w14:val="none"/>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FootnotesrefssChar1Char"/>
    <w:uiPriority w:val="99"/>
    <w:unhideWhenUsed/>
    <w:qFormat/>
    <w:rsid w:val="000B6B37"/>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0B6B37"/>
    <w:pPr>
      <w:spacing w:after="160" w:line="240" w:lineRule="exact"/>
    </w:pPr>
    <w:rPr>
      <w:rFonts w:asciiTheme="minorHAnsi" w:eastAsiaTheme="minorHAnsi" w:hAnsiTheme="minorHAnsi" w:cstheme="minorBidi"/>
      <w:kern w:val="2"/>
      <w:vertAlign w:val="superscript"/>
      <w14:ligatures w14:val="standardContextual"/>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basedOn w:val="Normal"/>
    <w:link w:val="FootnoteTextChar"/>
    <w:uiPriority w:val="99"/>
    <w:qFormat/>
    <w:rsid w:val="000B6B37"/>
    <w:rPr>
      <w:rFonts w:ascii="Times New Roman" w:eastAsia="SimSun" w:hAnsi="Times New Roman" w:cs="Calibri"/>
      <w:color w:val="00000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qFormat/>
    <w:rsid w:val="000B6B37"/>
    <w:rPr>
      <w:rFonts w:ascii="Times New Roman" w:eastAsia="SimSun" w:hAnsi="Times New Roman" w:cs="Calibri"/>
      <w:color w:val="000000"/>
      <w:kern w:val="0"/>
      <w:u w:color="00000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0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sla/ddi/docs/B-32_venezuela_RA_7-31-2019.pdf" TargetMode="External"/><Relationship Id="rId1" Type="http://schemas.openxmlformats.org/officeDocument/2006/relationships/hyperlink" Target="https://www.oas.org/dil/esp/tratados_B-32_Convencion_Americana_sobre_Derechos_Humanos_firma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3282</Words>
  <Characters>18710</Characters>
  <Application>Microsoft Office Word</Application>
  <DocSecurity>0</DocSecurity>
  <Lines>155</Lines>
  <Paragraphs>43</Paragraphs>
  <ScaleCrop>false</ScaleCrop>
  <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2025-01-23T19:56:00Z</dcterms:created>
  <dcterms:modified xsi:type="dcterms:W3CDTF">2025-01-23T19:56:00Z</dcterms:modified>
</cp:coreProperties>
</file>