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AE80" w14:textId="77777777" w:rsidR="00CD5BDF" w:rsidRDefault="00CD5BDF" w:rsidP="00CD17CA">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5626B443" wp14:editId="25DE50F3">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5CD42F40" wp14:editId="53259433">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63B33C38" wp14:editId="6E1A2C6C">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E333D9" w14:textId="77777777" w:rsidR="00CD5BDF" w:rsidRPr="00411A74" w:rsidRDefault="00CD5BDF" w:rsidP="00CD17CA">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0548F363" w14:textId="77777777" w:rsidR="00CD5BDF" w:rsidRDefault="00CD5BDF" w:rsidP="00CD5BDF">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5AADD1A3" w14:textId="77777777" w:rsidR="00CD5BDF" w:rsidRDefault="00CD5BDF" w:rsidP="00CD5BDF">
      <w:pPr>
        <w:spacing w:after="0" w:line="240" w:lineRule="auto"/>
        <w:jc w:val="center"/>
        <w:outlineLvl w:val="0"/>
        <w:rPr>
          <w:rFonts w:ascii="Calibri Light" w:hAnsi="Calibri Light"/>
          <w:b/>
          <w:i/>
          <w:lang w:val="es-PE"/>
        </w:rPr>
      </w:pPr>
    </w:p>
    <w:tbl>
      <w:tblPr>
        <w:tblStyle w:val="Tabladelista2-nfasis11"/>
        <w:tblW w:w="0" w:type="auto"/>
        <w:tblInd w:w="0" w:type="dxa"/>
        <w:tblLook w:val="04A0" w:firstRow="1" w:lastRow="0" w:firstColumn="1" w:lastColumn="0" w:noHBand="0" w:noVBand="1"/>
      </w:tblPr>
      <w:tblGrid>
        <w:gridCol w:w="3586"/>
        <w:gridCol w:w="2343"/>
        <w:gridCol w:w="2575"/>
      </w:tblGrid>
      <w:tr w:rsidR="00E71ED5" w:rsidRPr="009F5859" w14:paraId="5FC667DB" w14:textId="77777777" w:rsidTr="00E71ED5">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59504EA7" w14:textId="77777777" w:rsidR="00E71ED5" w:rsidRPr="009F5859" w:rsidRDefault="00E71ED5">
            <w:pPr>
              <w:pStyle w:val="ListParagraph"/>
              <w:spacing w:after="0" w:line="240" w:lineRule="auto"/>
              <w:rPr>
                <w:rFonts w:asciiTheme="majorHAnsi" w:hAnsiTheme="majorHAnsi"/>
              </w:rPr>
            </w:pPr>
          </w:p>
          <w:p w14:paraId="78E640D8" w14:textId="77777777" w:rsidR="00E71ED5" w:rsidRPr="009F5859" w:rsidRDefault="00E71ED5" w:rsidP="00F44774">
            <w:pPr>
              <w:pStyle w:val="ListParagraph"/>
              <w:numPr>
                <w:ilvl w:val="0"/>
                <w:numId w:val="1"/>
              </w:numPr>
              <w:spacing w:after="0" w:line="240" w:lineRule="auto"/>
              <w:jc w:val="center"/>
              <w:rPr>
                <w:rFonts w:asciiTheme="majorHAnsi" w:hAnsiTheme="majorHAnsi"/>
              </w:rPr>
            </w:pPr>
            <w:r w:rsidRPr="009F5859">
              <w:rPr>
                <w:rFonts w:asciiTheme="majorHAnsi" w:hAnsiTheme="majorHAnsi"/>
              </w:rPr>
              <w:t>Datos generales</w:t>
            </w:r>
          </w:p>
          <w:p w14:paraId="3452990D" w14:textId="77777777" w:rsidR="00E71ED5" w:rsidRPr="009F5859" w:rsidRDefault="00E71ED5">
            <w:pPr>
              <w:pStyle w:val="ListParagraph"/>
              <w:spacing w:after="0" w:line="240" w:lineRule="auto"/>
              <w:rPr>
                <w:rFonts w:asciiTheme="majorHAnsi" w:hAnsiTheme="majorHAnsi"/>
              </w:rPr>
            </w:pPr>
          </w:p>
        </w:tc>
      </w:tr>
      <w:tr w:rsidR="00E71ED5" w:rsidRPr="009F5859" w14:paraId="6FFFF471" w14:textId="77777777" w:rsidTr="00E71ED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598B181F" w14:textId="77777777" w:rsidR="00E71ED5" w:rsidRPr="009F5859" w:rsidRDefault="00E71ED5" w:rsidP="00F44774">
            <w:pPr>
              <w:pStyle w:val="ListParagraph"/>
              <w:numPr>
                <w:ilvl w:val="0"/>
                <w:numId w:val="2"/>
              </w:numPr>
              <w:spacing w:after="0" w:line="240" w:lineRule="auto"/>
              <w:rPr>
                <w:rFonts w:asciiTheme="majorHAnsi" w:hAnsiTheme="majorHAnsi"/>
              </w:rPr>
            </w:pPr>
            <w:r w:rsidRPr="009F5859">
              <w:rPr>
                <w:rFonts w:asciiTheme="majorHAnsi" w:hAnsiTheme="majorHAnsi"/>
              </w:rPr>
              <w:t>Nombre del caso</w:t>
            </w:r>
          </w:p>
        </w:tc>
        <w:tc>
          <w:tcPr>
            <w:tcW w:w="4918" w:type="dxa"/>
            <w:gridSpan w:val="2"/>
            <w:tcBorders>
              <w:top w:val="single" w:sz="4" w:space="0" w:color="9CC2E5" w:themeColor="accent1" w:themeTint="99"/>
              <w:left w:val="nil"/>
              <w:bottom w:val="single" w:sz="4" w:space="0" w:color="9CC2E5" w:themeColor="accent1" w:themeTint="99"/>
              <w:right w:val="nil"/>
            </w:tcBorders>
            <w:hideMark/>
          </w:tcPr>
          <w:p w14:paraId="482935C0" w14:textId="77777777" w:rsidR="00E71ED5" w:rsidRPr="009F5859" w:rsidRDefault="00A764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F5859">
              <w:rPr>
                <w:rFonts w:asciiTheme="majorHAnsi" w:hAnsiTheme="majorHAnsi"/>
              </w:rPr>
              <w:t>Eduardo Rico, Argentina</w:t>
            </w:r>
          </w:p>
        </w:tc>
      </w:tr>
      <w:tr w:rsidR="00E71ED5" w:rsidRPr="009F5859" w14:paraId="54BCC5A6" w14:textId="77777777" w:rsidTr="00BB1481">
        <w:trPr>
          <w:trHeight w:val="408"/>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49519041" w14:textId="77777777" w:rsidR="00E71ED5" w:rsidRPr="009F5859" w:rsidRDefault="00A956A8" w:rsidP="00F44774">
            <w:pPr>
              <w:pStyle w:val="ListParagraph"/>
              <w:numPr>
                <w:ilvl w:val="0"/>
                <w:numId w:val="2"/>
              </w:numPr>
              <w:spacing w:after="0" w:line="240" w:lineRule="auto"/>
              <w:rPr>
                <w:rFonts w:asciiTheme="majorHAnsi" w:hAnsiTheme="majorHAnsi"/>
              </w:rPr>
            </w:pPr>
            <w:r w:rsidRPr="009F5859">
              <w:rPr>
                <w:rFonts w:asciiTheme="majorHAnsi" w:hAnsiTheme="majorHAnsi"/>
              </w:rPr>
              <w:t>P</w:t>
            </w:r>
            <w:r w:rsidR="00E71ED5" w:rsidRPr="009F5859">
              <w:rPr>
                <w:rFonts w:asciiTheme="majorHAnsi" w:hAnsiTheme="majorHAnsi"/>
              </w:rPr>
              <w:t>arte peticionaria</w:t>
            </w:r>
          </w:p>
        </w:tc>
        <w:tc>
          <w:tcPr>
            <w:tcW w:w="4918" w:type="dxa"/>
            <w:gridSpan w:val="2"/>
            <w:tcBorders>
              <w:top w:val="single" w:sz="4" w:space="0" w:color="9CC2E5" w:themeColor="accent1" w:themeTint="99"/>
              <w:left w:val="nil"/>
              <w:bottom w:val="single" w:sz="4" w:space="0" w:color="9CC2E5" w:themeColor="accent1" w:themeTint="99"/>
              <w:right w:val="nil"/>
            </w:tcBorders>
            <w:hideMark/>
          </w:tcPr>
          <w:p w14:paraId="5917FB88" w14:textId="77777777" w:rsidR="00A764CA" w:rsidRPr="009F5859" w:rsidRDefault="00B15AB9" w:rsidP="00A764C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5859">
              <w:rPr>
                <w:rFonts w:asciiTheme="majorHAnsi" w:hAnsiTheme="majorHAnsi"/>
              </w:rPr>
              <w:t>Susana María Barneix</w:t>
            </w:r>
          </w:p>
          <w:p w14:paraId="08197C28" w14:textId="77777777" w:rsidR="00E71ED5" w:rsidRPr="009F5859" w:rsidRDefault="00B15A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5859">
              <w:rPr>
                <w:rFonts w:asciiTheme="majorHAnsi" w:hAnsiTheme="majorHAnsi"/>
              </w:rPr>
              <w:t>Adrián Leopoldo Azzi</w:t>
            </w:r>
          </w:p>
        </w:tc>
      </w:tr>
      <w:tr w:rsidR="00E71ED5" w:rsidRPr="009F5859" w14:paraId="765C7652" w14:textId="77777777" w:rsidTr="00E71ED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68F75734" w14:textId="77777777" w:rsidR="00E71ED5" w:rsidRPr="009F5859" w:rsidRDefault="00E71ED5" w:rsidP="00F44774">
            <w:pPr>
              <w:pStyle w:val="ListParagraph"/>
              <w:numPr>
                <w:ilvl w:val="0"/>
                <w:numId w:val="2"/>
              </w:numPr>
              <w:spacing w:after="0" w:line="240" w:lineRule="auto"/>
              <w:rPr>
                <w:rFonts w:asciiTheme="majorHAnsi" w:hAnsiTheme="majorHAnsi"/>
              </w:rPr>
            </w:pPr>
            <w:r w:rsidRPr="009F5859">
              <w:rPr>
                <w:rFonts w:asciiTheme="majorHAnsi" w:hAnsiTheme="majorHAnsi"/>
              </w:rPr>
              <w:t xml:space="preserve">Número de Informe </w:t>
            </w:r>
          </w:p>
        </w:tc>
        <w:tc>
          <w:tcPr>
            <w:tcW w:w="4918" w:type="dxa"/>
            <w:gridSpan w:val="2"/>
            <w:tcBorders>
              <w:top w:val="single" w:sz="4" w:space="0" w:color="9CC2E5" w:themeColor="accent1" w:themeTint="99"/>
              <w:left w:val="nil"/>
              <w:bottom w:val="single" w:sz="4" w:space="0" w:color="9CC2E5" w:themeColor="accent1" w:themeTint="99"/>
              <w:right w:val="nil"/>
            </w:tcBorders>
            <w:hideMark/>
          </w:tcPr>
          <w:p w14:paraId="73D9674A" w14:textId="77777777" w:rsidR="00E71ED5" w:rsidRPr="009F5859" w:rsidRDefault="00E0599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FF"/>
              </w:rPr>
            </w:pPr>
            <w:hyperlink r:id="rId12" w:history="1">
              <w:r w:rsidR="00A764CA" w:rsidRPr="009F5859">
                <w:rPr>
                  <w:rStyle w:val="Hyperlink"/>
                  <w:rFonts w:asciiTheme="majorHAnsi" w:hAnsiTheme="majorHAnsi"/>
                  <w:color w:val="0000FF"/>
                </w:rPr>
                <w:t>Informe No. 72/17</w:t>
              </w:r>
            </w:hyperlink>
          </w:p>
        </w:tc>
      </w:tr>
      <w:tr w:rsidR="00E71ED5" w:rsidRPr="009F5859" w14:paraId="028179DA" w14:textId="77777777" w:rsidTr="00BB1481">
        <w:trPr>
          <w:trHeight w:val="15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54340C1E" w14:textId="77777777" w:rsidR="00E71ED5" w:rsidRPr="009F5859" w:rsidRDefault="00E71ED5" w:rsidP="00F44774">
            <w:pPr>
              <w:pStyle w:val="ListParagraph"/>
              <w:numPr>
                <w:ilvl w:val="0"/>
                <w:numId w:val="2"/>
              </w:numPr>
              <w:spacing w:after="0" w:line="240" w:lineRule="auto"/>
              <w:rPr>
                <w:rFonts w:asciiTheme="majorHAnsi" w:hAnsiTheme="majorHAnsi"/>
              </w:rPr>
            </w:pPr>
            <w:r w:rsidRPr="009F5859">
              <w:rPr>
                <w:rFonts w:asciiTheme="majorHAnsi" w:hAnsiTheme="majorHAnsi"/>
              </w:rPr>
              <w:t xml:space="preserve">Tipo de informe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hideMark/>
          </w:tcPr>
          <w:p w14:paraId="6BC1BD21" w14:textId="77777777" w:rsidR="00E71ED5" w:rsidRPr="009F5859" w:rsidRDefault="00A764C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5859">
              <w:rPr>
                <w:rFonts w:asciiTheme="majorHAnsi" w:hAnsiTheme="majorHAnsi"/>
              </w:rPr>
              <w:t>Informe de Fondo (Caso en la Corte IDH)</w:t>
            </w:r>
          </w:p>
        </w:tc>
      </w:tr>
      <w:tr w:rsidR="00E71ED5" w:rsidRPr="009F5859" w14:paraId="7A3C0C1B" w14:textId="77777777" w:rsidTr="00BB148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3C2C522C" w14:textId="77777777" w:rsidR="00E71ED5" w:rsidRPr="009F5859" w:rsidRDefault="00E71ED5" w:rsidP="00F44774">
            <w:pPr>
              <w:pStyle w:val="ListParagraph"/>
              <w:numPr>
                <w:ilvl w:val="0"/>
                <w:numId w:val="2"/>
              </w:numPr>
              <w:spacing w:after="0" w:line="240" w:lineRule="auto"/>
              <w:rPr>
                <w:rFonts w:asciiTheme="majorHAnsi" w:hAnsiTheme="majorHAnsi"/>
              </w:rPr>
            </w:pPr>
            <w:r w:rsidRPr="009F5859">
              <w:rPr>
                <w:rFonts w:asciiTheme="majorHAnsi" w:hAnsiTheme="majorHAnsi"/>
              </w:rPr>
              <w:t xml:space="preserve">Fecha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hideMark/>
          </w:tcPr>
          <w:p w14:paraId="0B5941C0" w14:textId="77777777" w:rsidR="00E71ED5" w:rsidRPr="009F5859" w:rsidRDefault="00527A2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F5859">
              <w:rPr>
                <w:rFonts w:asciiTheme="majorHAnsi" w:hAnsiTheme="majorHAnsi"/>
              </w:rPr>
              <w:t>05 de julio de 2017</w:t>
            </w:r>
          </w:p>
        </w:tc>
      </w:tr>
      <w:tr w:rsidR="00E71ED5" w:rsidRPr="009F5859" w14:paraId="5C0B80FF" w14:textId="77777777" w:rsidTr="00BB1481">
        <w:trPr>
          <w:trHeight w:val="30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6CA97233" w14:textId="77777777" w:rsidR="00E71ED5" w:rsidRPr="009F5859" w:rsidRDefault="00E71ED5" w:rsidP="00F44774">
            <w:pPr>
              <w:pStyle w:val="ListParagraph"/>
              <w:numPr>
                <w:ilvl w:val="0"/>
                <w:numId w:val="2"/>
              </w:numPr>
              <w:spacing w:after="0" w:line="240" w:lineRule="auto"/>
              <w:rPr>
                <w:rFonts w:asciiTheme="majorHAnsi" w:hAnsiTheme="majorHAnsi"/>
              </w:rPr>
            </w:pPr>
            <w:r w:rsidRPr="009F5859">
              <w:rPr>
                <w:rFonts w:asciiTheme="majorHAnsi" w:hAnsiTheme="majorHAnsi"/>
              </w:rPr>
              <w:t>Decisiones de la CIDH y/o la Corte IDH, relacionadas</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hideMark/>
          </w:tcPr>
          <w:p w14:paraId="3B8EFB40" w14:textId="77777777" w:rsidR="00E71ED5" w:rsidRDefault="00510ED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5859">
              <w:rPr>
                <w:rFonts w:asciiTheme="majorHAnsi" w:hAnsiTheme="majorHAnsi"/>
              </w:rPr>
              <w:t>Informe No. 9/16 (</w:t>
            </w:r>
            <w:hyperlink r:id="rId13" w:history="1">
              <w:r w:rsidRPr="009F5859">
                <w:rPr>
                  <w:rStyle w:val="Hyperlink"/>
                  <w:rFonts w:asciiTheme="majorHAnsi" w:hAnsiTheme="majorHAnsi"/>
                  <w:color w:val="0000FF"/>
                </w:rPr>
                <w:t>Admisibilidad</w:t>
              </w:r>
            </w:hyperlink>
            <w:r w:rsidRPr="009F5859">
              <w:rPr>
                <w:rFonts w:asciiTheme="majorHAnsi" w:hAnsiTheme="majorHAnsi"/>
              </w:rPr>
              <w:t>)</w:t>
            </w:r>
          </w:p>
          <w:p w14:paraId="77498F4D" w14:textId="77777777" w:rsidR="00CD5BDF" w:rsidRPr="009F5859" w:rsidRDefault="00CD5B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Caso Rico vs. Argentina (</w:t>
            </w:r>
            <w:hyperlink r:id="rId14" w:history="1">
              <w:r w:rsidRPr="00CD5BDF">
                <w:rPr>
                  <w:rStyle w:val="Hyperlink"/>
                  <w:rFonts w:asciiTheme="majorHAnsi" w:hAnsiTheme="majorHAnsi"/>
                  <w:color w:val="0432FF"/>
                </w:rPr>
                <w:t>Sentencia de 2 de septiembre de 2019</w:t>
              </w:r>
            </w:hyperlink>
            <w:r>
              <w:rPr>
                <w:rFonts w:asciiTheme="majorHAnsi" w:hAnsiTheme="majorHAnsi"/>
              </w:rPr>
              <w:t>)</w:t>
            </w:r>
          </w:p>
        </w:tc>
      </w:tr>
      <w:tr w:rsidR="00E71ED5" w:rsidRPr="009F5859" w14:paraId="6909A399" w14:textId="77777777" w:rsidTr="001C54A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586" w:type="dxa"/>
            <w:vMerge w:val="restart"/>
            <w:tcBorders>
              <w:top w:val="single" w:sz="4" w:space="0" w:color="9CC2E5" w:themeColor="accent1" w:themeTint="99"/>
              <w:left w:val="nil"/>
              <w:bottom w:val="single" w:sz="4" w:space="0" w:color="9CC2E5" w:themeColor="accent1" w:themeTint="99"/>
              <w:right w:val="nil"/>
            </w:tcBorders>
            <w:hideMark/>
          </w:tcPr>
          <w:p w14:paraId="40609293" w14:textId="77777777" w:rsidR="00E71ED5" w:rsidRPr="009F5859" w:rsidRDefault="00E71ED5" w:rsidP="00F44774">
            <w:pPr>
              <w:pStyle w:val="ListParagraph"/>
              <w:numPr>
                <w:ilvl w:val="0"/>
                <w:numId w:val="2"/>
              </w:numPr>
              <w:spacing w:after="0" w:line="240" w:lineRule="auto"/>
              <w:rPr>
                <w:rFonts w:asciiTheme="majorHAnsi" w:hAnsiTheme="majorHAnsi"/>
              </w:rPr>
            </w:pPr>
            <w:r w:rsidRPr="009F5859">
              <w:rPr>
                <w:rFonts w:asciiTheme="majorHAnsi" w:hAnsiTheme="majorHAnsi"/>
              </w:rPr>
              <w:t xml:space="preserve">Artículos analizados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hideMark/>
          </w:tcPr>
          <w:p w14:paraId="53E3E65F" w14:textId="77777777" w:rsidR="00E71ED5" w:rsidRPr="009F5859" w:rsidRDefault="00E71ED5">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F5859">
              <w:rPr>
                <w:rFonts w:asciiTheme="majorHAnsi" w:hAnsiTheme="majorHAnsi"/>
              </w:rPr>
              <w:t>Convención Americana sobre Derechos Humanos</w:t>
            </w:r>
          </w:p>
        </w:tc>
      </w:tr>
      <w:tr w:rsidR="00E71ED5" w:rsidRPr="009F5859" w14:paraId="284B48A3" w14:textId="77777777" w:rsidTr="00E71ED5">
        <w:trPr>
          <w:trHeight w:val="61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nil"/>
              <w:bottom w:val="single" w:sz="4" w:space="0" w:color="9CC2E5" w:themeColor="accent1" w:themeTint="99"/>
              <w:right w:val="nil"/>
            </w:tcBorders>
            <w:vAlign w:val="center"/>
            <w:hideMark/>
          </w:tcPr>
          <w:p w14:paraId="31D623A9" w14:textId="77777777" w:rsidR="00E71ED5" w:rsidRPr="009F5859" w:rsidRDefault="00E71ED5">
            <w:pPr>
              <w:spacing w:after="0" w:line="240" w:lineRule="auto"/>
              <w:rPr>
                <w:rFonts w:asciiTheme="majorHAnsi" w:hAnsiTheme="majorHAnsi"/>
              </w:rPr>
            </w:pPr>
          </w:p>
        </w:tc>
        <w:tc>
          <w:tcPr>
            <w:tcW w:w="2343" w:type="dxa"/>
            <w:tcBorders>
              <w:top w:val="single" w:sz="4" w:space="0" w:color="9CC2E5" w:themeColor="accent1" w:themeTint="99"/>
              <w:left w:val="nil"/>
              <w:bottom w:val="single" w:sz="4" w:space="0" w:color="9CC2E5" w:themeColor="accent1" w:themeTint="99"/>
              <w:right w:val="nil"/>
            </w:tcBorders>
            <w:vAlign w:val="center"/>
            <w:hideMark/>
          </w:tcPr>
          <w:p w14:paraId="7F22E6A1" w14:textId="77777777" w:rsidR="00E71ED5" w:rsidRPr="009F5859" w:rsidRDefault="00E71ED5" w:rsidP="00BB148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5859">
              <w:rPr>
                <w:rFonts w:asciiTheme="majorHAnsi" w:hAnsiTheme="majorHAnsi"/>
              </w:rPr>
              <w:t>Artículos analizados declarados violados</w:t>
            </w:r>
          </w:p>
        </w:tc>
        <w:tc>
          <w:tcPr>
            <w:tcW w:w="2575" w:type="dxa"/>
            <w:tcBorders>
              <w:top w:val="single" w:sz="4" w:space="0" w:color="9CC2E5" w:themeColor="accent1" w:themeTint="99"/>
              <w:left w:val="nil"/>
              <w:bottom w:val="single" w:sz="4" w:space="0" w:color="9CC2E5" w:themeColor="accent1" w:themeTint="99"/>
              <w:right w:val="nil"/>
            </w:tcBorders>
            <w:vAlign w:val="center"/>
            <w:hideMark/>
          </w:tcPr>
          <w:p w14:paraId="78F69F54" w14:textId="77777777" w:rsidR="00E71ED5" w:rsidRPr="009F5859" w:rsidRDefault="00E71ED5" w:rsidP="00BB148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5859">
              <w:rPr>
                <w:rFonts w:asciiTheme="majorHAnsi" w:hAnsiTheme="majorHAnsi"/>
              </w:rPr>
              <w:t>Artículos analizados no declarados violados</w:t>
            </w:r>
          </w:p>
        </w:tc>
      </w:tr>
      <w:tr w:rsidR="00E71ED5" w:rsidRPr="009F5859" w14:paraId="4603D5CE" w14:textId="77777777" w:rsidTr="00E71ED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nil"/>
              <w:bottom w:val="single" w:sz="4" w:space="0" w:color="9CC2E5" w:themeColor="accent1" w:themeTint="99"/>
              <w:right w:val="nil"/>
            </w:tcBorders>
            <w:vAlign w:val="center"/>
            <w:hideMark/>
          </w:tcPr>
          <w:p w14:paraId="6B2E5713" w14:textId="77777777" w:rsidR="00E71ED5" w:rsidRPr="009F5859" w:rsidRDefault="00E71ED5">
            <w:pPr>
              <w:spacing w:after="0" w:line="240" w:lineRule="auto"/>
              <w:rPr>
                <w:rFonts w:asciiTheme="majorHAnsi" w:hAnsiTheme="majorHAnsi"/>
              </w:rPr>
            </w:pPr>
          </w:p>
        </w:tc>
        <w:tc>
          <w:tcPr>
            <w:tcW w:w="2343" w:type="dxa"/>
            <w:tcBorders>
              <w:top w:val="single" w:sz="4" w:space="0" w:color="9CC2E5" w:themeColor="accent1" w:themeTint="99"/>
              <w:left w:val="nil"/>
              <w:bottom w:val="single" w:sz="4" w:space="0" w:color="9CC2E5" w:themeColor="accent1" w:themeTint="99"/>
              <w:right w:val="nil"/>
            </w:tcBorders>
            <w:vAlign w:val="center"/>
            <w:hideMark/>
          </w:tcPr>
          <w:p w14:paraId="6BCF6724" w14:textId="77777777" w:rsidR="00E71ED5" w:rsidRPr="009F5859" w:rsidRDefault="00603633" w:rsidP="00BB148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9F5859">
              <w:rPr>
                <w:rFonts w:asciiTheme="majorHAnsi" w:hAnsiTheme="majorHAnsi"/>
                <w:lang w:val="en-US"/>
              </w:rPr>
              <w:t xml:space="preserve">Art. 1, </w:t>
            </w:r>
            <w:r w:rsidR="009662C2" w:rsidRPr="009F5859">
              <w:rPr>
                <w:rFonts w:asciiTheme="majorHAnsi" w:hAnsiTheme="majorHAnsi"/>
                <w:lang w:val="en-US"/>
              </w:rPr>
              <w:t>art. 2, art. 8</w:t>
            </w:r>
            <w:r w:rsidRPr="009F5859">
              <w:rPr>
                <w:rFonts w:asciiTheme="majorHAnsi" w:hAnsiTheme="majorHAnsi"/>
                <w:lang w:val="en-US"/>
              </w:rPr>
              <w:t>, art. 9, art. 23, art. 25</w:t>
            </w:r>
          </w:p>
        </w:tc>
        <w:tc>
          <w:tcPr>
            <w:tcW w:w="2575" w:type="dxa"/>
            <w:tcBorders>
              <w:top w:val="single" w:sz="4" w:space="0" w:color="9CC2E5" w:themeColor="accent1" w:themeTint="99"/>
              <w:left w:val="nil"/>
              <w:bottom w:val="single" w:sz="4" w:space="0" w:color="9CC2E5" w:themeColor="accent1" w:themeTint="99"/>
              <w:right w:val="nil"/>
            </w:tcBorders>
            <w:vAlign w:val="center"/>
            <w:hideMark/>
          </w:tcPr>
          <w:p w14:paraId="0EB4B802" w14:textId="77777777" w:rsidR="00E71ED5" w:rsidRPr="009F5859" w:rsidRDefault="004B6B09" w:rsidP="003728D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F5859">
              <w:rPr>
                <w:rFonts w:asciiTheme="majorHAnsi" w:hAnsiTheme="majorHAnsi"/>
              </w:rPr>
              <w:t>Art. 8</w:t>
            </w:r>
            <w:r w:rsidR="00A956A8" w:rsidRPr="009F5859">
              <w:rPr>
                <w:rFonts w:asciiTheme="majorHAnsi" w:hAnsiTheme="majorHAnsi"/>
              </w:rPr>
              <w:t xml:space="preserve"> (</w:t>
            </w:r>
            <w:r w:rsidR="00B9001C" w:rsidRPr="009F5859">
              <w:rPr>
                <w:rFonts w:asciiTheme="majorHAnsi" w:hAnsiTheme="majorHAnsi"/>
              </w:rPr>
              <w:t xml:space="preserve">respecto </w:t>
            </w:r>
            <w:r w:rsidR="00D31502" w:rsidRPr="009F5859">
              <w:rPr>
                <w:rFonts w:asciiTheme="majorHAnsi" w:hAnsiTheme="majorHAnsi"/>
              </w:rPr>
              <w:t>de la supuesta falta de juez competente, imparcial e independiente</w:t>
            </w:r>
            <w:r w:rsidR="00B54932">
              <w:rPr>
                <w:rFonts w:asciiTheme="majorHAnsi" w:hAnsiTheme="majorHAnsi"/>
              </w:rPr>
              <w:t xml:space="preserve">, y </w:t>
            </w:r>
            <w:r w:rsidR="00D31502" w:rsidRPr="009F5859">
              <w:rPr>
                <w:rFonts w:asciiTheme="majorHAnsi" w:hAnsiTheme="majorHAnsi"/>
              </w:rPr>
              <w:t xml:space="preserve">la supuesta violación del </w:t>
            </w:r>
            <w:r w:rsidR="001C54A5" w:rsidRPr="009F5859">
              <w:rPr>
                <w:rFonts w:asciiTheme="majorHAnsi" w:hAnsiTheme="majorHAnsi"/>
              </w:rPr>
              <w:t>derecho de defensa)</w:t>
            </w:r>
          </w:p>
        </w:tc>
      </w:tr>
      <w:tr w:rsidR="00E71ED5" w:rsidRPr="009F5859" w14:paraId="01D9D159" w14:textId="77777777" w:rsidTr="00E71ED5">
        <w:trPr>
          <w:trHeight w:val="265"/>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1C2E18B4" w14:textId="77777777" w:rsidR="00E71ED5" w:rsidRPr="009F5859" w:rsidRDefault="00E71ED5">
            <w:pPr>
              <w:pStyle w:val="ListParagraph"/>
              <w:spacing w:after="0" w:line="240" w:lineRule="auto"/>
              <w:rPr>
                <w:rFonts w:asciiTheme="majorHAnsi" w:hAnsiTheme="majorHAnsi"/>
              </w:rPr>
            </w:pPr>
          </w:p>
          <w:p w14:paraId="2F767534" w14:textId="77777777" w:rsidR="00E71ED5" w:rsidRPr="009F5859" w:rsidRDefault="00E71ED5" w:rsidP="00F44774">
            <w:pPr>
              <w:pStyle w:val="ListParagraph"/>
              <w:numPr>
                <w:ilvl w:val="0"/>
                <w:numId w:val="1"/>
              </w:numPr>
              <w:spacing w:after="0" w:line="240" w:lineRule="auto"/>
              <w:jc w:val="center"/>
              <w:rPr>
                <w:rFonts w:asciiTheme="majorHAnsi" w:hAnsiTheme="majorHAnsi"/>
              </w:rPr>
            </w:pPr>
            <w:r w:rsidRPr="009F5859">
              <w:rPr>
                <w:rFonts w:asciiTheme="majorHAnsi" w:hAnsiTheme="majorHAnsi"/>
              </w:rPr>
              <w:t>Sumilla</w:t>
            </w:r>
          </w:p>
          <w:p w14:paraId="6E7B0E20" w14:textId="77777777" w:rsidR="00E71ED5" w:rsidRPr="009F5859" w:rsidRDefault="00E71ED5">
            <w:pPr>
              <w:pStyle w:val="ListParagraph"/>
              <w:spacing w:after="0" w:line="240" w:lineRule="auto"/>
              <w:rPr>
                <w:rFonts w:asciiTheme="majorHAnsi" w:hAnsiTheme="majorHAnsi"/>
              </w:rPr>
            </w:pPr>
          </w:p>
        </w:tc>
      </w:tr>
      <w:tr w:rsidR="00E71ED5" w:rsidRPr="009F5859" w14:paraId="2617AC1A" w14:textId="77777777" w:rsidTr="009F5859">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1C40F037" w14:textId="77777777" w:rsidR="00A3468C" w:rsidRDefault="00A3468C" w:rsidP="009F5859">
            <w:pPr>
              <w:spacing w:after="0" w:line="240" w:lineRule="auto"/>
              <w:jc w:val="both"/>
              <w:rPr>
                <w:rFonts w:asciiTheme="majorHAnsi" w:hAnsiTheme="majorHAnsi"/>
                <w:b w:val="0"/>
              </w:rPr>
            </w:pPr>
          </w:p>
          <w:p w14:paraId="024C4042" w14:textId="77777777" w:rsidR="004B6B09" w:rsidRDefault="008230C4" w:rsidP="009F5859">
            <w:pPr>
              <w:spacing w:after="0" w:line="240" w:lineRule="auto"/>
              <w:jc w:val="both"/>
              <w:rPr>
                <w:rFonts w:asciiTheme="majorHAnsi" w:hAnsiTheme="majorHAnsi"/>
                <w:b w:val="0"/>
              </w:rPr>
            </w:pPr>
            <w:r w:rsidRPr="009F5859">
              <w:rPr>
                <w:rFonts w:asciiTheme="majorHAnsi" w:hAnsiTheme="majorHAnsi"/>
                <w:b w:val="0"/>
              </w:rPr>
              <w:t xml:space="preserve">El caso </w:t>
            </w:r>
            <w:r w:rsidR="001C54A5" w:rsidRPr="009F5859">
              <w:rPr>
                <w:rFonts w:asciiTheme="majorHAnsi" w:hAnsiTheme="majorHAnsi"/>
                <w:b w:val="0"/>
              </w:rPr>
              <w:t xml:space="preserve">trata sobre </w:t>
            </w:r>
            <w:r w:rsidR="004B6B09" w:rsidRPr="009F5859">
              <w:rPr>
                <w:rFonts w:asciiTheme="majorHAnsi" w:hAnsiTheme="majorHAnsi"/>
                <w:b w:val="0"/>
              </w:rPr>
              <w:t>el proceso sancionatorio</w:t>
            </w:r>
            <w:r w:rsidRPr="009F5859">
              <w:rPr>
                <w:rFonts w:asciiTheme="majorHAnsi" w:hAnsiTheme="majorHAnsi"/>
                <w:b w:val="0"/>
              </w:rPr>
              <w:t xml:space="preserve"> seguido contra el juez Eduardo Rico</w:t>
            </w:r>
            <w:r w:rsidR="001C54A5" w:rsidRPr="009F5859">
              <w:rPr>
                <w:rFonts w:asciiTheme="majorHAnsi" w:hAnsiTheme="majorHAnsi"/>
                <w:b w:val="0"/>
              </w:rPr>
              <w:t xml:space="preserve"> por </w:t>
            </w:r>
            <w:r w:rsidR="00B54932" w:rsidRPr="000A3279">
              <w:rPr>
                <w:rFonts w:asciiTheme="majorHAnsi" w:hAnsiTheme="majorHAnsi"/>
                <w:b w:val="0"/>
              </w:rPr>
              <w:t xml:space="preserve">supuestamente </w:t>
            </w:r>
            <w:r w:rsidR="001C54A5" w:rsidRPr="009F5859">
              <w:rPr>
                <w:rFonts w:asciiTheme="majorHAnsi" w:hAnsiTheme="majorHAnsi"/>
                <w:b w:val="0"/>
              </w:rPr>
              <w:t>haber incurrido en faltas disciplinarias.</w:t>
            </w:r>
            <w:r w:rsidRPr="009F5859">
              <w:rPr>
                <w:rFonts w:asciiTheme="majorHAnsi" w:hAnsiTheme="majorHAnsi"/>
                <w:b w:val="0"/>
              </w:rPr>
              <w:t xml:space="preserve"> </w:t>
            </w:r>
            <w:r w:rsidR="001C54A5" w:rsidRPr="009F5859">
              <w:rPr>
                <w:rFonts w:asciiTheme="majorHAnsi" w:hAnsiTheme="majorHAnsi"/>
                <w:b w:val="0"/>
              </w:rPr>
              <w:t>Este</w:t>
            </w:r>
            <w:r w:rsidR="004B6B09" w:rsidRPr="009F5859">
              <w:rPr>
                <w:rFonts w:asciiTheme="majorHAnsi" w:hAnsiTheme="majorHAnsi"/>
                <w:b w:val="0"/>
              </w:rPr>
              <w:t xml:space="preserve"> </w:t>
            </w:r>
            <w:r w:rsidR="001C54A5" w:rsidRPr="009F5859">
              <w:rPr>
                <w:rFonts w:asciiTheme="majorHAnsi" w:hAnsiTheme="majorHAnsi"/>
                <w:b w:val="0"/>
              </w:rPr>
              <w:t xml:space="preserve">proceso </w:t>
            </w:r>
            <w:r w:rsidR="004B6B09" w:rsidRPr="009F5859">
              <w:rPr>
                <w:rFonts w:asciiTheme="majorHAnsi" w:hAnsiTheme="majorHAnsi"/>
                <w:b w:val="0"/>
              </w:rPr>
              <w:t xml:space="preserve">culminó en su destitución </w:t>
            </w:r>
            <w:r w:rsidR="001C54A5" w:rsidRPr="009F5859">
              <w:rPr>
                <w:rFonts w:asciiTheme="majorHAnsi" w:hAnsiTheme="majorHAnsi"/>
                <w:b w:val="0"/>
              </w:rPr>
              <w:t xml:space="preserve">como juez y en la </w:t>
            </w:r>
            <w:r w:rsidR="004B6B09" w:rsidRPr="009F5859">
              <w:rPr>
                <w:rFonts w:asciiTheme="majorHAnsi" w:hAnsiTheme="majorHAnsi"/>
                <w:b w:val="0"/>
              </w:rPr>
              <w:t>inhabilitación para el ejercicio de cargos judiciales en Argentina.</w:t>
            </w:r>
            <w:r w:rsidR="001C54A5" w:rsidRPr="009F5859">
              <w:rPr>
                <w:rFonts w:asciiTheme="majorHAnsi" w:hAnsiTheme="majorHAnsi"/>
                <w:b w:val="0"/>
              </w:rPr>
              <w:t xml:space="preserve"> La parte peticionaria alegó que se habían cometido diversas violaciones al debido proceso, entre ellas, la posibilidad de presentar una apelación.</w:t>
            </w:r>
          </w:p>
          <w:p w14:paraId="4249D907" w14:textId="77777777" w:rsidR="00A3468C" w:rsidRPr="009F5859" w:rsidRDefault="00A3468C" w:rsidP="009F5859">
            <w:pPr>
              <w:spacing w:after="0" w:line="240" w:lineRule="auto"/>
              <w:jc w:val="both"/>
              <w:rPr>
                <w:rFonts w:asciiTheme="majorHAnsi" w:hAnsiTheme="majorHAnsi"/>
                <w:b w:val="0"/>
              </w:rPr>
            </w:pPr>
          </w:p>
        </w:tc>
      </w:tr>
      <w:tr w:rsidR="00E71ED5" w:rsidRPr="009F5859" w14:paraId="3FB146AE" w14:textId="77777777" w:rsidTr="00E71ED5">
        <w:trPr>
          <w:trHeight w:val="265"/>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53221A8" w14:textId="77777777" w:rsidR="00E71ED5" w:rsidRPr="009F5859" w:rsidRDefault="00E71ED5">
            <w:pPr>
              <w:pStyle w:val="ListParagraph"/>
              <w:spacing w:after="0" w:line="240" w:lineRule="auto"/>
              <w:rPr>
                <w:rFonts w:asciiTheme="majorHAnsi" w:hAnsiTheme="majorHAnsi"/>
              </w:rPr>
            </w:pPr>
          </w:p>
          <w:p w14:paraId="1F421D6C" w14:textId="77777777" w:rsidR="00E71ED5" w:rsidRPr="009F5859" w:rsidRDefault="00E71ED5" w:rsidP="00F44774">
            <w:pPr>
              <w:pStyle w:val="ListParagraph"/>
              <w:numPr>
                <w:ilvl w:val="0"/>
                <w:numId w:val="1"/>
              </w:numPr>
              <w:spacing w:after="0" w:line="240" w:lineRule="auto"/>
              <w:jc w:val="center"/>
              <w:rPr>
                <w:rFonts w:asciiTheme="majorHAnsi" w:hAnsiTheme="majorHAnsi"/>
              </w:rPr>
            </w:pPr>
            <w:r w:rsidRPr="009F5859">
              <w:rPr>
                <w:rFonts w:asciiTheme="majorHAnsi" w:hAnsiTheme="majorHAnsi"/>
              </w:rPr>
              <w:t>Palabras clave</w:t>
            </w:r>
          </w:p>
          <w:p w14:paraId="466F8795" w14:textId="77777777" w:rsidR="00E71ED5" w:rsidRPr="009F5859" w:rsidRDefault="00E71ED5">
            <w:pPr>
              <w:pStyle w:val="ListParagraph"/>
              <w:spacing w:after="0" w:line="240" w:lineRule="auto"/>
              <w:rPr>
                <w:rFonts w:asciiTheme="majorHAnsi" w:hAnsiTheme="majorHAnsi"/>
              </w:rPr>
            </w:pPr>
          </w:p>
        </w:tc>
      </w:tr>
      <w:tr w:rsidR="00E71ED5" w:rsidRPr="009F5859" w14:paraId="05E98DB2" w14:textId="77777777" w:rsidTr="009F585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0EF15C1A" w14:textId="77777777" w:rsidR="00A3468C" w:rsidRDefault="00A3468C" w:rsidP="009F5859">
            <w:pPr>
              <w:spacing w:after="0" w:line="240" w:lineRule="auto"/>
              <w:jc w:val="both"/>
              <w:rPr>
                <w:rFonts w:asciiTheme="majorHAnsi" w:hAnsiTheme="majorHAnsi"/>
                <w:b w:val="0"/>
              </w:rPr>
            </w:pPr>
          </w:p>
          <w:p w14:paraId="5C671195" w14:textId="77777777" w:rsidR="002B0C39" w:rsidRDefault="00CC02CA" w:rsidP="009F5859">
            <w:pPr>
              <w:spacing w:after="0" w:line="240" w:lineRule="auto"/>
              <w:jc w:val="both"/>
              <w:rPr>
                <w:rFonts w:asciiTheme="majorHAnsi" w:hAnsiTheme="majorHAnsi"/>
                <w:b w:val="0"/>
              </w:rPr>
            </w:pPr>
            <w:r w:rsidRPr="009F5859">
              <w:rPr>
                <w:rFonts w:asciiTheme="majorHAnsi" w:hAnsiTheme="majorHAnsi"/>
                <w:b w:val="0"/>
              </w:rPr>
              <w:t>Derechos políticos, Destitución de jueces, Principio de legalidad e irretroactividad, Protección judicial y garantías judiciales</w:t>
            </w:r>
          </w:p>
          <w:p w14:paraId="791A6D8C" w14:textId="77777777" w:rsidR="00A3468C" w:rsidRPr="009F5859" w:rsidRDefault="00A3468C" w:rsidP="009F5859">
            <w:pPr>
              <w:spacing w:after="0" w:line="240" w:lineRule="auto"/>
              <w:jc w:val="both"/>
              <w:rPr>
                <w:rFonts w:asciiTheme="majorHAnsi" w:hAnsiTheme="majorHAnsi"/>
                <w:b w:val="0"/>
              </w:rPr>
            </w:pPr>
          </w:p>
        </w:tc>
      </w:tr>
      <w:tr w:rsidR="00E71ED5" w:rsidRPr="009F5859" w14:paraId="4BCF7D8B" w14:textId="77777777" w:rsidTr="00E71ED5">
        <w:trPr>
          <w:trHeight w:val="265"/>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6BEDA6A0" w14:textId="77777777" w:rsidR="00E71ED5" w:rsidRPr="009F5859" w:rsidRDefault="00E71ED5">
            <w:pPr>
              <w:spacing w:after="0" w:line="240" w:lineRule="auto"/>
              <w:rPr>
                <w:rFonts w:asciiTheme="majorHAnsi" w:hAnsiTheme="majorHAnsi"/>
              </w:rPr>
            </w:pPr>
          </w:p>
          <w:p w14:paraId="171E3479" w14:textId="77777777" w:rsidR="00E71ED5" w:rsidRPr="009F5859" w:rsidRDefault="00E71ED5" w:rsidP="00F44774">
            <w:pPr>
              <w:pStyle w:val="ListParagraph"/>
              <w:numPr>
                <w:ilvl w:val="0"/>
                <w:numId w:val="1"/>
              </w:numPr>
              <w:spacing w:after="0" w:line="240" w:lineRule="auto"/>
              <w:jc w:val="center"/>
              <w:rPr>
                <w:rFonts w:asciiTheme="majorHAnsi" w:hAnsiTheme="majorHAnsi"/>
              </w:rPr>
            </w:pPr>
            <w:r w:rsidRPr="009F5859">
              <w:rPr>
                <w:rFonts w:asciiTheme="majorHAnsi" w:hAnsiTheme="majorHAnsi"/>
              </w:rPr>
              <w:t>Hechos</w:t>
            </w:r>
          </w:p>
          <w:p w14:paraId="7CCFD29B" w14:textId="77777777" w:rsidR="00E71ED5" w:rsidRPr="009F5859" w:rsidRDefault="00E71ED5">
            <w:pPr>
              <w:pStyle w:val="ListParagraph"/>
              <w:spacing w:after="0" w:line="240" w:lineRule="auto"/>
              <w:rPr>
                <w:rFonts w:asciiTheme="majorHAnsi" w:hAnsiTheme="majorHAnsi"/>
              </w:rPr>
            </w:pPr>
          </w:p>
        </w:tc>
      </w:tr>
      <w:tr w:rsidR="00E71ED5" w:rsidRPr="009F5859" w14:paraId="14E37B24" w14:textId="77777777" w:rsidTr="00E71ED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2101370" w14:textId="77777777" w:rsidR="00BC612C" w:rsidRDefault="00BC612C" w:rsidP="0086560C">
            <w:pPr>
              <w:spacing w:after="0" w:line="240" w:lineRule="auto"/>
              <w:jc w:val="both"/>
              <w:rPr>
                <w:rFonts w:asciiTheme="majorHAnsi" w:hAnsiTheme="majorHAnsi"/>
                <w:b w:val="0"/>
              </w:rPr>
            </w:pPr>
          </w:p>
          <w:p w14:paraId="6DC696A3" w14:textId="77777777" w:rsidR="00431AE6" w:rsidRPr="009F5859" w:rsidRDefault="00A509DA" w:rsidP="0086560C">
            <w:pPr>
              <w:spacing w:after="0" w:line="240" w:lineRule="auto"/>
              <w:jc w:val="both"/>
              <w:rPr>
                <w:rFonts w:asciiTheme="majorHAnsi" w:hAnsiTheme="majorHAnsi"/>
                <w:b w:val="0"/>
              </w:rPr>
            </w:pPr>
            <w:r w:rsidRPr="009F5859">
              <w:rPr>
                <w:rFonts w:asciiTheme="majorHAnsi" w:hAnsiTheme="majorHAnsi"/>
                <w:b w:val="0"/>
              </w:rPr>
              <w:t>De ac</w:t>
            </w:r>
            <w:r w:rsidR="00EA320B" w:rsidRPr="009F5859">
              <w:rPr>
                <w:rFonts w:asciiTheme="majorHAnsi" w:hAnsiTheme="majorHAnsi"/>
                <w:b w:val="0"/>
              </w:rPr>
              <w:t xml:space="preserve">uerdo al artículo 115 de la Constitución Nacional Argentina y </w:t>
            </w:r>
            <w:r w:rsidR="00A46453" w:rsidRPr="009F5859">
              <w:rPr>
                <w:rFonts w:asciiTheme="majorHAnsi" w:hAnsiTheme="majorHAnsi"/>
                <w:b w:val="0"/>
              </w:rPr>
              <w:t xml:space="preserve">al </w:t>
            </w:r>
            <w:r w:rsidR="00EA320B" w:rsidRPr="009F5859">
              <w:rPr>
                <w:rFonts w:asciiTheme="majorHAnsi" w:hAnsiTheme="majorHAnsi"/>
                <w:b w:val="0"/>
              </w:rPr>
              <w:t xml:space="preserve">artículo 182 de la </w:t>
            </w:r>
            <w:r w:rsidR="00EA320B" w:rsidRPr="009F5859">
              <w:rPr>
                <w:rFonts w:asciiTheme="majorHAnsi" w:hAnsiTheme="majorHAnsi"/>
                <w:b w:val="0"/>
              </w:rPr>
              <w:lastRenderedPageBreak/>
              <w:t>Constitución de la Provincia de Buenos Aires</w:t>
            </w:r>
            <w:r w:rsidR="00124312" w:rsidRPr="009F5859">
              <w:rPr>
                <w:rFonts w:asciiTheme="majorHAnsi" w:hAnsiTheme="majorHAnsi"/>
                <w:b w:val="0"/>
              </w:rPr>
              <w:t>,</w:t>
            </w:r>
            <w:r w:rsidR="005F1351" w:rsidRPr="009F5859">
              <w:rPr>
                <w:rFonts w:asciiTheme="majorHAnsi" w:hAnsiTheme="majorHAnsi"/>
                <w:b w:val="0"/>
              </w:rPr>
              <w:t xml:space="preserve"> </w:t>
            </w:r>
            <w:r w:rsidRPr="009F5859">
              <w:rPr>
                <w:rFonts w:asciiTheme="majorHAnsi" w:hAnsiTheme="majorHAnsi"/>
                <w:b w:val="0"/>
              </w:rPr>
              <w:t xml:space="preserve">el proceso sancionatorio </w:t>
            </w:r>
            <w:r w:rsidR="00BC612C">
              <w:rPr>
                <w:rFonts w:asciiTheme="majorHAnsi" w:hAnsiTheme="majorHAnsi"/>
                <w:b w:val="0"/>
              </w:rPr>
              <w:t xml:space="preserve">contra jueces y juezas </w:t>
            </w:r>
            <w:r w:rsidRPr="009F5859">
              <w:rPr>
                <w:rFonts w:asciiTheme="majorHAnsi" w:hAnsiTheme="majorHAnsi"/>
                <w:b w:val="0"/>
              </w:rPr>
              <w:t>debía seguirse ante un Jurado</w:t>
            </w:r>
            <w:r w:rsidR="00B52B36" w:rsidRPr="009F5859">
              <w:rPr>
                <w:rFonts w:asciiTheme="majorHAnsi" w:hAnsiTheme="majorHAnsi"/>
                <w:b w:val="0"/>
              </w:rPr>
              <w:t xml:space="preserve"> de Enjuiciamiento, presidido por el presidente de la Corte Suprema de Justicia, e integrado por cinco abogados inscritos en la matrícula que cumplieran con las condiciones requeridas y por cinco legisladores abogados.</w:t>
            </w:r>
            <w:r w:rsidR="00A3206A" w:rsidRPr="009F5859">
              <w:rPr>
                <w:rFonts w:asciiTheme="majorHAnsi" w:hAnsiTheme="majorHAnsi"/>
                <w:b w:val="0"/>
              </w:rPr>
              <w:t xml:space="preserve"> </w:t>
            </w:r>
            <w:r w:rsidR="00EA320B" w:rsidRPr="009F5859">
              <w:rPr>
                <w:rFonts w:asciiTheme="majorHAnsi" w:hAnsiTheme="majorHAnsi"/>
                <w:b w:val="0"/>
              </w:rPr>
              <w:t xml:space="preserve">La Ley </w:t>
            </w:r>
            <w:r w:rsidR="00A3206A" w:rsidRPr="009F5859">
              <w:rPr>
                <w:rFonts w:asciiTheme="majorHAnsi" w:hAnsiTheme="majorHAnsi"/>
                <w:b w:val="0"/>
              </w:rPr>
              <w:t xml:space="preserve">No. </w:t>
            </w:r>
            <w:r w:rsidR="00EA320B" w:rsidRPr="009F5859">
              <w:rPr>
                <w:rFonts w:asciiTheme="majorHAnsi" w:hAnsiTheme="majorHAnsi"/>
                <w:b w:val="0"/>
              </w:rPr>
              <w:t>80</w:t>
            </w:r>
            <w:r w:rsidR="00130E90" w:rsidRPr="009F5859">
              <w:rPr>
                <w:rFonts w:asciiTheme="majorHAnsi" w:hAnsiTheme="majorHAnsi"/>
                <w:b w:val="0"/>
              </w:rPr>
              <w:t>8</w:t>
            </w:r>
            <w:r w:rsidR="00EA320B" w:rsidRPr="009F5859">
              <w:rPr>
                <w:rFonts w:asciiTheme="majorHAnsi" w:hAnsiTheme="majorHAnsi"/>
                <w:b w:val="0"/>
              </w:rPr>
              <w:t xml:space="preserve">5 </w:t>
            </w:r>
            <w:r w:rsidR="00BC612C">
              <w:rPr>
                <w:rFonts w:asciiTheme="majorHAnsi" w:hAnsiTheme="majorHAnsi"/>
                <w:b w:val="0"/>
              </w:rPr>
              <w:t>regula</w:t>
            </w:r>
            <w:r w:rsidR="00EA320B" w:rsidRPr="009F5859">
              <w:rPr>
                <w:rFonts w:asciiTheme="majorHAnsi" w:hAnsiTheme="majorHAnsi"/>
                <w:b w:val="0"/>
              </w:rPr>
              <w:t xml:space="preserve"> la composición y procedimientos del Jurado de Enjuiciamiento, así como lo referente a las causales disciplinarias que podían acarrear </w:t>
            </w:r>
            <w:r w:rsidR="00232922" w:rsidRPr="009F5859">
              <w:rPr>
                <w:rFonts w:asciiTheme="majorHAnsi" w:hAnsiTheme="majorHAnsi"/>
                <w:b w:val="0"/>
              </w:rPr>
              <w:t>la destitución de un juez o jueza.</w:t>
            </w:r>
            <w:r w:rsidR="002F57F1" w:rsidRPr="009F5859">
              <w:rPr>
                <w:rFonts w:asciiTheme="majorHAnsi" w:hAnsiTheme="majorHAnsi"/>
                <w:b w:val="0"/>
              </w:rPr>
              <w:t xml:space="preserve"> </w:t>
            </w:r>
          </w:p>
          <w:p w14:paraId="768DDB3B" w14:textId="77777777" w:rsidR="00431AE6" w:rsidRPr="009F5859" w:rsidRDefault="00431AE6" w:rsidP="0086560C">
            <w:pPr>
              <w:spacing w:after="0" w:line="240" w:lineRule="auto"/>
              <w:jc w:val="both"/>
              <w:rPr>
                <w:rFonts w:asciiTheme="majorHAnsi" w:hAnsiTheme="majorHAnsi"/>
                <w:b w:val="0"/>
              </w:rPr>
            </w:pPr>
          </w:p>
          <w:p w14:paraId="3B20558E" w14:textId="77777777" w:rsidR="00BC612C" w:rsidRDefault="00BC612C" w:rsidP="00BC612C">
            <w:pPr>
              <w:spacing w:after="0" w:line="240" w:lineRule="auto"/>
              <w:jc w:val="both"/>
              <w:rPr>
                <w:rFonts w:asciiTheme="majorHAnsi" w:hAnsiTheme="majorHAnsi"/>
                <w:b w:val="0"/>
              </w:rPr>
            </w:pPr>
            <w:r w:rsidRPr="009F5859">
              <w:rPr>
                <w:rFonts w:asciiTheme="majorHAnsi" w:hAnsiTheme="majorHAnsi"/>
                <w:b w:val="0"/>
              </w:rPr>
              <w:t>En junio de 1999, el Colegio de Abogados de San Isidro presentó una denuncia en contra del juez Eduardo Rico ante el Consejo de la Magistratura argentino por la presunta comisión de varias faltas en el ejercicio de su labor, contempladas en el artículo 21 de la Ley No. 8085</w:t>
            </w:r>
            <w:r>
              <w:rPr>
                <w:rFonts w:asciiTheme="majorHAnsi" w:hAnsiTheme="majorHAnsi"/>
                <w:b w:val="0"/>
              </w:rPr>
              <w:t xml:space="preserve">. </w:t>
            </w:r>
            <w:r w:rsidR="00C71673" w:rsidRPr="009F5859">
              <w:rPr>
                <w:rFonts w:asciiTheme="majorHAnsi" w:hAnsiTheme="majorHAnsi"/>
                <w:b w:val="0"/>
              </w:rPr>
              <w:t>El Jurado de Enjuiciamiento a cargo del seguimiento del proceso contra el señor Rico quedó consti</w:t>
            </w:r>
            <w:r>
              <w:rPr>
                <w:rFonts w:asciiTheme="majorHAnsi" w:hAnsiTheme="majorHAnsi"/>
                <w:b w:val="0"/>
              </w:rPr>
              <w:t xml:space="preserve">tuido el </w:t>
            </w:r>
            <w:r w:rsidR="00AC3DD5" w:rsidRPr="009F5859">
              <w:rPr>
                <w:rFonts w:asciiTheme="majorHAnsi" w:hAnsiTheme="majorHAnsi"/>
                <w:b w:val="0"/>
              </w:rPr>
              <w:t xml:space="preserve">5 de octubre de 1999. </w:t>
            </w:r>
            <w:r w:rsidR="00230F3E" w:rsidRPr="009F5859">
              <w:rPr>
                <w:rFonts w:asciiTheme="majorHAnsi" w:hAnsiTheme="majorHAnsi"/>
                <w:b w:val="0"/>
              </w:rPr>
              <w:t xml:space="preserve">En el marco </w:t>
            </w:r>
            <w:r w:rsidR="00B9001C" w:rsidRPr="009F5859">
              <w:rPr>
                <w:rFonts w:asciiTheme="majorHAnsi" w:hAnsiTheme="majorHAnsi"/>
                <w:b w:val="0"/>
              </w:rPr>
              <w:t xml:space="preserve">de </w:t>
            </w:r>
            <w:r w:rsidR="00B54932">
              <w:rPr>
                <w:rFonts w:asciiTheme="majorHAnsi" w:hAnsiTheme="majorHAnsi"/>
                <w:b w:val="0"/>
              </w:rPr>
              <w:t xml:space="preserve">su </w:t>
            </w:r>
            <w:r w:rsidR="00230F3E" w:rsidRPr="009F5859">
              <w:rPr>
                <w:rFonts w:asciiTheme="majorHAnsi" w:hAnsiTheme="majorHAnsi"/>
                <w:b w:val="0"/>
              </w:rPr>
              <w:t>proceso</w:t>
            </w:r>
            <w:r w:rsidR="00D626C0">
              <w:rPr>
                <w:rFonts w:asciiTheme="majorHAnsi" w:hAnsiTheme="majorHAnsi"/>
                <w:b w:val="0"/>
              </w:rPr>
              <w:t xml:space="preserve"> sancionatorio</w:t>
            </w:r>
            <w:r w:rsidR="00230F3E" w:rsidRPr="009F5859">
              <w:rPr>
                <w:rFonts w:asciiTheme="majorHAnsi" w:hAnsiTheme="majorHAnsi"/>
                <w:b w:val="0"/>
              </w:rPr>
              <w:t xml:space="preserve">, se produjeron dos hechos cuestionados por el señor Rico: la ampliación del </w:t>
            </w:r>
            <w:r w:rsidR="009F5859">
              <w:rPr>
                <w:rFonts w:asciiTheme="majorHAnsi" w:hAnsiTheme="majorHAnsi"/>
                <w:b w:val="0"/>
              </w:rPr>
              <w:t xml:space="preserve">plazo del </w:t>
            </w:r>
            <w:r w:rsidR="00230F3E" w:rsidRPr="009F5859">
              <w:rPr>
                <w:rFonts w:asciiTheme="majorHAnsi" w:hAnsiTheme="majorHAnsi"/>
                <w:b w:val="0"/>
              </w:rPr>
              <w:t>procedimiento de información sumaria, que debía ser de 15 días según el artículo 28 de la Ley</w:t>
            </w:r>
            <w:r w:rsidR="009F5859">
              <w:rPr>
                <w:rFonts w:asciiTheme="majorHAnsi" w:hAnsiTheme="majorHAnsi"/>
                <w:b w:val="0"/>
              </w:rPr>
              <w:t xml:space="preserve"> No. 8085</w:t>
            </w:r>
            <w:r w:rsidR="00230F3E" w:rsidRPr="009F5859">
              <w:rPr>
                <w:rFonts w:asciiTheme="majorHAnsi" w:hAnsiTheme="majorHAnsi"/>
                <w:b w:val="0"/>
              </w:rPr>
              <w:t>, y</w:t>
            </w:r>
            <w:r w:rsidR="007C44BD" w:rsidRPr="009F5859">
              <w:rPr>
                <w:rFonts w:asciiTheme="majorHAnsi" w:hAnsiTheme="majorHAnsi"/>
                <w:b w:val="0"/>
              </w:rPr>
              <w:t xml:space="preserve"> </w:t>
            </w:r>
            <w:r w:rsidR="00230F3E" w:rsidRPr="009F5859">
              <w:rPr>
                <w:rFonts w:asciiTheme="majorHAnsi" w:hAnsiTheme="majorHAnsi"/>
                <w:b w:val="0"/>
              </w:rPr>
              <w:t xml:space="preserve">la </w:t>
            </w:r>
            <w:r w:rsidR="00232DAA" w:rsidRPr="009F5859">
              <w:rPr>
                <w:rFonts w:asciiTheme="majorHAnsi" w:hAnsiTheme="majorHAnsi"/>
                <w:b w:val="0"/>
              </w:rPr>
              <w:t>decisión de admitir solo</w:t>
            </w:r>
            <w:r w:rsidR="00230F3E" w:rsidRPr="009F5859">
              <w:rPr>
                <w:rFonts w:asciiTheme="majorHAnsi" w:hAnsiTheme="majorHAnsi"/>
                <w:b w:val="0"/>
              </w:rPr>
              <w:t xml:space="preserve"> parcial</w:t>
            </w:r>
            <w:r w:rsidR="00232DAA" w:rsidRPr="009F5859">
              <w:rPr>
                <w:rFonts w:asciiTheme="majorHAnsi" w:hAnsiTheme="majorHAnsi"/>
                <w:b w:val="0"/>
              </w:rPr>
              <w:t>mente</w:t>
            </w:r>
            <w:r w:rsidR="00230F3E" w:rsidRPr="009F5859">
              <w:rPr>
                <w:rFonts w:asciiTheme="majorHAnsi" w:hAnsiTheme="majorHAnsi"/>
                <w:b w:val="0"/>
              </w:rPr>
              <w:t xml:space="preserve"> la prueba ofrecida por el señor Rico</w:t>
            </w:r>
            <w:r w:rsidR="00232DAA" w:rsidRPr="009F5859">
              <w:rPr>
                <w:rFonts w:asciiTheme="majorHAnsi" w:hAnsiTheme="majorHAnsi"/>
                <w:b w:val="0"/>
              </w:rPr>
              <w:t>, rechazando toda prueba testimonial por no haber sido acompañada por los interrogatorios respectivos</w:t>
            </w:r>
            <w:r w:rsidR="00230F3E" w:rsidRPr="009F5859">
              <w:rPr>
                <w:rFonts w:asciiTheme="majorHAnsi" w:hAnsiTheme="majorHAnsi"/>
                <w:b w:val="0"/>
              </w:rPr>
              <w:t xml:space="preserve">. Ante este último hecho, </w:t>
            </w:r>
            <w:r w:rsidR="007F7AA3" w:rsidRPr="009F5859">
              <w:rPr>
                <w:rFonts w:asciiTheme="majorHAnsi" w:hAnsiTheme="majorHAnsi"/>
                <w:b w:val="0"/>
              </w:rPr>
              <w:t xml:space="preserve">el señor Rico </w:t>
            </w:r>
            <w:r w:rsidR="00230F3E" w:rsidRPr="009F5859">
              <w:rPr>
                <w:rFonts w:asciiTheme="majorHAnsi" w:hAnsiTheme="majorHAnsi"/>
                <w:b w:val="0"/>
              </w:rPr>
              <w:t xml:space="preserve">presentó un recurso de nulidad que finalmente </w:t>
            </w:r>
            <w:r w:rsidR="007C44BD" w:rsidRPr="009F5859">
              <w:rPr>
                <w:rFonts w:asciiTheme="majorHAnsi" w:hAnsiTheme="majorHAnsi"/>
                <w:b w:val="0"/>
              </w:rPr>
              <w:t xml:space="preserve">fue </w:t>
            </w:r>
            <w:r w:rsidR="00230F3E" w:rsidRPr="009F5859">
              <w:rPr>
                <w:rFonts w:asciiTheme="majorHAnsi" w:hAnsiTheme="majorHAnsi"/>
                <w:b w:val="0"/>
              </w:rPr>
              <w:t xml:space="preserve">desestimado. </w:t>
            </w:r>
          </w:p>
          <w:p w14:paraId="627EEA72" w14:textId="77777777" w:rsidR="00BC612C" w:rsidRDefault="00BC612C" w:rsidP="00BC612C">
            <w:pPr>
              <w:spacing w:after="0" w:line="240" w:lineRule="auto"/>
              <w:jc w:val="both"/>
              <w:rPr>
                <w:rFonts w:asciiTheme="majorHAnsi" w:hAnsiTheme="majorHAnsi"/>
                <w:b w:val="0"/>
              </w:rPr>
            </w:pPr>
          </w:p>
          <w:p w14:paraId="39F50AA8" w14:textId="77777777" w:rsidR="00232DAA" w:rsidRPr="009F5859" w:rsidRDefault="00230F3E" w:rsidP="00BC612C">
            <w:pPr>
              <w:spacing w:after="0" w:line="240" w:lineRule="auto"/>
              <w:jc w:val="both"/>
              <w:rPr>
                <w:rFonts w:asciiTheme="majorHAnsi" w:hAnsiTheme="majorHAnsi"/>
                <w:b w:val="0"/>
              </w:rPr>
            </w:pPr>
            <w:r w:rsidRPr="009F5859">
              <w:rPr>
                <w:rFonts w:asciiTheme="majorHAnsi" w:hAnsiTheme="majorHAnsi"/>
                <w:b w:val="0"/>
              </w:rPr>
              <w:t xml:space="preserve">De forma posterior, en junio de 2000, el Jurado de Enjuiciamiento emitió su sentencia y determinó que el señor Rico había incurrido </w:t>
            </w:r>
            <w:r w:rsidR="00232DAA" w:rsidRPr="009F5859">
              <w:rPr>
                <w:rFonts w:asciiTheme="majorHAnsi" w:hAnsiTheme="majorHAnsi"/>
                <w:b w:val="0"/>
              </w:rPr>
              <w:t>en las faltas previstas en los incisos e</w:t>
            </w:r>
            <w:r w:rsidR="007F7AA3" w:rsidRPr="009F5859">
              <w:rPr>
                <w:rFonts w:asciiTheme="majorHAnsi" w:hAnsiTheme="majorHAnsi"/>
                <w:b w:val="0"/>
              </w:rPr>
              <w:t>)</w:t>
            </w:r>
            <w:r w:rsidR="00232DAA" w:rsidRPr="009F5859">
              <w:rPr>
                <w:rFonts w:asciiTheme="majorHAnsi" w:hAnsiTheme="majorHAnsi"/>
                <w:b w:val="0"/>
              </w:rPr>
              <w:t>, f</w:t>
            </w:r>
            <w:r w:rsidR="007F7AA3" w:rsidRPr="009F5859">
              <w:rPr>
                <w:rFonts w:asciiTheme="majorHAnsi" w:hAnsiTheme="majorHAnsi"/>
                <w:b w:val="0"/>
              </w:rPr>
              <w:t>)</w:t>
            </w:r>
            <w:r w:rsidR="00232DAA" w:rsidRPr="009F5859">
              <w:rPr>
                <w:rFonts w:asciiTheme="majorHAnsi" w:hAnsiTheme="majorHAnsi"/>
                <w:b w:val="0"/>
              </w:rPr>
              <w:t xml:space="preserve"> y k</w:t>
            </w:r>
            <w:r w:rsidR="007F7AA3" w:rsidRPr="009F5859">
              <w:rPr>
                <w:rFonts w:asciiTheme="majorHAnsi" w:hAnsiTheme="majorHAnsi"/>
                <w:b w:val="0"/>
              </w:rPr>
              <w:t>)</w:t>
            </w:r>
            <w:r w:rsidR="00232DAA" w:rsidRPr="009F5859">
              <w:rPr>
                <w:rFonts w:asciiTheme="majorHAnsi" w:hAnsiTheme="majorHAnsi"/>
                <w:b w:val="0"/>
              </w:rPr>
              <w:t xml:space="preserve"> de</w:t>
            </w:r>
            <w:r w:rsidR="000356DC" w:rsidRPr="009F5859">
              <w:rPr>
                <w:rFonts w:asciiTheme="majorHAnsi" w:hAnsiTheme="majorHAnsi"/>
                <w:b w:val="0"/>
              </w:rPr>
              <w:t>l artículo 21</w:t>
            </w:r>
            <w:r w:rsidR="00232DAA" w:rsidRPr="009F5859">
              <w:rPr>
                <w:rFonts w:asciiTheme="majorHAnsi" w:hAnsiTheme="majorHAnsi"/>
                <w:b w:val="0"/>
              </w:rPr>
              <w:t xml:space="preserve"> la Ley</w:t>
            </w:r>
            <w:r w:rsidR="00A3468C">
              <w:rPr>
                <w:rFonts w:asciiTheme="majorHAnsi" w:hAnsiTheme="majorHAnsi"/>
                <w:b w:val="0"/>
              </w:rPr>
              <w:t xml:space="preserve"> No. 8085</w:t>
            </w:r>
            <w:r w:rsidR="00232DAA" w:rsidRPr="009F5859">
              <w:rPr>
                <w:rFonts w:asciiTheme="majorHAnsi" w:hAnsiTheme="majorHAnsi"/>
                <w:b w:val="0"/>
              </w:rPr>
              <w:t>, que se referían</w:t>
            </w:r>
            <w:r w:rsidR="000356DC" w:rsidRPr="009F5859">
              <w:rPr>
                <w:rFonts w:asciiTheme="majorHAnsi" w:hAnsiTheme="majorHAnsi"/>
                <w:b w:val="0"/>
              </w:rPr>
              <w:t>,</w:t>
            </w:r>
            <w:r w:rsidR="00232DAA" w:rsidRPr="009F5859">
              <w:rPr>
                <w:rFonts w:asciiTheme="majorHAnsi" w:hAnsiTheme="majorHAnsi"/>
                <w:b w:val="0"/>
              </w:rPr>
              <w:t xml:space="preserve"> respectivamente</w:t>
            </w:r>
            <w:r w:rsidR="000356DC" w:rsidRPr="009F5859">
              <w:rPr>
                <w:rFonts w:asciiTheme="majorHAnsi" w:hAnsiTheme="majorHAnsi"/>
                <w:b w:val="0"/>
              </w:rPr>
              <w:t>,</w:t>
            </w:r>
            <w:r w:rsidR="00232DAA" w:rsidRPr="009F5859">
              <w:rPr>
                <w:rFonts w:asciiTheme="majorHAnsi" w:hAnsiTheme="majorHAnsi"/>
                <w:b w:val="0"/>
              </w:rPr>
              <w:t xml:space="preserve"> a la negligencia reiterada en el ejercicio de sus funciones, </w:t>
            </w:r>
            <w:r w:rsidR="000356DC" w:rsidRPr="009F5859">
              <w:rPr>
                <w:rFonts w:asciiTheme="majorHAnsi" w:hAnsiTheme="majorHAnsi"/>
                <w:b w:val="0"/>
              </w:rPr>
              <w:t xml:space="preserve">el </w:t>
            </w:r>
            <w:r w:rsidR="00232DAA" w:rsidRPr="009F5859">
              <w:rPr>
                <w:rFonts w:asciiTheme="majorHAnsi" w:hAnsiTheme="majorHAnsi"/>
                <w:b w:val="0"/>
              </w:rPr>
              <w:t xml:space="preserve">incumplimiento de los deberes inherentes a su cargo y el dejar transcurrir los plazos para el pronunciamiento de sus fallos. </w:t>
            </w:r>
            <w:r w:rsidR="00A3468C">
              <w:rPr>
                <w:rFonts w:asciiTheme="majorHAnsi" w:hAnsiTheme="majorHAnsi"/>
                <w:b w:val="0"/>
              </w:rPr>
              <w:t>Consecuentemente</w:t>
            </w:r>
            <w:r w:rsidR="00A3468C" w:rsidRPr="009F5859">
              <w:rPr>
                <w:rFonts w:asciiTheme="majorHAnsi" w:hAnsiTheme="majorHAnsi"/>
                <w:b w:val="0"/>
              </w:rPr>
              <w:t>, decidió destituirlo e inhabilitarlo para el ejercicio de cargos judiciales.</w:t>
            </w:r>
            <w:r w:rsidR="00A3468C">
              <w:rPr>
                <w:rFonts w:asciiTheme="majorHAnsi" w:hAnsiTheme="majorHAnsi"/>
                <w:b w:val="0"/>
              </w:rPr>
              <w:t xml:space="preserve"> En el caso del primer inciso, el hecho que sustentó la decisión fue el que el señor Rico solicitase a sus pares por vía recusación que se abstuvieran de intervenir en causas en las que él hubiera sido recusado. Mientras tanto, en el caso del segundo inciso, justificó la sentencia el hecho de que el señor Rico se negara a suscribir el acuerdo que formalizaba el cambio de presidencia y a jurar promesa de lealtad a la bandera bonaerense ante el Presidente del Tribunal, ordenara la reserva de todos los expedientes en los que interviniera un determinado letrado, se negara a emitir su voto en causas, tratara de forma inapropiada a los empleados del Tribunal y a los letrados, y obstaculizara la celebración de audiencias. </w:t>
            </w:r>
          </w:p>
          <w:p w14:paraId="08A69073" w14:textId="77777777" w:rsidR="00232DAA" w:rsidRPr="009F5859" w:rsidRDefault="00232DAA" w:rsidP="002F57F1">
            <w:pPr>
              <w:spacing w:after="0" w:line="240" w:lineRule="auto"/>
              <w:jc w:val="both"/>
              <w:rPr>
                <w:rFonts w:asciiTheme="majorHAnsi" w:hAnsiTheme="majorHAnsi"/>
                <w:b w:val="0"/>
              </w:rPr>
            </w:pPr>
          </w:p>
          <w:p w14:paraId="79002ED7" w14:textId="77777777" w:rsidR="00230F3E" w:rsidRPr="009F5859" w:rsidRDefault="00013609" w:rsidP="00556D61">
            <w:pPr>
              <w:spacing w:after="0" w:line="240" w:lineRule="auto"/>
              <w:jc w:val="both"/>
              <w:rPr>
                <w:rFonts w:asciiTheme="majorHAnsi" w:hAnsiTheme="majorHAnsi"/>
                <w:b w:val="0"/>
              </w:rPr>
            </w:pPr>
            <w:r w:rsidRPr="009F5859">
              <w:rPr>
                <w:rFonts w:asciiTheme="majorHAnsi" w:hAnsiTheme="majorHAnsi"/>
                <w:b w:val="0"/>
              </w:rPr>
              <w:t>En julio de 2000, e</w:t>
            </w:r>
            <w:r w:rsidR="000A0BB9" w:rsidRPr="009F5859">
              <w:rPr>
                <w:rFonts w:asciiTheme="majorHAnsi" w:hAnsiTheme="majorHAnsi"/>
                <w:b w:val="0"/>
              </w:rPr>
              <w:t xml:space="preserve">l señor Rico interpuso recurso extraordinario de nulidad ante la Suprema Corte de la Provincia de Buenos Aires </w:t>
            </w:r>
            <w:r w:rsidR="007C44BD" w:rsidRPr="009F5859">
              <w:rPr>
                <w:rFonts w:asciiTheme="majorHAnsi" w:hAnsiTheme="majorHAnsi"/>
                <w:b w:val="0"/>
              </w:rPr>
              <w:t xml:space="preserve">(en adelante, Suprema Corte) </w:t>
            </w:r>
            <w:r w:rsidR="000A0BB9" w:rsidRPr="009F5859">
              <w:rPr>
                <w:rFonts w:asciiTheme="majorHAnsi" w:hAnsiTheme="majorHAnsi"/>
                <w:b w:val="0"/>
              </w:rPr>
              <w:t xml:space="preserve">aduciendo que la decisión del Jurado de Enjuiciamiento </w:t>
            </w:r>
            <w:r w:rsidRPr="009F5859">
              <w:rPr>
                <w:rFonts w:asciiTheme="majorHAnsi" w:hAnsiTheme="majorHAnsi"/>
                <w:b w:val="0"/>
              </w:rPr>
              <w:t>había violado el principio de legalidad y el debido proceso al forzar el encuadre de los hechos en las faltas de las que fue acusado, así como al extender el plazo de información sumaria y rechazar la prueba testimonial. Además, argumentó que la sanción de inhabilitación era inconstitucional</w:t>
            </w:r>
            <w:r w:rsidR="00556D61" w:rsidRPr="009F5859">
              <w:rPr>
                <w:rFonts w:asciiTheme="majorHAnsi" w:hAnsiTheme="majorHAnsi"/>
                <w:b w:val="0"/>
              </w:rPr>
              <w:t xml:space="preserve"> ya que se encuentra vedada por el artículo 115 de la Constitución Nacional, que establece que el veredicto del Jurado de Enjuiciamiento “no tendrá más efecto que destituir al afectado”</w:t>
            </w:r>
            <w:r w:rsidRPr="009F5859">
              <w:rPr>
                <w:rFonts w:asciiTheme="majorHAnsi" w:hAnsiTheme="majorHAnsi"/>
                <w:b w:val="0"/>
              </w:rPr>
              <w:t>. La Suprema Corte desesti</w:t>
            </w:r>
            <w:r w:rsidR="00E45B84" w:rsidRPr="009F5859">
              <w:rPr>
                <w:rFonts w:asciiTheme="majorHAnsi" w:hAnsiTheme="majorHAnsi"/>
                <w:b w:val="0"/>
              </w:rPr>
              <w:t>mó el recurso argumentando la irr</w:t>
            </w:r>
            <w:r w:rsidRPr="009F5859">
              <w:rPr>
                <w:rFonts w:asciiTheme="majorHAnsi" w:hAnsiTheme="majorHAnsi"/>
                <w:b w:val="0"/>
              </w:rPr>
              <w:t>ecurribilidad de la decisión del Jurado.</w:t>
            </w:r>
            <w:r w:rsidR="00B50A7E" w:rsidRPr="009F5859">
              <w:rPr>
                <w:rFonts w:asciiTheme="majorHAnsi" w:hAnsiTheme="majorHAnsi"/>
                <w:b w:val="0"/>
              </w:rPr>
              <w:t xml:space="preserve"> Frente a ello, e</w:t>
            </w:r>
            <w:r w:rsidRPr="009F5859">
              <w:rPr>
                <w:rFonts w:asciiTheme="majorHAnsi" w:hAnsiTheme="majorHAnsi"/>
                <w:b w:val="0"/>
              </w:rPr>
              <w:t xml:space="preserve">n septiembre del mismo año, </w:t>
            </w:r>
            <w:r w:rsidR="00B50A7E" w:rsidRPr="009F5859">
              <w:rPr>
                <w:rFonts w:asciiTheme="majorHAnsi" w:hAnsiTheme="majorHAnsi"/>
                <w:b w:val="0"/>
              </w:rPr>
              <w:t xml:space="preserve">el señor Rico </w:t>
            </w:r>
            <w:r w:rsidRPr="009F5859">
              <w:rPr>
                <w:rFonts w:asciiTheme="majorHAnsi" w:hAnsiTheme="majorHAnsi"/>
                <w:b w:val="0"/>
              </w:rPr>
              <w:t xml:space="preserve">interpuso un recurso extraordinario federal ante </w:t>
            </w:r>
            <w:r w:rsidR="00B50A7E" w:rsidRPr="009F5859">
              <w:rPr>
                <w:rFonts w:asciiTheme="majorHAnsi" w:hAnsiTheme="majorHAnsi"/>
                <w:b w:val="0"/>
              </w:rPr>
              <w:t>esta misma instancia</w:t>
            </w:r>
            <w:r w:rsidRPr="009F5859">
              <w:rPr>
                <w:rFonts w:asciiTheme="majorHAnsi" w:hAnsiTheme="majorHAnsi"/>
                <w:b w:val="0"/>
              </w:rPr>
              <w:t xml:space="preserve">, alegando que </w:t>
            </w:r>
            <w:r w:rsidR="00E45B84" w:rsidRPr="009F5859">
              <w:rPr>
                <w:rFonts w:asciiTheme="majorHAnsi" w:hAnsiTheme="majorHAnsi"/>
                <w:b w:val="0"/>
              </w:rPr>
              <w:t>la irr</w:t>
            </w:r>
            <w:r w:rsidRPr="009F5859">
              <w:rPr>
                <w:rFonts w:asciiTheme="majorHAnsi" w:hAnsiTheme="majorHAnsi"/>
                <w:b w:val="0"/>
              </w:rPr>
              <w:t xml:space="preserve">ecurribilidad de </w:t>
            </w:r>
            <w:r w:rsidR="00B9001C" w:rsidRPr="009F5859">
              <w:rPr>
                <w:rFonts w:asciiTheme="majorHAnsi" w:hAnsiTheme="majorHAnsi"/>
                <w:b w:val="0"/>
              </w:rPr>
              <w:t xml:space="preserve">estas </w:t>
            </w:r>
            <w:r w:rsidRPr="009F5859">
              <w:rPr>
                <w:rFonts w:asciiTheme="majorHAnsi" w:hAnsiTheme="majorHAnsi"/>
                <w:b w:val="0"/>
              </w:rPr>
              <w:t>decisiones ya había sido refutada por la Corte Suprema de Justicia de la Nación</w:t>
            </w:r>
            <w:r w:rsidR="00B9001C" w:rsidRPr="009F5859">
              <w:rPr>
                <w:rFonts w:asciiTheme="majorHAnsi" w:hAnsiTheme="majorHAnsi"/>
                <w:b w:val="0"/>
              </w:rPr>
              <w:t xml:space="preserve"> y </w:t>
            </w:r>
            <w:r w:rsidRPr="009F5859">
              <w:rPr>
                <w:rFonts w:asciiTheme="majorHAnsi" w:hAnsiTheme="majorHAnsi"/>
                <w:b w:val="0"/>
              </w:rPr>
              <w:t>reiteró sus argumentos expuestos en el recurso extraor</w:t>
            </w:r>
            <w:r w:rsidR="00B33454" w:rsidRPr="009F5859">
              <w:rPr>
                <w:rFonts w:asciiTheme="majorHAnsi" w:hAnsiTheme="majorHAnsi"/>
                <w:b w:val="0"/>
              </w:rPr>
              <w:t xml:space="preserve">dinario de nulidad. </w:t>
            </w:r>
            <w:r w:rsidR="007F7AA3" w:rsidRPr="009F5859">
              <w:rPr>
                <w:rFonts w:asciiTheme="majorHAnsi" w:hAnsiTheme="majorHAnsi"/>
                <w:b w:val="0"/>
              </w:rPr>
              <w:t>No obstante, e</w:t>
            </w:r>
            <w:r w:rsidR="00B33454" w:rsidRPr="009F5859">
              <w:rPr>
                <w:rFonts w:asciiTheme="majorHAnsi" w:hAnsiTheme="majorHAnsi"/>
                <w:b w:val="0"/>
              </w:rPr>
              <w:t>l recurso f</w:t>
            </w:r>
            <w:r w:rsidR="001101C5" w:rsidRPr="009F5859">
              <w:rPr>
                <w:rFonts w:asciiTheme="majorHAnsi" w:hAnsiTheme="majorHAnsi"/>
                <w:b w:val="0"/>
              </w:rPr>
              <w:t>ue denegado.</w:t>
            </w:r>
          </w:p>
          <w:p w14:paraId="1711EE9C" w14:textId="77777777" w:rsidR="001101C5" w:rsidRPr="009F5859" w:rsidRDefault="001101C5" w:rsidP="002F57F1">
            <w:pPr>
              <w:spacing w:after="0" w:line="240" w:lineRule="auto"/>
              <w:jc w:val="both"/>
              <w:rPr>
                <w:rFonts w:asciiTheme="majorHAnsi" w:hAnsiTheme="majorHAnsi"/>
                <w:b w:val="0"/>
              </w:rPr>
            </w:pPr>
          </w:p>
          <w:p w14:paraId="25FB9DEE" w14:textId="77777777" w:rsidR="00A3468C" w:rsidRDefault="0031051A" w:rsidP="00A46E70">
            <w:pPr>
              <w:spacing w:after="0" w:line="240" w:lineRule="auto"/>
              <w:jc w:val="both"/>
              <w:rPr>
                <w:rFonts w:asciiTheme="majorHAnsi" w:hAnsiTheme="majorHAnsi"/>
                <w:b w:val="0"/>
              </w:rPr>
            </w:pPr>
            <w:r w:rsidRPr="009F5859">
              <w:rPr>
                <w:rFonts w:asciiTheme="majorHAnsi" w:hAnsiTheme="majorHAnsi"/>
                <w:b w:val="0"/>
              </w:rPr>
              <w:t>En febrero de 2001</w:t>
            </w:r>
            <w:r w:rsidR="001101C5" w:rsidRPr="009F5859">
              <w:rPr>
                <w:rFonts w:asciiTheme="majorHAnsi" w:hAnsiTheme="majorHAnsi"/>
                <w:b w:val="0"/>
              </w:rPr>
              <w:t xml:space="preserve">, el señor Rico interpuso un recurso de queja ante la Corte Suprema de Justicia de la Nación por la denegatoria del recurso extraordinario federal, </w:t>
            </w:r>
            <w:r w:rsidRPr="009F5859">
              <w:rPr>
                <w:rFonts w:asciiTheme="majorHAnsi" w:hAnsiTheme="majorHAnsi"/>
                <w:b w:val="0"/>
              </w:rPr>
              <w:t xml:space="preserve">pero este fue desestimado. </w:t>
            </w:r>
            <w:r w:rsidR="00A93C8F" w:rsidRPr="009F5859">
              <w:rPr>
                <w:rFonts w:asciiTheme="majorHAnsi" w:hAnsiTheme="majorHAnsi"/>
                <w:b w:val="0"/>
              </w:rPr>
              <w:t xml:space="preserve">También presentó una denuncia ante la Oficina Anticorrupción del Ministerio de Justicia y Derechos Humanos, </w:t>
            </w:r>
            <w:r w:rsidR="00AB3F3D" w:rsidRPr="009F5859">
              <w:rPr>
                <w:rFonts w:asciiTheme="majorHAnsi" w:hAnsiTheme="majorHAnsi"/>
                <w:b w:val="0"/>
              </w:rPr>
              <w:t xml:space="preserve">pero esta fue archivada por no estar comprendida en el </w:t>
            </w:r>
            <w:r w:rsidR="00AB3F3D" w:rsidRPr="009F5859">
              <w:rPr>
                <w:rFonts w:asciiTheme="majorHAnsi" w:hAnsiTheme="majorHAnsi"/>
                <w:b w:val="0"/>
              </w:rPr>
              <w:lastRenderedPageBreak/>
              <w:t>ámbito de acción de la oficina.</w:t>
            </w:r>
            <w:r w:rsidR="00D31502" w:rsidRPr="009F5859">
              <w:rPr>
                <w:rFonts w:asciiTheme="majorHAnsi" w:hAnsiTheme="majorHAnsi"/>
                <w:b w:val="0"/>
              </w:rPr>
              <w:t xml:space="preserve"> </w:t>
            </w:r>
          </w:p>
          <w:p w14:paraId="40E68356" w14:textId="77777777" w:rsidR="00A3468C" w:rsidRDefault="00A3468C" w:rsidP="00A46E70">
            <w:pPr>
              <w:spacing w:after="0" w:line="240" w:lineRule="auto"/>
              <w:jc w:val="both"/>
              <w:rPr>
                <w:rFonts w:asciiTheme="majorHAnsi" w:hAnsiTheme="majorHAnsi"/>
                <w:b w:val="0"/>
              </w:rPr>
            </w:pPr>
          </w:p>
          <w:p w14:paraId="664945D8" w14:textId="77777777" w:rsidR="00230F3E" w:rsidRPr="009F5859" w:rsidRDefault="00AB3F3D" w:rsidP="00A46E70">
            <w:pPr>
              <w:spacing w:after="0" w:line="240" w:lineRule="auto"/>
              <w:jc w:val="both"/>
              <w:rPr>
                <w:rFonts w:asciiTheme="majorHAnsi" w:hAnsiTheme="majorHAnsi"/>
                <w:b w:val="0"/>
              </w:rPr>
            </w:pPr>
            <w:r w:rsidRPr="009F5859">
              <w:rPr>
                <w:rFonts w:asciiTheme="majorHAnsi" w:hAnsiTheme="majorHAnsi"/>
                <w:b w:val="0"/>
              </w:rPr>
              <w:t xml:space="preserve">Frente a tales hechos, Susana María Barneix y Adrián Leopoldo Azzi presentaron una petición ante la CIDH, denunciando que el Estado de Argentina había vulnerado los derechos </w:t>
            </w:r>
            <w:r w:rsidR="000B4EAC" w:rsidRPr="009F5859">
              <w:rPr>
                <w:rFonts w:asciiTheme="majorHAnsi" w:hAnsiTheme="majorHAnsi"/>
                <w:b w:val="0"/>
              </w:rPr>
              <w:t xml:space="preserve">a las garantías judiciales, el principio de legalidad, </w:t>
            </w:r>
            <w:r w:rsidR="007F7AA3" w:rsidRPr="009F5859">
              <w:rPr>
                <w:rFonts w:asciiTheme="majorHAnsi" w:hAnsiTheme="majorHAnsi"/>
                <w:b w:val="0"/>
              </w:rPr>
              <w:t xml:space="preserve">los </w:t>
            </w:r>
            <w:r w:rsidR="000B4EAC" w:rsidRPr="009F5859">
              <w:rPr>
                <w:rFonts w:asciiTheme="majorHAnsi" w:hAnsiTheme="majorHAnsi"/>
                <w:b w:val="0"/>
              </w:rPr>
              <w:t xml:space="preserve">derechos políticos y a la protección </w:t>
            </w:r>
            <w:r w:rsidR="00A46E70" w:rsidRPr="009F5859">
              <w:rPr>
                <w:rFonts w:asciiTheme="majorHAnsi" w:hAnsiTheme="majorHAnsi"/>
                <w:b w:val="0"/>
              </w:rPr>
              <w:t>judicial</w:t>
            </w:r>
            <w:r w:rsidR="00556D61" w:rsidRPr="009F5859">
              <w:rPr>
                <w:rFonts w:asciiTheme="majorHAnsi" w:hAnsiTheme="majorHAnsi"/>
                <w:b w:val="0"/>
              </w:rPr>
              <w:t>,</w:t>
            </w:r>
            <w:r w:rsidR="00A46E70" w:rsidRPr="009F5859">
              <w:rPr>
                <w:rFonts w:asciiTheme="majorHAnsi" w:hAnsiTheme="majorHAnsi"/>
                <w:b w:val="0"/>
              </w:rPr>
              <w:t xml:space="preserve"> reconocidos</w:t>
            </w:r>
            <w:r w:rsidRPr="009F5859">
              <w:rPr>
                <w:rFonts w:asciiTheme="majorHAnsi" w:hAnsiTheme="majorHAnsi"/>
                <w:b w:val="0"/>
              </w:rPr>
              <w:t xml:space="preserve"> en la Convención Americana sobre Derechos Humanos (en adelante, CADH)</w:t>
            </w:r>
            <w:r w:rsidR="007C44BD" w:rsidRPr="009F5859">
              <w:rPr>
                <w:rFonts w:asciiTheme="majorHAnsi" w:hAnsiTheme="majorHAnsi"/>
                <w:b w:val="0"/>
              </w:rPr>
              <w:t>,</w:t>
            </w:r>
            <w:r w:rsidRPr="009F5859">
              <w:rPr>
                <w:rFonts w:asciiTheme="majorHAnsi" w:hAnsiTheme="majorHAnsi"/>
                <w:b w:val="0"/>
              </w:rPr>
              <w:t xml:space="preserve"> en perjuicio </w:t>
            </w:r>
            <w:r w:rsidR="00A3468C">
              <w:rPr>
                <w:rFonts w:asciiTheme="majorHAnsi" w:hAnsiTheme="majorHAnsi"/>
                <w:b w:val="0"/>
              </w:rPr>
              <w:t>del señor</w:t>
            </w:r>
            <w:r w:rsidRPr="009F5859">
              <w:rPr>
                <w:rFonts w:asciiTheme="majorHAnsi" w:hAnsiTheme="majorHAnsi"/>
                <w:b w:val="0"/>
              </w:rPr>
              <w:t xml:space="preserve"> Rico</w:t>
            </w:r>
            <w:r w:rsidR="00EE3033" w:rsidRPr="009F5859">
              <w:rPr>
                <w:rFonts w:asciiTheme="majorHAnsi" w:hAnsiTheme="majorHAnsi"/>
                <w:b w:val="0"/>
              </w:rPr>
              <w:t>.</w:t>
            </w:r>
          </w:p>
          <w:p w14:paraId="240953E0" w14:textId="77777777" w:rsidR="00A46E70" w:rsidRPr="009F5859" w:rsidRDefault="00A46E70" w:rsidP="00A46E70">
            <w:pPr>
              <w:spacing w:after="0" w:line="240" w:lineRule="auto"/>
              <w:jc w:val="both"/>
              <w:rPr>
                <w:rFonts w:asciiTheme="majorHAnsi" w:hAnsiTheme="majorHAnsi"/>
                <w:b w:val="0"/>
              </w:rPr>
            </w:pPr>
          </w:p>
        </w:tc>
      </w:tr>
      <w:tr w:rsidR="00E71ED5" w:rsidRPr="009F5859" w14:paraId="4ED290D2" w14:textId="77777777" w:rsidTr="00E71ED5">
        <w:trPr>
          <w:trHeight w:val="265"/>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5F7C17B" w14:textId="77777777" w:rsidR="00A46E70" w:rsidRPr="009F5859" w:rsidRDefault="00A46E70" w:rsidP="00A46E70">
            <w:pPr>
              <w:spacing w:after="0" w:line="240" w:lineRule="auto"/>
              <w:rPr>
                <w:rFonts w:asciiTheme="majorHAnsi" w:hAnsiTheme="majorHAnsi"/>
              </w:rPr>
            </w:pPr>
          </w:p>
          <w:p w14:paraId="3CC68EBC" w14:textId="77777777" w:rsidR="00E71ED5" w:rsidRPr="009F5859" w:rsidRDefault="00E71ED5" w:rsidP="00F44774">
            <w:pPr>
              <w:pStyle w:val="ListParagraph"/>
              <w:numPr>
                <w:ilvl w:val="0"/>
                <w:numId w:val="1"/>
              </w:numPr>
              <w:spacing w:after="0" w:line="240" w:lineRule="auto"/>
              <w:jc w:val="center"/>
              <w:rPr>
                <w:rFonts w:asciiTheme="majorHAnsi" w:hAnsiTheme="majorHAnsi"/>
              </w:rPr>
            </w:pPr>
            <w:r w:rsidRPr="009F5859">
              <w:rPr>
                <w:rFonts w:asciiTheme="majorHAnsi" w:hAnsiTheme="majorHAnsi"/>
              </w:rPr>
              <w:t>Análisis jurídico</w:t>
            </w:r>
          </w:p>
          <w:p w14:paraId="285E904D" w14:textId="77777777" w:rsidR="00E71ED5" w:rsidRPr="009F5859" w:rsidRDefault="00E71ED5">
            <w:pPr>
              <w:pStyle w:val="ListParagraph"/>
              <w:spacing w:after="0" w:line="240" w:lineRule="auto"/>
              <w:rPr>
                <w:rFonts w:asciiTheme="majorHAnsi" w:hAnsiTheme="majorHAnsi"/>
              </w:rPr>
            </w:pPr>
          </w:p>
        </w:tc>
      </w:tr>
      <w:tr w:rsidR="00E71ED5" w:rsidRPr="009F5859" w14:paraId="6D05654D" w14:textId="77777777" w:rsidTr="001C12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F0AA0A0" w14:textId="77777777" w:rsidR="00E71ED5" w:rsidRPr="009F5859" w:rsidRDefault="00E71ED5" w:rsidP="00E71ED5">
            <w:pPr>
              <w:spacing w:after="0" w:line="240" w:lineRule="auto"/>
              <w:jc w:val="both"/>
              <w:rPr>
                <w:rFonts w:asciiTheme="majorHAnsi" w:hAnsiTheme="majorHAnsi"/>
                <w:b w:val="0"/>
              </w:rPr>
            </w:pPr>
          </w:p>
          <w:p w14:paraId="55C1203F" w14:textId="77777777" w:rsidR="00E45B84" w:rsidRPr="009F5859" w:rsidRDefault="00261ABD" w:rsidP="00E71ED5">
            <w:pPr>
              <w:spacing w:after="0" w:line="240" w:lineRule="auto"/>
              <w:jc w:val="both"/>
              <w:rPr>
                <w:rFonts w:asciiTheme="majorHAnsi" w:hAnsiTheme="majorHAnsi"/>
              </w:rPr>
            </w:pPr>
            <w:r w:rsidRPr="009F5859">
              <w:rPr>
                <w:rFonts w:asciiTheme="majorHAnsi" w:hAnsiTheme="majorHAnsi"/>
              </w:rPr>
              <w:t>Derecho</w:t>
            </w:r>
            <w:r w:rsidR="00C915F4" w:rsidRPr="009F5859">
              <w:rPr>
                <w:rFonts w:asciiTheme="majorHAnsi" w:hAnsiTheme="majorHAnsi"/>
              </w:rPr>
              <w:t xml:space="preserve"> a las</w:t>
            </w:r>
            <w:r w:rsidRPr="009F5859">
              <w:rPr>
                <w:rFonts w:asciiTheme="majorHAnsi" w:hAnsiTheme="majorHAnsi"/>
              </w:rPr>
              <w:t xml:space="preserve"> garantías judiciales </w:t>
            </w:r>
            <w:r w:rsidR="002C197D" w:rsidRPr="009F5859">
              <w:rPr>
                <w:rFonts w:asciiTheme="majorHAnsi" w:hAnsiTheme="majorHAnsi"/>
              </w:rPr>
              <w:t xml:space="preserve">y principio de legalidad y retroactividad </w:t>
            </w:r>
            <w:r w:rsidRPr="009F5859">
              <w:rPr>
                <w:rFonts w:asciiTheme="majorHAnsi" w:hAnsiTheme="majorHAnsi"/>
              </w:rPr>
              <w:t>(artículo</w:t>
            </w:r>
            <w:r w:rsidR="002C197D" w:rsidRPr="009F5859">
              <w:rPr>
                <w:rFonts w:asciiTheme="majorHAnsi" w:hAnsiTheme="majorHAnsi"/>
              </w:rPr>
              <w:t>s</w:t>
            </w:r>
            <w:r w:rsidRPr="009F5859">
              <w:rPr>
                <w:rFonts w:asciiTheme="majorHAnsi" w:hAnsiTheme="majorHAnsi"/>
              </w:rPr>
              <w:t xml:space="preserve"> 8 </w:t>
            </w:r>
            <w:r w:rsidR="002C197D" w:rsidRPr="009F5859">
              <w:rPr>
                <w:rFonts w:asciiTheme="majorHAnsi" w:hAnsiTheme="majorHAnsi"/>
              </w:rPr>
              <w:t xml:space="preserve">y 9 </w:t>
            </w:r>
            <w:r w:rsidRPr="009F5859">
              <w:rPr>
                <w:rFonts w:asciiTheme="majorHAnsi" w:hAnsiTheme="majorHAnsi"/>
              </w:rPr>
              <w:t>de la CADH</w:t>
            </w:r>
            <w:r w:rsidR="00C915F4" w:rsidRPr="009F5859">
              <w:rPr>
                <w:rFonts w:asciiTheme="majorHAnsi" w:hAnsiTheme="majorHAnsi"/>
              </w:rPr>
              <w:t>)</w:t>
            </w:r>
          </w:p>
          <w:p w14:paraId="6CFEF01E" w14:textId="77777777" w:rsidR="00C915F4" w:rsidRPr="009F5859" w:rsidRDefault="00C915F4" w:rsidP="00E71ED5">
            <w:pPr>
              <w:spacing w:after="0" w:line="240" w:lineRule="auto"/>
              <w:jc w:val="both"/>
              <w:rPr>
                <w:rFonts w:asciiTheme="majorHAnsi" w:hAnsiTheme="majorHAnsi"/>
              </w:rPr>
            </w:pPr>
          </w:p>
          <w:p w14:paraId="0B4EA9EF" w14:textId="77777777" w:rsidR="00C915F4" w:rsidRPr="009F5859" w:rsidRDefault="00261ABD" w:rsidP="00013E37">
            <w:pPr>
              <w:spacing w:after="0" w:line="240" w:lineRule="auto"/>
              <w:jc w:val="both"/>
              <w:rPr>
                <w:rFonts w:asciiTheme="majorHAnsi" w:hAnsiTheme="majorHAnsi"/>
              </w:rPr>
            </w:pPr>
            <w:r w:rsidRPr="009F5859">
              <w:rPr>
                <w:rFonts w:asciiTheme="majorHAnsi" w:hAnsiTheme="majorHAnsi"/>
              </w:rPr>
              <w:t>i) Consideraciones generales</w:t>
            </w:r>
            <w:r w:rsidR="002C197D" w:rsidRPr="009F5859">
              <w:rPr>
                <w:rFonts w:asciiTheme="majorHAnsi" w:hAnsiTheme="majorHAnsi"/>
              </w:rPr>
              <w:t xml:space="preserve"> sobre las garantías aplicables y el principio de independencia judicial</w:t>
            </w:r>
          </w:p>
          <w:p w14:paraId="63D9F330" w14:textId="77777777" w:rsidR="002C197D" w:rsidRPr="009F5859" w:rsidRDefault="002C197D" w:rsidP="00261ABD">
            <w:pPr>
              <w:spacing w:after="0" w:line="240" w:lineRule="auto"/>
              <w:ind w:left="708"/>
              <w:jc w:val="both"/>
              <w:rPr>
                <w:rFonts w:asciiTheme="majorHAnsi" w:hAnsiTheme="majorHAnsi"/>
              </w:rPr>
            </w:pPr>
          </w:p>
          <w:p w14:paraId="3B536F93" w14:textId="77777777" w:rsidR="002C197D" w:rsidRPr="009F5859" w:rsidRDefault="00BE12A7" w:rsidP="002C197D">
            <w:pPr>
              <w:spacing w:after="0" w:line="240" w:lineRule="auto"/>
              <w:jc w:val="both"/>
              <w:rPr>
                <w:rFonts w:asciiTheme="majorHAnsi" w:hAnsiTheme="majorHAnsi"/>
                <w:b w:val="0"/>
              </w:rPr>
            </w:pPr>
            <w:r w:rsidRPr="009F5859">
              <w:rPr>
                <w:rFonts w:asciiTheme="majorHAnsi" w:hAnsiTheme="majorHAnsi"/>
                <w:b w:val="0"/>
              </w:rPr>
              <w:t>De acuerdo a lo desarrollado en el Sistema Interamericano de Derechos Humanos (en adelante</w:t>
            </w:r>
            <w:r w:rsidR="00013E37" w:rsidRPr="009F5859">
              <w:rPr>
                <w:rFonts w:asciiTheme="majorHAnsi" w:hAnsiTheme="majorHAnsi"/>
                <w:b w:val="0"/>
              </w:rPr>
              <w:t>,</w:t>
            </w:r>
            <w:r w:rsidRPr="009F5859">
              <w:rPr>
                <w:rFonts w:asciiTheme="majorHAnsi" w:hAnsiTheme="majorHAnsi"/>
                <w:b w:val="0"/>
              </w:rPr>
              <w:t xml:space="preserve"> SIDH), las garantías contenidas en el artículo 8 de la CADH no se restringen en su aplicación a procesos penales, sino que pueden ser emplead</w:t>
            </w:r>
            <w:r w:rsidR="00A3206A" w:rsidRPr="009F5859">
              <w:rPr>
                <w:rFonts w:asciiTheme="majorHAnsi" w:hAnsiTheme="majorHAnsi"/>
                <w:b w:val="0"/>
              </w:rPr>
              <w:t>a</w:t>
            </w:r>
            <w:r w:rsidRPr="009F5859">
              <w:rPr>
                <w:rFonts w:asciiTheme="majorHAnsi" w:hAnsiTheme="majorHAnsi"/>
                <w:b w:val="0"/>
              </w:rPr>
              <w:t xml:space="preserve">s en procesos de otra naturaleza. </w:t>
            </w:r>
            <w:r w:rsidR="00CE08A7" w:rsidRPr="009F5859">
              <w:rPr>
                <w:rFonts w:asciiTheme="majorHAnsi" w:hAnsiTheme="majorHAnsi"/>
                <w:b w:val="0"/>
              </w:rPr>
              <w:t xml:space="preserve">La determinación de las “debidas garantías” debe efectuarse caso por caso, atendiendo al carácter del proceso en cuestión. </w:t>
            </w:r>
            <w:r w:rsidRPr="009F5859">
              <w:rPr>
                <w:rFonts w:asciiTheme="majorHAnsi" w:hAnsiTheme="majorHAnsi"/>
                <w:b w:val="0"/>
              </w:rPr>
              <w:t xml:space="preserve">En el caso de procesos sancionatorios, como el presente, </w:t>
            </w:r>
            <w:r w:rsidR="00CE08A7" w:rsidRPr="009F5859">
              <w:rPr>
                <w:rFonts w:asciiTheme="majorHAnsi" w:hAnsiTheme="majorHAnsi"/>
                <w:b w:val="0"/>
              </w:rPr>
              <w:t xml:space="preserve">se aplican de forma análoga todas las garantías del proceso penal, ya que </w:t>
            </w:r>
            <w:r w:rsidR="00A3206A" w:rsidRPr="009F5859">
              <w:rPr>
                <w:rFonts w:asciiTheme="majorHAnsi" w:hAnsiTheme="majorHAnsi"/>
                <w:b w:val="0"/>
              </w:rPr>
              <w:t>existe también un</w:t>
            </w:r>
            <w:r w:rsidR="00CE08A7" w:rsidRPr="009F5859">
              <w:rPr>
                <w:rFonts w:asciiTheme="majorHAnsi" w:hAnsiTheme="majorHAnsi"/>
                <w:b w:val="0"/>
              </w:rPr>
              <w:t xml:space="preserve"> uso del poder punitivo del Estado</w:t>
            </w:r>
            <w:r w:rsidR="00A3206A" w:rsidRPr="009F5859">
              <w:rPr>
                <w:rFonts w:asciiTheme="majorHAnsi" w:hAnsiTheme="majorHAnsi"/>
                <w:b w:val="0"/>
              </w:rPr>
              <w:t>.</w:t>
            </w:r>
            <w:r w:rsidR="00CE08A7" w:rsidRPr="009F5859">
              <w:rPr>
                <w:rFonts w:asciiTheme="majorHAnsi" w:hAnsiTheme="majorHAnsi"/>
                <w:b w:val="0"/>
              </w:rPr>
              <w:t xml:space="preserve"> </w:t>
            </w:r>
            <w:r w:rsidR="00844604" w:rsidRPr="009F5859">
              <w:rPr>
                <w:rFonts w:asciiTheme="majorHAnsi" w:hAnsiTheme="majorHAnsi"/>
                <w:b w:val="0"/>
              </w:rPr>
              <w:t>En este marco, s</w:t>
            </w:r>
            <w:r w:rsidRPr="009F5859">
              <w:rPr>
                <w:rFonts w:asciiTheme="majorHAnsi" w:hAnsiTheme="majorHAnsi"/>
                <w:b w:val="0"/>
              </w:rPr>
              <w:t>on de especial importancia las garantías de</w:t>
            </w:r>
            <w:r w:rsidR="00013E37" w:rsidRPr="009F5859">
              <w:rPr>
                <w:rFonts w:asciiTheme="majorHAnsi" w:hAnsiTheme="majorHAnsi"/>
                <w:b w:val="0"/>
              </w:rPr>
              <w:t xml:space="preserve"> </w:t>
            </w:r>
            <w:r w:rsidRPr="009F5859">
              <w:rPr>
                <w:rFonts w:asciiTheme="majorHAnsi" w:hAnsiTheme="majorHAnsi"/>
                <w:b w:val="0"/>
              </w:rPr>
              <w:t>l</w:t>
            </w:r>
            <w:r w:rsidR="00013E37" w:rsidRPr="009F5859">
              <w:rPr>
                <w:rFonts w:asciiTheme="majorHAnsi" w:hAnsiTheme="majorHAnsi"/>
                <w:b w:val="0"/>
              </w:rPr>
              <w:t>os</w:t>
            </w:r>
            <w:r w:rsidRPr="009F5859">
              <w:rPr>
                <w:rFonts w:asciiTheme="majorHAnsi" w:hAnsiTheme="majorHAnsi"/>
                <w:b w:val="0"/>
              </w:rPr>
              <w:t xml:space="preserve"> artículo</w:t>
            </w:r>
            <w:r w:rsidR="00013E37" w:rsidRPr="009F5859">
              <w:rPr>
                <w:rFonts w:asciiTheme="majorHAnsi" w:hAnsiTheme="majorHAnsi"/>
                <w:b w:val="0"/>
              </w:rPr>
              <w:t>s</w:t>
            </w:r>
            <w:r w:rsidRPr="009F5859">
              <w:rPr>
                <w:rFonts w:asciiTheme="majorHAnsi" w:hAnsiTheme="majorHAnsi"/>
                <w:b w:val="0"/>
              </w:rPr>
              <w:t xml:space="preserve"> 8.1, 8.2 y 9</w:t>
            </w:r>
            <w:r w:rsidR="00A3206A" w:rsidRPr="009F5859">
              <w:rPr>
                <w:rFonts w:asciiTheme="majorHAnsi" w:hAnsiTheme="majorHAnsi"/>
                <w:b w:val="0"/>
              </w:rPr>
              <w:t>, que reconocen</w:t>
            </w:r>
            <w:r w:rsidR="00844604" w:rsidRPr="009F5859">
              <w:rPr>
                <w:rFonts w:asciiTheme="majorHAnsi" w:hAnsiTheme="majorHAnsi"/>
                <w:b w:val="0"/>
              </w:rPr>
              <w:t>,</w:t>
            </w:r>
            <w:r w:rsidR="00A3206A" w:rsidRPr="009F5859">
              <w:rPr>
                <w:rFonts w:asciiTheme="majorHAnsi" w:hAnsiTheme="majorHAnsi"/>
                <w:b w:val="0"/>
              </w:rPr>
              <w:t xml:space="preserve"> respectivamente</w:t>
            </w:r>
            <w:r w:rsidR="00844604" w:rsidRPr="009F5859">
              <w:rPr>
                <w:rFonts w:asciiTheme="majorHAnsi" w:hAnsiTheme="majorHAnsi"/>
                <w:b w:val="0"/>
              </w:rPr>
              <w:t>, el derecho a ser oído por juez competente, independiente e imparcial,</w:t>
            </w:r>
            <w:r w:rsidR="00A3206A" w:rsidRPr="009F5859">
              <w:rPr>
                <w:rFonts w:asciiTheme="majorHAnsi" w:hAnsiTheme="majorHAnsi"/>
                <w:b w:val="0"/>
              </w:rPr>
              <w:t xml:space="preserve"> </w:t>
            </w:r>
            <w:r w:rsidR="00844604" w:rsidRPr="009F5859">
              <w:rPr>
                <w:rFonts w:asciiTheme="majorHAnsi" w:hAnsiTheme="majorHAnsi"/>
                <w:b w:val="0"/>
              </w:rPr>
              <w:t>la presunción de inocencia, y el principio de legalidad y de retroactividad</w:t>
            </w:r>
            <w:r w:rsidR="00CE08A7" w:rsidRPr="009F5859">
              <w:rPr>
                <w:rFonts w:asciiTheme="majorHAnsi" w:hAnsiTheme="majorHAnsi"/>
                <w:b w:val="0"/>
              </w:rPr>
              <w:t>.</w:t>
            </w:r>
          </w:p>
          <w:p w14:paraId="0AEC2CE7" w14:textId="77777777" w:rsidR="00CE08A7" w:rsidRPr="009F5859" w:rsidRDefault="00CE08A7" w:rsidP="002C197D">
            <w:pPr>
              <w:spacing w:after="0" w:line="240" w:lineRule="auto"/>
              <w:jc w:val="both"/>
              <w:rPr>
                <w:rFonts w:asciiTheme="majorHAnsi" w:hAnsiTheme="majorHAnsi"/>
                <w:b w:val="0"/>
              </w:rPr>
            </w:pPr>
          </w:p>
          <w:p w14:paraId="21834CDF" w14:textId="77777777" w:rsidR="00B10C7B" w:rsidRPr="009F5859" w:rsidRDefault="00844604" w:rsidP="002C197D">
            <w:pPr>
              <w:spacing w:after="0" w:line="240" w:lineRule="auto"/>
              <w:jc w:val="both"/>
              <w:rPr>
                <w:rFonts w:asciiTheme="majorHAnsi" w:hAnsiTheme="majorHAnsi"/>
                <w:b w:val="0"/>
              </w:rPr>
            </w:pPr>
            <w:r w:rsidRPr="009F5859">
              <w:rPr>
                <w:rFonts w:asciiTheme="majorHAnsi" w:hAnsiTheme="majorHAnsi"/>
                <w:b w:val="0"/>
              </w:rPr>
              <w:t>E</w:t>
            </w:r>
            <w:r w:rsidR="000F3FC7" w:rsidRPr="009F5859">
              <w:rPr>
                <w:rFonts w:asciiTheme="majorHAnsi" w:hAnsiTheme="majorHAnsi"/>
                <w:b w:val="0"/>
              </w:rPr>
              <w:t>n el caso de procesos de carácter sancionatorio seguidos contra jueces y juezas debe atenderse</w:t>
            </w:r>
            <w:r w:rsidRPr="009F5859">
              <w:rPr>
                <w:rFonts w:asciiTheme="majorHAnsi" w:hAnsiTheme="majorHAnsi"/>
                <w:b w:val="0"/>
              </w:rPr>
              <w:t xml:space="preserve"> particularmente</w:t>
            </w:r>
            <w:r w:rsidR="000F3FC7" w:rsidRPr="009F5859">
              <w:rPr>
                <w:rFonts w:asciiTheme="majorHAnsi" w:hAnsiTheme="majorHAnsi"/>
                <w:b w:val="0"/>
              </w:rPr>
              <w:t xml:space="preserve"> al principio de independencia judicial y a las garantías reforzadas que los E</w:t>
            </w:r>
            <w:r w:rsidR="00B10C7B" w:rsidRPr="009F5859">
              <w:rPr>
                <w:rFonts w:asciiTheme="majorHAnsi" w:hAnsiTheme="majorHAnsi"/>
                <w:b w:val="0"/>
              </w:rPr>
              <w:t xml:space="preserve">stados deben brindar para asegurar la independencia de </w:t>
            </w:r>
            <w:r w:rsidR="00A3206A" w:rsidRPr="009F5859">
              <w:rPr>
                <w:rFonts w:asciiTheme="majorHAnsi" w:hAnsiTheme="majorHAnsi"/>
                <w:b w:val="0"/>
              </w:rPr>
              <w:t xml:space="preserve">las y </w:t>
            </w:r>
            <w:r w:rsidR="00B10C7B" w:rsidRPr="009F5859">
              <w:rPr>
                <w:rFonts w:asciiTheme="majorHAnsi" w:hAnsiTheme="majorHAnsi"/>
                <w:b w:val="0"/>
              </w:rPr>
              <w:t xml:space="preserve">los jueces. Entre </w:t>
            </w:r>
            <w:r w:rsidR="00A3206A" w:rsidRPr="009F5859">
              <w:rPr>
                <w:rFonts w:asciiTheme="majorHAnsi" w:hAnsiTheme="majorHAnsi"/>
                <w:b w:val="0"/>
              </w:rPr>
              <w:t>ellas,</w:t>
            </w:r>
            <w:r w:rsidR="00B10C7B" w:rsidRPr="009F5859">
              <w:rPr>
                <w:rFonts w:asciiTheme="majorHAnsi" w:hAnsiTheme="majorHAnsi"/>
                <w:b w:val="0"/>
              </w:rPr>
              <w:t xml:space="preserve"> se encuentran: </w:t>
            </w:r>
            <w:r w:rsidR="00783806">
              <w:rPr>
                <w:rFonts w:asciiTheme="majorHAnsi" w:hAnsiTheme="majorHAnsi"/>
                <w:b w:val="0"/>
              </w:rPr>
              <w:t>i</w:t>
            </w:r>
            <w:r w:rsidR="00B10C7B" w:rsidRPr="009F5859">
              <w:rPr>
                <w:rFonts w:asciiTheme="majorHAnsi" w:hAnsiTheme="majorHAnsi"/>
                <w:b w:val="0"/>
              </w:rPr>
              <w:t xml:space="preserve">) un adecuado proceso de nombramiento, </w:t>
            </w:r>
            <w:r w:rsidR="00783806">
              <w:rPr>
                <w:rFonts w:asciiTheme="majorHAnsi" w:hAnsiTheme="majorHAnsi"/>
                <w:b w:val="0"/>
              </w:rPr>
              <w:t>ii</w:t>
            </w:r>
            <w:r w:rsidR="00B10C7B" w:rsidRPr="009F5859">
              <w:rPr>
                <w:rFonts w:asciiTheme="majorHAnsi" w:hAnsiTheme="majorHAnsi"/>
                <w:b w:val="0"/>
              </w:rPr>
              <w:t xml:space="preserve">) </w:t>
            </w:r>
            <w:r w:rsidR="00A3206A" w:rsidRPr="009F5859">
              <w:rPr>
                <w:rFonts w:asciiTheme="majorHAnsi" w:hAnsiTheme="majorHAnsi"/>
                <w:b w:val="0"/>
              </w:rPr>
              <w:t xml:space="preserve">la </w:t>
            </w:r>
            <w:r w:rsidR="00B10C7B" w:rsidRPr="009F5859">
              <w:rPr>
                <w:rFonts w:asciiTheme="majorHAnsi" w:hAnsiTheme="majorHAnsi"/>
                <w:b w:val="0"/>
              </w:rPr>
              <w:t xml:space="preserve">garantía contra presiones externas y </w:t>
            </w:r>
            <w:r w:rsidR="00783806">
              <w:rPr>
                <w:rFonts w:asciiTheme="majorHAnsi" w:hAnsiTheme="majorHAnsi"/>
                <w:b w:val="0"/>
              </w:rPr>
              <w:t>iii</w:t>
            </w:r>
            <w:r w:rsidR="00B10C7B" w:rsidRPr="009F5859">
              <w:rPr>
                <w:rFonts w:asciiTheme="majorHAnsi" w:hAnsiTheme="majorHAnsi"/>
                <w:b w:val="0"/>
              </w:rPr>
              <w:t xml:space="preserve">) </w:t>
            </w:r>
            <w:r w:rsidR="00A3206A" w:rsidRPr="009F5859">
              <w:rPr>
                <w:rFonts w:asciiTheme="majorHAnsi" w:hAnsiTheme="majorHAnsi"/>
                <w:b w:val="0"/>
              </w:rPr>
              <w:t xml:space="preserve">la </w:t>
            </w:r>
            <w:r w:rsidR="00B10C7B" w:rsidRPr="009F5859">
              <w:rPr>
                <w:rFonts w:asciiTheme="majorHAnsi" w:hAnsiTheme="majorHAnsi"/>
                <w:b w:val="0"/>
              </w:rPr>
              <w:t>inamovilidad en el cargo. Esta última implica que su remoción obedezca únicamente a causales permitidas.</w:t>
            </w:r>
            <w:r w:rsidR="00A3206A" w:rsidRPr="009F5859">
              <w:rPr>
                <w:rFonts w:asciiTheme="majorHAnsi" w:hAnsiTheme="majorHAnsi"/>
                <w:b w:val="0"/>
              </w:rPr>
              <w:t xml:space="preserve"> E</w:t>
            </w:r>
            <w:r w:rsidR="00B10C7B" w:rsidRPr="009F5859">
              <w:rPr>
                <w:rFonts w:asciiTheme="majorHAnsi" w:hAnsiTheme="majorHAnsi"/>
                <w:b w:val="0"/>
              </w:rPr>
              <w:t xml:space="preserve">n </w:t>
            </w:r>
            <w:r w:rsidR="00A3206A" w:rsidRPr="009F5859">
              <w:rPr>
                <w:rFonts w:asciiTheme="majorHAnsi" w:hAnsiTheme="majorHAnsi"/>
                <w:b w:val="0"/>
              </w:rPr>
              <w:t xml:space="preserve">los </w:t>
            </w:r>
            <w:r w:rsidR="00B10C7B" w:rsidRPr="009F5859">
              <w:rPr>
                <w:rFonts w:asciiTheme="majorHAnsi" w:hAnsiTheme="majorHAnsi"/>
                <w:b w:val="0"/>
              </w:rPr>
              <w:t>casos de juicios políticos contra jueces y juezas, la aplicación de la remoción debe respetar las garantías del debido proceso</w:t>
            </w:r>
            <w:r w:rsidR="00A3206A" w:rsidRPr="009F5859">
              <w:rPr>
                <w:rFonts w:asciiTheme="majorHAnsi" w:hAnsiTheme="majorHAnsi"/>
                <w:b w:val="0"/>
              </w:rPr>
              <w:t>,</w:t>
            </w:r>
            <w:r w:rsidR="00B10C7B" w:rsidRPr="009F5859">
              <w:rPr>
                <w:rFonts w:asciiTheme="majorHAnsi" w:hAnsiTheme="majorHAnsi"/>
                <w:b w:val="0"/>
              </w:rPr>
              <w:t xml:space="preserve"> </w:t>
            </w:r>
            <w:r w:rsidR="00A3206A" w:rsidRPr="009F5859">
              <w:rPr>
                <w:rFonts w:asciiTheme="majorHAnsi" w:hAnsiTheme="majorHAnsi"/>
                <w:b w:val="0"/>
              </w:rPr>
              <w:t>ser</w:t>
            </w:r>
            <w:r w:rsidR="00B10C7B" w:rsidRPr="009F5859">
              <w:rPr>
                <w:rFonts w:asciiTheme="majorHAnsi" w:hAnsiTheme="majorHAnsi"/>
                <w:b w:val="0"/>
              </w:rPr>
              <w:t xml:space="preserve"> un mecanismo excepcional, </w:t>
            </w:r>
            <w:r w:rsidR="00A3206A" w:rsidRPr="009F5859">
              <w:rPr>
                <w:rFonts w:asciiTheme="majorHAnsi" w:hAnsiTheme="majorHAnsi"/>
                <w:b w:val="0"/>
              </w:rPr>
              <w:t>y obedecer</w:t>
            </w:r>
            <w:r w:rsidR="00B10C7B" w:rsidRPr="009F5859">
              <w:rPr>
                <w:rFonts w:asciiTheme="majorHAnsi" w:hAnsiTheme="majorHAnsi"/>
                <w:b w:val="0"/>
              </w:rPr>
              <w:t xml:space="preserve"> a un control jurídico, no político.</w:t>
            </w:r>
          </w:p>
          <w:p w14:paraId="4528CE45" w14:textId="77777777" w:rsidR="00B10C7B" w:rsidRPr="009F5859" w:rsidRDefault="00B10C7B" w:rsidP="002C197D">
            <w:pPr>
              <w:spacing w:after="0" w:line="240" w:lineRule="auto"/>
              <w:jc w:val="both"/>
              <w:rPr>
                <w:rFonts w:asciiTheme="majorHAnsi" w:hAnsiTheme="majorHAnsi"/>
                <w:b w:val="0"/>
              </w:rPr>
            </w:pPr>
          </w:p>
          <w:p w14:paraId="497DFCF1" w14:textId="77777777" w:rsidR="00B10C7B" w:rsidRPr="009F5859" w:rsidRDefault="00B10C7B" w:rsidP="00013E37">
            <w:pPr>
              <w:spacing w:after="0" w:line="240" w:lineRule="auto"/>
              <w:jc w:val="both"/>
              <w:rPr>
                <w:rFonts w:asciiTheme="majorHAnsi" w:hAnsiTheme="majorHAnsi"/>
              </w:rPr>
            </w:pPr>
            <w:r w:rsidRPr="009F5859">
              <w:rPr>
                <w:rFonts w:asciiTheme="majorHAnsi" w:hAnsiTheme="majorHAnsi"/>
              </w:rPr>
              <w:t>ii) El derecho a contar con juez competente, independiente e imparcial</w:t>
            </w:r>
          </w:p>
          <w:p w14:paraId="015D7528" w14:textId="77777777" w:rsidR="00B10C7B" w:rsidRPr="009F5859" w:rsidRDefault="00B10C7B" w:rsidP="00B10C7B">
            <w:pPr>
              <w:spacing w:after="0" w:line="240" w:lineRule="auto"/>
              <w:ind w:left="708"/>
              <w:jc w:val="both"/>
              <w:rPr>
                <w:rFonts w:asciiTheme="majorHAnsi" w:hAnsiTheme="majorHAnsi"/>
              </w:rPr>
            </w:pPr>
          </w:p>
          <w:p w14:paraId="79643D92" w14:textId="77777777" w:rsidR="00F52DC3" w:rsidRPr="009F5859" w:rsidRDefault="00B10C7B" w:rsidP="00B10C7B">
            <w:pPr>
              <w:spacing w:after="0" w:line="240" w:lineRule="auto"/>
              <w:jc w:val="both"/>
              <w:rPr>
                <w:rFonts w:asciiTheme="majorHAnsi" w:hAnsiTheme="majorHAnsi"/>
                <w:b w:val="0"/>
              </w:rPr>
            </w:pPr>
            <w:r w:rsidRPr="009F5859">
              <w:rPr>
                <w:rFonts w:asciiTheme="majorHAnsi" w:hAnsiTheme="majorHAnsi"/>
                <w:b w:val="0"/>
              </w:rPr>
              <w:t>Respecto a la compet</w:t>
            </w:r>
            <w:r w:rsidR="008A232B" w:rsidRPr="009F5859">
              <w:rPr>
                <w:rFonts w:asciiTheme="majorHAnsi" w:hAnsiTheme="majorHAnsi"/>
                <w:b w:val="0"/>
              </w:rPr>
              <w:t xml:space="preserve">encia del juez, estas garantías implican que si bien el Estado tiene la facultad de diseñar y organizar los procedimientos disciplinarios que se lleven en su sistema interno, estos deben ser regidos por normas establecidas con anterioridad a la causa. </w:t>
            </w:r>
            <w:r w:rsidR="00C56399" w:rsidRPr="009F5859">
              <w:rPr>
                <w:rFonts w:asciiTheme="majorHAnsi" w:hAnsiTheme="majorHAnsi"/>
                <w:b w:val="0"/>
              </w:rPr>
              <w:t>En cuanto a la independencia, e</w:t>
            </w:r>
            <w:r w:rsidR="008A232B" w:rsidRPr="009F5859">
              <w:rPr>
                <w:rFonts w:asciiTheme="majorHAnsi" w:hAnsiTheme="majorHAnsi"/>
                <w:b w:val="0"/>
              </w:rPr>
              <w:t xml:space="preserve">l proceso de designación de los jueces debe ser transparente y contar con criterios objetivos que garanticen la igualdad de oportunidades para los candidatos y candidatas. </w:t>
            </w:r>
            <w:r w:rsidR="00F52DC3" w:rsidRPr="009F5859">
              <w:rPr>
                <w:rFonts w:asciiTheme="majorHAnsi" w:hAnsiTheme="majorHAnsi"/>
                <w:b w:val="0"/>
              </w:rPr>
              <w:t>En atención a ello, la CIDH ha recomendado que los Estados establezcan un órgano independiente que se encargue del nombramiento, ascenso y destitución de jueces.</w:t>
            </w:r>
            <w:r w:rsidR="00783806">
              <w:rPr>
                <w:rFonts w:asciiTheme="majorHAnsi" w:hAnsiTheme="majorHAnsi"/>
                <w:b w:val="0"/>
              </w:rPr>
              <w:t xml:space="preserve"> </w:t>
            </w:r>
            <w:r w:rsidR="00D31502" w:rsidRPr="009F5859">
              <w:rPr>
                <w:rFonts w:asciiTheme="majorHAnsi" w:hAnsiTheme="majorHAnsi"/>
                <w:b w:val="0"/>
              </w:rPr>
              <w:t xml:space="preserve"> </w:t>
            </w:r>
            <w:r w:rsidR="00F52DC3" w:rsidRPr="009F5859">
              <w:rPr>
                <w:rFonts w:asciiTheme="majorHAnsi" w:hAnsiTheme="majorHAnsi"/>
                <w:b w:val="0"/>
              </w:rPr>
              <w:t xml:space="preserve">Acerca de la imparcialidad, </w:t>
            </w:r>
            <w:r w:rsidR="00C56399" w:rsidRPr="009F5859">
              <w:rPr>
                <w:rFonts w:asciiTheme="majorHAnsi" w:hAnsiTheme="majorHAnsi"/>
                <w:b w:val="0"/>
              </w:rPr>
              <w:t xml:space="preserve">la CIDH consideró </w:t>
            </w:r>
            <w:r w:rsidR="00F52DC3" w:rsidRPr="009F5859">
              <w:rPr>
                <w:rFonts w:asciiTheme="majorHAnsi" w:hAnsiTheme="majorHAnsi"/>
                <w:b w:val="0"/>
              </w:rPr>
              <w:t xml:space="preserve"> dos enfoques</w:t>
            </w:r>
            <w:r w:rsidR="00C56399" w:rsidRPr="009F5859">
              <w:rPr>
                <w:rFonts w:asciiTheme="majorHAnsi" w:hAnsiTheme="majorHAnsi"/>
                <w:b w:val="0"/>
              </w:rPr>
              <w:t xml:space="preserve"> para evaluarla</w:t>
            </w:r>
            <w:r w:rsidR="00DD7624" w:rsidRPr="009F5859">
              <w:rPr>
                <w:rFonts w:asciiTheme="majorHAnsi" w:hAnsiTheme="majorHAnsi"/>
                <w:b w:val="0"/>
              </w:rPr>
              <w:t>: uno subjetivo, que toma en cuenta la convicción personal y la conducta de un juez en un caso concreto, y un</w:t>
            </w:r>
            <w:r w:rsidR="0045320A" w:rsidRPr="009F5859">
              <w:rPr>
                <w:rFonts w:asciiTheme="majorHAnsi" w:hAnsiTheme="majorHAnsi"/>
                <w:b w:val="0"/>
              </w:rPr>
              <w:t>o</w:t>
            </w:r>
            <w:r w:rsidR="00DD7624" w:rsidRPr="009F5859">
              <w:rPr>
                <w:rFonts w:asciiTheme="majorHAnsi" w:hAnsiTheme="majorHAnsi"/>
                <w:b w:val="0"/>
              </w:rPr>
              <w:t xml:space="preserve"> objetivo, que analiza si el proceso concede garantías suficientes para excluir cualquier duda legítima sobre el interés o preferencia que el juez o jueza pudiera </w:t>
            </w:r>
            <w:r w:rsidR="00DD7624" w:rsidRPr="009F5859">
              <w:rPr>
                <w:rFonts w:asciiTheme="majorHAnsi" w:hAnsiTheme="majorHAnsi"/>
                <w:b w:val="0"/>
              </w:rPr>
              <w:lastRenderedPageBreak/>
              <w:t>tener sobre alguna de las posiciones que se confrontan.</w:t>
            </w:r>
            <w:r w:rsidR="0045320A" w:rsidRPr="009F5859">
              <w:rPr>
                <w:rFonts w:asciiTheme="majorHAnsi" w:hAnsiTheme="majorHAnsi"/>
                <w:b w:val="0"/>
              </w:rPr>
              <w:t xml:space="preserve"> </w:t>
            </w:r>
          </w:p>
          <w:p w14:paraId="159AF32B" w14:textId="77777777" w:rsidR="00BE12A7" w:rsidRPr="009F5859" w:rsidRDefault="00BE12A7" w:rsidP="002C197D">
            <w:pPr>
              <w:spacing w:after="0" w:line="240" w:lineRule="auto"/>
              <w:jc w:val="both"/>
              <w:rPr>
                <w:rFonts w:asciiTheme="majorHAnsi" w:hAnsiTheme="majorHAnsi"/>
                <w:b w:val="0"/>
              </w:rPr>
            </w:pPr>
          </w:p>
          <w:p w14:paraId="746F71A3" w14:textId="77777777" w:rsidR="0045320A" w:rsidRPr="009F5859" w:rsidRDefault="00431AE6" w:rsidP="002C197D">
            <w:pPr>
              <w:spacing w:after="0" w:line="240" w:lineRule="auto"/>
              <w:jc w:val="both"/>
              <w:rPr>
                <w:rFonts w:asciiTheme="majorHAnsi" w:hAnsiTheme="majorHAnsi"/>
                <w:b w:val="0"/>
              </w:rPr>
            </w:pPr>
            <w:r w:rsidRPr="009F5859">
              <w:rPr>
                <w:rFonts w:asciiTheme="majorHAnsi" w:hAnsiTheme="majorHAnsi"/>
                <w:b w:val="0"/>
              </w:rPr>
              <w:t xml:space="preserve">En </w:t>
            </w:r>
            <w:r w:rsidR="0045320A" w:rsidRPr="009F5859">
              <w:rPr>
                <w:rFonts w:asciiTheme="majorHAnsi" w:hAnsiTheme="majorHAnsi"/>
                <w:b w:val="0"/>
              </w:rPr>
              <w:t>el</w:t>
            </w:r>
            <w:r w:rsidRPr="009F5859">
              <w:rPr>
                <w:rFonts w:asciiTheme="majorHAnsi" w:hAnsiTheme="majorHAnsi"/>
                <w:b w:val="0"/>
              </w:rPr>
              <w:t xml:space="preserve"> presente</w:t>
            </w:r>
            <w:r w:rsidR="0045320A" w:rsidRPr="009F5859">
              <w:rPr>
                <w:rFonts w:asciiTheme="majorHAnsi" w:hAnsiTheme="majorHAnsi"/>
                <w:b w:val="0"/>
              </w:rPr>
              <w:t xml:space="preserve"> caso, la CIDH consider</w:t>
            </w:r>
            <w:r w:rsidR="00A3206A" w:rsidRPr="009F5859">
              <w:rPr>
                <w:rFonts w:asciiTheme="majorHAnsi" w:hAnsiTheme="majorHAnsi"/>
                <w:b w:val="0"/>
              </w:rPr>
              <w:t>ó</w:t>
            </w:r>
            <w:r w:rsidR="0045320A" w:rsidRPr="009F5859">
              <w:rPr>
                <w:rFonts w:asciiTheme="majorHAnsi" w:hAnsiTheme="majorHAnsi"/>
                <w:b w:val="0"/>
              </w:rPr>
              <w:t xml:space="preserve"> que</w:t>
            </w:r>
            <w:r w:rsidR="00C56399" w:rsidRPr="009F5859">
              <w:rPr>
                <w:rFonts w:asciiTheme="majorHAnsi" w:hAnsiTheme="majorHAnsi"/>
                <w:b w:val="0"/>
              </w:rPr>
              <w:t>,</w:t>
            </w:r>
            <w:r w:rsidR="0045320A" w:rsidRPr="009F5859">
              <w:rPr>
                <w:rFonts w:asciiTheme="majorHAnsi" w:hAnsiTheme="majorHAnsi"/>
                <w:b w:val="0"/>
              </w:rPr>
              <w:t xml:space="preserve"> en tanto las normas sobre la constitución del Jurado de Enjuiciamiento se encontraban preestablecidas de forma clara, no </w:t>
            </w:r>
            <w:r w:rsidR="00A3206A" w:rsidRPr="009F5859">
              <w:rPr>
                <w:rFonts w:asciiTheme="majorHAnsi" w:hAnsiTheme="majorHAnsi"/>
                <w:b w:val="0"/>
              </w:rPr>
              <w:t xml:space="preserve">podía </w:t>
            </w:r>
            <w:r w:rsidR="0045320A" w:rsidRPr="009F5859">
              <w:rPr>
                <w:rFonts w:asciiTheme="majorHAnsi" w:hAnsiTheme="majorHAnsi"/>
                <w:b w:val="0"/>
              </w:rPr>
              <w:t>hablarse de una violación al derecho a contar con un juez competente. Por otro lado, reconoc</w:t>
            </w:r>
            <w:r w:rsidR="00A3206A" w:rsidRPr="009F5859">
              <w:rPr>
                <w:rFonts w:asciiTheme="majorHAnsi" w:hAnsiTheme="majorHAnsi"/>
                <w:b w:val="0"/>
              </w:rPr>
              <w:t>ió</w:t>
            </w:r>
            <w:r w:rsidR="0045320A" w:rsidRPr="009F5859">
              <w:rPr>
                <w:rFonts w:asciiTheme="majorHAnsi" w:hAnsiTheme="majorHAnsi"/>
                <w:b w:val="0"/>
              </w:rPr>
              <w:t xml:space="preserve"> que la participación de legisladores como jueces o juezas en un proceso sancionatorio e</w:t>
            </w:r>
            <w:r w:rsidR="00783806">
              <w:rPr>
                <w:rFonts w:asciiTheme="majorHAnsi" w:hAnsiTheme="majorHAnsi"/>
                <w:b w:val="0"/>
              </w:rPr>
              <w:t>ra</w:t>
            </w:r>
            <w:r w:rsidR="0045320A" w:rsidRPr="009F5859">
              <w:rPr>
                <w:rFonts w:asciiTheme="majorHAnsi" w:hAnsiTheme="majorHAnsi"/>
                <w:b w:val="0"/>
              </w:rPr>
              <w:t xml:space="preserve"> problemática por no encontrarse revestidos de las garantías institucionales y de la idoneidad propias de la función judicial</w:t>
            </w:r>
            <w:r w:rsidR="000B242C" w:rsidRPr="009F5859">
              <w:rPr>
                <w:rFonts w:asciiTheme="majorHAnsi" w:hAnsiTheme="majorHAnsi"/>
                <w:b w:val="0"/>
              </w:rPr>
              <w:t>.</w:t>
            </w:r>
            <w:r w:rsidR="0045320A" w:rsidRPr="009F5859">
              <w:rPr>
                <w:rFonts w:asciiTheme="majorHAnsi" w:hAnsiTheme="majorHAnsi"/>
                <w:b w:val="0"/>
              </w:rPr>
              <w:t xml:space="preserve"> </w:t>
            </w:r>
            <w:r w:rsidR="000B242C" w:rsidRPr="009F5859">
              <w:rPr>
                <w:rFonts w:asciiTheme="majorHAnsi" w:hAnsiTheme="majorHAnsi"/>
                <w:b w:val="0"/>
              </w:rPr>
              <w:t>S</w:t>
            </w:r>
            <w:r w:rsidR="0045320A" w:rsidRPr="009F5859">
              <w:rPr>
                <w:rFonts w:asciiTheme="majorHAnsi" w:hAnsiTheme="majorHAnsi"/>
                <w:b w:val="0"/>
              </w:rPr>
              <w:t>in embargo, concluy</w:t>
            </w:r>
            <w:r w:rsidR="000B242C" w:rsidRPr="009F5859">
              <w:rPr>
                <w:rFonts w:asciiTheme="majorHAnsi" w:hAnsiTheme="majorHAnsi"/>
                <w:b w:val="0"/>
              </w:rPr>
              <w:t>ó</w:t>
            </w:r>
            <w:r w:rsidR="0045320A" w:rsidRPr="009F5859">
              <w:rPr>
                <w:rFonts w:asciiTheme="majorHAnsi" w:hAnsiTheme="majorHAnsi"/>
                <w:b w:val="0"/>
              </w:rPr>
              <w:t xml:space="preserve"> que el señor Rico no </w:t>
            </w:r>
            <w:r w:rsidR="004A5ACF" w:rsidRPr="009F5859">
              <w:rPr>
                <w:rFonts w:asciiTheme="majorHAnsi" w:hAnsiTheme="majorHAnsi"/>
                <w:b w:val="0"/>
              </w:rPr>
              <w:t>brindó elementos suficientes para</w:t>
            </w:r>
            <w:r w:rsidR="0045320A" w:rsidRPr="009F5859">
              <w:rPr>
                <w:rFonts w:asciiTheme="majorHAnsi" w:hAnsiTheme="majorHAnsi"/>
                <w:b w:val="0"/>
              </w:rPr>
              <w:t xml:space="preserve"> acreditar la violación de</w:t>
            </w:r>
            <w:r w:rsidR="004A5ACF" w:rsidRPr="009F5859">
              <w:rPr>
                <w:rFonts w:asciiTheme="majorHAnsi" w:hAnsiTheme="majorHAnsi"/>
                <w:b w:val="0"/>
              </w:rPr>
              <w:t xml:space="preserve"> la garantía de independencia</w:t>
            </w:r>
            <w:r w:rsidR="0045320A" w:rsidRPr="009F5859">
              <w:rPr>
                <w:rFonts w:asciiTheme="majorHAnsi" w:hAnsiTheme="majorHAnsi"/>
                <w:b w:val="0"/>
              </w:rPr>
              <w:t xml:space="preserve"> en el caso.</w:t>
            </w:r>
            <w:r w:rsidR="000B242C" w:rsidRPr="009F5859">
              <w:rPr>
                <w:rFonts w:asciiTheme="majorHAnsi" w:hAnsiTheme="majorHAnsi"/>
                <w:b w:val="0"/>
              </w:rPr>
              <w:t xml:space="preserve"> </w:t>
            </w:r>
            <w:r w:rsidR="004A5ACF" w:rsidRPr="009F5859">
              <w:rPr>
                <w:rFonts w:asciiTheme="majorHAnsi" w:hAnsiTheme="majorHAnsi"/>
                <w:b w:val="0"/>
              </w:rPr>
              <w:t xml:space="preserve">Finalmente, sobre la garantía de imparcialidad, aunque el que se trate de un juicio político representa un riesgo </w:t>
            </w:r>
            <w:r w:rsidR="004A5ACF" w:rsidRPr="009F5859">
              <w:rPr>
                <w:rFonts w:asciiTheme="majorHAnsi" w:hAnsiTheme="majorHAnsi"/>
                <w:b w:val="0"/>
                <w:i/>
              </w:rPr>
              <w:t>per se</w:t>
            </w:r>
            <w:r w:rsidR="004A5ACF" w:rsidRPr="009F5859">
              <w:rPr>
                <w:rFonts w:asciiTheme="majorHAnsi" w:hAnsiTheme="majorHAnsi"/>
                <w:b w:val="0"/>
              </w:rPr>
              <w:t>, la CIDH no logr</w:t>
            </w:r>
            <w:r w:rsidR="005B7F7A" w:rsidRPr="009F5859">
              <w:rPr>
                <w:rFonts w:asciiTheme="majorHAnsi" w:hAnsiTheme="majorHAnsi"/>
                <w:b w:val="0"/>
              </w:rPr>
              <w:t>ó</w:t>
            </w:r>
            <w:r w:rsidR="004A5ACF" w:rsidRPr="009F5859">
              <w:rPr>
                <w:rFonts w:asciiTheme="majorHAnsi" w:hAnsiTheme="majorHAnsi"/>
                <w:b w:val="0"/>
              </w:rPr>
              <w:t xml:space="preserve"> identificar elementos concretos que acrediten que alguna motivación política </w:t>
            </w:r>
            <w:r w:rsidR="00783806" w:rsidRPr="009F5859">
              <w:rPr>
                <w:rFonts w:asciiTheme="majorHAnsi" w:hAnsiTheme="majorHAnsi"/>
                <w:b w:val="0"/>
              </w:rPr>
              <w:t>in</w:t>
            </w:r>
            <w:r w:rsidR="00783806">
              <w:rPr>
                <w:rFonts w:asciiTheme="majorHAnsi" w:hAnsiTheme="majorHAnsi"/>
                <w:b w:val="0"/>
              </w:rPr>
              <w:t>fluyó</w:t>
            </w:r>
            <w:r w:rsidR="00783806" w:rsidRPr="009F5859">
              <w:rPr>
                <w:rFonts w:asciiTheme="majorHAnsi" w:hAnsiTheme="majorHAnsi"/>
                <w:b w:val="0"/>
              </w:rPr>
              <w:t xml:space="preserve"> </w:t>
            </w:r>
            <w:r w:rsidR="004A5ACF" w:rsidRPr="009F5859">
              <w:rPr>
                <w:rFonts w:asciiTheme="majorHAnsi" w:hAnsiTheme="majorHAnsi"/>
                <w:b w:val="0"/>
              </w:rPr>
              <w:t>en la imparcialidad subjetiva de los miembros del Jurado de Enjuiciamiento que conocieron el proceso contra el señor Rico. Por ello, la CIDH declar</w:t>
            </w:r>
            <w:r w:rsidR="009F5859">
              <w:rPr>
                <w:rFonts w:asciiTheme="majorHAnsi" w:hAnsiTheme="majorHAnsi"/>
                <w:b w:val="0"/>
              </w:rPr>
              <w:t>ó</w:t>
            </w:r>
            <w:r w:rsidR="004A5ACF" w:rsidRPr="009F5859">
              <w:rPr>
                <w:rFonts w:asciiTheme="majorHAnsi" w:hAnsiTheme="majorHAnsi"/>
                <w:b w:val="0"/>
              </w:rPr>
              <w:t xml:space="preserve"> que el Estado argentino no violó el derecho a contar con un juez competente, independiente e imparcial contenido en el artículo 8.1 de la CADH.</w:t>
            </w:r>
          </w:p>
          <w:p w14:paraId="7267832E" w14:textId="77777777" w:rsidR="004A5ACF" w:rsidRPr="009F5859" w:rsidRDefault="004A5ACF" w:rsidP="002C197D">
            <w:pPr>
              <w:spacing w:after="0" w:line="240" w:lineRule="auto"/>
              <w:jc w:val="both"/>
              <w:rPr>
                <w:rFonts w:asciiTheme="majorHAnsi" w:hAnsiTheme="majorHAnsi"/>
                <w:b w:val="0"/>
              </w:rPr>
            </w:pPr>
          </w:p>
          <w:p w14:paraId="08207D6A" w14:textId="77777777" w:rsidR="00BE12A7" w:rsidRPr="009F5859" w:rsidRDefault="004A5ACF" w:rsidP="00013E37">
            <w:pPr>
              <w:spacing w:after="0" w:line="240" w:lineRule="auto"/>
              <w:jc w:val="both"/>
              <w:rPr>
                <w:rFonts w:asciiTheme="majorHAnsi" w:hAnsiTheme="majorHAnsi"/>
              </w:rPr>
            </w:pPr>
            <w:r w:rsidRPr="009F5859">
              <w:rPr>
                <w:rFonts w:asciiTheme="majorHAnsi" w:hAnsiTheme="majorHAnsi"/>
              </w:rPr>
              <w:t xml:space="preserve">iii) El derecho de defensa </w:t>
            </w:r>
            <w:r w:rsidR="004A7A97" w:rsidRPr="009F5859">
              <w:rPr>
                <w:rFonts w:asciiTheme="majorHAnsi" w:hAnsiTheme="majorHAnsi"/>
              </w:rPr>
              <w:t>y el derecho a recurrir el fallo</w:t>
            </w:r>
          </w:p>
          <w:p w14:paraId="61780F2B" w14:textId="77777777" w:rsidR="004A7A97" w:rsidRPr="009F5859" w:rsidRDefault="004A7A97" w:rsidP="004A7A97">
            <w:pPr>
              <w:spacing w:after="0" w:line="240" w:lineRule="auto"/>
              <w:ind w:left="708"/>
              <w:jc w:val="both"/>
              <w:rPr>
                <w:rFonts w:asciiTheme="majorHAnsi" w:hAnsiTheme="majorHAnsi"/>
              </w:rPr>
            </w:pPr>
          </w:p>
          <w:p w14:paraId="55EABF49" w14:textId="77777777" w:rsidR="004A7A97" w:rsidRPr="009F5859" w:rsidRDefault="004A7A97" w:rsidP="004A7A97">
            <w:pPr>
              <w:spacing w:after="0" w:line="240" w:lineRule="auto"/>
              <w:jc w:val="both"/>
              <w:rPr>
                <w:rFonts w:asciiTheme="majorHAnsi" w:hAnsiTheme="majorHAnsi"/>
                <w:b w:val="0"/>
              </w:rPr>
            </w:pPr>
            <w:r w:rsidRPr="009F5859">
              <w:rPr>
                <w:rFonts w:asciiTheme="majorHAnsi" w:hAnsiTheme="majorHAnsi"/>
                <w:b w:val="0"/>
              </w:rPr>
              <w:t>L</w:t>
            </w:r>
            <w:r w:rsidR="005B7F7A" w:rsidRPr="009F5859">
              <w:rPr>
                <w:rFonts w:asciiTheme="majorHAnsi" w:hAnsiTheme="majorHAnsi"/>
                <w:b w:val="0"/>
              </w:rPr>
              <w:t>a CIDH analizó l</w:t>
            </w:r>
            <w:r w:rsidRPr="009F5859">
              <w:rPr>
                <w:rFonts w:asciiTheme="majorHAnsi" w:hAnsiTheme="majorHAnsi"/>
                <w:b w:val="0"/>
              </w:rPr>
              <w:t>a vulneración del derecho a la defensa desde dos hechos presuntamente violatorios:</w:t>
            </w:r>
            <w:r w:rsidR="00C56399" w:rsidRPr="009F5859">
              <w:rPr>
                <w:rFonts w:asciiTheme="majorHAnsi" w:hAnsiTheme="majorHAnsi"/>
                <w:b w:val="0"/>
              </w:rPr>
              <w:t xml:space="preserve"> </w:t>
            </w:r>
            <w:r w:rsidR="005B7F7A" w:rsidRPr="009F5859">
              <w:rPr>
                <w:rFonts w:asciiTheme="majorHAnsi" w:hAnsiTheme="majorHAnsi"/>
                <w:b w:val="0"/>
              </w:rPr>
              <w:t>i)</w:t>
            </w:r>
            <w:r w:rsidRPr="009F5859">
              <w:rPr>
                <w:rFonts w:asciiTheme="majorHAnsi" w:hAnsiTheme="majorHAnsi"/>
                <w:b w:val="0"/>
              </w:rPr>
              <w:t xml:space="preserve"> la ampliación del plazo de información sumaria de la parte acusadora del proceso sancionatorio; </w:t>
            </w:r>
            <w:r w:rsidR="005B7F7A" w:rsidRPr="009F5859">
              <w:rPr>
                <w:rFonts w:asciiTheme="majorHAnsi" w:hAnsiTheme="majorHAnsi"/>
                <w:b w:val="0"/>
              </w:rPr>
              <w:t xml:space="preserve">y ii) </w:t>
            </w:r>
            <w:r w:rsidRPr="009F5859">
              <w:rPr>
                <w:rFonts w:asciiTheme="majorHAnsi" w:hAnsiTheme="majorHAnsi"/>
                <w:b w:val="0"/>
              </w:rPr>
              <w:t>el rechazo de la prueba testimonial ofrecida por el señor Rico.</w:t>
            </w:r>
            <w:r w:rsidR="005B7F7A" w:rsidRPr="009F5859">
              <w:rPr>
                <w:rFonts w:asciiTheme="majorHAnsi" w:hAnsiTheme="majorHAnsi"/>
                <w:b w:val="0"/>
              </w:rPr>
              <w:t xml:space="preserve"> </w:t>
            </w:r>
            <w:r w:rsidRPr="009F5859">
              <w:rPr>
                <w:rFonts w:asciiTheme="majorHAnsi" w:hAnsiTheme="majorHAnsi"/>
                <w:b w:val="0"/>
              </w:rPr>
              <w:t>Respecto al primer hecho, la CIDH observ</w:t>
            </w:r>
            <w:r w:rsidR="005B7F7A" w:rsidRPr="009F5859">
              <w:rPr>
                <w:rFonts w:asciiTheme="majorHAnsi" w:hAnsiTheme="majorHAnsi"/>
                <w:b w:val="0"/>
              </w:rPr>
              <w:t>ó</w:t>
            </w:r>
            <w:r w:rsidRPr="009F5859">
              <w:rPr>
                <w:rFonts w:asciiTheme="majorHAnsi" w:hAnsiTheme="majorHAnsi"/>
                <w:b w:val="0"/>
              </w:rPr>
              <w:t xml:space="preserve"> que no solo la posibilidad de ampliar el plazo estaba prevista en la ley, sino que el señor Rico no explicó cómo dicha ampliación vulneró su derecho a la defensa. Respecto al segu</w:t>
            </w:r>
            <w:r w:rsidR="00FD7C04" w:rsidRPr="009F5859">
              <w:rPr>
                <w:rFonts w:asciiTheme="majorHAnsi" w:hAnsiTheme="majorHAnsi"/>
                <w:b w:val="0"/>
              </w:rPr>
              <w:t xml:space="preserve">ndo hecho, </w:t>
            </w:r>
            <w:r w:rsidR="00302861" w:rsidRPr="009F5859">
              <w:rPr>
                <w:rFonts w:asciiTheme="majorHAnsi" w:hAnsiTheme="majorHAnsi"/>
                <w:b w:val="0"/>
              </w:rPr>
              <w:t>la CIDH consider</w:t>
            </w:r>
            <w:r w:rsidR="005B7F7A" w:rsidRPr="009F5859">
              <w:rPr>
                <w:rFonts w:asciiTheme="majorHAnsi" w:hAnsiTheme="majorHAnsi"/>
                <w:b w:val="0"/>
              </w:rPr>
              <w:t>ó</w:t>
            </w:r>
            <w:r w:rsidR="00302861" w:rsidRPr="009F5859">
              <w:rPr>
                <w:rFonts w:asciiTheme="majorHAnsi" w:hAnsiTheme="majorHAnsi"/>
                <w:b w:val="0"/>
              </w:rPr>
              <w:t xml:space="preserve"> que las razones que sustentaron la decisión del Jurado de Enjuiciamiento de rechazar las pruebas testimoniales no </w:t>
            </w:r>
            <w:r w:rsidR="0023058A" w:rsidRPr="009F5859">
              <w:rPr>
                <w:rFonts w:asciiTheme="majorHAnsi" w:hAnsiTheme="majorHAnsi"/>
                <w:b w:val="0"/>
              </w:rPr>
              <w:t>eran manifiestamente</w:t>
            </w:r>
            <w:r w:rsidR="00302861" w:rsidRPr="009F5859">
              <w:rPr>
                <w:rFonts w:asciiTheme="majorHAnsi" w:hAnsiTheme="majorHAnsi"/>
                <w:b w:val="0"/>
              </w:rPr>
              <w:t xml:space="preserve"> irrazonables o incompatib</w:t>
            </w:r>
            <w:r w:rsidR="00787F96" w:rsidRPr="009F5859">
              <w:rPr>
                <w:rFonts w:asciiTheme="majorHAnsi" w:hAnsiTheme="majorHAnsi"/>
                <w:b w:val="0"/>
              </w:rPr>
              <w:t>les, ya que parte de la prueba no cumplía con la formalidad de adjuntar los interrogatorios a realizar, y la otra parte no tenía relación con lo visto en el proceso.</w:t>
            </w:r>
            <w:r w:rsidR="00ED1B53" w:rsidRPr="009F5859">
              <w:rPr>
                <w:rFonts w:asciiTheme="majorHAnsi" w:hAnsiTheme="majorHAnsi"/>
                <w:b w:val="0"/>
              </w:rPr>
              <w:t xml:space="preserve"> Por lo expuesto, la CIDH declar</w:t>
            </w:r>
            <w:r w:rsidR="005B7F7A" w:rsidRPr="009F5859">
              <w:rPr>
                <w:rFonts w:asciiTheme="majorHAnsi" w:hAnsiTheme="majorHAnsi"/>
                <w:b w:val="0"/>
              </w:rPr>
              <w:t>ó</w:t>
            </w:r>
            <w:r w:rsidR="00ED1B53" w:rsidRPr="009F5859">
              <w:rPr>
                <w:rFonts w:asciiTheme="majorHAnsi" w:hAnsiTheme="majorHAnsi"/>
                <w:b w:val="0"/>
              </w:rPr>
              <w:t xml:space="preserve"> que el Estado argentino no violó el artículo 8.</w:t>
            </w:r>
            <w:r w:rsidR="00B9001C" w:rsidRPr="009F5859">
              <w:rPr>
                <w:rFonts w:asciiTheme="majorHAnsi" w:hAnsiTheme="majorHAnsi"/>
                <w:b w:val="0"/>
              </w:rPr>
              <w:t>2</w:t>
            </w:r>
            <w:r w:rsidR="009F5859">
              <w:rPr>
                <w:rFonts w:asciiTheme="majorHAnsi" w:hAnsiTheme="majorHAnsi"/>
                <w:b w:val="0"/>
              </w:rPr>
              <w:t>.</w:t>
            </w:r>
            <w:r w:rsidR="00ED1B53" w:rsidRPr="009F5859">
              <w:rPr>
                <w:rFonts w:asciiTheme="majorHAnsi" w:hAnsiTheme="majorHAnsi"/>
                <w:b w:val="0"/>
              </w:rPr>
              <w:t>c) y f).</w:t>
            </w:r>
          </w:p>
          <w:p w14:paraId="29B9251E" w14:textId="77777777" w:rsidR="00707DC6" w:rsidRPr="009F5859" w:rsidRDefault="00707DC6" w:rsidP="004A7A97">
            <w:pPr>
              <w:spacing w:after="0" w:line="240" w:lineRule="auto"/>
              <w:jc w:val="both"/>
              <w:rPr>
                <w:rFonts w:asciiTheme="majorHAnsi" w:hAnsiTheme="majorHAnsi"/>
                <w:b w:val="0"/>
              </w:rPr>
            </w:pPr>
          </w:p>
          <w:p w14:paraId="3ED1C252" w14:textId="77777777" w:rsidR="00261ABD" w:rsidRPr="009F5859" w:rsidRDefault="0045322E" w:rsidP="00E71ED5">
            <w:pPr>
              <w:spacing w:after="0" w:line="240" w:lineRule="auto"/>
              <w:jc w:val="both"/>
              <w:rPr>
                <w:rFonts w:asciiTheme="majorHAnsi" w:hAnsiTheme="majorHAnsi"/>
                <w:b w:val="0"/>
              </w:rPr>
            </w:pPr>
            <w:r w:rsidRPr="009F5859">
              <w:rPr>
                <w:rFonts w:asciiTheme="majorHAnsi" w:hAnsiTheme="majorHAnsi"/>
                <w:b w:val="0"/>
              </w:rPr>
              <w:t>En cuanto al derecho a recurrir el fallo, la CIDH tom</w:t>
            </w:r>
            <w:r w:rsidR="005B7F7A" w:rsidRPr="009F5859">
              <w:rPr>
                <w:rFonts w:asciiTheme="majorHAnsi" w:hAnsiTheme="majorHAnsi"/>
                <w:b w:val="0"/>
              </w:rPr>
              <w:t>ó</w:t>
            </w:r>
            <w:r w:rsidRPr="009F5859">
              <w:rPr>
                <w:rFonts w:asciiTheme="majorHAnsi" w:hAnsiTheme="majorHAnsi"/>
                <w:b w:val="0"/>
              </w:rPr>
              <w:t xml:space="preserve"> como base los Principios Básicos Relativos a la Independencia de la Jud</w:t>
            </w:r>
            <w:r w:rsidR="00ED1B53" w:rsidRPr="009F5859">
              <w:rPr>
                <w:rFonts w:asciiTheme="majorHAnsi" w:hAnsiTheme="majorHAnsi"/>
                <w:b w:val="0"/>
              </w:rPr>
              <w:t>icatura de las Naciones Unidas para afirmar que toda decisión adoptada en procesos disciplinarios, de suspensión o separación del cargo han de estar sujetos a una revisión independiente, la cual implica un examen integral de la decisión recurrida y, por ello, debe ser realizada por un superior jerárquico</w:t>
            </w:r>
            <w:r w:rsidR="00F1584C" w:rsidRPr="009F5859">
              <w:rPr>
                <w:rFonts w:asciiTheme="majorHAnsi" w:hAnsiTheme="majorHAnsi"/>
                <w:b w:val="0"/>
              </w:rPr>
              <w:t>.</w:t>
            </w:r>
            <w:r w:rsidR="006A347D" w:rsidRPr="009F5859">
              <w:rPr>
                <w:rFonts w:asciiTheme="majorHAnsi" w:hAnsiTheme="majorHAnsi"/>
                <w:b w:val="0"/>
              </w:rPr>
              <w:t xml:space="preserve"> </w:t>
            </w:r>
            <w:r w:rsidR="00F1584C" w:rsidRPr="009F5859">
              <w:rPr>
                <w:rFonts w:asciiTheme="majorHAnsi" w:hAnsiTheme="majorHAnsi"/>
                <w:b w:val="0"/>
              </w:rPr>
              <w:t xml:space="preserve">Dado que la Ley </w:t>
            </w:r>
            <w:r w:rsidR="005B7F7A" w:rsidRPr="009F5859">
              <w:rPr>
                <w:rFonts w:asciiTheme="majorHAnsi" w:hAnsiTheme="majorHAnsi"/>
                <w:b w:val="0"/>
              </w:rPr>
              <w:t xml:space="preserve">No. </w:t>
            </w:r>
            <w:r w:rsidR="00F1584C" w:rsidRPr="009F5859">
              <w:rPr>
                <w:rFonts w:asciiTheme="majorHAnsi" w:hAnsiTheme="majorHAnsi"/>
                <w:b w:val="0"/>
              </w:rPr>
              <w:t>8085 no establecía la posibilidad de recurrir el fallo del Jurado de Enjuiciamiento, la CIDH declar</w:t>
            </w:r>
            <w:r w:rsidR="005B7F7A" w:rsidRPr="009F5859">
              <w:rPr>
                <w:rFonts w:asciiTheme="majorHAnsi" w:hAnsiTheme="majorHAnsi"/>
                <w:b w:val="0"/>
              </w:rPr>
              <w:t>ó</w:t>
            </w:r>
            <w:r w:rsidR="00F1584C" w:rsidRPr="009F5859">
              <w:rPr>
                <w:rFonts w:asciiTheme="majorHAnsi" w:hAnsiTheme="majorHAnsi"/>
                <w:b w:val="0"/>
              </w:rPr>
              <w:t xml:space="preserve"> que el Estado argentino violó el artículo 8.2</w:t>
            </w:r>
            <w:r w:rsidR="009F5859">
              <w:rPr>
                <w:rFonts w:asciiTheme="majorHAnsi" w:hAnsiTheme="majorHAnsi"/>
                <w:b w:val="0"/>
              </w:rPr>
              <w:t>.</w:t>
            </w:r>
            <w:r w:rsidR="00F1584C" w:rsidRPr="009F5859">
              <w:rPr>
                <w:rFonts w:asciiTheme="majorHAnsi" w:hAnsiTheme="majorHAnsi"/>
                <w:b w:val="0"/>
              </w:rPr>
              <w:t xml:space="preserve">h) de la CADH, en relación con los artículos 1.1 y 2, en perjuicio </w:t>
            </w:r>
            <w:r w:rsidR="00A3468C">
              <w:rPr>
                <w:rFonts w:asciiTheme="majorHAnsi" w:hAnsiTheme="majorHAnsi"/>
                <w:b w:val="0"/>
              </w:rPr>
              <w:t>del señor Rico</w:t>
            </w:r>
            <w:r w:rsidR="00F1584C" w:rsidRPr="009F5859">
              <w:rPr>
                <w:rFonts w:asciiTheme="majorHAnsi" w:hAnsiTheme="majorHAnsi"/>
                <w:b w:val="0"/>
              </w:rPr>
              <w:t>.</w:t>
            </w:r>
          </w:p>
          <w:p w14:paraId="10189623" w14:textId="77777777" w:rsidR="008A6BB8" w:rsidRPr="009F5859" w:rsidRDefault="008A6BB8" w:rsidP="00E71ED5">
            <w:pPr>
              <w:spacing w:after="0" w:line="240" w:lineRule="auto"/>
              <w:jc w:val="both"/>
              <w:rPr>
                <w:rFonts w:asciiTheme="majorHAnsi" w:hAnsiTheme="majorHAnsi"/>
                <w:b w:val="0"/>
              </w:rPr>
            </w:pPr>
          </w:p>
          <w:p w14:paraId="1A448818" w14:textId="77777777" w:rsidR="008A6BB8" w:rsidRPr="009F5859" w:rsidRDefault="008A6BB8" w:rsidP="00013E37">
            <w:pPr>
              <w:spacing w:after="0" w:line="240" w:lineRule="auto"/>
              <w:jc w:val="both"/>
              <w:rPr>
                <w:rFonts w:asciiTheme="majorHAnsi" w:hAnsiTheme="majorHAnsi"/>
              </w:rPr>
            </w:pPr>
            <w:r w:rsidRPr="009F5859">
              <w:rPr>
                <w:rFonts w:asciiTheme="majorHAnsi" w:hAnsiTheme="majorHAnsi"/>
              </w:rPr>
              <w:t>iv) El derecho a contar con decisiones debidamente motivadas y principio de legalidad</w:t>
            </w:r>
          </w:p>
          <w:p w14:paraId="5225D038" w14:textId="77777777" w:rsidR="008A6BB8" w:rsidRPr="009F5859" w:rsidRDefault="008A6BB8" w:rsidP="008A6BB8">
            <w:pPr>
              <w:spacing w:after="0" w:line="240" w:lineRule="auto"/>
              <w:ind w:left="708"/>
              <w:jc w:val="both"/>
              <w:rPr>
                <w:rFonts w:asciiTheme="majorHAnsi" w:hAnsiTheme="majorHAnsi"/>
              </w:rPr>
            </w:pPr>
          </w:p>
          <w:p w14:paraId="0FB1C379" w14:textId="77777777" w:rsidR="008A6BB8" w:rsidRPr="009F5859" w:rsidRDefault="00B2795E" w:rsidP="00900B65">
            <w:pPr>
              <w:spacing w:after="0" w:line="240" w:lineRule="auto"/>
              <w:jc w:val="both"/>
              <w:rPr>
                <w:rFonts w:asciiTheme="majorHAnsi" w:hAnsiTheme="majorHAnsi"/>
                <w:b w:val="0"/>
              </w:rPr>
            </w:pPr>
            <w:r w:rsidRPr="009F5859">
              <w:rPr>
                <w:rFonts w:asciiTheme="majorHAnsi" w:hAnsiTheme="majorHAnsi"/>
                <w:b w:val="0"/>
              </w:rPr>
              <w:t xml:space="preserve">El </w:t>
            </w:r>
            <w:r w:rsidR="002B67D4" w:rsidRPr="009F5859">
              <w:rPr>
                <w:rFonts w:asciiTheme="majorHAnsi" w:hAnsiTheme="majorHAnsi"/>
                <w:b w:val="0"/>
              </w:rPr>
              <w:t xml:space="preserve">principio de legalidad, </w:t>
            </w:r>
            <w:r w:rsidR="005B7F7A" w:rsidRPr="009F5859">
              <w:rPr>
                <w:rFonts w:asciiTheme="majorHAnsi" w:hAnsiTheme="majorHAnsi"/>
                <w:b w:val="0"/>
              </w:rPr>
              <w:t>reconocido</w:t>
            </w:r>
            <w:r w:rsidR="002B67D4" w:rsidRPr="009F5859">
              <w:rPr>
                <w:rFonts w:asciiTheme="majorHAnsi" w:hAnsiTheme="majorHAnsi"/>
                <w:b w:val="0"/>
              </w:rPr>
              <w:t xml:space="preserve"> en el</w:t>
            </w:r>
            <w:r w:rsidR="00AE536C" w:rsidRPr="009F5859">
              <w:rPr>
                <w:rFonts w:asciiTheme="majorHAnsi" w:hAnsiTheme="majorHAnsi"/>
                <w:b w:val="0"/>
              </w:rPr>
              <w:t xml:space="preserve"> artículo 9 de la CADH,</w:t>
            </w:r>
            <w:r w:rsidR="00900B65" w:rsidRPr="009F5859">
              <w:rPr>
                <w:rFonts w:asciiTheme="majorHAnsi" w:hAnsiTheme="majorHAnsi"/>
                <w:b w:val="0"/>
              </w:rPr>
              <w:t xml:space="preserve"> preside la actuación de los órganos del Estado cuando deriva del ejercicio de su poder punitivo y es aplicable a los procesos disciplinarios, puesto que implican un menoscabo o alteración de derechos como consecuencia de una conducta ilícita. De esta manera, este principio</w:t>
            </w:r>
            <w:r w:rsidR="00A46453" w:rsidRPr="009F5859">
              <w:rPr>
                <w:rFonts w:asciiTheme="majorHAnsi" w:hAnsiTheme="majorHAnsi"/>
                <w:b w:val="0"/>
              </w:rPr>
              <w:t xml:space="preserve"> tiene un desarrollo específico en la tipicidad y</w:t>
            </w:r>
            <w:r w:rsidR="00900B65" w:rsidRPr="009F5859">
              <w:rPr>
                <w:rFonts w:asciiTheme="majorHAnsi" w:hAnsiTheme="majorHAnsi"/>
                <w:b w:val="0"/>
              </w:rPr>
              <w:t xml:space="preserve"> </w:t>
            </w:r>
            <w:r w:rsidR="00AE536C" w:rsidRPr="009F5859">
              <w:rPr>
                <w:rFonts w:asciiTheme="majorHAnsi" w:hAnsiTheme="majorHAnsi"/>
                <w:b w:val="0"/>
              </w:rPr>
              <w:t>permite que los individuos determinen si sus conductas se ajustan a la ley.</w:t>
            </w:r>
            <w:r w:rsidR="00780E1D" w:rsidRPr="009F5859">
              <w:rPr>
                <w:rFonts w:asciiTheme="majorHAnsi" w:hAnsiTheme="majorHAnsi"/>
                <w:b w:val="0"/>
              </w:rPr>
              <w:t xml:space="preserve"> </w:t>
            </w:r>
            <w:r w:rsidRPr="009F5859">
              <w:rPr>
                <w:rFonts w:asciiTheme="majorHAnsi" w:hAnsiTheme="majorHAnsi"/>
                <w:b w:val="0"/>
              </w:rPr>
              <w:t>Por otro lado, el deber de motivación, contenido en el artículo 8.1 de la CADH, supone que el juzgador, al momento de emitir su dictamen explique el razonamiento, basado en hechos, motivos y normas, que siguió para llegar a este.</w:t>
            </w:r>
          </w:p>
          <w:p w14:paraId="31A4A53E" w14:textId="77777777" w:rsidR="00640E89" w:rsidRPr="009F5859" w:rsidRDefault="00640E89" w:rsidP="008A6BB8">
            <w:pPr>
              <w:spacing w:after="0" w:line="240" w:lineRule="auto"/>
              <w:jc w:val="both"/>
              <w:rPr>
                <w:rFonts w:asciiTheme="majorHAnsi" w:hAnsiTheme="majorHAnsi"/>
                <w:b w:val="0"/>
              </w:rPr>
            </w:pPr>
          </w:p>
          <w:p w14:paraId="1463FC6A" w14:textId="77777777" w:rsidR="004D7BE4" w:rsidRPr="009F5859" w:rsidRDefault="00563FAC" w:rsidP="008A6BB8">
            <w:pPr>
              <w:spacing w:after="0" w:line="240" w:lineRule="auto"/>
              <w:jc w:val="both"/>
              <w:rPr>
                <w:rFonts w:asciiTheme="majorHAnsi" w:hAnsiTheme="majorHAnsi"/>
                <w:b w:val="0"/>
              </w:rPr>
            </w:pPr>
            <w:r w:rsidRPr="009F5859">
              <w:rPr>
                <w:rFonts w:asciiTheme="majorHAnsi" w:hAnsiTheme="majorHAnsi"/>
                <w:b w:val="0"/>
              </w:rPr>
              <w:t>La CIDH estim</w:t>
            </w:r>
            <w:r w:rsidR="005B7F7A" w:rsidRPr="009F5859">
              <w:rPr>
                <w:rFonts w:asciiTheme="majorHAnsi" w:hAnsiTheme="majorHAnsi"/>
                <w:b w:val="0"/>
              </w:rPr>
              <w:t>ó</w:t>
            </w:r>
            <w:r w:rsidRPr="009F5859">
              <w:rPr>
                <w:rFonts w:asciiTheme="majorHAnsi" w:hAnsiTheme="majorHAnsi"/>
                <w:b w:val="0"/>
              </w:rPr>
              <w:t xml:space="preserve"> que el margen de discrecionalidad que la Ley </w:t>
            </w:r>
            <w:r w:rsidR="005B7F7A" w:rsidRPr="009F5859">
              <w:rPr>
                <w:rFonts w:asciiTheme="majorHAnsi" w:hAnsiTheme="majorHAnsi"/>
                <w:b w:val="0"/>
              </w:rPr>
              <w:t xml:space="preserve">No. </w:t>
            </w:r>
            <w:r w:rsidRPr="009F5859">
              <w:rPr>
                <w:rFonts w:asciiTheme="majorHAnsi" w:hAnsiTheme="majorHAnsi"/>
                <w:b w:val="0"/>
              </w:rPr>
              <w:t xml:space="preserve">8085 ofrecía a los integrantes del Jurado de Enjuiciamiento para decidir si una conducta se enmarcaba o no en </w:t>
            </w:r>
            <w:r w:rsidRPr="009F5859">
              <w:rPr>
                <w:rFonts w:asciiTheme="majorHAnsi" w:hAnsiTheme="majorHAnsi"/>
                <w:b w:val="0"/>
              </w:rPr>
              <w:lastRenderedPageBreak/>
              <w:t>las faltas disciplinarias del artículo 21 era muy amplio, sobre todo por lo genérico de las causales. Ello generaba no solo espacio para que se incurrieran en apreciaciones subjetivas, sino, además, falta de previsibilidad sobre</w:t>
            </w:r>
            <w:r w:rsidR="0000588E" w:rsidRPr="009F5859">
              <w:rPr>
                <w:rFonts w:asciiTheme="majorHAnsi" w:hAnsiTheme="majorHAnsi"/>
                <w:b w:val="0"/>
              </w:rPr>
              <w:t xml:space="preserve"> si una conducta</w:t>
            </w:r>
            <w:r w:rsidRPr="009F5859">
              <w:rPr>
                <w:rFonts w:asciiTheme="majorHAnsi" w:hAnsiTheme="majorHAnsi"/>
                <w:b w:val="0"/>
              </w:rPr>
              <w:t xml:space="preserve"> podía enmarcarse en una falta o no.</w:t>
            </w:r>
            <w:r w:rsidR="00A46453" w:rsidRPr="009F5859">
              <w:rPr>
                <w:rFonts w:asciiTheme="majorHAnsi" w:hAnsiTheme="majorHAnsi"/>
                <w:b w:val="0"/>
              </w:rPr>
              <w:t xml:space="preserve"> Por esto, la CIDH determinó que dicha situación es violatoria del principio de legalidad.</w:t>
            </w:r>
            <w:r w:rsidR="003728D7">
              <w:rPr>
                <w:rFonts w:asciiTheme="majorHAnsi" w:hAnsiTheme="majorHAnsi"/>
                <w:b w:val="0"/>
              </w:rPr>
              <w:t xml:space="preserve"> </w:t>
            </w:r>
            <w:r w:rsidR="00767701" w:rsidRPr="009F5859">
              <w:rPr>
                <w:rFonts w:asciiTheme="majorHAnsi" w:hAnsiTheme="majorHAnsi"/>
                <w:b w:val="0"/>
              </w:rPr>
              <w:t>Asimismo, de las motivaciones presentadas por los miembros del Jurado de Enjuiciamiento, no se desprende claramente el razonamiento seguido para justificar que las conductas del señor Rico cons</w:t>
            </w:r>
            <w:r w:rsidR="004D543D" w:rsidRPr="009F5859">
              <w:rPr>
                <w:rFonts w:asciiTheme="majorHAnsi" w:hAnsiTheme="majorHAnsi"/>
                <w:b w:val="0"/>
              </w:rPr>
              <w:t xml:space="preserve">tituyeran faltas a la Ley </w:t>
            </w:r>
            <w:r w:rsidR="00431AE6" w:rsidRPr="009F5859">
              <w:rPr>
                <w:rFonts w:asciiTheme="majorHAnsi" w:hAnsiTheme="majorHAnsi"/>
                <w:b w:val="0"/>
              </w:rPr>
              <w:t xml:space="preserve">No. </w:t>
            </w:r>
            <w:r w:rsidR="004D543D" w:rsidRPr="009F5859">
              <w:rPr>
                <w:rFonts w:asciiTheme="majorHAnsi" w:hAnsiTheme="majorHAnsi"/>
                <w:b w:val="0"/>
              </w:rPr>
              <w:t>8085. Por lo expuesto, la CIDH declar</w:t>
            </w:r>
            <w:r w:rsidR="005B7F7A" w:rsidRPr="009F5859">
              <w:rPr>
                <w:rFonts w:asciiTheme="majorHAnsi" w:hAnsiTheme="majorHAnsi"/>
                <w:b w:val="0"/>
              </w:rPr>
              <w:t>ó</w:t>
            </w:r>
            <w:r w:rsidR="004D543D" w:rsidRPr="009F5859">
              <w:rPr>
                <w:rFonts w:asciiTheme="majorHAnsi" w:hAnsiTheme="majorHAnsi"/>
                <w:b w:val="0"/>
              </w:rPr>
              <w:t xml:space="preserve"> que el Estado argentino violó los artículos 8.1 y 9 de la CADH, en relación con los artículos 1.1 y 2, en perjuicio de</w:t>
            </w:r>
            <w:r w:rsidR="00013E37" w:rsidRPr="009F5859">
              <w:rPr>
                <w:rFonts w:asciiTheme="majorHAnsi" w:hAnsiTheme="majorHAnsi"/>
                <w:b w:val="0"/>
              </w:rPr>
              <w:t>l señor</w:t>
            </w:r>
            <w:r w:rsidR="00B9001C" w:rsidRPr="009F5859">
              <w:rPr>
                <w:rFonts w:asciiTheme="majorHAnsi" w:hAnsiTheme="majorHAnsi"/>
                <w:b w:val="0"/>
              </w:rPr>
              <w:t xml:space="preserve"> </w:t>
            </w:r>
            <w:r w:rsidR="004D543D" w:rsidRPr="009F5859">
              <w:rPr>
                <w:rFonts w:asciiTheme="majorHAnsi" w:hAnsiTheme="majorHAnsi"/>
                <w:b w:val="0"/>
              </w:rPr>
              <w:t>Rico.</w:t>
            </w:r>
          </w:p>
          <w:p w14:paraId="5AD72D85" w14:textId="77777777" w:rsidR="00261ABD" w:rsidRPr="009F5859" w:rsidRDefault="00261ABD" w:rsidP="00E71ED5">
            <w:pPr>
              <w:spacing w:after="0" w:line="240" w:lineRule="auto"/>
              <w:jc w:val="both"/>
              <w:rPr>
                <w:rFonts w:asciiTheme="majorHAnsi" w:hAnsiTheme="majorHAnsi"/>
              </w:rPr>
            </w:pPr>
          </w:p>
          <w:p w14:paraId="0BFA3E4E" w14:textId="77777777" w:rsidR="00261ABD" w:rsidRPr="009F5859" w:rsidRDefault="00261ABD" w:rsidP="00E71ED5">
            <w:pPr>
              <w:spacing w:after="0" w:line="240" w:lineRule="auto"/>
              <w:jc w:val="both"/>
              <w:rPr>
                <w:rFonts w:asciiTheme="majorHAnsi" w:hAnsiTheme="majorHAnsi"/>
              </w:rPr>
            </w:pPr>
            <w:r w:rsidRPr="009F5859">
              <w:rPr>
                <w:rFonts w:asciiTheme="majorHAnsi" w:hAnsiTheme="majorHAnsi"/>
              </w:rPr>
              <w:t>Derechos políticos (artículo 23 de la CADH)</w:t>
            </w:r>
          </w:p>
          <w:p w14:paraId="1A34FAE6" w14:textId="77777777" w:rsidR="00261ABD" w:rsidRPr="009F5859" w:rsidRDefault="00261ABD" w:rsidP="00E71ED5">
            <w:pPr>
              <w:spacing w:after="0" w:line="240" w:lineRule="auto"/>
              <w:jc w:val="both"/>
              <w:rPr>
                <w:rFonts w:asciiTheme="majorHAnsi" w:hAnsiTheme="majorHAnsi"/>
              </w:rPr>
            </w:pPr>
          </w:p>
          <w:p w14:paraId="7D8A04BF" w14:textId="77777777" w:rsidR="00261ABD" w:rsidRPr="009F5859" w:rsidRDefault="00431AE6" w:rsidP="00431AE6">
            <w:pPr>
              <w:spacing w:after="0" w:line="240" w:lineRule="auto"/>
              <w:jc w:val="both"/>
              <w:rPr>
                <w:rFonts w:asciiTheme="majorHAnsi" w:hAnsiTheme="majorHAnsi"/>
              </w:rPr>
            </w:pPr>
            <w:r w:rsidRPr="009F5859">
              <w:rPr>
                <w:rFonts w:asciiTheme="majorHAnsi" w:hAnsiTheme="majorHAnsi"/>
                <w:b w:val="0"/>
              </w:rPr>
              <w:t xml:space="preserve">La Corte IDH ha señalado que cuando se afecta en forma arbitraria la permanencia de los jueces y las juezas en su cargo no solo se vulneran el derecho a la independencia judicial, sino también el derecho de acceso y permanencia en condiciones generales de igualdad en un cargo público. </w:t>
            </w:r>
            <w:r w:rsidR="0078526B" w:rsidRPr="009F5859">
              <w:rPr>
                <w:rFonts w:asciiTheme="majorHAnsi" w:hAnsiTheme="majorHAnsi"/>
                <w:b w:val="0"/>
              </w:rPr>
              <w:t>En tanto el proceso sancionatorio mediante el cual se destituyó e inhabilitó al señor Rico fue arbitrario por no cumplirse con premisas del debido proceso y el principio de legalidad,</w:t>
            </w:r>
            <w:r w:rsidR="0018782D" w:rsidRPr="009F5859">
              <w:rPr>
                <w:rFonts w:asciiTheme="majorHAnsi" w:hAnsiTheme="majorHAnsi"/>
                <w:b w:val="0"/>
              </w:rPr>
              <w:t xml:space="preserve"> violando el principio de independencia judicial,</w:t>
            </w:r>
            <w:r w:rsidR="0078526B" w:rsidRPr="009F5859">
              <w:rPr>
                <w:rFonts w:asciiTheme="majorHAnsi" w:hAnsiTheme="majorHAnsi"/>
                <w:b w:val="0"/>
              </w:rPr>
              <w:t xml:space="preserve"> la CIDH declar</w:t>
            </w:r>
            <w:r w:rsidR="00991494" w:rsidRPr="009F5859">
              <w:rPr>
                <w:rFonts w:asciiTheme="majorHAnsi" w:hAnsiTheme="majorHAnsi"/>
                <w:b w:val="0"/>
              </w:rPr>
              <w:t>ó</w:t>
            </w:r>
            <w:r w:rsidR="0018782D" w:rsidRPr="009F5859">
              <w:rPr>
                <w:rFonts w:asciiTheme="majorHAnsi" w:hAnsiTheme="majorHAnsi"/>
                <w:b w:val="0"/>
              </w:rPr>
              <w:t xml:space="preserve"> que el Estado de Argentina violó el derecho de jueces y juezas a acceder a cargos públicos en condiciones de igualdad, consagrado en el artículo 23.1 c) de la CADH</w:t>
            </w:r>
            <w:r w:rsidR="00991494" w:rsidRPr="009F5859">
              <w:rPr>
                <w:rFonts w:asciiTheme="majorHAnsi" w:hAnsiTheme="majorHAnsi"/>
                <w:b w:val="0"/>
              </w:rPr>
              <w:t>,</w:t>
            </w:r>
            <w:r w:rsidR="0018782D" w:rsidRPr="009F5859">
              <w:rPr>
                <w:rFonts w:asciiTheme="majorHAnsi" w:hAnsiTheme="majorHAnsi"/>
                <w:b w:val="0"/>
              </w:rPr>
              <w:t xml:space="preserve"> en relación con el artículo 1.1</w:t>
            </w:r>
            <w:r w:rsidR="00991494" w:rsidRPr="009F5859">
              <w:rPr>
                <w:rFonts w:asciiTheme="majorHAnsi" w:hAnsiTheme="majorHAnsi"/>
                <w:b w:val="0"/>
              </w:rPr>
              <w:t>,</w:t>
            </w:r>
            <w:r w:rsidR="0018782D" w:rsidRPr="009F5859">
              <w:rPr>
                <w:rFonts w:asciiTheme="majorHAnsi" w:hAnsiTheme="majorHAnsi"/>
                <w:b w:val="0"/>
              </w:rPr>
              <w:t xml:space="preserve"> en perjuicio de</w:t>
            </w:r>
            <w:r w:rsidR="00013E37" w:rsidRPr="009F5859">
              <w:rPr>
                <w:rFonts w:asciiTheme="majorHAnsi" w:hAnsiTheme="majorHAnsi"/>
                <w:b w:val="0"/>
              </w:rPr>
              <w:t>l señor</w:t>
            </w:r>
            <w:r w:rsidR="0018782D" w:rsidRPr="009F5859">
              <w:rPr>
                <w:rFonts w:asciiTheme="majorHAnsi" w:hAnsiTheme="majorHAnsi"/>
                <w:b w:val="0"/>
              </w:rPr>
              <w:t xml:space="preserve"> Rico.</w:t>
            </w:r>
          </w:p>
          <w:p w14:paraId="32E50042" w14:textId="77777777" w:rsidR="00261ABD" w:rsidRPr="009F5859" w:rsidRDefault="00261ABD" w:rsidP="00E71ED5">
            <w:pPr>
              <w:spacing w:after="0" w:line="240" w:lineRule="auto"/>
              <w:jc w:val="both"/>
              <w:rPr>
                <w:rFonts w:asciiTheme="majorHAnsi" w:hAnsiTheme="majorHAnsi"/>
              </w:rPr>
            </w:pPr>
          </w:p>
          <w:p w14:paraId="1647BAF9" w14:textId="77777777" w:rsidR="00261ABD" w:rsidRPr="009F5859" w:rsidRDefault="00261ABD" w:rsidP="00E71ED5">
            <w:pPr>
              <w:spacing w:after="0" w:line="240" w:lineRule="auto"/>
              <w:jc w:val="both"/>
              <w:rPr>
                <w:rFonts w:asciiTheme="majorHAnsi" w:hAnsiTheme="majorHAnsi"/>
              </w:rPr>
            </w:pPr>
            <w:r w:rsidRPr="009F5859">
              <w:rPr>
                <w:rFonts w:asciiTheme="majorHAnsi" w:hAnsiTheme="majorHAnsi"/>
              </w:rPr>
              <w:t>Derecho a la protección judicial (artículo 25 de la CADH)</w:t>
            </w:r>
          </w:p>
          <w:p w14:paraId="58DC9183" w14:textId="77777777" w:rsidR="00117D2B" w:rsidRPr="009F5859" w:rsidRDefault="00117D2B" w:rsidP="00E71ED5">
            <w:pPr>
              <w:spacing w:after="0" w:line="240" w:lineRule="auto"/>
              <w:jc w:val="both"/>
              <w:rPr>
                <w:rFonts w:asciiTheme="majorHAnsi" w:hAnsiTheme="majorHAnsi"/>
              </w:rPr>
            </w:pPr>
          </w:p>
          <w:p w14:paraId="20C72B21" w14:textId="77777777" w:rsidR="00117D2B" w:rsidRPr="009F5859" w:rsidRDefault="00625E24" w:rsidP="00E71ED5">
            <w:pPr>
              <w:spacing w:after="0" w:line="240" w:lineRule="auto"/>
              <w:jc w:val="both"/>
              <w:rPr>
                <w:rFonts w:asciiTheme="majorHAnsi" w:hAnsiTheme="majorHAnsi"/>
                <w:b w:val="0"/>
              </w:rPr>
            </w:pPr>
            <w:r w:rsidRPr="009F5859">
              <w:rPr>
                <w:rFonts w:asciiTheme="majorHAnsi" w:hAnsiTheme="majorHAnsi"/>
                <w:b w:val="0"/>
              </w:rPr>
              <w:t>La CIDH ha establecido que el derecho a la protección judicial implica que los Estado</w:t>
            </w:r>
            <w:r w:rsidR="00431AE6" w:rsidRPr="009F5859">
              <w:rPr>
                <w:rFonts w:asciiTheme="majorHAnsi" w:hAnsiTheme="majorHAnsi"/>
                <w:b w:val="0"/>
              </w:rPr>
              <w:t>s</w:t>
            </w:r>
            <w:r w:rsidRPr="009F5859">
              <w:rPr>
                <w:rFonts w:asciiTheme="majorHAnsi" w:hAnsiTheme="majorHAnsi"/>
                <w:b w:val="0"/>
              </w:rPr>
              <w:t xml:space="preserve"> deben ofrecer un recurso adecuado y efectivo a los individuos que vean afe</w:t>
            </w:r>
            <w:r w:rsidR="00F45B83" w:rsidRPr="009F5859">
              <w:rPr>
                <w:rFonts w:asciiTheme="majorHAnsi" w:hAnsiTheme="majorHAnsi"/>
                <w:b w:val="0"/>
              </w:rPr>
              <w:t xml:space="preserve">ctados sus derechos. </w:t>
            </w:r>
            <w:r w:rsidR="006517E1" w:rsidRPr="009F5859">
              <w:rPr>
                <w:rFonts w:asciiTheme="majorHAnsi" w:hAnsiTheme="majorHAnsi"/>
                <w:b w:val="0"/>
              </w:rPr>
              <w:t xml:space="preserve">Del caso, </w:t>
            </w:r>
            <w:r w:rsidR="00B2795E" w:rsidRPr="009F5859">
              <w:rPr>
                <w:rFonts w:asciiTheme="majorHAnsi" w:hAnsiTheme="majorHAnsi"/>
                <w:b w:val="0"/>
              </w:rPr>
              <w:t xml:space="preserve">la CIDH evidenció </w:t>
            </w:r>
            <w:r w:rsidR="006517E1" w:rsidRPr="009F5859">
              <w:rPr>
                <w:rFonts w:asciiTheme="majorHAnsi" w:hAnsiTheme="majorHAnsi"/>
                <w:b w:val="0"/>
              </w:rPr>
              <w:t xml:space="preserve">que el señor Rico interpuso tres recursos en contra de la decisión adoptada </w:t>
            </w:r>
            <w:r w:rsidR="004F5E99" w:rsidRPr="009F5859">
              <w:rPr>
                <w:rFonts w:asciiTheme="majorHAnsi" w:hAnsiTheme="majorHAnsi"/>
                <w:b w:val="0"/>
              </w:rPr>
              <w:t>por el Jurado de Enjuiciamiento, pero los órganos judiciales encargados de resolverlos no efectuaron el análisis sustantivo que correspondía sobre los derechos alegados violados.</w:t>
            </w:r>
            <w:r w:rsidR="005B7F7A" w:rsidRPr="009F5859">
              <w:rPr>
                <w:rFonts w:asciiTheme="majorHAnsi" w:hAnsiTheme="majorHAnsi"/>
                <w:b w:val="0"/>
              </w:rPr>
              <w:t xml:space="preserve"> </w:t>
            </w:r>
            <w:r w:rsidR="004F5E99" w:rsidRPr="009F5859">
              <w:rPr>
                <w:rFonts w:asciiTheme="majorHAnsi" w:hAnsiTheme="majorHAnsi"/>
                <w:b w:val="0"/>
              </w:rPr>
              <w:t xml:space="preserve">Asimismo, </w:t>
            </w:r>
            <w:r w:rsidR="005B7F7A" w:rsidRPr="009F5859">
              <w:rPr>
                <w:rFonts w:asciiTheme="majorHAnsi" w:hAnsiTheme="majorHAnsi"/>
                <w:b w:val="0"/>
              </w:rPr>
              <w:t xml:space="preserve">la CIDH </w:t>
            </w:r>
            <w:r w:rsidR="004F5E99" w:rsidRPr="009F5859">
              <w:rPr>
                <w:rFonts w:asciiTheme="majorHAnsi" w:hAnsiTheme="majorHAnsi"/>
                <w:b w:val="0"/>
              </w:rPr>
              <w:t>observ</w:t>
            </w:r>
            <w:r w:rsidR="00332B80" w:rsidRPr="009F5859">
              <w:rPr>
                <w:rFonts w:asciiTheme="majorHAnsi" w:hAnsiTheme="majorHAnsi"/>
                <w:b w:val="0"/>
              </w:rPr>
              <w:t>ó</w:t>
            </w:r>
            <w:r w:rsidR="004F5E99" w:rsidRPr="009F5859">
              <w:rPr>
                <w:rFonts w:asciiTheme="majorHAnsi" w:hAnsiTheme="majorHAnsi"/>
                <w:b w:val="0"/>
              </w:rPr>
              <w:t xml:space="preserve"> que el debate se centró en la irrecurribilidad de la decisión del Jurado</w:t>
            </w:r>
            <w:r w:rsidR="00B2795E" w:rsidRPr="009F5859">
              <w:rPr>
                <w:rFonts w:asciiTheme="majorHAnsi" w:hAnsiTheme="majorHAnsi"/>
                <w:b w:val="0"/>
              </w:rPr>
              <w:t xml:space="preserve"> y ello no permitió que se evaluara violaciones al debido proceso, lo cual era justamente la materia de fondo</w:t>
            </w:r>
            <w:r w:rsidR="00D11BCE" w:rsidRPr="009F5859">
              <w:rPr>
                <w:rFonts w:asciiTheme="majorHAnsi" w:hAnsiTheme="majorHAnsi"/>
                <w:b w:val="0"/>
              </w:rPr>
              <w:t>. Por ello, la CIDH declar</w:t>
            </w:r>
            <w:r w:rsidR="00332B80" w:rsidRPr="009F5859">
              <w:rPr>
                <w:rFonts w:asciiTheme="majorHAnsi" w:hAnsiTheme="majorHAnsi"/>
                <w:b w:val="0"/>
              </w:rPr>
              <w:t>ó</w:t>
            </w:r>
            <w:r w:rsidR="00D11BCE" w:rsidRPr="009F5859">
              <w:rPr>
                <w:rFonts w:asciiTheme="majorHAnsi" w:hAnsiTheme="majorHAnsi"/>
                <w:b w:val="0"/>
              </w:rPr>
              <w:t xml:space="preserve"> que el Estado de Argentina violó el artículo 25.1 de la CADH, en relación con el artículo 1.1, en perjuicio de</w:t>
            </w:r>
            <w:r w:rsidR="00013E37" w:rsidRPr="009F5859">
              <w:rPr>
                <w:rFonts w:asciiTheme="majorHAnsi" w:hAnsiTheme="majorHAnsi"/>
                <w:b w:val="0"/>
              </w:rPr>
              <w:t>l señor</w:t>
            </w:r>
            <w:r w:rsidR="00D11BCE" w:rsidRPr="009F5859">
              <w:rPr>
                <w:rFonts w:asciiTheme="majorHAnsi" w:hAnsiTheme="majorHAnsi"/>
                <w:b w:val="0"/>
              </w:rPr>
              <w:t xml:space="preserve"> Rico.</w:t>
            </w:r>
          </w:p>
          <w:p w14:paraId="13CE50FB" w14:textId="77777777" w:rsidR="001C1250" w:rsidRPr="009F5859" w:rsidRDefault="001C1250" w:rsidP="00E71ED5">
            <w:pPr>
              <w:spacing w:after="0" w:line="240" w:lineRule="auto"/>
              <w:jc w:val="both"/>
              <w:rPr>
                <w:rFonts w:asciiTheme="majorHAnsi" w:hAnsiTheme="majorHAnsi"/>
                <w:b w:val="0"/>
              </w:rPr>
            </w:pPr>
          </w:p>
        </w:tc>
      </w:tr>
      <w:tr w:rsidR="00E71ED5" w:rsidRPr="009F5859" w14:paraId="2830778B" w14:textId="77777777" w:rsidTr="00E71ED5">
        <w:trPr>
          <w:trHeight w:val="265"/>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030C3D0D" w14:textId="77777777" w:rsidR="00E71ED5" w:rsidRPr="009F5859" w:rsidRDefault="00E71ED5">
            <w:pPr>
              <w:pStyle w:val="ListParagraph"/>
              <w:spacing w:after="0" w:line="240" w:lineRule="auto"/>
              <w:rPr>
                <w:rFonts w:asciiTheme="majorHAnsi" w:hAnsiTheme="majorHAnsi"/>
              </w:rPr>
            </w:pPr>
          </w:p>
          <w:p w14:paraId="078EDBCA" w14:textId="77777777" w:rsidR="00E71ED5" w:rsidRPr="009F5859" w:rsidRDefault="00E71ED5" w:rsidP="00F44774">
            <w:pPr>
              <w:pStyle w:val="ListParagraph"/>
              <w:numPr>
                <w:ilvl w:val="0"/>
                <w:numId w:val="1"/>
              </w:numPr>
              <w:spacing w:after="0" w:line="240" w:lineRule="auto"/>
              <w:jc w:val="center"/>
              <w:rPr>
                <w:rFonts w:asciiTheme="majorHAnsi" w:hAnsiTheme="majorHAnsi"/>
              </w:rPr>
            </w:pPr>
            <w:r w:rsidRPr="009F5859">
              <w:rPr>
                <w:rFonts w:asciiTheme="majorHAnsi" w:hAnsiTheme="majorHAnsi"/>
              </w:rPr>
              <w:t>Recomendaciones de la CIDH al Estado</w:t>
            </w:r>
          </w:p>
          <w:p w14:paraId="0E92937A" w14:textId="77777777" w:rsidR="00E71ED5" w:rsidRPr="009F5859" w:rsidRDefault="00E71ED5">
            <w:pPr>
              <w:pStyle w:val="ListParagraph"/>
              <w:spacing w:after="0" w:line="240" w:lineRule="auto"/>
              <w:rPr>
                <w:rFonts w:asciiTheme="majorHAnsi" w:hAnsiTheme="majorHAnsi"/>
              </w:rPr>
            </w:pPr>
          </w:p>
        </w:tc>
      </w:tr>
      <w:tr w:rsidR="00E71ED5" w:rsidRPr="009F5859" w14:paraId="6BCF2710" w14:textId="77777777" w:rsidTr="00E71ED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6666DDFB" w14:textId="77777777" w:rsidR="00E71ED5" w:rsidRPr="009F5859" w:rsidRDefault="00E71ED5">
            <w:pPr>
              <w:pStyle w:val="ListParagraph"/>
              <w:spacing w:after="0" w:line="240" w:lineRule="auto"/>
              <w:ind w:left="0"/>
              <w:jc w:val="both"/>
              <w:rPr>
                <w:rFonts w:asciiTheme="majorHAnsi" w:hAnsiTheme="majorHAnsi"/>
                <w:b w:val="0"/>
              </w:rPr>
            </w:pPr>
          </w:p>
          <w:p w14:paraId="135EDD83" w14:textId="77777777" w:rsidR="008D7423" w:rsidRPr="009F5859" w:rsidRDefault="002F375E" w:rsidP="00431AE6">
            <w:pPr>
              <w:pStyle w:val="ListParagraph"/>
              <w:numPr>
                <w:ilvl w:val="0"/>
                <w:numId w:val="7"/>
              </w:numPr>
              <w:spacing w:after="0" w:line="240" w:lineRule="auto"/>
              <w:ind w:left="426" w:hanging="426"/>
              <w:jc w:val="both"/>
              <w:rPr>
                <w:rFonts w:asciiTheme="majorHAnsi" w:hAnsiTheme="majorHAnsi"/>
                <w:b w:val="0"/>
              </w:rPr>
            </w:pPr>
            <w:r w:rsidRPr="009F5859">
              <w:rPr>
                <w:rFonts w:asciiTheme="majorHAnsi" w:hAnsiTheme="majorHAnsi"/>
                <w:b w:val="0"/>
              </w:rPr>
              <w:t>Reincorporar al señor Rico, en caso de ser este su deseo, en un cargo similar al que desempeñaba. De no ser posible por razones fundadas, pagar una indemnización alternativa.</w:t>
            </w:r>
          </w:p>
          <w:p w14:paraId="39649500" w14:textId="77777777" w:rsidR="00431AE6" w:rsidRPr="009F5859" w:rsidRDefault="00431AE6" w:rsidP="00431AE6">
            <w:pPr>
              <w:pStyle w:val="ListParagraph"/>
              <w:spacing w:after="0" w:line="240" w:lineRule="auto"/>
              <w:ind w:left="426"/>
              <w:jc w:val="both"/>
              <w:rPr>
                <w:rFonts w:asciiTheme="majorHAnsi" w:hAnsiTheme="majorHAnsi"/>
                <w:b w:val="0"/>
              </w:rPr>
            </w:pPr>
          </w:p>
          <w:p w14:paraId="62B4F37F" w14:textId="77777777" w:rsidR="002F375E" w:rsidRPr="009F5859" w:rsidRDefault="002F375E" w:rsidP="00431AE6">
            <w:pPr>
              <w:pStyle w:val="ListParagraph"/>
              <w:numPr>
                <w:ilvl w:val="0"/>
                <w:numId w:val="7"/>
              </w:numPr>
              <w:spacing w:after="0" w:line="240" w:lineRule="auto"/>
              <w:ind w:left="426" w:hanging="426"/>
              <w:jc w:val="both"/>
              <w:rPr>
                <w:rFonts w:asciiTheme="majorHAnsi" w:hAnsiTheme="majorHAnsi"/>
                <w:b w:val="0"/>
              </w:rPr>
            </w:pPr>
            <w:r w:rsidRPr="009F5859">
              <w:rPr>
                <w:rFonts w:asciiTheme="majorHAnsi" w:hAnsiTheme="majorHAnsi"/>
                <w:b w:val="0"/>
              </w:rPr>
              <w:t>Reparar las consecuencias de las violaciones declaradas, tanto en el daño material como el inmaterial.</w:t>
            </w:r>
          </w:p>
          <w:p w14:paraId="52EE2873" w14:textId="77777777" w:rsidR="00B2795E" w:rsidRPr="009F5859" w:rsidRDefault="00B2795E" w:rsidP="009F5859">
            <w:pPr>
              <w:pStyle w:val="ListParagraph"/>
              <w:rPr>
                <w:rFonts w:asciiTheme="majorHAnsi" w:hAnsiTheme="majorHAnsi"/>
              </w:rPr>
            </w:pPr>
          </w:p>
          <w:p w14:paraId="1592B166" w14:textId="77777777" w:rsidR="00B2795E" w:rsidRPr="009F5859" w:rsidRDefault="00B2795E" w:rsidP="00431AE6">
            <w:pPr>
              <w:pStyle w:val="ListParagraph"/>
              <w:numPr>
                <w:ilvl w:val="0"/>
                <w:numId w:val="7"/>
              </w:numPr>
              <w:spacing w:after="0" w:line="240" w:lineRule="auto"/>
              <w:ind w:left="426" w:hanging="426"/>
              <w:jc w:val="both"/>
              <w:rPr>
                <w:rFonts w:asciiTheme="majorHAnsi" w:hAnsiTheme="majorHAnsi"/>
                <w:b w:val="0"/>
              </w:rPr>
            </w:pPr>
            <w:r w:rsidRPr="009F5859">
              <w:rPr>
                <w:rFonts w:asciiTheme="majorHAnsi" w:hAnsiTheme="majorHAnsi"/>
                <w:b w:val="0"/>
              </w:rPr>
              <w:t>Disponer las medidas necesarias para asegurar que los procesos sancionatorios contra jueces y juezas en Argentina cumplan con los estándares establecidos</w:t>
            </w:r>
            <w:r w:rsidR="00B9001C" w:rsidRPr="009F5859">
              <w:rPr>
                <w:rFonts w:asciiTheme="majorHAnsi" w:hAnsiTheme="majorHAnsi"/>
                <w:b w:val="0"/>
              </w:rPr>
              <w:t xml:space="preserve">. En particular, deberán efectuarse modificaciones legislativas necesarias para (i) que los procesos de destitución de jueces y juezas obedezcan a un control jurídico, no político; (ii) regular debidamente las sanciones aplicables, de modo que resulten proporcionales a la falta que se incurra; (iii) permitir que los jueces y juezas puedan contar con un recurso </w:t>
            </w:r>
            <w:r w:rsidR="00B9001C" w:rsidRPr="009F5859">
              <w:rPr>
                <w:rFonts w:asciiTheme="majorHAnsi" w:hAnsiTheme="majorHAnsi"/>
                <w:b w:val="0"/>
              </w:rPr>
              <w:lastRenderedPageBreak/>
              <w:t>jerárquico en el marco del proceso en su contra, de forma que puedan contar con un “doble conforme” sobre la sanción que se les aplique; y (iv) asegurar que el recurso judicial por posibles violaciones del debido proceso en este tipo de procedimientos sea realmente accesible y sencillo.</w:t>
            </w:r>
          </w:p>
          <w:p w14:paraId="37AC65EE" w14:textId="77777777" w:rsidR="00E71ED5" w:rsidRPr="009F5859" w:rsidRDefault="00E71ED5" w:rsidP="00B9001C">
            <w:pPr>
              <w:pStyle w:val="ListParagraph"/>
              <w:spacing w:after="0" w:line="240" w:lineRule="auto"/>
              <w:ind w:left="426"/>
              <w:jc w:val="both"/>
              <w:rPr>
                <w:rFonts w:asciiTheme="majorHAnsi" w:hAnsiTheme="majorHAnsi"/>
              </w:rPr>
            </w:pPr>
          </w:p>
        </w:tc>
      </w:tr>
      <w:tr w:rsidR="00E71ED5" w:rsidRPr="009F5859" w14:paraId="1FB0F574" w14:textId="77777777" w:rsidTr="00E71ED5">
        <w:trPr>
          <w:trHeight w:val="463"/>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051A7538" w14:textId="77777777" w:rsidR="00E71ED5" w:rsidRPr="009F5859" w:rsidRDefault="00E71ED5">
            <w:pPr>
              <w:pStyle w:val="ListParagraph"/>
              <w:rPr>
                <w:rFonts w:asciiTheme="majorHAnsi" w:hAnsiTheme="majorHAnsi"/>
              </w:rPr>
            </w:pPr>
          </w:p>
          <w:p w14:paraId="630FA81A" w14:textId="77777777" w:rsidR="00E71ED5" w:rsidRPr="009F5859" w:rsidRDefault="00E71ED5" w:rsidP="00F44774">
            <w:pPr>
              <w:pStyle w:val="ListParagraph"/>
              <w:numPr>
                <w:ilvl w:val="0"/>
                <w:numId w:val="1"/>
              </w:numPr>
              <w:jc w:val="center"/>
              <w:rPr>
                <w:rFonts w:asciiTheme="majorHAnsi" w:hAnsiTheme="majorHAnsi"/>
              </w:rPr>
            </w:pPr>
            <w:r w:rsidRPr="009F5859">
              <w:rPr>
                <w:rFonts w:asciiTheme="majorHAnsi" w:hAnsiTheme="majorHAnsi"/>
              </w:rPr>
              <w:t>Análisis de cumplimiento de las recomendaciones</w:t>
            </w:r>
          </w:p>
          <w:p w14:paraId="6AB0E793" w14:textId="77777777" w:rsidR="00E71ED5" w:rsidRPr="009F5859" w:rsidRDefault="00E71ED5">
            <w:pPr>
              <w:pStyle w:val="ListParagraph"/>
              <w:spacing w:after="0" w:line="240" w:lineRule="auto"/>
              <w:ind w:left="0"/>
              <w:jc w:val="center"/>
              <w:rPr>
                <w:rFonts w:asciiTheme="majorHAnsi" w:hAnsiTheme="majorHAnsi"/>
                <w:b w:val="0"/>
              </w:rPr>
            </w:pPr>
          </w:p>
        </w:tc>
      </w:tr>
      <w:tr w:rsidR="00E71ED5" w:rsidRPr="009F5859" w14:paraId="41F82F6B" w14:textId="77777777" w:rsidTr="00D626C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62C53110" w14:textId="77777777" w:rsidR="00E71ED5" w:rsidRPr="009F5859" w:rsidRDefault="00E71ED5" w:rsidP="00D626C0">
            <w:pPr>
              <w:pStyle w:val="ListParagraph"/>
              <w:spacing w:after="0" w:line="240" w:lineRule="auto"/>
              <w:ind w:left="0"/>
              <w:jc w:val="center"/>
              <w:rPr>
                <w:rFonts w:asciiTheme="majorHAnsi" w:hAnsiTheme="majorHAnsi"/>
                <w:b w:val="0"/>
              </w:rPr>
            </w:pPr>
            <w:r w:rsidRPr="009F5859">
              <w:rPr>
                <w:rFonts w:asciiTheme="majorHAnsi" w:hAnsiTheme="majorHAnsi"/>
                <w:b w:val="0"/>
              </w:rPr>
              <w:t>-</w:t>
            </w:r>
          </w:p>
        </w:tc>
      </w:tr>
    </w:tbl>
    <w:p w14:paraId="693FF855" w14:textId="77777777" w:rsidR="006A22BE" w:rsidRPr="009F5859" w:rsidRDefault="006A22BE" w:rsidP="00D626C0">
      <w:pPr>
        <w:rPr>
          <w:rFonts w:asciiTheme="majorHAnsi" w:hAnsiTheme="majorHAnsi"/>
        </w:rPr>
      </w:pPr>
    </w:p>
    <w:sectPr w:rsidR="006A22BE" w:rsidRPr="009F5859">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764FF" w14:textId="77777777" w:rsidR="003B37E1" w:rsidRDefault="003B37E1" w:rsidP="00D626C0">
      <w:pPr>
        <w:spacing w:after="0" w:line="240" w:lineRule="auto"/>
      </w:pPr>
      <w:r>
        <w:separator/>
      </w:r>
    </w:p>
  </w:endnote>
  <w:endnote w:type="continuationSeparator" w:id="0">
    <w:p w14:paraId="21AB10A7" w14:textId="77777777" w:rsidR="003B37E1" w:rsidRDefault="003B37E1" w:rsidP="00D6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752166827"/>
      <w:docPartObj>
        <w:docPartGallery w:val="Page Numbers (Bottom of Page)"/>
        <w:docPartUnique/>
      </w:docPartObj>
    </w:sdtPr>
    <w:sdtEndPr/>
    <w:sdtContent>
      <w:p w14:paraId="3FFA8BA4" w14:textId="77777777" w:rsidR="00D626C0" w:rsidRPr="00D626C0" w:rsidRDefault="00D626C0">
        <w:pPr>
          <w:pStyle w:val="Footer"/>
          <w:jc w:val="right"/>
          <w:rPr>
            <w:rFonts w:asciiTheme="majorHAnsi" w:hAnsiTheme="majorHAnsi"/>
          </w:rPr>
        </w:pPr>
        <w:r w:rsidRPr="00D626C0">
          <w:rPr>
            <w:rFonts w:asciiTheme="majorHAnsi" w:hAnsiTheme="majorHAnsi"/>
          </w:rPr>
          <w:fldChar w:fldCharType="begin"/>
        </w:r>
        <w:r w:rsidRPr="00D626C0">
          <w:rPr>
            <w:rFonts w:asciiTheme="majorHAnsi" w:hAnsiTheme="majorHAnsi"/>
          </w:rPr>
          <w:instrText>PAGE   \* MERGEFORMAT</w:instrText>
        </w:r>
        <w:r w:rsidRPr="00D626C0">
          <w:rPr>
            <w:rFonts w:asciiTheme="majorHAnsi" w:hAnsiTheme="majorHAnsi"/>
          </w:rPr>
          <w:fldChar w:fldCharType="separate"/>
        </w:r>
        <w:r w:rsidR="00D73A01" w:rsidRPr="00D73A01">
          <w:rPr>
            <w:rFonts w:asciiTheme="majorHAnsi" w:hAnsiTheme="majorHAnsi"/>
            <w:noProof/>
            <w:lang w:val="es-ES"/>
          </w:rPr>
          <w:t>5</w:t>
        </w:r>
        <w:r w:rsidRPr="00D626C0">
          <w:rPr>
            <w:rFonts w:asciiTheme="majorHAnsi" w:hAnsiTheme="majorHAnsi"/>
          </w:rPr>
          <w:fldChar w:fldCharType="end"/>
        </w:r>
      </w:p>
    </w:sdtContent>
  </w:sdt>
  <w:p w14:paraId="09CBF56A" w14:textId="77777777" w:rsidR="00D626C0" w:rsidRPr="00D626C0" w:rsidRDefault="00D626C0">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F46E2" w14:textId="77777777" w:rsidR="003B37E1" w:rsidRDefault="003B37E1" w:rsidP="00D626C0">
      <w:pPr>
        <w:spacing w:after="0" w:line="240" w:lineRule="auto"/>
      </w:pPr>
      <w:r>
        <w:separator/>
      </w:r>
    </w:p>
  </w:footnote>
  <w:footnote w:type="continuationSeparator" w:id="0">
    <w:p w14:paraId="06794977" w14:textId="77777777" w:rsidR="003B37E1" w:rsidRDefault="003B37E1" w:rsidP="00D6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EB50DC4A"/>
    <w:lvl w:ilvl="0" w:tplc="ABEC1556">
      <w:start w:val="1"/>
      <w:numFmt w:val="decimal"/>
      <w:lvlText w:val="%1."/>
      <w:lvlJc w:val="left"/>
      <w:pPr>
        <w:ind w:left="360" w:hanging="360"/>
      </w:pPr>
      <w:rPr>
        <w:rFonts w:ascii="Calibri Light" w:hAnsi="Calibri Light" w:hint="default"/>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 w15:restartNumberingAfterBreak="0">
    <w:nsid w:val="327025FF"/>
    <w:multiLevelType w:val="hybridMultilevel"/>
    <w:tmpl w:val="AB6CC3B2"/>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3DDC62EE"/>
    <w:multiLevelType w:val="hybridMultilevel"/>
    <w:tmpl w:val="1F92876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5BAC1E01"/>
    <w:multiLevelType w:val="hybridMultilevel"/>
    <w:tmpl w:val="2F5C5354"/>
    <w:lvl w:ilvl="0" w:tplc="280A0001">
      <w:start w:val="1"/>
      <w:numFmt w:val="bullet"/>
      <w:lvlText w:val=""/>
      <w:lvlJc w:val="left"/>
      <w:pPr>
        <w:ind w:left="720" w:hanging="360"/>
      </w:pPr>
      <w:rPr>
        <w:rFonts w:ascii="Symbol" w:hAnsi="Symbol"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17B452E"/>
    <w:multiLevelType w:val="hybridMultilevel"/>
    <w:tmpl w:val="5ABE7D18"/>
    <w:lvl w:ilvl="0" w:tplc="4BD6B3C0">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ED5"/>
    <w:rsid w:val="0000588E"/>
    <w:rsid w:val="00013609"/>
    <w:rsid w:val="00013E37"/>
    <w:rsid w:val="000356DC"/>
    <w:rsid w:val="00071033"/>
    <w:rsid w:val="000854C1"/>
    <w:rsid w:val="000A0BB9"/>
    <w:rsid w:val="000B242C"/>
    <w:rsid w:val="000B4EAC"/>
    <w:rsid w:val="000F3FC7"/>
    <w:rsid w:val="001101C5"/>
    <w:rsid w:val="00117D2B"/>
    <w:rsid w:val="00124312"/>
    <w:rsid w:val="00130E90"/>
    <w:rsid w:val="00134A0C"/>
    <w:rsid w:val="00153AEA"/>
    <w:rsid w:val="0018782D"/>
    <w:rsid w:val="001C1250"/>
    <w:rsid w:val="001C54A5"/>
    <w:rsid w:val="0023058A"/>
    <w:rsid w:val="00230F3E"/>
    <w:rsid w:val="00232922"/>
    <w:rsid w:val="00232DAA"/>
    <w:rsid w:val="00261ABD"/>
    <w:rsid w:val="00291644"/>
    <w:rsid w:val="002B0C39"/>
    <w:rsid w:val="002B67D4"/>
    <w:rsid w:val="002C197D"/>
    <w:rsid w:val="002F375E"/>
    <w:rsid w:val="002F57F1"/>
    <w:rsid w:val="00302861"/>
    <w:rsid w:val="0031051A"/>
    <w:rsid w:val="00332B80"/>
    <w:rsid w:val="003728D7"/>
    <w:rsid w:val="00375C49"/>
    <w:rsid w:val="00385BB2"/>
    <w:rsid w:val="003B37E1"/>
    <w:rsid w:val="003D3242"/>
    <w:rsid w:val="004262E9"/>
    <w:rsid w:val="00431AE6"/>
    <w:rsid w:val="0045320A"/>
    <w:rsid w:val="0045322E"/>
    <w:rsid w:val="004A5ACF"/>
    <w:rsid w:val="004A7A97"/>
    <w:rsid w:val="004B6B09"/>
    <w:rsid w:val="004D543D"/>
    <w:rsid w:val="004D7BE4"/>
    <w:rsid w:val="004E6F4A"/>
    <w:rsid w:val="004F5E99"/>
    <w:rsid w:val="00510EDB"/>
    <w:rsid w:val="00527A2C"/>
    <w:rsid w:val="00556D61"/>
    <w:rsid w:val="00563FAC"/>
    <w:rsid w:val="005B7F7A"/>
    <w:rsid w:val="005F1351"/>
    <w:rsid w:val="0060050D"/>
    <w:rsid w:val="00603633"/>
    <w:rsid w:val="00625E24"/>
    <w:rsid w:val="00632616"/>
    <w:rsid w:val="00640E89"/>
    <w:rsid w:val="006517E1"/>
    <w:rsid w:val="006A22BE"/>
    <w:rsid w:val="006A347D"/>
    <w:rsid w:val="006B3CA0"/>
    <w:rsid w:val="006D08A2"/>
    <w:rsid w:val="00707DC6"/>
    <w:rsid w:val="007549A0"/>
    <w:rsid w:val="00767701"/>
    <w:rsid w:val="00780E1D"/>
    <w:rsid w:val="00783806"/>
    <w:rsid w:val="0078526B"/>
    <w:rsid w:val="00787F96"/>
    <w:rsid w:val="007C44BD"/>
    <w:rsid w:val="007E326D"/>
    <w:rsid w:val="007F7AA3"/>
    <w:rsid w:val="00813013"/>
    <w:rsid w:val="008230C4"/>
    <w:rsid w:val="00844604"/>
    <w:rsid w:val="0086560C"/>
    <w:rsid w:val="008A232B"/>
    <w:rsid w:val="008A6BB8"/>
    <w:rsid w:val="008D7423"/>
    <w:rsid w:val="008E4403"/>
    <w:rsid w:val="00900B65"/>
    <w:rsid w:val="009056C7"/>
    <w:rsid w:val="00930BDD"/>
    <w:rsid w:val="0094074E"/>
    <w:rsid w:val="009440C7"/>
    <w:rsid w:val="009477C8"/>
    <w:rsid w:val="009662C2"/>
    <w:rsid w:val="00991494"/>
    <w:rsid w:val="009F5859"/>
    <w:rsid w:val="00A2530F"/>
    <w:rsid w:val="00A3206A"/>
    <w:rsid w:val="00A3468C"/>
    <w:rsid w:val="00A40A0D"/>
    <w:rsid w:val="00A46453"/>
    <w:rsid w:val="00A46E70"/>
    <w:rsid w:val="00A509DA"/>
    <w:rsid w:val="00A764CA"/>
    <w:rsid w:val="00A93C8F"/>
    <w:rsid w:val="00A956A8"/>
    <w:rsid w:val="00AA23B0"/>
    <w:rsid w:val="00AB3F3D"/>
    <w:rsid w:val="00AC3DD5"/>
    <w:rsid w:val="00AE536C"/>
    <w:rsid w:val="00AF5E23"/>
    <w:rsid w:val="00B10C7B"/>
    <w:rsid w:val="00B15AB9"/>
    <w:rsid w:val="00B2795E"/>
    <w:rsid w:val="00B33454"/>
    <w:rsid w:val="00B50A7E"/>
    <w:rsid w:val="00B52B36"/>
    <w:rsid w:val="00B54932"/>
    <w:rsid w:val="00B63801"/>
    <w:rsid w:val="00B9001C"/>
    <w:rsid w:val="00BB1481"/>
    <w:rsid w:val="00BC51BD"/>
    <w:rsid w:val="00BC612C"/>
    <w:rsid w:val="00BE12A7"/>
    <w:rsid w:val="00C02E73"/>
    <w:rsid w:val="00C14CCD"/>
    <w:rsid w:val="00C56399"/>
    <w:rsid w:val="00C71673"/>
    <w:rsid w:val="00C915F4"/>
    <w:rsid w:val="00C9740B"/>
    <w:rsid w:val="00CC02CA"/>
    <w:rsid w:val="00CD5BDF"/>
    <w:rsid w:val="00CE08A7"/>
    <w:rsid w:val="00D11BCE"/>
    <w:rsid w:val="00D31502"/>
    <w:rsid w:val="00D5618E"/>
    <w:rsid w:val="00D626C0"/>
    <w:rsid w:val="00D73A01"/>
    <w:rsid w:val="00D76B9B"/>
    <w:rsid w:val="00D84883"/>
    <w:rsid w:val="00DA5218"/>
    <w:rsid w:val="00DD7624"/>
    <w:rsid w:val="00E04D49"/>
    <w:rsid w:val="00E05994"/>
    <w:rsid w:val="00E45B84"/>
    <w:rsid w:val="00E60912"/>
    <w:rsid w:val="00E71ED5"/>
    <w:rsid w:val="00EA320B"/>
    <w:rsid w:val="00ED1B53"/>
    <w:rsid w:val="00EE3033"/>
    <w:rsid w:val="00F011B1"/>
    <w:rsid w:val="00F1584C"/>
    <w:rsid w:val="00F412E7"/>
    <w:rsid w:val="00F45B83"/>
    <w:rsid w:val="00F47DEE"/>
    <w:rsid w:val="00F52DC3"/>
    <w:rsid w:val="00F80505"/>
    <w:rsid w:val="00FC5DC3"/>
    <w:rsid w:val="00FD7C04"/>
    <w:rsid w:val="00FE33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D5"/>
    <w:pPr>
      <w:spacing w:after="200" w:line="276" w:lineRule="auto"/>
    </w:pPr>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ED5"/>
    <w:rPr>
      <w:color w:val="0563C1" w:themeColor="hyperlink"/>
      <w:u w:val="single"/>
    </w:rPr>
  </w:style>
  <w:style w:type="paragraph" w:styleId="Header">
    <w:name w:val="header"/>
    <w:basedOn w:val="Normal"/>
    <w:link w:val="HeaderChar"/>
    <w:uiPriority w:val="99"/>
    <w:unhideWhenUsed/>
    <w:rsid w:val="00E71E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71ED5"/>
    <w:rPr>
      <w:rFonts w:ascii="Calibri" w:eastAsia="Calibri" w:hAnsi="Calibri" w:cs="Times New Roman"/>
      <w:lang w:val="es-MX"/>
    </w:rPr>
  </w:style>
  <w:style w:type="paragraph" w:styleId="ListParagraph">
    <w:name w:val="List Paragraph"/>
    <w:basedOn w:val="Normal"/>
    <w:uiPriority w:val="34"/>
    <w:qFormat/>
    <w:rsid w:val="00E71ED5"/>
    <w:pPr>
      <w:ind w:left="720"/>
      <w:contextualSpacing/>
    </w:pPr>
  </w:style>
  <w:style w:type="table" w:customStyle="1" w:styleId="Tabladelista2-nfasis11">
    <w:name w:val="Tabla de lista 2 - Énfasis 11"/>
    <w:basedOn w:val="TableNormal"/>
    <w:uiPriority w:val="47"/>
    <w:rsid w:val="00E71ED5"/>
    <w:pPr>
      <w:spacing w:after="0" w:line="240" w:lineRule="auto"/>
    </w:p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A956A8"/>
    <w:rPr>
      <w:sz w:val="16"/>
      <w:szCs w:val="16"/>
    </w:rPr>
  </w:style>
  <w:style w:type="paragraph" w:styleId="CommentText">
    <w:name w:val="annotation text"/>
    <w:basedOn w:val="Normal"/>
    <w:link w:val="CommentTextChar"/>
    <w:uiPriority w:val="99"/>
    <w:semiHidden/>
    <w:unhideWhenUsed/>
    <w:rsid w:val="00A956A8"/>
    <w:pPr>
      <w:spacing w:line="240" w:lineRule="auto"/>
    </w:pPr>
    <w:rPr>
      <w:sz w:val="20"/>
      <w:szCs w:val="20"/>
    </w:rPr>
  </w:style>
  <w:style w:type="character" w:customStyle="1" w:styleId="CommentTextChar">
    <w:name w:val="Comment Text Char"/>
    <w:basedOn w:val="DefaultParagraphFont"/>
    <w:link w:val="CommentText"/>
    <w:uiPriority w:val="99"/>
    <w:semiHidden/>
    <w:rsid w:val="00A956A8"/>
    <w:rPr>
      <w:rFonts w:ascii="Calibri" w:eastAsia="Calibri" w:hAnsi="Calibri"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A956A8"/>
    <w:rPr>
      <w:b/>
      <w:bCs/>
    </w:rPr>
  </w:style>
  <w:style w:type="character" w:customStyle="1" w:styleId="CommentSubjectChar">
    <w:name w:val="Comment Subject Char"/>
    <w:basedOn w:val="CommentTextChar"/>
    <w:link w:val="CommentSubject"/>
    <w:uiPriority w:val="99"/>
    <w:semiHidden/>
    <w:rsid w:val="00A956A8"/>
    <w:rPr>
      <w:rFonts w:ascii="Calibri" w:eastAsia="Calibri" w:hAnsi="Calibri" w:cs="Times New Roman"/>
      <w:b/>
      <w:bCs/>
      <w:sz w:val="20"/>
      <w:szCs w:val="20"/>
      <w:lang w:val="es-MX"/>
    </w:rPr>
  </w:style>
  <w:style w:type="paragraph" w:styleId="BalloonText">
    <w:name w:val="Balloon Text"/>
    <w:basedOn w:val="Normal"/>
    <w:link w:val="BalloonTextChar"/>
    <w:uiPriority w:val="99"/>
    <w:semiHidden/>
    <w:unhideWhenUsed/>
    <w:rsid w:val="00A9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A8"/>
    <w:rPr>
      <w:rFonts w:ascii="Tahoma" w:eastAsia="Calibri" w:hAnsi="Tahoma" w:cs="Tahoma"/>
      <w:sz w:val="16"/>
      <w:szCs w:val="16"/>
      <w:lang w:val="es-MX"/>
    </w:rPr>
  </w:style>
  <w:style w:type="paragraph" w:styleId="Footer">
    <w:name w:val="footer"/>
    <w:basedOn w:val="Normal"/>
    <w:link w:val="FooterChar"/>
    <w:uiPriority w:val="99"/>
    <w:unhideWhenUsed/>
    <w:rsid w:val="00D626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D626C0"/>
    <w:rPr>
      <w:rFonts w:ascii="Calibri" w:eastAsia="Calibri" w:hAnsi="Calibri" w:cs="Times New Roman"/>
      <w:lang w:val="es-MX"/>
    </w:rPr>
  </w:style>
  <w:style w:type="character" w:styleId="UnresolvedMention">
    <w:name w:val="Unresolved Mention"/>
    <w:basedOn w:val="DefaultParagraphFont"/>
    <w:uiPriority w:val="99"/>
    <w:semiHidden/>
    <w:unhideWhenUsed/>
    <w:rsid w:val="00CD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2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6/ARAD149-02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3019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83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8AB9-316E-48BB-A6A0-95BD7843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2494</Words>
  <Characters>14219</Characters>
  <Application>Microsoft Office Word</Application>
  <DocSecurity>0</DocSecurity>
  <Lines>118</Lines>
  <Paragraphs>33</Paragraphs>
  <ScaleCrop>false</ScaleCrop>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2021-02-11T09:47:00Z</dcterms:created>
  <dcterms:modified xsi:type="dcterms:W3CDTF">2021-02-11T09:47:00Z</dcterms:modified>
</cp:coreProperties>
</file>