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BB2A" w14:textId="77777777" w:rsidR="008B32F6" w:rsidRDefault="008B32F6" w:rsidP="008B32F6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3B909B54" wp14:editId="35A3AF8C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63925304" wp14:editId="7F87B364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13F9F599" wp14:editId="774FA234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485CE" w14:textId="77777777" w:rsidR="00E50927" w:rsidRDefault="00E50927" w:rsidP="008B32F6">
      <w:pPr>
        <w:pStyle w:val="Header"/>
        <w:jc w:val="center"/>
        <w:rPr>
          <w:rFonts w:ascii="Calibri Light" w:hAnsi="Calibri Light"/>
          <w:lang w:val="es-PE"/>
        </w:rPr>
      </w:pPr>
    </w:p>
    <w:p w14:paraId="53BE779F" w14:textId="77777777" w:rsidR="00E50927" w:rsidRDefault="00E50927" w:rsidP="008B32F6">
      <w:pPr>
        <w:pStyle w:val="Header"/>
        <w:jc w:val="center"/>
        <w:rPr>
          <w:rFonts w:ascii="Calibri Light" w:hAnsi="Calibri Light"/>
          <w:lang w:val="es-PE"/>
        </w:rPr>
      </w:pPr>
    </w:p>
    <w:p w14:paraId="01D42E2D" w14:textId="7FAE1091" w:rsidR="008B32F6" w:rsidRPr="00411A74" w:rsidRDefault="008B32F6" w:rsidP="008B32F6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5FCCF811" w14:textId="2E4CBE4D" w:rsidR="008E5310" w:rsidRPr="008E5310" w:rsidRDefault="008B32F6" w:rsidP="008B32F6">
      <w:pPr>
        <w:spacing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>esumen</w:t>
      </w: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593"/>
        <w:gridCol w:w="2485"/>
        <w:gridCol w:w="2427"/>
      </w:tblGrid>
      <w:tr w:rsidR="005173CF" w:rsidRPr="004533E5" w14:paraId="01A2F61A" w14:textId="77777777" w:rsidTr="004B1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7609204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4533E5" w14:paraId="275AD1EA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3C7EFE0" w14:textId="77777777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tcW w:w="5043" w:type="dxa"/>
            <w:gridSpan w:val="2"/>
          </w:tcPr>
          <w:p w14:paraId="084A5991" w14:textId="2E4790D4" w:rsidR="005173CF" w:rsidRPr="004533E5" w:rsidRDefault="00094456" w:rsidP="00A13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  <w:r w:rsidR="006A5D58">
              <w:rPr>
                <w:rFonts w:ascii="Calibri Light" w:hAnsi="Calibri Light"/>
              </w:rPr>
              <w:t xml:space="preserve">aría Nicolasa García Reynoso, </w:t>
            </w:r>
            <w:r>
              <w:rPr>
                <w:rFonts w:ascii="Calibri Light" w:hAnsi="Calibri Light"/>
              </w:rPr>
              <w:t>México</w:t>
            </w:r>
          </w:p>
        </w:tc>
      </w:tr>
      <w:tr w:rsidR="00F464EC" w:rsidRPr="004533E5" w14:paraId="59A6A8A1" w14:textId="77777777" w:rsidTr="008036E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FA9FC90" w14:textId="606A6C89" w:rsidR="00F464EC" w:rsidRPr="004533E5" w:rsidRDefault="006A5D58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Parte peticionaria</w:t>
            </w:r>
          </w:p>
        </w:tc>
        <w:tc>
          <w:tcPr>
            <w:tcW w:w="5043" w:type="dxa"/>
            <w:gridSpan w:val="2"/>
          </w:tcPr>
          <w:p w14:paraId="374B2A68" w14:textId="42FAD78B" w:rsidR="00F464EC" w:rsidRDefault="00424E00" w:rsidP="00B07E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Frente </w:t>
            </w:r>
            <w:proofErr w:type="gramStart"/>
            <w:r>
              <w:rPr>
                <w:rFonts w:ascii="Calibri Light" w:hAnsi="Calibri Light"/>
              </w:rPr>
              <w:t>Mexicano</w:t>
            </w:r>
            <w:proofErr w:type="gramEnd"/>
            <w:r>
              <w:rPr>
                <w:rFonts w:ascii="Calibri Light" w:hAnsi="Calibri Light"/>
              </w:rPr>
              <w:t xml:space="preserve"> Pro Derechos</w:t>
            </w:r>
          </w:p>
        </w:tc>
      </w:tr>
      <w:tr w:rsidR="005173CF" w:rsidRPr="004533E5" w14:paraId="3A483B4F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233C75C" w14:textId="77777777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5043" w:type="dxa"/>
            <w:gridSpan w:val="2"/>
          </w:tcPr>
          <w:p w14:paraId="77740DF4" w14:textId="48819A1A" w:rsidR="005173CF" w:rsidRPr="004533E5" w:rsidRDefault="00EC6736" w:rsidP="00B07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094456" w:rsidRPr="009B649A">
                <w:rPr>
                  <w:rStyle w:val="Hyperlink"/>
                  <w:rFonts w:ascii="Calibri Light" w:hAnsi="Calibri Light"/>
                </w:rPr>
                <w:t>Informe No. 92/17</w:t>
              </w:r>
            </w:hyperlink>
          </w:p>
        </w:tc>
      </w:tr>
      <w:tr w:rsidR="004533E5" w:rsidRPr="004533E5" w14:paraId="5EC10F5F" w14:textId="77777777" w:rsidTr="008036E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00180E4F" w14:textId="77777777" w:rsidR="005173CF" w:rsidRPr="00F725A5" w:rsidRDefault="00954E20" w:rsidP="00954E20">
            <w:pPr>
              <w:pStyle w:val="ListParagraph"/>
              <w:numPr>
                <w:ilvl w:val="0"/>
                <w:numId w:val="3"/>
              </w:numPr>
            </w:pPr>
            <w:r w:rsidRPr="004533E5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tcW w:w="5043" w:type="dxa"/>
            <w:gridSpan w:val="2"/>
          </w:tcPr>
          <w:p w14:paraId="35E9A08D" w14:textId="7A47EB52" w:rsidR="005173CF" w:rsidRPr="004533E5" w:rsidRDefault="00954E20" w:rsidP="00954E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Informe de Solución Amistosa</w:t>
            </w:r>
          </w:p>
        </w:tc>
      </w:tr>
      <w:tr w:rsidR="005173CF" w:rsidRPr="004533E5" w14:paraId="7ED5AB61" w14:textId="77777777" w:rsidTr="004A4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2F77A84C" w14:textId="77777777" w:rsidR="005173CF" w:rsidRPr="004533E5" w:rsidRDefault="00954E2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043" w:type="dxa"/>
            <w:gridSpan w:val="2"/>
          </w:tcPr>
          <w:p w14:paraId="1C803DF5" w14:textId="21072E70" w:rsidR="005173CF" w:rsidRPr="004533E5" w:rsidRDefault="00856EB4" w:rsidP="00BB61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 de julio de 2017</w:t>
            </w:r>
            <w:r w:rsidR="00954E20">
              <w:rPr>
                <w:rFonts w:ascii="Calibri Light" w:hAnsi="Calibri Light"/>
              </w:rPr>
              <w:t xml:space="preserve"> </w:t>
            </w:r>
          </w:p>
        </w:tc>
      </w:tr>
      <w:tr w:rsidR="004533E5" w:rsidRPr="008F14BB" w14:paraId="1A0D058F" w14:textId="77777777" w:rsidTr="003300F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61C9E19" w14:textId="1119002C" w:rsidR="005173CF" w:rsidRPr="008F14BB" w:rsidRDefault="00BB61C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lang w:val="es-ES"/>
              </w:rPr>
            </w:pPr>
            <w:r w:rsidRPr="008F14BB">
              <w:rPr>
                <w:rFonts w:ascii="Calibri Light" w:hAnsi="Calibri Light"/>
                <w:lang w:val="es-ES"/>
              </w:rPr>
              <w:t>Decisiones de la CIDH</w:t>
            </w:r>
            <w:r w:rsidR="007A6C56" w:rsidRPr="008F14BB">
              <w:rPr>
                <w:rFonts w:ascii="Calibri Light" w:hAnsi="Calibri Light"/>
                <w:lang w:val="es-ES"/>
              </w:rPr>
              <w:t xml:space="preserve"> </w:t>
            </w:r>
            <w:r w:rsidR="00DD3C7C" w:rsidRPr="008F14BB">
              <w:rPr>
                <w:rFonts w:ascii="Calibri Light" w:hAnsi="Calibri Light"/>
                <w:lang w:val="es-ES"/>
              </w:rPr>
              <w:t xml:space="preserve">y/o la Corte IDH, </w:t>
            </w:r>
            <w:r w:rsidR="007A6C56" w:rsidRPr="008F14BB">
              <w:rPr>
                <w:rFonts w:ascii="Calibri Light" w:hAnsi="Calibri Light"/>
                <w:lang w:val="es-ES"/>
              </w:rPr>
              <w:t>relacionadas</w:t>
            </w:r>
          </w:p>
        </w:tc>
        <w:tc>
          <w:tcPr>
            <w:tcW w:w="5043" w:type="dxa"/>
            <w:gridSpan w:val="2"/>
            <w:vAlign w:val="center"/>
          </w:tcPr>
          <w:p w14:paraId="72EA1AA4" w14:textId="26970F16" w:rsidR="00AC6F31" w:rsidRPr="008F14BB" w:rsidRDefault="008F14BB" w:rsidP="0033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ES"/>
              </w:rPr>
            </w:pPr>
            <w:r w:rsidRPr="003300FA">
              <w:rPr>
                <w:rFonts w:ascii="Calibri Light" w:hAnsi="Calibri Light"/>
                <w:lang w:val="es-ES"/>
              </w:rPr>
              <w:t>Informe No. 53/07</w:t>
            </w:r>
            <w:r w:rsidR="003300FA">
              <w:rPr>
                <w:rFonts w:ascii="Calibri Light" w:hAnsi="Calibri Light"/>
                <w:lang w:val="es-ES"/>
              </w:rPr>
              <w:t xml:space="preserve"> (</w:t>
            </w:r>
            <w:hyperlink r:id="rId13" w:history="1">
              <w:r w:rsidR="003300FA" w:rsidRPr="003300FA">
                <w:rPr>
                  <w:rStyle w:val="Hyperlink"/>
                  <w:rFonts w:ascii="Calibri Light" w:hAnsi="Calibri Light"/>
                  <w:lang w:val="es-ES"/>
                </w:rPr>
                <w:t>Admisibilidad</w:t>
              </w:r>
            </w:hyperlink>
            <w:r w:rsidR="003300FA">
              <w:rPr>
                <w:rFonts w:ascii="Calibri Light" w:hAnsi="Calibri Light"/>
                <w:lang w:val="es-ES"/>
              </w:rPr>
              <w:t>)</w:t>
            </w:r>
          </w:p>
        </w:tc>
      </w:tr>
      <w:tr w:rsidR="000C1A3D" w:rsidRPr="004533E5" w14:paraId="570485B4" w14:textId="77777777" w:rsidTr="000C1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</w:tcPr>
          <w:p w14:paraId="2EF65F74" w14:textId="77777777" w:rsidR="00764B1F" w:rsidRDefault="00764B1F" w:rsidP="00764B1F">
            <w:pPr>
              <w:pStyle w:val="ListParagraph"/>
              <w:ind w:left="360"/>
              <w:rPr>
                <w:rFonts w:ascii="Calibri Light" w:hAnsi="Calibri Light"/>
              </w:rPr>
            </w:pPr>
          </w:p>
          <w:p w14:paraId="3CB8B3D1" w14:textId="77777777" w:rsidR="00764B1F" w:rsidRDefault="00764B1F" w:rsidP="00764B1F">
            <w:pPr>
              <w:pStyle w:val="ListParagraph"/>
              <w:ind w:left="360"/>
              <w:rPr>
                <w:rFonts w:ascii="Calibri Light" w:hAnsi="Calibri Light"/>
              </w:rPr>
            </w:pPr>
          </w:p>
          <w:p w14:paraId="3FCF8D6E" w14:textId="568477D0" w:rsidR="000C1A3D" w:rsidRDefault="000C1A3D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9D61D8"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3" w:type="dxa"/>
            <w:gridSpan w:val="2"/>
            <w:tcBorders>
              <w:bottom w:val="single" w:sz="4" w:space="0" w:color="95B3D7" w:themeColor="accent1" w:themeTint="99"/>
            </w:tcBorders>
          </w:tcPr>
          <w:p w14:paraId="18718B95" w14:textId="589E4780" w:rsidR="000C1A3D" w:rsidRPr="004533E5" w:rsidRDefault="000C1A3D" w:rsidP="000C1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Convención Americana sobre Derechos Humanos</w:t>
            </w:r>
          </w:p>
        </w:tc>
      </w:tr>
      <w:tr w:rsidR="000C1A3D" w:rsidRPr="004533E5" w14:paraId="384A8EF4" w14:textId="41669563" w:rsidTr="000C1A3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4C398DAB" w14:textId="77777777" w:rsidR="000C1A3D" w:rsidRDefault="000C1A3D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5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FFFFFF" w:themeColor="background1"/>
            </w:tcBorders>
          </w:tcPr>
          <w:p w14:paraId="56FCB8CE" w14:textId="4B29CDB8" w:rsidR="000C1A3D" w:rsidRPr="004533E5" w:rsidRDefault="000C1A3D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se alcanzó un acuerdo</w:t>
            </w:r>
          </w:p>
        </w:tc>
        <w:tc>
          <w:tcPr>
            <w:tcW w:w="2491" w:type="dxa"/>
            <w:tcBorders>
              <w:top w:val="single" w:sz="4" w:space="0" w:color="95B3D7" w:themeColor="accent1" w:themeTint="99"/>
              <w:left w:val="single" w:sz="4" w:space="0" w:color="FFFFFF" w:themeColor="background1"/>
              <w:bottom w:val="single" w:sz="4" w:space="0" w:color="95B3D7" w:themeColor="accent1" w:themeTint="99"/>
            </w:tcBorders>
          </w:tcPr>
          <w:p w14:paraId="177DD215" w14:textId="30841AD6" w:rsidR="000C1A3D" w:rsidRPr="004533E5" w:rsidRDefault="000C1A3D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="000C1A3D" w:rsidRPr="004533E5" w14:paraId="0206395B" w14:textId="0AFBFD21" w:rsidTr="0033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2C89FF03" w14:textId="77777777" w:rsidR="000C1A3D" w:rsidRDefault="000C1A3D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52" w:type="dxa"/>
            <w:tcBorders>
              <w:top w:val="single" w:sz="4" w:space="0" w:color="95B3D7" w:themeColor="accent1" w:themeTint="99"/>
              <w:right w:val="single" w:sz="4" w:space="0" w:color="DBE5F1" w:themeColor="accent1" w:themeTint="33"/>
            </w:tcBorders>
          </w:tcPr>
          <w:p w14:paraId="4508EA02" w14:textId="12906BC8" w:rsidR="000C1A3D" w:rsidRPr="004533E5" w:rsidRDefault="007D56AC" w:rsidP="00AC6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Art. 5, art. 8, art</w:t>
            </w:r>
            <w:r w:rsidR="005875F2">
              <w:rPr>
                <w:rFonts w:ascii="Calibri Light" w:hAnsi="Calibri Light"/>
              </w:rPr>
              <w:t>.</w:t>
            </w:r>
            <w:r>
              <w:rPr>
                <w:rFonts w:ascii="Calibri Light" w:hAnsi="Calibri Light"/>
              </w:rPr>
              <w:t xml:space="preserve"> 25</w:t>
            </w:r>
          </w:p>
        </w:tc>
        <w:tc>
          <w:tcPr>
            <w:tcW w:w="2491" w:type="dxa"/>
            <w:tcBorders>
              <w:top w:val="single" w:sz="4" w:space="0" w:color="95B3D7" w:themeColor="accent1" w:themeTint="99"/>
              <w:left w:val="single" w:sz="4" w:space="0" w:color="DBE5F1" w:themeColor="accent1" w:themeTint="33"/>
            </w:tcBorders>
          </w:tcPr>
          <w:p w14:paraId="002A8EFE" w14:textId="201C891A" w:rsidR="000C1A3D" w:rsidRPr="004533E5" w:rsidRDefault="000C75A6" w:rsidP="00330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--</w:t>
            </w:r>
          </w:p>
        </w:tc>
      </w:tr>
      <w:tr w:rsidR="005173CF" w:rsidRPr="004533E5" w14:paraId="54B7813B" w14:textId="77777777" w:rsidTr="008036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D4895DD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ECE5967" w14:textId="77777777" w:rsidR="005173CF" w:rsidRPr="00D63287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D63287">
              <w:rPr>
                <w:rFonts w:ascii="Calibri Light" w:hAnsi="Calibri Light"/>
              </w:rPr>
              <w:t>Sumilla</w:t>
            </w:r>
          </w:p>
          <w:p w14:paraId="009AFBB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435E3" w14:paraId="6B670455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3C967CD" w14:textId="77777777" w:rsidR="00AC6F31" w:rsidRPr="004435E3" w:rsidRDefault="00AC6F31" w:rsidP="00931244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A951167" w14:textId="53D82D1A" w:rsidR="007A6C56" w:rsidRPr="004435E3" w:rsidRDefault="0070648A" w:rsidP="00931244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752012">
              <w:rPr>
                <w:rFonts w:ascii="Calibri Light" w:hAnsi="Calibri Light"/>
                <w:b w:val="0"/>
                <w:lang w:val="es-ES"/>
              </w:rPr>
              <w:t xml:space="preserve">El caso trata </w:t>
            </w:r>
            <w:r w:rsidR="003300FA" w:rsidRPr="00752012">
              <w:rPr>
                <w:rFonts w:ascii="Calibri Light" w:hAnsi="Calibri Light"/>
                <w:b w:val="0"/>
                <w:lang w:val="es-ES"/>
              </w:rPr>
              <w:t>sobre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los numerosos actos de intimidación y </w:t>
            </w:r>
            <w:r w:rsidR="004435E3" w:rsidRPr="00752012">
              <w:rPr>
                <w:rFonts w:ascii="Calibri Light" w:hAnsi="Calibri Light"/>
                <w:b w:val="0"/>
                <w:lang w:val="es-ES"/>
              </w:rPr>
              <w:t>amenazas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a la vida e integridad personal de María Nicolasa García Reynoso, </w:t>
            </w:r>
            <w:r w:rsidR="003300FA" w:rsidRPr="00752012">
              <w:rPr>
                <w:rFonts w:ascii="Calibri Light" w:hAnsi="Calibri Light"/>
                <w:b w:val="0"/>
                <w:lang w:val="es-ES"/>
              </w:rPr>
              <w:t>por haber denunciado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una red de </w:t>
            </w:r>
            <w:r w:rsidR="004435E3" w:rsidRPr="00752012">
              <w:rPr>
                <w:rFonts w:ascii="Calibri Light" w:hAnsi="Calibri Light"/>
                <w:b w:val="0"/>
                <w:lang w:val="es-ES"/>
              </w:rPr>
              <w:t>prostitución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y pornografía infantil en Puerto Vallarta, Jalisco. </w:t>
            </w:r>
            <w:r w:rsidR="003300FA" w:rsidRPr="00752012">
              <w:rPr>
                <w:rFonts w:ascii="Calibri Light" w:hAnsi="Calibri Light"/>
                <w:b w:val="0"/>
                <w:lang w:val="es-ES"/>
              </w:rPr>
              <w:t>A pesar de que los hechos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fueron denunciados más de una vez, </w:t>
            </w:r>
            <w:r w:rsidR="00752012" w:rsidRPr="00752012">
              <w:rPr>
                <w:rFonts w:ascii="Calibri Light" w:hAnsi="Calibri Light"/>
                <w:b w:val="0"/>
                <w:lang w:val="es-ES"/>
              </w:rPr>
              <w:t>no</w:t>
            </w:r>
            <w:r w:rsidRPr="00752012">
              <w:rPr>
                <w:rFonts w:ascii="Calibri Light" w:hAnsi="Calibri Light"/>
                <w:b w:val="0"/>
                <w:lang w:val="es-ES"/>
              </w:rPr>
              <w:t xml:space="preserve"> fueron investigados de manera efectiva.</w:t>
            </w:r>
          </w:p>
          <w:p w14:paraId="1EE5A7E7" w14:textId="69048BF9" w:rsidR="00AC6F31" w:rsidRPr="004435E3" w:rsidRDefault="00AC6F31" w:rsidP="00931244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7A6C56" w:rsidRPr="004533E5" w14:paraId="238A2196" w14:textId="77777777" w:rsidTr="008036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76D9AAF2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7A6C56" w:rsidRPr="005B2F1C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5B2F1C">
              <w:rPr>
                <w:rFonts w:ascii="Calibri Light" w:hAnsi="Calibri Light"/>
              </w:rPr>
              <w:t>Palabras clave</w:t>
            </w:r>
          </w:p>
          <w:p w14:paraId="6A1E32A7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D1BD4" w14:paraId="34AE2D45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11A1841" w14:textId="77777777" w:rsidR="00AC6F31" w:rsidRPr="004D1BD4" w:rsidRDefault="00AC6F31" w:rsidP="005D4FDF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2E35572B" w14:textId="40D7BB08" w:rsidR="004D1BD4" w:rsidRDefault="00EE576D" w:rsidP="005D4FDF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4D1BD4">
              <w:rPr>
                <w:rFonts w:ascii="Calibri Light" w:hAnsi="Calibri Light"/>
                <w:b w:val="0"/>
                <w:lang w:val="es-ES"/>
              </w:rPr>
              <w:t>Defensores de DDHH</w:t>
            </w:r>
            <w:r w:rsidRPr="009D61D8">
              <w:rPr>
                <w:rFonts w:ascii="Calibri Light" w:hAnsi="Calibri Light"/>
                <w:b w:val="0"/>
                <w:lang w:val="es-ES"/>
              </w:rPr>
              <w:t xml:space="preserve">, </w:t>
            </w:r>
            <w:r w:rsidR="003E2C8F">
              <w:rPr>
                <w:rFonts w:ascii="Calibri Light" w:hAnsi="Calibri Light"/>
                <w:b w:val="0"/>
                <w:lang w:val="es-ES"/>
              </w:rPr>
              <w:t xml:space="preserve">Integridad personal, </w:t>
            </w:r>
            <w:r w:rsidRPr="009D61D8">
              <w:rPr>
                <w:rFonts w:ascii="Calibri Light" w:hAnsi="Calibri Light"/>
                <w:b w:val="0"/>
                <w:lang w:val="es-ES"/>
              </w:rPr>
              <w:t>Protección</w:t>
            </w:r>
            <w:r w:rsidRPr="004D1BD4">
              <w:rPr>
                <w:rFonts w:ascii="Calibri Light" w:hAnsi="Calibri Light"/>
                <w:b w:val="0"/>
                <w:lang w:val="es-ES"/>
              </w:rPr>
              <w:t xml:space="preserve"> Judicial y Garantías Judiciales</w:t>
            </w:r>
            <w:r w:rsidR="003E2C8F">
              <w:rPr>
                <w:rFonts w:ascii="Calibri Light" w:hAnsi="Calibri Light"/>
                <w:b w:val="0"/>
                <w:lang w:val="es-ES"/>
              </w:rPr>
              <w:t>, Vida</w:t>
            </w:r>
          </w:p>
          <w:p w14:paraId="05374712" w14:textId="599B19B0" w:rsidR="004D1BD4" w:rsidRPr="004D1BD4" w:rsidRDefault="004D1BD4" w:rsidP="005D4FDF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5173CF" w:rsidRPr="004533E5" w14:paraId="69044E7B" w14:textId="77777777" w:rsidTr="008036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3949460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5173CF" w:rsidRPr="0070648A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70648A">
              <w:rPr>
                <w:rFonts w:ascii="Calibri Light" w:hAnsi="Calibri Light"/>
              </w:rPr>
              <w:t>Hechos</w:t>
            </w:r>
          </w:p>
          <w:p w14:paraId="190B7E9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4D1BD4" w14:paraId="6F58DE83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70EC13D" w14:textId="75B65A79" w:rsidR="00AC6F31" w:rsidRPr="004D1BD4" w:rsidRDefault="00AC6F31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597A6202" w14:textId="0CB768E6" w:rsidR="005173CF" w:rsidRPr="0044084C" w:rsidRDefault="00091635" w:rsidP="008036E7">
            <w:pPr>
              <w:jc w:val="both"/>
              <w:rPr>
                <w:rFonts w:ascii="Calibri Light" w:hAnsi="Calibri Light"/>
                <w:b w:val="0"/>
                <w:highlight w:val="yellow"/>
                <w:lang w:val="es-ES"/>
              </w:rPr>
            </w:pPr>
            <w:r w:rsidRPr="006637F7">
              <w:rPr>
                <w:rFonts w:ascii="Calibri Light" w:hAnsi="Calibri Light"/>
                <w:b w:val="0"/>
                <w:lang w:val="es-ES"/>
              </w:rPr>
              <w:t xml:space="preserve">Tras denunciar </w:t>
            </w:r>
            <w:r w:rsidR="006A5D58" w:rsidRPr="006637F7">
              <w:rPr>
                <w:rFonts w:ascii="Calibri Light" w:hAnsi="Calibri Light"/>
                <w:b w:val="0"/>
                <w:lang w:val="es-ES"/>
              </w:rPr>
              <w:t xml:space="preserve">ante el Ministerio Publico </w:t>
            </w:r>
            <w:r w:rsidRPr="006637F7">
              <w:rPr>
                <w:rFonts w:ascii="Calibri Light" w:hAnsi="Calibri Light"/>
                <w:b w:val="0"/>
                <w:lang w:val="es-ES"/>
              </w:rPr>
              <w:t xml:space="preserve">diversos actos de </w:t>
            </w:r>
            <w:r w:rsidR="004D1BD4" w:rsidRPr="006637F7">
              <w:rPr>
                <w:rFonts w:ascii="Calibri Light" w:hAnsi="Calibri Light"/>
                <w:b w:val="0"/>
                <w:lang w:val="es-ES"/>
              </w:rPr>
              <w:t>prostitución</w:t>
            </w:r>
            <w:r w:rsidRPr="006637F7">
              <w:rPr>
                <w:rFonts w:ascii="Calibri Light" w:hAnsi="Calibri Light"/>
                <w:b w:val="0"/>
                <w:lang w:val="es-ES"/>
              </w:rPr>
              <w:t xml:space="preserve"> y </w:t>
            </w:r>
            <w:r w:rsidR="004D1BD4" w:rsidRPr="006637F7">
              <w:rPr>
                <w:rFonts w:ascii="Calibri Light" w:hAnsi="Calibri Light"/>
                <w:b w:val="0"/>
                <w:lang w:val="es-ES"/>
              </w:rPr>
              <w:t xml:space="preserve">pornografía infantil </w:t>
            </w:r>
            <w:r w:rsidR="006A5D58" w:rsidRPr="006637F7">
              <w:rPr>
                <w:rFonts w:ascii="Calibri Light" w:hAnsi="Calibri Light"/>
                <w:b w:val="0"/>
                <w:lang w:val="es-ES"/>
              </w:rPr>
              <w:t>en Puerto Vallarta, Jalisco</w:t>
            </w:r>
            <w:r w:rsidR="006637F7" w:rsidRPr="006637F7">
              <w:rPr>
                <w:rFonts w:ascii="Calibri Light" w:hAnsi="Calibri Light"/>
                <w:b w:val="0"/>
                <w:lang w:val="es-ES"/>
              </w:rPr>
              <w:t xml:space="preserve">, y que se ordenara </w:t>
            </w:r>
            <w:r w:rsidR="003E2C8F">
              <w:rPr>
                <w:rFonts w:ascii="Calibri Light" w:hAnsi="Calibri Light"/>
                <w:b w:val="0"/>
                <w:lang w:val="es-ES"/>
              </w:rPr>
              <w:t>infructuosamente</w:t>
            </w:r>
            <w:r w:rsidR="006637F7" w:rsidRPr="006637F7">
              <w:rPr>
                <w:rFonts w:ascii="Calibri Light" w:hAnsi="Calibri Light"/>
                <w:b w:val="0"/>
                <w:lang w:val="es-ES"/>
              </w:rPr>
              <w:t xml:space="preserve"> la aprehensión del presunto responsable</w:t>
            </w:r>
            <w:r w:rsidR="004D1BD4" w:rsidRPr="006637F7">
              <w:rPr>
                <w:rFonts w:ascii="Calibri Light" w:hAnsi="Calibri Light"/>
                <w:b w:val="0"/>
                <w:lang w:val="es-ES"/>
              </w:rPr>
              <w:t>, María</w:t>
            </w:r>
            <w:r w:rsidR="003300FA" w:rsidRPr="006637F7">
              <w:rPr>
                <w:rFonts w:ascii="Calibri Light" w:hAnsi="Calibri Light"/>
                <w:b w:val="0"/>
                <w:lang w:val="es-ES"/>
              </w:rPr>
              <w:t xml:space="preserve"> Nicolasa García Reynoso fue </w:t>
            </w:r>
            <w:r w:rsidR="004D1BD4" w:rsidRPr="006637F7">
              <w:rPr>
                <w:rFonts w:ascii="Calibri Light" w:hAnsi="Calibri Light"/>
                <w:b w:val="0"/>
                <w:lang w:val="es-ES"/>
              </w:rPr>
              <w:t>objeto de múltiples amenazas en contra de su vida e integridad personal</w:t>
            </w:r>
            <w:r w:rsidR="00726147" w:rsidRPr="006637F7">
              <w:rPr>
                <w:rFonts w:ascii="Calibri Light" w:hAnsi="Calibri Light"/>
                <w:b w:val="0"/>
                <w:lang w:val="es-ES"/>
              </w:rPr>
              <w:t>.</w:t>
            </w:r>
            <w:r w:rsidR="00F4525F" w:rsidRPr="006637F7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6637F7" w:rsidRPr="006637F7">
              <w:rPr>
                <w:rFonts w:ascii="Calibri Light" w:hAnsi="Calibri Light"/>
                <w:b w:val="0"/>
                <w:lang w:val="es-ES"/>
              </w:rPr>
              <w:t>Así, en el</w:t>
            </w:r>
            <w:r w:rsidR="00DA2923" w:rsidRPr="006637F7">
              <w:rPr>
                <w:rFonts w:ascii="Calibri Light" w:hAnsi="Calibri Light"/>
                <w:b w:val="0"/>
                <w:lang w:val="es-ES"/>
              </w:rPr>
              <w:t xml:space="preserve"> 2001, recibió varias amenazas </w:t>
            </w:r>
            <w:r w:rsidR="006637F7" w:rsidRPr="006637F7">
              <w:rPr>
                <w:rFonts w:ascii="Calibri Light" w:hAnsi="Calibri Light"/>
                <w:b w:val="0"/>
                <w:lang w:val="es-ES"/>
              </w:rPr>
              <w:t>de muerte</w:t>
            </w:r>
            <w:r w:rsidR="005764FE" w:rsidRPr="006637F7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DA2923" w:rsidRPr="006637F7">
              <w:rPr>
                <w:rFonts w:ascii="Calibri Light" w:hAnsi="Calibri Light"/>
                <w:b w:val="0"/>
                <w:lang w:val="es-ES"/>
              </w:rPr>
              <w:t>por parte de desconocidos</w:t>
            </w:r>
            <w:r w:rsidR="005764FE" w:rsidRPr="006637F7">
              <w:rPr>
                <w:rFonts w:ascii="Calibri Light" w:hAnsi="Calibri Light"/>
                <w:b w:val="0"/>
                <w:lang w:val="es-ES"/>
              </w:rPr>
              <w:t>,</w:t>
            </w:r>
            <w:r w:rsidR="006A5D58" w:rsidRPr="006637F7">
              <w:rPr>
                <w:rFonts w:ascii="Calibri Light" w:hAnsi="Calibri Light"/>
                <w:b w:val="0"/>
                <w:lang w:val="es-ES"/>
              </w:rPr>
              <w:t xml:space="preserve"> ordenándole </w:t>
            </w:r>
            <w:r w:rsidR="006637F7">
              <w:rPr>
                <w:rFonts w:ascii="Calibri Light" w:hAnsi="Calibri Light"/>
                <w:b w:val="0"/>
                <w:lang w:val="es-ES"/>
              </w:rPr>
              <w:t xml:space="preserve">en una ocasión </w:t>
            </w:r>
            <w:r w:rsidR="006A5D58" w:rsidRPr="006637F7">
              <w:rPr>
                <w:rFonts w:ascii="Calibri Light" w:hAnsi="Calibri Light"/>
                <w:b w:val="0"/>
                <w:lang w:val="es-ES"/>
              </w:rPr>
              <w:t>que dejara</w:t>
            </w:r>
            <w:r w:rsidR="00DA2923" w:rsidRPr="006637F7">
              <w:rPr>
                <w:rFonts w:ascii="Calibri Light" w:hAnsi="Calibri Light"/>
                <w:b w:val="0"/>
                <w:lang w:val="es-ES"/>
              </w:rPr>
              <w:t xml:space="preserve"> de denunciar si no quería “sufrir las consecuencias”. </w:t>
            </w:r>
            <w:r w:rsidR="006637F7">
              <w:rPr>
                <w:rFonts w:ascii="Calibri Light" w:hAnsi="Calibri Light"/>
                <w:b w:val="0"/>
                <w:lang w:val="es-ES"/>
              </w:rPr>
              <w:t xml:space="preserve">La señora García Reynoso denunció estos hechos en dos ocasiones ante el Ministerio Público, solicitando el 17 de enero de 2002, a la Procuraduría General de la República atraer los dos casos pues </w:t>
            </w:r>
            <w:r w:rsidR="00752012">
              <w:rPr>
                <w:rFonts w:ascii="Calibri Light" w:hAnsi="Calibri Light"/>
                <w:b w:val="0"/>
                <w:lang w:val="es-ES"/>
              </w:rPr>
              <w:t xml:space="preserve">los hechos </w:t>
            </w:r>
            <w:r w:rsidR="006637F7">
              <w:rPr>
                <w:rFonts w:ascii="Calibri Light" w:hAnsi="Calibri Light"/>
                <w:b w:val="0"/>
                <w:lang w:val="es-ES"/>
              </w:rPr>
              <w:t xml:space="preserve">no habrían sido investigados. Esta instancia determinó </w:t>
            </w:r>
            <w:r w:rsidR="00DA2923" w:rsidRPr="006637F7">
              <w:rPr>
                <w:rFonts w:ascii="Calibri Light" w:hAnsi="Calibri Light"/>
                <w:b w:val="0"/>
                <w:lang w:val="es-ES"/>
              </w:rPr>
              <w:t xml:space="preserve">que la señora García Reynoso debía contar con </w:t>
            </w:r>
            <w:r w:rsidR="006637F7" w:rsidRPr="006637F7">
              <w:rPr>
                <w:rFonts w:ascii="Calibri Light" w:hAnsi="Calibri Light"/>
                <w:b w:val="0"/>
                <w:lang w:val="es-ES"/>
              </w:rPr>
              <w:t xml:space="preserve">una </w:t>
            </w:r>
            <w:r w:rsidR="00DA2923" w:rsidRPr="006637F7">
              <w:rPr>
                <w:rFonts w:ascii="Calibri Light" w:hAnsi="Calibri Light"/>
                <w:b w:val="0"/>
                <w:lang w:val="es-ES"/>
              </w:rPr>
              <w:t>escolta policial a cargo de la Agencia Federal de Investigaciones.</w:t>
            </w:r>
          </w:p>
          <w:p w14:paraId="797A6C0F" w14:textId="77777777" w:rsidR="00054F0A" w:rsidRPr="00752012" w:rsidRDefault="00054F0A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044D0C02" w14:textId="5839CA7B" w:rsidR="002726C1" w:rsidRDefault="00752012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lastRenderedPageBreak/>
              <w:t>No obstante, en l</w:t>
            </w:r>
            <w:r w:rsidR="00C05411">
              <w:rPr>
                <w:rFonts w:ascii="Calibri Light" w:hAnsi="Calibri Light"/>
                <w:b w:val="0"/>
                <w:lang w:val="es-ES"/>
              </w:rPr>
              <w:t>os años</w:t>
            </w:r>
            <w:r w:rsidR="003E2C8F">
              <w:rPr>
                <w:rFonts w:ascii="Calibri Light" w:hAnsi="Calibri Light"/>
                <w:b w:val="0"/>
                <w:lang w:val="es-ES"/>
              </w:rPr>
              <w:t xml:space="preserve"> posteriores</w:t>
            </w:r>
            <w:r w:rsidR="00C05411">
              <w:rPr>
                <w:rFonts w:ascii="Calibri Light" w:hAnsi="Calibri Light"/>
                <w:b w:val="0"/>
                <w:lang w:val="es-ES"/>
              </w:rPr>
              <w:t xml:space="preserve">, los amedrentamientos continuaron mediante los siguientes hechos: i) en 2002, la señora García Reynoso encontró debajo de la puerta de su casa un arma calibre 38; </w:t>
            </w:r>
            <w:proofErr w:type="spellStart"/>
            <w:r w:rsidR="00C05411">
              <w:rPr>
                <w:rFonts w:ascii="Calibri Light" w:hAnsi="Calibri Light"/>
                <w:b w:val="0"/>
                <w:lang w:val="es-ES"/>
              </w:rPr>
              <w:t>ii</w:t>
            </w:r>
            <w:proofErr w:type="spellEnd"/>
            <w:r w:rsidR="00C05411">
              <w:rPr>
                <w:rFonts w:ascii="Calibri Light" w:hAnsi="Calibri Light"/>
                <w:b w:val="0"/>
                <w:lang w:val="es-ES"/>
              </w:rPr>
              <w:t xml:space="preserve">) en 2003, aprovechando la ausencia de sus escoltas, tres personas intentaron entrar a su casa; </w:t>
            </w:r>
            <w:proofErr w:type="spellStart"/>
            <w:r w:rsidR="00C05411">
              <w:rPr>
                <w:rFonts w:ascii="Calibri Light" w:hAnsi="Calibri Light"/>
                <w:b w:val="0"/>
                <w:lang w:val="es-ES"/>
              </w:rPr>
              <w:t>iii</w:t>
            </w:r>
            <w:proofErr w:type="spellEnd"/>
            <w:r w:rsidR="00C05411">
              <w:rPr>
                <w:rFonts w:ascii="Calibri Light" w:hAnsi="Calibri Light"/>
                <w:b w:val="0"/>
                <w:lang w:val="es-ES"/>
              </w:rPr>
              <w:t xml:space="preserve">) ese mismo año, fueron robadas de su auto grabaciones de policías y ciudadanos, en las que se señalaba y denunciaba la protección de la Seguridad Pública de Vallarta al narcotráfico; </w:t>
            </w:r>
            <w:proofErr w:type="spellStart"/>
            <w:r w:rsidR="00C05411">
              <w:rPr>
                <w:rFonts w:ascii="Calibri Light" w:hAnsi="Calibri Light"/>
                <w:b w:val="0"/>
                <w:lang w:val="es-ES"/>
              </w:rPr>
              <w:t>iv</w:t>
            </w:r>
            <w:proofErr w:type="spellEnd"/>
            <w:r w:rsidR="00C05411">
              <w:rPr>
                <w:rFonts w:ascii="Calibri Light" w:hAnsi="Calibri Light"/>
                <w:b w:val="0"/>
                <w:lang w:val="es-ES"/>
              </w:rPr>
              <w:t xml:space="preserve">) en 2004, el vehículo en que se conducía su equipo de escolta fue objeto de disparos, resultando heridos dos de los escoltas; v) en 2005, fue nuevamente amenazada </w:t>
            </w:r>
            <w:r w:rsidR="003E2C8F">
              <w:rPr>
                <w:rFonts w:ascii="Calibri Light" w:hAnsi="Calibri Light"/>
                <w:b w:val="0"/>
                <w:lang w:val="es-ES"/>
              </w:rPr>
              <w:t>por teléfono</w:t>
            </w:r>
            <w:r w:rsidR="00C05411">
              <w:rPr>
                <w:rFonts w:ascii="Calibri Light" w:hAnsi="Calibri Light"/>
                <w:b w:val="0"/>
                <w:lang w:val="es-ES"/>
              </w:rPr>
              <w:t xml:space="preserve"> mientras ampliaba una declaración en el Ministerio Público; vi) ese mismo día, habría sido objeto de amenazas por parte de los abogados del presunto implicado y posteriormente, fue agredida físicamente; y </w:t>
            </w:r>
            <w:proofErr w:type="spellStart"/>
            <w:r w:rsidR="00C05411">
              <w:rPr>
                <w:rFonts w:ascii="Calibri Light" w:hAnsi="Calibri Light"/>
                <w:b w:val="0"/>
                <w:lang w:val="es-ES"/>
              </w:rPr>
              <w:t>vii</w:t>
            </w:r>
            <w:proofErr w:type="spellEnd"/>
            <w:r w:rsidR="00C05411">
              <w:rPr>
                <w:rFonts w:ascii="Calibri Light" w:hAnsi="Calibri Light"/>
                <w:b w:val="0"/>
                <w:lang w:val="es-ES"/>
              </w:rPr>
              <w:t>) en 2006, las amenazas telefónicas se reanudaron</w:t>
            </w:r>
            <w:r w:rsidR="00B4299A">
              <w:rPr>
                <w:rFonts w:ascii="Calibri Light" w:hAnsi="Calibri Light"/>
                <w:b w:val="0"/>
                <w:lang w:val="es-ES"/>
              </w:rPr>
              <w:t xml:space="preserve">, frente a lo cual, la señora García Reynoso presentó una denuncia y se inició una averiguación previa. Sin embargo, </w:t>
            </w:r>
            <w:proofErr w:type="gramStart"/>
            <w:r w:rsidR="00B4299A">
              <w:rPr>
                <w:rFonts w:ascii="Calibri Light" w:hAnsi="Calibri Light"/>
                <w:b w:val="0"/>
                <w:lang w:val="es-ES"/>
              </w:rPr>
              <w:t>de acuerdo a</w:t>
            </w:r>
            <w:proofErr w:type="gramEnd"/>
            <w:r w:rsidR="00B4299A">
              <w:rPr>
                <w:rFonts w:ascii="Calibri Light" w:hAnsi="Calibri Light"/>
                <w:b w:val="0"/>
                <w:lang w:val="es-ES"/>
              </w:rPr>
              <w:t xml:space="preserve"> los peticionarios, no habría existido una investigación efectiva de los hechos denunciados. </w:t>
            </w:r>
          </w:p>
          <w:p w14:paraId="6013E147" w14:textId="77777777" w:rsidR="00C05411" w:rsidRPr="00752012" w:rsidRDefault="00C05411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1AD25BFB" w14:textId="378E0379" w:rsidR="00AC6F31" w:rsidRPr="002726C1" w:rsidRDefault="002726C1" w:rsidP="008036E7">
            <w:pPr>
              <w:jc w:val="both"/>
              <w:rPr>
                <w:rFonts w:ascii="Calibri Light" w:hAnsi="Calibri Light"/>
                <w:b w:val="0"/>
              </w:rPr>
            </w:pPr>
            <w:r w:rsidRPr="00752012">
              <w:rPr>
                <w:rFonts w:ascii="Calibri Light" w:hAnsi="Calibri Light"/>
                <w:b w:val="0"/>
              </w:rPr>
              <w:t xml:space="preserve">Frente a tales hechos, </w:t>
            </w:r>
            <w:r w:rsidR="006A5D58" w:rsidRPr="00752012">
              <w:rPr>
                <w:rFonts w:ascii="Calibri Light" w:hAnsi="Calibri Light"/>
                <w:b w:val="0"/>
              </w:rPr>
              <w:t xml:space="preserve">el </w:t>
            </w:r>
            <w:r w:rsidRPr="00752012">
              <w:rPr>
                <w:rFonts w:ascii="Calibri Light" w:hAnsi="Calibri Light"/>
                <w:b w:val="0"/>
              </w:rPr>
              <w:t>Frente M</w:t>
            </w:r>
            <w:r w:rsidR="001A2286" w:rsidRPr="00752012">
              <w:rPr>
                <w:rFonts w:ascii="Calibri Light" w:hAnsi="Calibri Light"/>
                <w:b w:val="0"/>
              </w:rPr>
              <w:t xml:space="preserve">exicano </w:t>
            </w:r>
            <w:proofErr w:type="gramStart"/>
            <w:r w:rsidR="001A2286" w:rsidRPr="00752012">
              <w:rPr>
                <w:rFonts w:ascii="Calibri Light" w:hAnsi="Calibri Light"/>
                <w:b w:val="0"/>
              </w:rPr>
              <w:t>Pro Derechos</w:t>
            </w:r>
            <w:proofErr w:type="gramEnd"/>
            <w:r w:rsidR="0044084C" w:rsidRPr="00752012">
              <w:rPr>
                <w:rFonts w:ascii="Calibri Light" w:hAnsi="Calibri Light"/>
                <w:b w:val="0"/>
              </w:rPr>
              <w:t xml:space="preserve"> Humanos</w:t>
            </w:r>
            <w:r w:rsidR="001A2286" w:rsidRPr="00752012">
              <w:rPr>
                <w:rFonts w:ascii="Calibri Light" w:hAnsi="Calibri Light"/>
                <w:b w:val="0"/>
              </w:rPr>
              <w:t xml:space="preserve"> presentó</w:t>
            </w:r>
            <w:r w:rsidRPr="00752012">
              <w:rPr>
                <w:rFonts w:ascii="Calibri Light" w:hAnsi="Calibri Light"/>
                <w:b w:val="0"/>
              </w:rPr>
              <w:t xml:space="preserve"> una petición ante la CIDH, denunciando que </w:t>
            </w:r>
            <w:r w:rsidR="0044084C" w:rsidRPr="00752012">
              <w:rPr>
                <w:rFonts w:ascii="Calibri Light" w:hAnsi="Calibri Light"/>
                <w:b w:val="0"/>
              </w:rPr>
              <w:t>los Estados Unidos Mexicanos</w:t>
            </w:r>
            <w:r w:rsidRPr="00752012">
              <w:rPr>
                <w:rFonts w:ascii="Calibri Light" w:hAnsi="Calibri Light"/>
                <w:b w:val="0"/>
              </w:rPr>
              <w:t xml:space="preserve"> había</w:t>
            </w:r>
            <w:r w:rsidR="0044084C" w:rsidRPr="00752012">
              <w:rPr>
                <w:rFonts w:ascii="Calibri Light" w:hAnsi="Calibri Light"/>
                <w:b w:val="0"/>
              </w:rPr>
              <w:t>n</w:t>
            </w:r>
            <w:r w:rsidRPr="00752012">
              <w:rPr>
                <w:rFonts w:ascii="Calibri Light" w:hAnsi="Calibri Light"/>
                <w:b w:val="0"/>
              </w:rPr>
              <w:t xml:space="preserve"> vulnerado los derechos a la vida, a la integridad personal, a las garantías</w:t>
            </w:r>
            <w:r>
              <w:rPr>
                <w:rFonts w:ascii="Calibri Light" w:hAnsi="Calibri Light"/>
                <w:b w:val="0"/>
              </w:rPr>
              <w:t xml:space="preserve"> judiciales, a la libertad de pensamiento y exp</w:t>
            </w:r>
            <w:r w:rsidR="006A5D58">
              <w:rPr>
                <w:rFonts w:ascii="Calibri Light" w:hAnsi="Calibri Light"/>
                <w:b w:val="0"/>
              </w:rPr>
              <w:t xml:space="preserve">resión, </w:t>
            </w:r>
            <w:r w:rsidR="00856256">
              <w:rPr>
                <w:rFonts w:ascii="Calibri Light" w:hAnsi="Calibri Light"/>
                <w:b w:val="0"/>
              </w:rPr>
              <w:t xml:space="preserve">al derecho de reunión, </w:t>
            </w:r>
            <w:r w:rsidR="006A5D58">
              <w:rPr>
                <w:rFonts w:ascii="Calibri Light" w:hAnsi="Calibri Light"/>
                <w:b w:val="0"/>
              </w:rPr>
              <w:t>a</w:t>
            </w:r>
            <w:r w:rsidR="00856256">
              <w:rPr>
                <w:rFonts w:ascii="Calibri Light" w:hAnsi="Calibri Light"/>
                <w:b w:val="0"/>
              </w:rPr>
              <w:t xml:space="preserve"> la libertad de asociación y</w:t>
            </w:r>
            <w:r>
              <w:rPr>
                <w:rFonts w:ascii="Calibri Light" w:hAnsi="Calibri Light"/>
                <w:b w:val="0"/>
              </w:rPr>
              <w:t xml:space="preserve"> a </w:t>
            </w:r>
            <w:r w:rsidR="006A5D58">
              <w:rPr>
                <w:rFonts w:ascii="Calibri Light" w:hAnsi="Calibri Light"/>
                <w:b w:val="0"/>
              </w:rPr>
              <w:t>la</w:t>
            </w:r>
            <w:r>
              <w:rPr>
                <w:rFonts w:ascii="Calibri Light" w:hAnsi="Calibri Light"/>
                <w:b w:val="0"/>
              </w:rPr>
              <w:t xml:space="preserve"> protección judicial, reconocidos en la Convención Americana sobre Derechos Humanos (en adelante, CADH</w:t>
            </w:r>
            <w:r w:rsidR="006A5D58">
              <w:rPr>
                <w:rFonts w:ascii="Calibri Light" w:hAnsi="Calibri Light"/>
                <w:b w:val="0"/>
              </w:rPr>
              <w:t>)</w:t>
            </w:r>
            <w:r>
              <w:rPr>
                <w:rFonts w:ascii="Calibri Light" w:hAnsi="Calibri Light"/>
                <w:b w:val="0"/>
              </w:rPr>
              <w:t>.</w:t>
            </w:r>
          </w:p>
          <w:p w14:paraId="6543A68A" w14:textId="6A060725" w:rsidR="002726C1" w:rsidRPr="004D1BD4" w:rsidRDefault="002726C1" w:rsidP="008036E7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55CD0" w:rsidRPr="004533E5" w14:paraId="75AF89E9" w14:textId="77777777" w:rsidTr="008036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14AA2A23" w14:textId="77777777" w:rsidR="00AC6F31" w:rsidRDefault="00AC6F31" w:rsidP="00F55CD0">
            <w:pPr>
              <w:jc w:val="center"/>
              <w:rPr>
                <w:rFonts w:ascii="Calibri Light" w:hAnsi="Calibri Light"/>
              </w:rPr>
            </w:pPr>
          </w:p>
          <w:p w14:paraId="5F1F3517" w14:textId="5536A94A" w:rsidR="00F55CD0" w:rsidRPr="009E64F2" w:rsidRDefault="00A4435A" w:rsidP="00C75BB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9E64F2">
              <w:rPr>
                <w:rFonts w:ascii="Calibri Light" w:hAnsi="Calibri Light"/>
              </w:rPr>
              <w:t xml:space="preserve">Acuerdo de </w:t>
            </w:r>
            <w:r w:rsidR="00220B75" w:rsidRPr="009E64F2">
              <w:rPr>
                <w:rFonts w:ascii="Calibri Light" w:hAnsi="Calibri Light"/>
              </w:rPr>
              <w:t>Solución</w:t>
            </w:r>
            <w:r w:rsidR="00C75BB2" w:rsidRPr="009E64F2">
              <w:rPr>
                <w:rFonts w:ascii="Calibri Light" w:hAnsi="Calibri Light"/>
              </w:rPr>
              <w:t xml:space="preserve"> Amistosa</w:t>
            </w:r>
            <w:r w:rsidR="00AA4DE4">
              <w:rPr>
                <w:rFonts w:ascii="Calibri Light" w:hAnsi="Calibri Light"/>
              </w:rPr>
              <w:t xml:space="preserve"> </w:t>
            </w:r>
            <w:r w:rsidR="00AA4DE4" w:rsidRPr="0040199C">
              <w:rPr>
                <w:rFonts w:ascii="Calibri Light" w:hAnsi="Calibri Light"/>
              </w:rPr>
              <w:t>(ASA)</w:t>
            </w:r>
          </w:p>
          <w:p w14:paraId="3F5D3463" w14:textId="77777777" w:rsidR="00AC6F31" w:rsidRPr="004533E5" w:rsidRDefault="00AC6F31" w:rsidP="00F55CD0">
            <w:pPr>
              <w:jc w:val="center"/>
              <w:rPr>
                <w:rFonts w:ascii="Calibri Light" w:hAnsi="Calibri Light"/>
              </w:rPr>
            </w:pPr>
          </w:p>
        </w:tc>
      </w:tr>
      <w:tr w:rsidR="00F55CD0" w:rsidRPr="00751A11" w14:paraId="4D321633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1807E4F" w14:textId="236602D7" w:rsidR="00AC6F31" w:rsidRPr="00751A11" w:rsidRDefault="00AC6F31" w:rsidP="004F061A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54F4001E" w14:textId="0D075D4C" w:rsidR="00214120" w:rsidRPr="00751A11" w:rsidRDefault="00214120" w:rsidP="00214120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751A11">
              <w:rPr>
                <w:rFonts w:ascii="Calibri Light" w:hAnsi="Calibri Light"/>
                <w:b w:val="0"/>
                <w:lang w:val="es-ES"/>
              </w:rPr>
              <w:t xml:space="preserve">Mediante el acuerdo de solución amistosa suscrito por las partes el 10 de octubre de 2012, </w:t>
            </w:r>
            <w:r w:rsidR="00BC374F">
              <w:rPr>
                <w:rFonts w:ascii="Calibri Light" w:hAnsi="Calibri Light"/>
                <w:b w:val="0"/>
                <w:lang w:val="es-ES"/>
              </w:rPr>
              <w:t>el Estado se comprometió a</w:t>
            </w:r>
            <w:r w:rsidRPr="00751A11">
              <w:rPr>
                <w:rFonts w:ascii="Calibri Light" w:hAnsi="Calibri Light"/>
                <w:b w:val="0"/>
                <w:lang w:val="es-ES"/>
              </w:rPr>
              <w:t>:</w:t>
            </w:r>
          </w:p>
          <w:p w14:paraId="26F6D1BE" w14:textId="77777777" w:rsidR="006407DD" w:rsidRPr="00751A11" w:rsidRDefault="006407DD" w:rsidP="004F061A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46A64936" w14:textId="033BD3AA" w:rsidR="00214120" w:rsidRPr="00751A11" w:rsidRDefault="00BC374F" w:rsidP="00C057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 xml:space="preserve">Entregar </w:t>
            </w:r>
            <w:r w:rsidR="00D535A3" w:rsidRPr="00751A11">
              <w:rPr>
                <w:rFonts w:ascii="Calibri Light" w:hAnsi="Calibri Light"/>
                <w:b w:val="0"/>
                <w:lang w:val="es-ES"/>
              </w:rPr>
              <w:t xml:space="preserve">a la víctima </w:t>
            </w:r>
            <w:r w:rsidR="006A5D58">
              <w:rPr>
                <w:rFonts w:ascii="Calibri Light" w:hAnsi="Calibri Light"/>
                <w:b w:val="0"/>
                <w:lang w:val="es-ES"/>
              </w:rPr>
              <w:t>465</w:t>
            </w:r>
            <w:r>
              <w:rPr>
                <w:rFonts w:ascii="Calibri Light" w:hAnsi="Calibri Light"/>
                <w:b w:val="0"/>
                <w:lang w:val="es-ES"/>
              </w:rPr>
              <w:t>,</w:t>
            </w:r>
            <w:r w:rsidR="00827F1C">
              <w:rPr>
                <w:rFonts w:ascii="Calibri Light" w:hAnsi="Calibri Light"/>
                <w:b w:val="0"/>
                <w:lang w:val="es-ES"/>
              </w:rPr>
              <w:t xml:space="preserve">400 </w:t>
            </w:r>
            <w:r w:rsidR="00D535A3" w:rsidRPr="00751A11">
              <w:rPr>
                <w:rFonts w:ascii="Calibri Light" w:hAnsi="Calibri Light"/>
                <w:b w:val="0"/>
                <w:lang w:val="es-ES"/>
              </w:rPr>
              <w:t xml:space="preserve">pesos mexicanos por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concepto</w:t>
            </w:r>
            <w:r w:rsidR="00D535A3" w:rsidRPr="00751A11">
              <w:rPr>
                <w:rFonts w:ascii="Calibri Light" w:hAnsi="Calibri Light"/>
                <w:b w:val="0"/>
                <w:lang w:val="es-ES"/>
              </w:rPr>
              <w:t xml:space="preserve"> de indemnización por reparación integral del daño, en los 30 días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hábiles</w:t>
            </w:r>
            <w:r w:rsidR="006A5D58">
              <w:rPr>
                <w:rFonts w:ascii="Calibri Light" w:hAnsi="Calibri Light"/>
                <w:b w:val="0"/>
                <w:lang w:val="es-ES"/>
              </w:rPr>
              <w:t xml:space="preserve"> siguientes a la firma del a</w:t>
            </w:r>
            <w:r w:rsidR="00D535A3" w:rsidRPr="00751A11">
              <w:rPr>
                <w:rFonts w:ascii="Calibri Light" w:hAnsi="Calibri Light"/>
                <w:b w:val="0"/>
                <w:lang w:val="es-ES"/>
              </w:rPr>
              <w:t>cuerdo de solución amistosa.</w:t>
            </w:r>
          </w:p>
          <w:p w14:paraId="723B59F1" w14:textId="77777777" w:rsidR="00D535A3" w:rsidRPr="00751A11" w:rsidRDefault="00D535A3" w:rsidP="00D535A3">
            <w:pPr>
              <w:pStyle w:val="ListParagraph"/>
              <w:ind w:left="360"/>
              <w:jc w:val="both"/>
              <w:rPr>
                <w:rFonts w:ascii="Calibri Light" w:hAnsi="Calibri Light"/>
                <w:lang w:val="es-ES"/>
              </w:rPr>
            </w:pPr>
          </w:p>
          <w:p w14:paraId="12DEBB39" w14:textId="77777777" w:rsidR="00BC374F" w:rsidRPr="00BC374F" w:rsidRDefault="00BC374F" w:rsidP="00BC37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M</w:t>
            </w:r>
            <w:r w:rsidR="00DF143A" w:rsidRPr="00751A11">
              <w:rPr>
                <w:rFonts w:ascii="Calibri Light" w:hAnsi="Calibri Light"/>
                <w:b w:val="0"/>
                <w:lang w:val="es-ES"/>
              </w:rPr>
              <w:t xml:space="preserve">antener la investigación abierta y continuar agotando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líneas</w:t>
            </w:r>
            <w:r w:rsidR="00DF143A" w:rsidRPr="00751A11">
              <w:rPr>
                <w:rFonts w:ascii="Calibri Light" w:hAnsi="Calibri Light"/>
                <w:b w:val="0"/>
                <w:lang w:val="es-ES"/>
              </w:rPr>
              <w:t xml:space="preserve"> que se deriven de la misma</w:t>
            </w:r>
            <w:r w:rsidR="00F24349">
              <w:rPr>
                <w:rFonts w:ascii="Calibri Light" w:hAnsi="Calibri Light"/>
                <w:b w:val="0"/>
                <w:lang w:val="es-ES"/>
              </w:rPr>
              <w:t xml:space="preserve"> a fin de sancionar a los responsables</w:t>
            </w:r>
            <w:r w:rsidR="00DF143A" w:rsidRPr="00751A11">
              <w:rPr>
                <w:rFonts w:ascii="Calibri Light" w:hAnsi="Calibri Light"/>
                <w:b w:val="0"/>
                <w:lang w:val="es-ES"/>
              </w:rPr>
              <w:t xml:space="preserve"> por </w:t>
            </w:r>
            <w:r w:rsidR="006A5D58">
              <w:rPr>
                <w:rFonts w:ascii="Calibri Light" w:hAnsi="Calibri Light"/>
                <w:b w:val="0"/>
                <w:lang w:val="es-ES"/>
              </w:rPr>
              <w:t xml:space="preserve">la </w:t>
            </w:r>
            <w:r w:rsidR="00DF143A" w:rsidRPr="00751A11">
              <w:rPr>
                <w:rFonts w:ascii="Calibri Light" w:hAnsi="Calibri Light"/>
                <w:b w:val="0"/>
                <w:lang w:val="es-ES"/>
              </w:rPr>
              <w:t>posible comisión de delitos de orden federal</w:t>
            </w:r>
            <w:r>
              <w:rPr>
                <w:rFonts w:ascii="Calibri Light" w:hAnsi="Calibri Light"/>
                <w:b w:val="0"/>
                <w:lang w:val="es-ES"/>
              </w:rPr>
              <w:t>.</w:t>
            </w:r>
          </w:p>
          <w:p w14:paraId="62EE87B4" w14:textId="77777777" w:rsidR="00BC374F" w:rsidRPr="00BC374F" w:rsidRDefault="00BC374F" w:rsidP="00BC374F">
            <w:pPr>
              <w:pStyle w:val="ListParagraph"/>
              <w:rPr>
                <w:rFonts w:ascii="Calibri Light" w:hAnsi="Calibri Light"/>
                <w:lang w:val="es-ES"/>
              </w:rPr>
            </w:pPr>
          </w:p>
          <w:p w14:paraId="12C1C1CB" w14:textId="79CADA68" w:rsidR="00BC374F" w:rsidRPr="00BC374F" w:rsidRDefault="00BC374F" w:rsidP="00BC37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C374F">
              <w:rPr>
                <w:rFonts w:ascii="Calibri Light" w:hAnsi="Calibri Light"/>
                <w:b w:val="0"/>
                <w:lang w:val="es-ES"/>
              </w:rPr>
              <w:t>Conser</w:t>
            </w:r>
            <w:r>
              <w:rPr>
                <w:rFonts w:ascii="Calibri Light" w:hAnsi="Calibri Light"/>
                <w:b w:val="0"/>
                <w:lang w:val="es-ES"/>
              </w:rPr>
              <w:t xml:space="preserve">var 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>el servicio de escolta y protección</w:t>
            </w:r>
            <w:r>
              <w:rPr>
                <w:rFonts w:ascii="Calibri Light" w:hAnsi="Calibri Light"/>
                <w:b w:val="0"/>
                <w:lang w:val="es-ES"/>
              </w:rPr>
              <w:t xml:space="preserve"> de la víctima</w:t>
            </w:r>
            <w:r w:rsidR="006A5D58" w:rsidRPr="00BC374F">
              <w:rPr>
                <w:rFonts w:ascii="Calibri Light" w:hAnsi="Calibri Light"/>
                <w:b w:val="0"/>
                <w:lang w:val="es-ES"/>
              </w:rPr>
              <w:t>,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en el entendido </w:t>
            </w:r>
            <w:r w:rsidR="006A5D58" w:rsidRPr="00BC374F">
              <w:rPr>
                <w:rFonts w:ascii="Calibri Light" w:hAnsi="Calibri Light"/>
                <w:b w:val="0"/>
                <w:lang w:val="es-ES"/>
              </w:rPr>
              <w:t xml:space="preserve">de 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que este </w:t>
            </w:r>
            <w:r>
              <w:rPr>
                <w:rFonts w:ascii="Calibri Light" w:hAnsi="Calibri Light"/>
                <w:b w:val="0"/>
                <w:lang w:val="es-ES"/>
              </w:rPr>
              <w:t xml:space="preserve">solo 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podrá ser </w:t>
            </w:r>
            <w:r w:rsidR="00751A11" w:rsidRPr="00BC374F">
              <w:rPr>
                <w:rFonts w:ascii="Calibri Light" w:hAnsi="Calibri Light"/>
                <w:b w:val="0"/>
                <w:lang w:val="es-ES"/>
              </w:rPr>
              <w:t>retirado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>
              <w:rPr>
                <w:rFonts w:ascii="Calibri Light" w:hAnsi="Calibri Light"/>
                <w:b w:val="0"/>
                <w:lang w:val="es-ES"/>
              </w:rPr>
              <w:t>cuando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el Mecanismo que establece la Ley para la Protección de Personas </w:t>
            </w:r>
            <w:r w:rsidR="0093627E" w:rsidRPr="00BC374F">
              <w:rPr>
                <w:rFonts w:ascii="Calibri Light" w:hAnsi="Calibri Light"/>
                <w:b w:val="0"/>
                <w:lang w:val="es-ES"/>
              </w:rPr>
              <w:t>Defensoras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de </w:t>
            </w:r>
            <w:r w:rsidR="0093627E" w:rsidRPr="00BC374F">
              <w:rPr>
                <w:rFonts w:ascii="Calibri Light" w:hAnsi="Calibri Light"/>
                <w:b w:val="0"/>
                <w:lang w:val="es-ES"/>
              </w:rPr>
              <w:t>Derechos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Humanos y Periodistas esté operando y le otorgue </w:t>
            </w:r>
            <w:r w:rsidR="00751A11" w:rsidRPr="00BC374F">
              <w:rPr>
                <w:rFonts w:ascii="Calibri Light" w:hAnsi="Calibri Light"/>
                <w:b w:val="0"/>
                <w:lang w:val="es-ES"/>
              </w:rPr>
              <w:t>medidas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de protección en su calidad de </w:t>
            </w:r>
            <w:r w:rsidR="00751A11" w:rsidRPr="00BC374F">
              <w:rPr>
                <w:rFonts w:ascii="Calibri Light" w:hAnsi="Calibri Light"/>
                <w:b w:val="0"/>
                <w:lang w:val="es-ES"/>
              </w:rPr>
              <w:t>defensora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de derechos humanos.</w:t>
            </w:r>
          </w:p>
          <w:p w14:paraId="23BAF69B" w14:textId="77777777" w:rsidR="00BC374F" w:rsidRPr="00BC374F" w:rsidRDefault="00BC374F" w:rsidP="00BC374F">
            <w:pPr>
              <w:pStyle w:val="ListParagraph"/>
              <w:rPr>
                <w:rFonts w:ascii="Calibri Light" w:hAnsi="Calibri Light"/>
                <w:b w:val="0"/>
                <w:lang w:val="es-ES"/>
              </w:rPr>
            </w:pPr>
          </w:p>
          <w:p w14:paraId="67877C6B" w14:textId="0E7C70E6" w:rsidR="005F15B6" w:rsidRPr="00BC374F" w:rsidRDefault="00751A11" w:rsidP="00BC37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BC374F">
              <w:rPr>
                <w:rFonts w:ascii="Calibri Light" w:hAnsi="Calibri Light"/>
                <w:b w:val="0"/>
                <w:lang w:val="es-ES"/>
              </w:rPr>
              <w:t>Incorporar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a la señora García </w:t>
            </w:r>
            <w:r w:rsidRPr="00BC374F">
              <w:rPr>
                <w:rFonts w:ascii="Calibri Light" w:hAnsi="Calibri Light"/>
                <w:b w:val="0"/>
                <w:lang w:val="es-ES"/>
              </w:rPr>
              <w:t>Reynosa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BC374F">
              <w:rPr>
                <w:rFonts w:ascii="Calibri Light" w:hAnsi="Calibri Light"/>
                <w:b w:val="0"/>
                <w:lang w:val="es-ES"/>
              </w:rPr>
              <w:t>en el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Pr="00BC374F">
              <w:rPr>
                <w:rFonts w:ascii="Calibri Light" w:hAnsi="Calibri Light"/>
                <w:b w:val="0"/>
                <w:lang w:val="es-ES"/>
              </w:rPr>
              <w:t>Mecanismo</w:t>
            </w:r>
            <w:r w:rsidR="00BC374F">
              <w:rPr>
                <w:rFonts w:ascii="Calibri Light" w:hAnsi="Calibri Light"/>
                <w:b w:val="0"/>
                <w:lang w:val="es-ES"/>
              </w:rPr>
              <w:t xml:space="preserve"> antes mencionado</w:t>
            </w:r>
            <w:r w:rsidR="005F15B6" w:rsidRPr="00BC374F">
              <w:rPr>
                <w:rFonts w:ascii="Calibri Light" w:hAnsi="Calibri Light"/>
                <w:b w:val="0"/>
                <w:lang w:val="es-ES"/>
              </w:rPr>
              <w:t xml:space="preserve"> y brindarle las medidas de prevención y/o protección que sean necesarias para proteger su vida e integridad.</w:t>
            </w:r>
          </w:p>
          <w:p w14:paraId="1D926511" w14:textId="77777777" w:rsidR="00AB68D0" w:rsidRPr="00751A11" w:rsidRDefault="00AB68D0" w:rsidP="00AB68D0">
            <w:pPr>
              <w:jc w:val="both"/>
              <w:rPr>
                <w:rFonts w:ascii="Calibri Light" w:hAnsi="Calibri Light"/>
                <w:lang w:val="es-ES"/>
              </w:rPr>
            </w:pPr>
          </w:p>
          <w:p w14:paraId="6C76C4BA" w14:textId="7B0D37EA" w:rsidR="005F15B6" w:rsidRPr="00751A11" w:rsidRDefault="00BC374F" w:rsidP="005F15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R</w:t>
            </w:r>
            <w:r w:rsidR="005F15B6" w:rsidRPr="00751A11">
              <w:rPr>
                <w:rFonts w:ascii="Calibri Light" w:hAnsi="Calibri Light"/>
                <w:b w:val="0"/>
                <w:lang w:val="es-ES"/>
              </w:rPr>
              <w:t>ealizar</w:t>
            </w:r>
            <w:r>
              <w:rPr>
                <w:rFonts w:ascii="Calibri Light" w:hAnsi="Calibri Light"/>
                <w:b w:val="0"/>
                <w:lang w:val="es-ES"/>
              </w:rPr>
              <w:t>, a la firma del acuerdo de solución amistosa,</w:t>
            </w:r>
            <w:r w:rsidR="005F15B6" w:rsidRPr="00751A11">
              <w:rPr>
                <w:rFonts w:ascii="Calibri Light" w:hAnsi="Calibri Light"/>
                <w:b w:val="0"/>
                <w:lang w:val="es-ES"/>
              </w:rPr>
              <w:t xml:space="preserve"> un acto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público</w:t>
            </w:r>
            <w:r w:rsidR="005F15B6" w:rsidRPr="00751A1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reconociendo</w:t>
            </w:r>
            <w:r w:rsidR="005F15B6" w:rsidRPr="00751A11">
              <w:rPr>
                <w:rFonts w:ascii="Calibri Light" w:hAnsi="Calibri Light"/>
                <w:b w:val="0"/>
                <w:lang w:val="es-ES"/>
              </w:rPr>
              <w:t xml:space="preserve"> la importante labor de protección y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defensa</w:t>
            </w:r>
            <w:r w:rsidR="005F15B6" w:rsidRPr="00751A11">
              <w:rPr>
                <w:rFonts w:ascii="Calibri Light" w:hAnsi="Calibri Light"/>
                <w:b w:val="0"/>
                <w:lang w:val="es-ES"/>
              </w:rPr>
              <w:t xml:space="preserve"> de los derechos humanos llevada a cabo por la señora García Reynoso.</w:t>
            </w:r>
          </w:p>
          <w:p w14:paraId="6A4AA894" w14:textId="34F23777" w:rsidR="00676230" w:rsidRPr="00751A11" w:rsidRDefault="00676230" w:rsidP="004F061A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F464EC" w:rsidRPr="004533E5" w14:paraId="0B7CC98E" w14:textId="77777777" w:rsidTr="00F464EC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bottom"/>
          </w:tcPr>
          <w:p w14:paraId="66CFB853" w14:textId="77777777" w:rsidR="00F464EC" w:rsidRDefault="00F464EC" w:rsidP="00F464EC">
            <w:pPr>
              <w:pStyle w:val="ListParagraph"/>
              <w:spacing w:after="200" w:line="276" w:lineRule="auto"/>
              <w:rPr>
                <w:rFonts w:ascii="Calibri Light" w:hAnsi="Calibri Light"/>
              </w:rPr>
            </w:pPr>
          </w:p>
          <w:p w14:paraId="7B045F14" w14:textId="47CD43C3" w:rsidR="00F464EC" w:rsidRPr="009E64F2" w:rsidRDefault="006A5D58" w:rsidP="00F464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 Light" w:hAnsi="Calibri Light"/>
              </w:rPr>
            </w:pPr>
            <w:r w:rsidRPr="009E64F2">
              <w:rPr>
                <w:rFonts w:ascii="Calibri Light" w:hAnsi="Calibri Light"/>
              </w:rPr>
              <w:t>Determinación</w:t>
            </w:r>
            <w:r w:rsidR="00F464EC" w:rsidRPr="009E64F2">
              <w:rPr>
                <w:rFonts w:ascii="Calibri Light" w:hAnsi="Calibri Light"/>
              </w:rPr>
              <w:t xml:space="preserve"> de </w:t>
            </w:r>
            <w:r w:rsidR="009649E2" w:rsidRPr="009E64F2">
              <w:rPr>
                <w:rFonts w:ascii="Calibri Light" w:hAnsi="Calibri Light"/>
              </w:rPr>
              <w:t xml:space="preserve">compatibilidad y </w:t>
            </w:r>
            <w:r w:rsidR="00F464EC" w:rsidRPr="009E64F2">
              <w:rPr>
                <w:rFonts w:ascii="Calibri Light" w:hAnsi="Calibri Light"/>
              </w:rPr>
              <w:t>cump</w:t>
            </w:r>
            <w:r w:rsidR="009649E2" w:rsidRPr="009E64F2">
              <w:rPr>
                <w:rFonts w:ascii="Calibri Light" w:hAnsi="Calibri Light"/>
              </w:rPr>
              <w:t>limiento</w:t>
            </w:r>
          </w:p>
          <w:p w14:paraId="3C93C1C0" w14:textId="77777777" w:rsidR="00F464EC" w:rsidRDefault="00F464EC" w:rsidP="00F464EC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</w:p>
        </w:tc>
      </w:tr>
      <w:tr w:rsidR="00F464EC" w:rsidRPr="004533E5" w14:paraId="41FA15A1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196FA8CF" w14:textId="00CAF380" w:rsidR="005F15B6" w:rsidRPr="00751A11" w:rsidRDefault="005F15B6" w:rsidP="005F15B6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F5ACCCD" w14:textId="588AEB15" w:rsidR="005F15B6" w:rsidRPr="00751A11" w:rsidRDefault="005F15B6" w:rsidP="005F15B6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  <w:r w:rsidRPr="00751A11">
              <w:rPr>
                <w:rFonts w:ascii="Calibri Light" w:hAnsi="Calibri Light"/>
                <w:b w:val="0"/>
                <w:lang w:val="es-ES"/>
              </w:rPr>
              <w:t>La CIDH determinó, a partir de la informac</w:t>
            </w:r>
            <w:r w:rsidR="009E64F2">
              <w:rPr>
                <w:rFonts w:ascii="Calibri Light" w:hAnsi="Calibri Light"/>
                <w:b w:val="0"/>
                <w:lang w:val="es-ES"/>
              </w:rPr>
              <w:t>ión suministrada por las partes</w:t>
            </w:r>
            <w:r w:rsidRPr="00751A11">
              <w:rPr>
                <w:rFonts w:ascii="Calibri Light" w:hAnsi="Calibri Light"/>
                <w:b w:val="0"/>
                <w:lang w:val="es-ES"/>
              </w:rPr>
              <w:t>:</w:t>
            </w:r>
          </w:p>
          <w:p w14:paraId="6BABBE33" w14:textId="77777777" w:rsidR="005F15B6" w:rsidRPr="00751A11" w:rsidRDefault="005F15B6" w:rsidP="005F15B6">
            <w:pPr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6ACA2CA" w14:textId="2326E68F" w:rsidR="005F15B6" w:rsidRPr="00751A11" w:rsidRDefault="00651DAD" w:rsidP="00F74C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lang w:val="es-ES"/>
              </w:rPr>
            </w:pPr>
            <w:r w:rsidRPr="00751A11">
              <w:rPr>
                <w:rFonts w:ascii="Calibri Light" w:hAnsi="Calibri Light"/>
                <w:b w:val="0"/>
                <w:lang w:val="es-ES"/>
              </w:rPr>
              <w:t xml:space="preserve">Aprobar los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términos</w:t>
            </w:r>
            <w:r w:rsidRPr="00751A11">
              <w:rPr>
                <w:rFonts w:ascii="Calibri Light" w:hAnsi="Calibri Light"/>
                <w:b w:val="0"/>
                <w:lang w:val="es-ES"/>
              </w:rPr>
              <w:t xml:space="preserve"> 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del acuerdo suscrito por las parte</w:t>
            </w:r>
            <w:r w:rsidR="00751A11">
              <w:rPr>
                <w:rFonts w:ascii="Calibri Light" w:hAnsi="Calibri Light"/>
                <w:b w:val="0"/>
                <w:lang w:val="es-ES"/>
              </w:rPr>
              <w:t>s</w:t>
            </w:r>
            <w:r w:rsidR="000E37A7">
              <w:rPr>
                <w:rFonts w:ascii="Calibri Light" w:hAnsi="Calibri Light"/>
                <w:b w:val="0"/>
                <w:lang w:val="es-ES"/>
              </w:rPr>
              <w:t xml:space="preserve"> el 1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>0 de octubre de 2012</w:t>
            </w:r>
            <w:r w:rsidR="00751A11">
              <w:rPr>
                <w:rFonts w:ascii="Calibri Light" w:hAnsi="Calibri Light"/>
                <w:b w:val="0"/>
                <w:lang w:val="es-ES"/>
              </w:rPr>
              <w:t>.</w:t>
            </w:r>
          </w:p>
          <w:p w14:paraId="6355F9C0" w14:textId="77777777" w:rsidR="00751A11" w:rsidRPr="00751A11" w:rsidRDefault="00751A11" w:rsidP="00751A11">
            <w:pPr>
              <w:pStyle w:val="ListParagraph"/>
              <w:ind w:left="644"/>
              <w:jc w:val="both"/>
              <w:rPr>
                <w:rFonts w:ascii="Calibri Light" w:hAnsi="Calibri Light"/>
                <w:b w:val="0"/>
                <w:lang w:val="es-ES"/>
              </w:rPr>
            </w:pPr>
          </w:p>
          <w:p w14:paraId="3FF46A50" w14:textId="60869810" w:rsidR="00751A11" w:rsidRDefault="000E37A7" w:rsidP="00F74C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proofErr w:type="gramStart"/>
            <w:r>
              <w:rPr>
                <w:rFonts w:ascii="Calibri Light" w:hAnsi="Calibri Light"/>
                <w:b w:val="0"/>
                <w:lang w:val="es-ES"/>
              </w:rPr>
              <w:t>Declarar</w:t>
            </w:r>
            <w:proofErr w:type="gramEnd"/>
            <w:r>
              <w:rPr>
                <w:rFonts w:ascii="Calibri Light" w:hAnsi="Calibri Light"/>
                <w:b w:val="0"/>
                <w:lang w:val="es-ES"/>
              </w:rPr>
              <w:t xml:space="preserve"> que el Estad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 xml:space="preserve">o cumplió en su totalidad </w:t>
            </w:r>
            <w:r w:rsidR="00F24349">
              <w:rPr>
                <w:rFonts w:ascii="Calibri Light" w:hAnsi="Calibri Light"/>
                <w:b w:val="0"/>
                <w:lang w:val="es-ES"/>
              </w:rPr>
              <w:t>con los compromisos de</w:t>
            </w:r>
            <w:r w:rsidR="00E05351">
              <w:rPr>
                <w:rFonts w:ascii="Calibri Light" w:hAnsi="Calibri Light"/>
                <w:b w:val="0"/>
                <w:lang w:val="es-ES"/>
              </w:rPr>
              <w:t>:</w:t>
            </w:r>
            <w:r w:rsidR="00F24349">
              <w:rPr>
                <w:rFonts w:ascii="Calibri Light" w:hAnsi="Calibri Light"/>
                <w:b w:val="0"/>
                <w:lang w:val="es-ES"/>
              </w:rPr>
              <w:t xml:space="preserve"> i)</w:t>
            </w:r>
            <w:r w:rsidR="00751A11" w:rsidRPr="00751A11">
              <w:rPr>
                <w:rFonts w:ascii="Calibri Light" w:hAnsi="Calibri Light"/>
                <w:b w:val="0"/>
                <w:lang w:val="es-ES"/>
              </w:rPr>
              <w:t xml:space="preserve"> otorgar la </w:t>
            </w:r>
            <w:r w:rsidR="00751A11">
              <w:rPr>
                <w:rFonts w:ascii="Calibri Light" w:hAnsi="Calibri Light"/>
                <w:b w:val="0"/>
                <w:lang w:val="es-ES"/>
              </w:rPr>
              <w:t>compensación pecuniaria por concepto de indemnización por reparación integral del daño, la cual fue entre</w:t>
            </w:r>
            <w:r w:rsidR="00F24349">
              <w:rPr>
                <w:rFonts w:ascii="Calibri Light" w:hAnsi="Calibri Light"/>
                <w:b w:val="0"/>
                <w:lang w:val="es-ES"/>
              </w:rPr>
              <w:t xml:space="preserve">gada el 22 de noviembre de 2012, y </w:t>
            </w:r>
            <w:proofErr w:type="spellStart"/>
            <w:r w:rsidR="00F24349">
              <w:rPr>
                <w:rFonts w:ascii="Calibri Light" w:hAnsi="Calibri Light"/>
                <w:b w:val="0"/>
                <w:lang w:val="es-ES"/>
              </w:rPr>
              <w:t>ii</w:t>
            </w:r>
            <w:proofErr w:type="spellEnd"/>
            <w:r w:rsidR="00F24349">
              <w:rPr>
                <w:rFonts w:ascii="Calibri Light" w:hAnsi="Calibri Light"/>
                <w:b w:val="0"/>
                <w:lang w:val="es-ES"/>
              </w:rPr>
              <w:t>) mantener el servicio de escolta y protección de la señora García Reynosa.</w:t>
            </w:r>
          </w:p>
          <w:p w14:paraId="04EC3831" w14:textId="77777777" w:rsidR="00F24349" w:rsidRPr="00F24349" w:rsidRDefault="00F24349" w:rsidP="00F24349">
            <w:pPr>
              <w:jc w:val="both"/>
              <w:rPr>
                <w:rFonts w:ascii="Calibri Light" w:hAnsi="Calibri Light"/>
                <w:lang w:val="es-ES"/>
              </w:rPr>
            </w:pPr>
          </w:p>
          <w:p w14:paraId="5ADA3909" w14:textId="1441FEB7" w:rsidR="00F24349" w:rsidRDefault="00F24349" w:rsidP="00F74C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proofErr w:type="gramStart"/>
            <w:r>
              <w:rPr>
                <w:rFonts w:ascii="Calibri Light" w:hAnsi="Calibri Light"/>
                <w:b w:val="0"/>
                <w:lang w:val="es-ES"/>
              </w:rPr>
              <w:t>Declarar</w:t>
            </w:r>
            <w:proofErr w:type="gramEnd"/>
            <w:r>
              <w:rPr>
                <w:rFonts w:ascii="Calibri Light" w:hAnsi="Calibri Light"/>
                <w:b w:val="0"/>
                <w:lang w:val="es-ES"/>
              </w:rPr>
              <w:t xml:space="preserve"> que el Estado dio cumplimiento parcial con los compromisos de</w:t>
            </w:r>
            <w:r w:rsidR="00AF3C65">
              <w:rPr>
                <w:rFonts w:ascii="Calibri Light" w:hAnsi="Calibri Light"/>
                <w:b w:val="0"/>
                <w:lang w:val="es-ES"/>
              </w:rPr>
              <w:t>:</w:t>
            </w:r>
            <w:r>
              <w:rPr>
                <w:rFonts w:ascii="Calibri Light" w:hAnsi="Calibri Light"/>
                <w:b w:val="0"/>
                <w:lang w:val="es-ES"/>
              </w:rPr>
              <w:t xml:space="preserve"> i) investigación y sanción de los responsables, debido a que aún no se han sancionado a los responsables</w:t>
            </w:r>
            <w:r w:rsidR="0093627E">
              <w:rPr>
                <w:rFonts w:ascii="Calibri Light" w:hAnsi="Calibri Light"/>
                <w:b w:val="0"/>
                <w:lang w:val="es-ES"/>
              </w:rPr>
              <w:t xml:space="preserve">, y </w:t>
            </w:r>
            <w:proofErr w:type="spellStart"/>
            <w:r w:rsidR="0093627E">
              <w:rPr>
                <w:rFonts w:ascii="Calibri Light" w:hAnsi="Calibri Light"/>
                <w:b w:val="0"/>
                <w:lang w:val="es-ES"/>
              </w:rPr>
              <w:t>ii</w:t>
            </w:r>
            <w:proofErr w:type="spellEnd"/>
            <w:r w:rsidR="0093627E">
              <w:rPr>
                <w:rFonts w:ascii="Calibri Light" w:hAnsi="Calibri Light"/>
                <w:b w:val="0"/>
                <w:lang w:val="es-ES"/>
              </w:rPr>
              <w:t xml:space="preserve">) </w:t>
            </w:r>
            <w:r w:rsidR="00B137A0">
              <w:rPr>
                <w:rFonts w:ascii="Calibri Light" w:hAnsi="Calibri Light"/>
                <w:b w:val="0"/>
                <w:lang w:val="es-ES"/>
              </w:rPr>
              <w:t xml:space="preserve">la </w:t>
            </w:r>
            <w:r w:rsidR="0093627E">
              <w:rPr>
                <w:rFonts w:ascii="Calibri Light" w:hAnsi="Calibri Light"/>
                <w:b w:val="0"/>
                <w:lang w:val="es-ES"/>
              </w:rPr>
              <w:t>incorporación de la señora García Reynosa al Mecanismo establecido en la Ley de Protección de Personas Defensoras de Derechos Humanos y Periodistas.</w:t>
            </w:r>
          </w:p>
          <w:p w14:paraId="0AFBF283" w14:textId="77777777" w:rsidR="00751A11" w:rsidRPr="00751A11" w:rsidRDefault="00751A11" w:rsidP="00751A11">
            <w:pPr>
              <w:jc w:val="both"/>
              <w:rPr>
                <w:rFonts w:ascii="Calibri Light" w:hAnsi="Calibri Light"/>
                <w:lang w:val="es-ES"/>
              </w:rPr>
            </w:pPr>
          </w:p>
          <w:p w14:paraId="1AB5A9B4" w14:textId="3C91D352" w:rsidR="00751A11" w:rsidRPr="00751A11" w:rsidRDefault="0093627E" w:rsidP="00F74C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  <w:lang w:val="es-ES"/>
              </w:rPr>
            </w:pPr>
            <w:r>
              <w:rPr>
                <w:rFonts w:ascii="Calibri Light" w:hAnsi="Calibri Light"/>
                <w:b w:val="0"/>
                <w:lang w:val="es-ES"/>
              </w:rPr>
              <w:t>Continuar</w:t>
            </w:r>
            <w:r w:rsidR="009E64F2">
              <w:rPr>
                <w:rFonts w:ascii="Calibri Light" w:hAnsi="Calibri Light"/>
                <w:b w:val="0"/>
                <w:lang w:val="es-ES"/>
              </w:rPr>
              <w:t xml:space="preserve"> con la supervisión de los compromisos cumplidos parcialmente por parte del Estado, precisando que es deber de las partes informar periódicamente a la CIDH sobre el avance del cumplimiento de dichos compromisos.</w:t>
            </w:r>
          </w:p>
          <w:p w14:paraId="1F3EA985" w14:textId="2038D547" w:rsidR="00F464EC" w:rsidRPr="00751A11" w:rsidRDefault="00F464EC" w:rsidP="004B1311">
            <w:pPr>
              <w:pStyle w:val="ListParagraph"/>
              <w:ind w:left="0"/>
              <w:jc w:val="both"/>
              <w:rPr>
                <w:rFonts w:ascii="Calibri Light" w:hAnsi="Calibri Light"/>
                <w:b w:val="0"/>
                <w:lang w:val="es-ES"/>
              </w:rPr>
            </w:pPr>
          </w:p>
        </w:tc>
      </w:tr>
      <w:tr w:rsidR="00756A4C" w:rsidRPr="004533E5" w14:paraId="703E8645" w14:textId="77777777" w:rsidTr="008036E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166FDE80" w14:textId="0BBF6744" w:rsidR="00EC6736" w:rsidRPr="00EC6736" w:rsidRDefault="00EC6736" w:rsidP="00EC6736">
            <w:pPr>
              <w:pStyle w:val="ListParagraph"/>
              <w:rPr>
                <w:rFonts w:ascii="Calibri Light" w:hAnsi="Calibri Light"/>
              </w:rPr>
            </w:pPr>
          </w:p>
          <w:p w14:paraId="62D7D1B2" w14:textId="702A00DC" w:rsidR="00C01A1F" w:rsidRPr="00EC6736" w:rsidRDefault="00C01A1F" w:rsidP="00EC673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EC6736">
              <w:rPr>
                <w:rFonts w:ascii="Calibri Light" w:hAnsi="Calibri Light"/>
              </w:rPr>
              <w:t>Impactos individuales y estructurales del ASA</w:t>
            </w:r>
          </w:p>
          <w:p w14:paraId="418396D7" w14:textId="5CF1367C" w:rsidR="00756A4C" w:rsidRPr="00D35B96" w:rsidRDefault="00756A4C" w:rsidP="00C01A1F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56A4C" w:rsidRPr="004533E5" w14:paraId="3DFD982C" w14:textId="77777777" w:rsidTr="0080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B12D6CF" w14:textId="77777777" w:rsidR="008E54D9" w:rsidRPr="00EC6736" w:rsidRDefault="008E54D9" w:rsidP="004712D4">
            <w:pPr>
              <w:jc w:val="both"/>
              <w:rPr>
                <w:rFonts w:cs="Calibri"/>
                <w:lang w:val="es-CO"/>
              </w:rPr>
            </w:pPr>
          </w:p>
          <w:p w14:paraId="56A94D49" w14:textId="7E8DBC8A" w:rsidR="004712D4" w:rsidRPr="00EC6736" w:rsidRDefault="004712D4" w:rsidP="004712D4">
            <w:pPr>
              <w:jc w:val="both"/>
              <w:rPr>
                <w:rFonts w:cs="Calibri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En el marco del seguimiento de la implementación del acuerdo de solución amistosa, a fecha 31 de diciembre de 2021, la Comisión ha identificado los siguientes impactos individuales y estructurales derivados del cumplimiento de este:</w:t>
            </w:r>
          </w:p>
          <w:p w14:paraId="3806DF9B" w14:textId="77777777" w:rsidR="004712D4" w:rsidRPr="00EC6736" w:rsidRDefault="004712D4" w:rsidP="004712D4">
            <w:pPr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7ABD2156" w14:textId="496D49FD" w:rsidR="004712D4" w:rsidRPr="00EC6736" w:rsidRDefault="004712D4" w:rsidP="004712D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lang w:val="es-CO"/>
              </w:rPr>
              <w:t>Resultados individuales del caso</w:t>
            </w:r>
          </w:p>
          <w:p w14:paraId="00BC514C" w14:textId="77777777" w:rsidR="008E54D9" w:rsidRPr="00EC6736" w:rsidRDefault="008E54D9" w:rsidP="008E54D9">
            <w:pPr>
              <w:pStyle w:val="ListParagraph"/>
              <w:ind w:left="22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0CA68311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lang w:val="es-CO"/>
              </w:rPr>
              <w:t>•</w:t>
            </w:r>
            <w:r w:rsidRPr="00EC6736">
              <w:rPr>
                <w:rFonts w:cs="Calibri"/>
                <w:lang w:val="es-CO"/>
              </w:rPr>
              <w:tab/>
            </w:r>
            <w:r w:rsidRPr="00EC6736">
              <w:rPr>
                <w:rFonts w:cs="Calibri"/>
                <w:b w:val="0"/>
                <w:bCs w:val="0"/>
                <w:lang w:val="es-CO"/>
              </w:rPr>
              <w:t>Se hizo entrega de un cheque por la cantidad de cuatrocientos sesenta y cinco mil cuatrocientos pesos mexicanos ($465,400 P.M.) a la señora María Garcia Reynoso, como compensación económica.</w:t>
            </w:r>
          </w:p>
          <w:p w14:paraId="6AFED5C0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 xml:space="preserve">Se le proporcionó a la beneficiaria medidas de protección que incluyen a) botón de pánico; b) instalación y operación del video portero con contra chapa electromagnéticas en su domicilio; c) instalación y operación de un sistema de alarma con módulo de alerta para su celular; d) se solicitó reestablecer el servicio de escolta a la beneficiaria, el cual se había provisto con anterioridad, pero había sido retirado.  </w:t>
            </w:r>
          </w:p>
          <w:p w14:paraId="4D5B17E4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>El Estado inscribió a la peticionaria en el Mecanismo de Protección para Personas Defensoras de Derechos Humanos y Periodistas y bajo dicho mecanismo realizó periódicamente las evaluaciones de riesgo correspondientes y ha brindado las medidas de seguridad a la peticionaria.</w:t>
            </w:r>
          </w:p>
          <w:p w14:paraId="3AB06A75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 xml:space="preserve">El Estado realizó una evaluación de riesgo de la beneficiaria y la incorporó al Mecanismo de Protección para Personas Defensoras de Derechos Humanos y Periodistas. </w:t>
            </w:r>
          </w:p>
          <w:p w14:paraId="1CF0E22C" w14:textId="538770AE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 xml:space="preserve">El Estado brindó medidas de protección consistentes en la instalación de un circuito exterior de vigilancia para el CCTV con canalización de 5 cámaras y el arrendamiento de un circuito cerrado de televisión digital IP-CCTV (sin cámaras); visitas de verificación y llamadas periódicas de seguimiento. </w:t>
            </w:r>
          </w:p>
          <w:p w14:paraId="68A8A7B9" w14:textId="2937635D" w:rsidR="008E54D9" w:rsidRPr="00EC6736" w:rsidRDefault="008E54D9" w:rsidP="00470AB5">
            <w:pPr>
              <w:jc w:val="both"/>
              <w:rPr>
                <w:rFonts w:cs="Calibri"/>
                <w:lang w:val="es-CO"/>
              </w:rPr>
            </w:pPr>
          </w:p>
          <w:p w14:paraId="4CEBA3A0" w14:textId="77777777" w:rsidR="008E54D9" w:rsidRPr="00EC6736" w:rsidRDefault="008E54D9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60217964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7F3ACF23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lang w:val="es-CO"/>
              </w:rPr>
            </w:pPr>
            <w:r w:rsidRPr="00EC6736">
              <w:rPr>
                <w:rFonts w:cs="Calibri"/>
                <w:lang w:val="es-CO"/>
              </w:rPr>
              <w:t>B.</w:t>
            </w:r>
            <w:r w:rsidRPr="00EC6736">
              <w:rPr>
                <w:rFonts w:cs="Calibri"/>
                <w:lang w:val="es-CO"/>
              </w:rPr>
              <w:tab/>
              <w:t>Resultados estructurales del caso</w:t>
            </w:r>
          </w:p>
          <w:p w14:paraId="0E295B71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63A5BCEA" w14:textId="77777777" w:rsidR="00BD490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>El Estado informó a la señora María Nicolasa García Reynoso sobre los avances en las carpetas de investigación relacionadas con los hechos que dieron origen a la petición y que fueron objeto de denuncias por parte de la peticionaria, en su labor de defensora de los derechos humanos, así como la situación actual de las distintas indagatorias;</w:t>
            </w:r>
          </w:p>
          <w:p w14:paraId="0EE32FE1" w14:textId="43F2CAE6" w:rsidR="004712D4" w:rsidRPr="00EC6736" w:rsidRDefault="00BD4904" w:rsidP="008E54D9">
            <w:pPr>
              <w:ind w:left="705" w:firstLine="720"/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•</w:t>
            </w:r>
            <w:r w:rsidRPr="00EC6736">
              <w:rPr>
                <w:rFonts w:cs="Calibri"/>
                <w:b w:val="0"/>
                <w:bCs w:val="0"/>
                <w:lang w:val="es-CO"/>
              </w:rPr>
              <w:tab/>
              <w:t>Las partes reconocen conjuntamente la existencia de varias sentencias condenatorias en casos de alto impacto, como resultados importantes de este proceso de solución amistosa.</w:t>
            </w:r>
          </w:p>
          <w:p w14:paraId="545EBA36" w14:textId="511A8F98" w:rsidR="00BB53BE" w:rsidRPr="00EC6736" w:rsidRDefault="00BB53BE" w:rsidP="00BD4904">
            <w:pPr>
              <w:jc w:val="both"/>
              <w:rPr>
                <w:rFonts w:cs="Calibri"/>
                <w:b w:val="0"/>
                <w:bCs w:val="0"/>
                <w:lang w:val="es-CO"/>
              </w:rPr>
            </w:pPr>
          </w:p>
          <w:p w14:paraId="03039C3B" w14:textId="280B028B" w:rsidR="00BB53BE" w:rsidRPr="00EC6736" w:rsidRDefault="008E54D9" w:rsidP="00BD4904">
            <w:pPr>
              <w:jc w:val="both"/>
              <w:rPr>
                <w:rFonts w:cs="Calibri"/>
                <w:b w:val="0"/>
                <w:bCs w:val="0"/>
                <w:lang w:val="es-CO"/>
              </w:rPr>
            </w:pPr>
            <w:r w:rsidRPr="00EC6736">
              <w:rPr>
                <w:rFonts w:cs="Calibri"/>
                <w:b w:val="0"/>
                <w:bCs w:val="0"/>
                <w:lang w:val="es-CO"/>
              </w:rPr>
              <w:t>Por lo expuesto, l</w:t>
            </w:r>
            <w:r w:rsidR="00BB53BE" w:rsidRPr="00EC6736">
              <w:rPr>
                <w:rFonts w:cs="Calibri"/>
                <w:b w:val="0"/>
                <w:bCs w:val="0"/>
                <w:lang w:val="es-CO"/>
              </w:rPr>
              <w:t xml:space="preserve">a Comisión considera que se ha logrado un nivel de cumplimiento total del acuerdo de solución amistosa y por lo tanto </w:t>
            </w:r>
            <w:r w:rsidRPr="00EC6736">
              <w:rPr>
                <w:rFonts w:cs="Calibri"/>
                <w:b w:val="0"/>
                <w:bCs w:val="0"/>
                <w:lang w:val="es-CO"/>
              </w:rPr>
              <w:t xml:space="preserve">ha </w:t>
            </w:r>
            <w:r w:rsidR="00BB53BE" w:rsidRPr="00EC6736">
              <w:rPr>
                <w:rFonts w:cs="Calibri"/>
                <w:b w:val="0"/>
                <w:bCs w:val="0"/>
                <w:lang w:val="es-CO"/>
              </w:rPr>
              <w:t>decid</w:t>
            </w:r>
            <w:r w:rsidRPr="00EC6736">
              <w:rPr>
                <w:rFonts w:cs="Calibri"/>
                <w:b w:val="0"/>
                <w:bCs w:val="0"/>
                <w:lang w:val="es-CO"/>
              </w:rPr>
              <w:t>ido</w:t>
            </w:r>
            <w:r w:rsidR="00BB53BE" w:rsidRPr="00EC6736">
              <w:rPr>
                <w:rFonts w:cs="Calibri"/>
                <w:b w:val="0"/>
                <w:bCs w:val="0"/>
                <w:lang w:val="es-CO"/>
              </w:rPr>
              <w:t xml:space="preserve"> cesar la supervisión del asunto y cerrar el caso.</w:t>
            </w:r>
          </w:p>
          <w:p w14:paraId="2E66EF78" w14:textId="77777777" w:rsidR="00756A4C" w:rsidRPr="00EC6736" w:rsidRDefault="00756A4C" w:rsidP="005F15B6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</w:tbl>
    <w:p w14:paraId="23A9A3C3" w14:textId="77777777" w:rsidR="00714E42" w:rsidRDefault="00714E42" w:rsidP="00A65231"/>
    <w:sectPr w:rsidR="00714E42" w:rsidSect="00A65231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0485" w14:textId="77777777" w:rsidR="00CD58D5" w:rsidRDefault="00CD58D5" w:rsidP="00A65231">
      <w:pPr>
        <w:spacing w:after="0" w:line="240" w:lineRule="auto"/>
      </w:pPr>
      <w:r>
        <w:separator/>
      </w:r>
    </w:p>
  </w:endnote>
  <w:endnote w:type="continuationSeparator" w:id="0">
    <w:p w14:paraId="179BC480" w14:textId="77777777" w:rsidR="00CD58D5" w:rsidRDefault="00CD58D5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AA" w:rsidRPr="000A39AA">
          <w:rPr>
            <w:noProof/>
            <w:lang w:val="es-ES"/>
          </w:rPr>
          <w:t>3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B201" w14:textId="77777777" w:rsidR="00CD58D5" w:rsidRDefault="00CD58D5" w:rsidP="00A65231">
      <w:pPr>
        <w:spacing w:after="0" w:line="240" w:lineRule="auto"/>
      </w:pPr>
      <w:r>
        <w:separator/>
      </w:r>
    </w:p>
  </w:footnote>
  <w:footnote w:type="continuationSeparator" w:id="0">
    <w:p w14:paraId="71947976" w14:textId="77777777" w:rsidR="00CD58D5" w:rsidRDefault="00CD58D5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EBA"/>
    <w:multiLevelType w:val="hybridMultilevel"/>
    <w:tmpl w:val="DBA29010"/>
    <w:lvl w:ilvl="0" w:tplc="1F94D6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9B1"/>
    <w:multiLevelType w:val="hybridMultilevel"/>
    <w:tmpl w:val="258026A8"/>
    <w:lvl w:ilvl="0" w:tplc="4DB8E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94957"/>
    <w:multiLevelType w:val="hybridMultilevel"/>
    <w:tmpl w:val="BD68F2D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72256"/>
    <w:multiLevelType w:val="hybridMultilevel"/>
    <w:tmpl w:val="0C6AA4DE"/>
    <w:lvl w:ilvl="0" w:tplc="5052E1C0">
      <w:start w:val="1"/>
      <w:numFmt w:val="upperLetter"/>
      <w:lvlText w:val="%1."/>
      <w:lvlJc w:val="left"/>
      <w:pPr>
        <w:ind w:left="2220" w:hanging="79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05" w:hanging="360"/>
      </w:pPr>
    </w:lvl>
    <w:lvl w:ilvl="2" w:tplc="240A001B" w:tentative="1">
      <w:start w:val="1"/>
      <w:numFmt w:val="lowerRoman"/>
      <w:lvlText w:val="%3."/>
      <w:lvlJc w:val="right"/>
      <w:pPr>
        <w:ind w:left="3225" w:hanging="180"/>
      </w:pPr>
    </w:lvl>
    <w:lvl w:ilvl="3" w:tplc="240A000F" w:tentative="1">
      <w:start w:val="1"/>
      <w:numFmt w:val="decimal"/>
      <w:lvlText w:val="%4."/>
      <w:lvlJc w:val="left"/>
      <w:pPr>
        <w:ind w:left="3945" w:hanging="360"/>
      </w:pPr>
    </w:lvl>
    <w:lvl w:ilvl="4" w:tplc="240A0019" w:tentative="1">
      <w:start w:val="1"/>
      <w:numFmt w:val="lowerLetter"/>
      <w:lvlText w:val="%5."/>
      <w:lvlJc w:val="left"/>
      <w:pPr>
        <w:ind w:left="4665" w:hanging="360"/>
      </w:pPr>
    </w:lvl>
    <w:lvl w:ilvl="5" w:tplc="240A001B" w:tentative="1">
      <w:start w:val="1"/>
      <w:numFmt w:val="lowerRoman"/>
      <w:lvlText w:val="%6."/>
      <w:lvlJc w:val="right"/>
      <w:pPr>
        <w:ind w:left="5385" w:hanging="180"/>
      </w:pPr>
    </w:lvl>
    <w:lvl w:ilvl="6" w:tplc="240A000F" w:tentative="1">
      <w:start w:val="1"/>
      <w:numFmt w:val="decimal"/>
      <w:lvlText w:val="%7."/>
      <w:lvlJc w:val="left"/>
      <w:pPr>
        <w:ind w:left="6105" w:hanging="360"/>
      </w:pPr>
    </w:lvl>
    <w:lvl w:ilvl="7" w:tplc="240A0019" w:tentative="1">
      <w:start w:val="1"/>
      <w:numFmt w:val="lowerLetter"/>
      <w:lvlText w:val="%8."/>
      <w:lvlJc w:val="left"/>
      <w:pPr>
        <w:ind w:left="6825" w:hanging="360"/>
      </w:pPr>
    </w:lvl>
    <w:lvl w:ilvl="8" w:tplc="2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42EB9"/>
    <w:multiLevelType w:val="hybridMultilevel"/>
    <w:tmpl w:val="EA70740E"/>
    <w:lvl w:ilvl="0" w:tplc="07BE51DC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5E91"/>
    <w:multiLevelType w:val="hybridMultilevel"/>
    <w:tmpl w:val="6E80ABE0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CD5299A"/>
    <w:multiLevelType w:val="hybridMultilevel"/>
    <w:tmpl w:val="66322A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24472">
    <w:abstractNumId w:val="8"/>
  </w:num>
  <w:num w:numId="2" w16cid:durableId="1102795456">
    <w:abstractNumId w:val="3"/>
  </w:num>
  <w:num w:numId="3" w16cid:durableId="1520779078">
    <w:abstractNumId w:val="0"/>
  </w:num>
  <w:num w:numId="4" w16cid:durableId="545683646">
    <w:abstractNumId w:val="4"/>
  </w:num>
  <w:num w:numId="5" w16cid:durableId="2058821385">
    <w:abstractNumId w:val="6"/>
  </w:num>
  <w:num w:numId="6" w16cid:durableId="1882208640">
    <w:abstractNumId w:val="11"/>
  </w:num>
  <w:num w:numId="7" w16cid:durableId="1500775127">
    <w:abstractNumId w:val="1"/>
  </w:num>
  <w:num w:numId="8" w16cid:durableId="1580675931">
    <w:abstractNumId w:val="2"/>
  </w:num>
  <w:num w:numId="9" w16cid:durableId="1418794588">
    <w:abstractNumId w:val="9"/>
  </w:num>
  <w:num w:numId="10" w16cid:durableId="1100948383">
    <w:abstractNumId w:val="5"/>
  </w:num>
  <w:num w:numId="11" w16cid:durableId="1057778367">
    <w:abstractNumId w:val="10"/>
  </w:num>
  <w:num w:numId="12" w16cid:durableId="1662928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9"/>
    <w:rsid w:val="000424D2"/>
    <w:rsid w:val="00054F0A"/>
    <w:rsid w:val="00091635"/>
    <w:rsid w:val="00094456"/>
    <w:rsid w:val="000A39AA"/>
    <w:rsid w:val="000C1A3D"/>
    <w:rsid w:val="000C2ED1"/>
    <w:rsid w:val="000C5A72"/>
    <w:rsid w:val="000C5A76"/>
    <w:rsid w:val="000C75A6"/>
    <w:rsid w:val="000D3CF2"/>
    <w:rsid w:val="000E37A7"/>
    <w:rsid w:val="000F2C70"/>
    <w:rsid w:val="00166FC6"/>
    <w:rsid w:val="00191001"/>
    <w:rsid w:val="001A14F7"/>
    <w:rsid w:val="001A2286"/>
    <w:rsid w:val="001C28EC"/>
    <w:rsid w:val="001C2D7E"/>
    <w:rsid w:val="00211C2D"/>
    <w:rsid w:val="00212F62"/>
    <w:rsid w:val="00213757"/>
    <w:rsid w:val="00214120"/>
    <w:rsid w:val="00220B75"/>
    <w:rsid w:val="002726C1"/>
    <w:rsid w:val="0029671B"/>
    <w:rsid w:val="00317EE5"/>
    <w:rsid w:val="003300FA"/>
    <w:rsid w:val="003451CB"/>
    <w:rsid w:val="003E2C8F"/>
    <w:rsid w:val="003E6AB8"/>
    <w:rsid w:val="00411A74"/>
    <w:rsid w:val="00421D6C"/>
    <w:rsid w:val="00424E00"/>
    <w:rsid w:val="0044084C"/>
    <w:rsid w:val="004435E3"/>
    <w:rsid w:val="00451809"/>
    <w:rsid w:val="00452AA6"/>
    <w:rsid w:val="004533E5"/>
    <w:rsid w:val="00464CAC"/>
    <w:rsid w:val="00470AB5"/>
    <w:rsid w:val="004712D4"/>
    <w:rsid w:val="004858A8"/>
    <w:rsid w:val="004861D8"/>
    <w:rsid w:val="004A41F2"/>
    <w:rsid w:val="004B1311"/>
    <w:rsid w:val="004D1BD4"/>
    <w:rsid w:val="004D2A21"/>
    <w:rsid w:val="004E678F"/>
    <w:rsid w:val="004F061A"/>
    <w:rsid w:val="005173CF"/>
    <w:rsid w:val="005530D6"/>
    <w:rsid w:val="00557C90"/>
    <w:rsid w:val="00561359"/>
    <w:rsid w:val="00571198"/>
    <w:rsid w:val="005764FE"/>
    <w:rsid w:val="005875F2"/>
    <w:rsid w:val="005B2F1C"/>
    <w:rsid w:val="005C3229"/>
    <w:rsid w:val="005D4FDF"/>
    <w:rsid w:val="005D5046"/>
    <w:rsid w:val="005F15B6"/>
    <w:rsid w:val="00615945"/>
    <w:rsid w:val="006407DD"/>
    <w:rsid w:val="00651DAD"/>
    <w:rsid w:val="006637F7"/>
    <w:rsid w:val="00676230"/>
    <w:rsid w:val="00685F04"/>
    <w:rsid w:val="006A5D58"/>
    <w:rsid w:val="006D488A"/>
    <w:rsid w:val="0070648A"/>
    <w:rsid w:val="00714E42"/>
    <w:rsid w:val="00726147"/>
    <w:rsid w:val="00747E22"/>
    <w:rsid w:val="00751A11"/>
    <w:rsid w:val="00752012"/>
    <w:rsid w:val="00752CFE"/>
    <w:rsid w:val="00756A4C"/>
    <w:rsid w:val="00764B1F"/>
    <w:rsid w:val="0079477F"/>
    <w:rsid w:val="007A6C56"/>
    <w:rsid w:val="007B7ED8"/>
    <w:rsid w:val="007C47AE"/>
    <w:rsid w:val="007D56AC"/>
    <w:rsid w:val="007E382B"/>
    <w:rsid w:val="008036E7"/>
    <w:rsid w:val="00827F1C"/>
    <w:rsid w:val="00841B0E"/>
    <w:rsid w:val="008549E5"/>
    <w:rsid w:val="00856256"/>
    <w:rsid w:val="00856EB4"/>
    <w:rsid w:val="00866A4D"/>
    <w:rsid w:val="00882018"/>
    <w:rsid w:val="008B32F6"/>
    <w:rsid w:val="008C4B6A"/>
    <w:rsid w:val="008E5310"/>
    <w:rsid w:val="008E54D9"/>
    <w:rsid w:val="008F14BB"/>
    <w:rsid w:val="0090367F"/>
    <w:rsid w:val="00922A9D"/>
    <w:rsid w:val="00931244"/>
    <w:rsid w:val="009356AE"/>
    <w:rsid w:val="0093627E"/>
    <w:rsid w:val="00954E20"/>
    <w:rsid w:val="009649E2"/>
    <w:rsid w:val="00975DAC"/>
    <w:rsid w:val="009A76C7"/>
    <w:rsid w:val="009B649A"/>
    <w:rsid w:val="009D61D8"/>
    <w:rsid w:val="009E64F2"/>
    <w:rsid w:val="00A04237"/>
    <w:rsid w:val="00A133CC"/>
    <w:rsid w:val="00A271BF"/>
    <w:rsid w:val="00A4435A"/>
    <w:rsid w:val="00A65231"/>
    <w:rsid w:val="00A91B24"/>
    <w:rsid w:val="00AA4DE4"/>
    <w:rsid w:val="00AB68D0"/>
    <w:rsid w:val="00AC6F31"/>
    <w:rsid w:val="00AD1CF7"/>
    <w:rsid w:val="00AF3C65"/>
    <w:rsid w:val="00B07E72"/>
    <w:rsid w:val="00B137A0"/>
    <w:rsid w:val="00B4299A"/>
    <w:rsid w:val="00B4530C"/>
    <w:rsid w:val="00B51B4D"/>
    <w:rsid w:val="00B71B8C"/>
    <w:rsid w:val="00B771B5"/>
    <w:rsid w:val="00B93CB9"/>
    <w:rsid w:val="00B97382"/>
    <w:rsid w:val="00BB53BE"/>
    <w:rsid w:val="00BB61C6"/>
    <w:rsid w:val="00BC374F"/>
    <w:rsid w:val="00BD48E5"/>
    <w:rsid w:val="00BD4904"/>
    <w:rsid w:val="00BE6FA1"/>
    <w:rsid w:val="00C01A1F"/>
    <w:rsid w:val="00C05411"/>
    <w:rsid w:val="00C0578E"/>
    <w:rsid w:val="00C31DFF"/>
    <w:rsid w:val="00C63B25"/>
    <w:rsid w:val="00C75BB2"/>
    <w:rsid w:val="00CD58D5"/>
    <w:rsid w:val="00D0696E"/>
    <w:rsid w:val="00D35B96"/>
    <w:rsid w:val="00D535A3"/>
    <w:rsid w:val="00D63287"/>
    <w:rsid w:val="00D81FF8"/>
    <w:rsid w:val="00DA2923"/>
    <w:rsid w:val="00DC17AF"/>
    <w:rsid w:val="00DD3C7C"/>
    <w:rsid w:val="00DF143A"/>
    <w:rsid w:val="00DF2AFB"/>
    <w:rsid w:val="00E05351"/>
    <w:rsid w:val="00E145E3"/>
    <w:rsid w:val="00E35FF7"/>
    <w:rsid w:val="00E47B85"/>
    <w:rsid w:val="00E50927"/>
    <w:rsid w:val="00E65E00"/>
    <w:rsid w:val="00EB4DF5"/>
    <w:rsid w:val="00EC6736"/>
    <w:rsid w:val="00EE576D"/>
    <w:rsid w:val="00F04EC3"/>
    <w:rsid w:val="00F06184"/>
    <w:rsid w:val="00F24349"/>
    <w:rsid w:val="00F35633"/>
    <w:rsid w:val="00F37F8C"/>
    <w:rsid w:val="00F4525F"/>
    <w:rsid w:val="00F464EC"/>
    <w:rsid w:val="00F53444"/>
    <w:rsid w:val="00F55CD0"/>
    <w:rsid w:val="00F725A5"/>
    <w:rsid w:val="00F74C5D"/>
    <w:rsid w:val="00F82D0C"/>
    <w:rsid w:val="00F83405"/>
    <w:rsid w:val="00FB0F60"/>
    <w:rsid w:val="00FB1D17"/>
    <w:rsid w:val="00FE107E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9B64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dh.oas.org/annualrep/2007sp/Mexico1193.03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2017/MXSA12627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EF54-2919-40E3-8516-CC0B87C7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2022-06-01T20:19:00Z</dcterms:created>
  <dcterms:modified xsi:type="dcterms:W3CDTF">2022-06-02T21:48:00Z</dcterms:modified>
</cp:coreProperties>
</file>