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50" w:rsidRPr="0050202E" w:rsidRDefault="00EB2B50" w:rsidP="001D5EA1">
      <w:pPr>
        <w:widowControl w:val="0"/>
        <w:spacing w:after="0" w:line="240" w:lineRule="auto"/>
        <w:jc w:val="center"/>
        <w:rPr>
          <w:rFonts w:ascii="Cambria" w:eastAsia="Calibri" w:hAnsi="Cambria" w:cs="Calibri"/>
          <w:b/>
          <w:szCs w:val="21"/>
          <w:lang w:val="es-PE"/>
        </w:rPr>
      </w:pPr>
      <w:r w:rsidRPr="0050202E">
        <w:rPr>
          <w:rFonts w:ascii="Cambria" w:eastAsia="Calibri" w:hAnsi="Cambria" w:cs="Calibri"/>
          <w:b/>
          <w:szCs w:val="21"/>
          <w:lang w:val="es-PE"/>
        </w:rPr>
        <w:t>COMISIÓN INTERAMERICANA DE DERECHOS HUMANOS</w:t>
      </w:r>
    </w:p>
    <w:p w:rsidR="00EB2B50" w:rsidRPr="0050202E" w:rsidRDefault="00EB2B50" w:rsidP="001D5EA1">
      <w:pPr>
        <w:widowControl w:val="0"/>
        <w:spacing w:after="0" w:line="240" w:lineRule="auto"/>
        <w:jc w:val="center"/>
        <w:rPr>
          <w:rFonts w:ascii="Cambria" w:eastAsia="Calibri" w:hAnsi="Cambria" w:cs="Calibri"/>
          <w:b/>
          <w:color w:val="000000"/>
          <w:szCs w:val="21"/>
          <w:lang w:val="es-PE"/>
        </w:rPr>
      </w:pPr>
      <w:r w:rsidRPr="0050202E">
        <w:rPr>
          <w:rFonts w:ascii="Cambria" w:eastAsia="Calibri" w:hAnsi="Cambria" w:cs="Calibri"/>
          <w:b/>
          <w:color w:val="000000"/>
          <w:szCs w:val="21"/>
          <w:lang w:val="es-PE"/>
        </w:rPr>
        <w:t xml:space="preserve">RESOLUCIÓN </w:t>
      </w:r>
      <w:r w:rsidR="00EB5C1D">
        <w:rPr>
          <w:rFonts w:ascii="Cambria" w:eastAsia="Calibri" w:hAnsi="Cambria" w:cs="Calibri"/>
          <w:b/>
          <w:color w:val="000000"/>
          <w:szCs w:val="21"/>
          <w:lang w:val="es-PE"/>
        </w:rPr>
        <w:t>11</w:t>
      </w:r>
      <w:r w:rsidR="003B5DA7" w:rsidRPr="0050202E">
        <w:rPr>
          <w:rFonts w:ascii="Cambria" w:eastAsia="Calibri" w:hAnsi="Cambria" w:cs="Calibri"/>
          <w:b/>
          <w:color w:val="000000"/>
          <w:szCs w:val="21"/>
          <w:lang w:val="es-PE"/>
        </w:rPr>
        <w:t>/</w:t>
      </w:r>
      <w:r w:rsidRPr="0050202E">
        <w:rPr>
          <w:rFonts w:ascii="Cambria" w:eastAsia="Calibri" w:hAnsi="Cambria" w:cs="Calibri"/>
          <w:b/>
          <w:color w:val="000000"/>
          <w:szCs w:val="21"/>
          <w:lang w:val="es-PE"/>
        </w:rPr>
        <w:t>20</w:t>
      </w:r>
      <w:r w:rsidR="00AD0EFC">
        <w:rPr>
          <w:rFonts w:ascii="Cambria" w:eastAsia="Calibri" w:hAnsi="Cambria" w:cs="Calibri"/>
          <w:b/>
          <w:color w:val="000000"/>
          <w:szCs w:val="21"/>
          <w:lang w:val="es-PE"/>
        </w:rPr>
        <w:t>20</w:t>
      </w:r>
    </w:p>
    <w:p w:rsidR="00BA2E77" w:rsidRDefault="00BA2E77" w:rsidP="001D5EA1">
      <w:pPr>
        <w:widowControl w:val="0"/>
        <w:spacing w:after="0" w:line="240" w:lineRule="auto"/>
        <w:jc w:val="center"/>
        <w:rPr>
          <w:rFonts w:ascii="Cambria" w:eastAsia="Calibri" w:hAnsi="Cambria" w:cs="Calibri"/>
          <w:color w:val="000000"/>
          <w:sz w:val="21"/>
          <w:szCs w:val="21"/>
          <w:lang w:val="es-PE"/>
        </w:rPr>
      </w:pPr>
    </w:p>
    <w:p w:rsidR="00EB2B50" w:rsidRPr="003E5C31" w:rsidRDefault="00EB2B50" w:rsidP="001D5EA1">
      <w:pPr>
        <w:widowControl w:val="0"/>
        <w:spacing w:after="0" w:line="240" w:lineRule="auto"/>
        <w:jc w:val="center"/>
        <w:rPr>
          <w:rFonts w:ascii="Cambria" w:eastAsia="Calibri" w:hAnsi="Cambria" w:cs="Calibri"/>
          <w:color w:val="000000"/>
          <w:sz w:val="21"/>
          <w:szCs w:val="21"/>
          <w:lang w:val="pt-BR"/>
        </w:rPr>
      </w:pPr>
      <w:r w:rsidRPr="003E5C31">
        <w:rPr>
          <w:rFonts w:ascii="Cambria" w:eastAsia="Calibri" w:hAnsi="Cambria" w:cs="Calibri"/>
          <w:color w:val="000000"/>
          <w:sz w:val="21"/>
          <w:szCs w:val="21"/>
          <w:lang w:val="pt-BR"/>
        </w:rPr>
        <w:t>Medidas cautelares No.</w:t>
      </w:r>
      <w:r w:rsidR="0059333C" w:rsidRPr="003E5C31">
        <w:rPr>
          <w:rFonts w:ascii="Cambria" w:eastAsia="Calibri" w:hAnsi="Cambria" w:cs="Calibri"/>
          <w:color w:val="000000"/>
          <w:sz w:val="21"/>
          <w:szCs w:val="21"/>
          <w:lang w:val="pt-BR"/>
        </w:rPr>
        <w:t xml:space="preserve"> </w:t>
      </w:r>
      <w:r w:rsidR="00BA2E77" w:rsidRPr="003E5C31">
        <w:rPr>
          <w:rFonts w:ascii="Cambria" w:eastAsia="Calibri" w:hAnsi="Cambria" w:cs="Calibri"/>
          <w:color w:val="000000"/>
          <w:sz w:val="21"/>
          <w:szCs w:val="21"/>
          <w:lang w:val="pt-BR"/>
        </w:rPr>
        <w:t>399-19</w:t>
      </w:r>
    </w:p>
    <w:p w:rsidR="00EB2B50" w:rsidRPr="003E5C31" w:rsidRDefault="003E5C31" w:rsidP="001D5EA1">
      <w:pPr>
        <w:widowControl w:val="0"/>
        <w:spacing w:after="0" w:line="240" w:lineRule="auto"/>
        <w:contextualSpacing/>
        <w:jc w:val="center"/>
        <w:rPr>
          <w:rFonts w:ascii="Cambria" w:eastAsia="Calibri" w:hAnsi="Cambria" w:cs="Calibri"/>
          <w:color w:val="000000"/>
          <w:sz w:val="26"/>
          <w:szCs w:val="26"/>
          <w:lang w:val="pt-BR"/>
        </w:rPr>
      </w:pPr>
      <w:r w:rsidRPr="003E5C31">
        <w:rPr>
          <w:rFonts w:ascii="Cambria" w:eastAsia="Calibri" w:hAnsi="Cambria" w:cs="Calibri"/>
          <w:color w:val="000000"/>
          <w:sz w:val="26"/>
          <w:szCs w:val="26"/>
          <w:lang w:val="pt-BR"/>
        </w:rPr>
        <w:t>Carlos Edy Monterrey</w:t>
      </w:r>
      <w:r w:rsidR="002B765C" w:rsidRPr="003E5C31">
        <w:rPr>
          <w:rFonts w:ascii="Cambria" w:eastAsia="Calibri" w:hAnsi="Cambria" w:cs="Calibri"/>
          <w:color w:val="000000"/>
          <w:sz w:val="26"/>
          <w:szCs w:val="26"/>
          <w:lang w:val="pt-BR"/>
        </w:rPr>
        <w:t xml:space="preserve"> </w:t>
      </w:r>
      <w:r w:rsidR="00EB2B50" w:rsidRPr="003E5C31">
        <w:rPr>
          <w:rFonts w:ascii="Cambria" w:eastAsia="Calibri" w:hAnsi="Cambria" w:cs="Calibri"/>
          <w:color w:val="000000"/>
          <w:sz w:val="26"/>
          <w:szCs w:val="26"/>
          <w:lang w:val="pt-BR"/>
        </w:rPr>
        <w:t>respecto de Nicaragua</w:t>
      </w:r>
    </w:p>
    <w:p w:rsidR="00EB2B50" w:rsidRDefault="00EB5C1D" w:rsidP="001D5EA1">
      <w:pPr>
        <w:widowControl w:val="0"/>
        <w:spacing w:after="0" w:line="240" w:lineRule="auto"/>
        <w:jc w:val="center"/>
        <w:rPr>
          <w:rFonts w:ascii="Cambria" w:eastAsia="Calibri" w:hAnsi="Cambria" w:cs="Calibri"/>
          <w:color w:val="000000"/>
          <w:sz w:val="20"/>
          <w:szCs w:val="21"/>
          <w:lang w:val="es-PE"/>
        </w:rPr>
      </w:pPr>
      <w:r>
        <w:rPr>
          <w:rFonts w:ascii="Cambria" w:eastAsia="Calibri" w:hAnsi="Cambria" w:cs="Calibri"/>
          <w:color w:val="000000"/>
          <w:sz w:val="20"/>
          <w:szCs w:val="21"/>
          <w:lang w:val="es-PE"/>
        </w:rPr>
        <w:t>5</w:t>
      </w:r>
      <w:r w:rsidR="00E354E6" w:rsidRPr="0050202E">
        <w:rPr>
          <w:rFonts w:ascii="Cambria" w:eastAsia="Calibri" w:hAnsi="Cambria" w:cs="Calibri"/>
          <w:color w:val="000000"/>
          <w:sz w:val="20"/>
          <w:szCs w:val="21"/>
          <w:lang w:val="es-PE"/>
        </w:rPr>
        <w:t xml:space="preserve"> </w:t>
      </w:r>
      <w:r w:rsidR="00EB2B50" w:rsidRPr="0050202E">
        <w:rPr>
          <w:rFonts w:ascii="Cambria" w:eastAsia="Calibri" w:hAnsi="Cambria" w:cs="Calibri"/>
          <w:color w:val="000000"/>
          <w:sz w:val="20"/>
          <w:szCs w:val="21"/>
          <w:lang w:val="es-PE"/>
        </w:rPr>
        <w:t xml:space="preserve">de </w:t>
      </w:r>
      <w:r>
        <w:rPr>
          <w:rFonts w:ascii="Cambria" w:eastAsia="Calibri" w:hAnsi="Cambria" w:cs="Calibri"/>
          <w:color w:val="000000"/>
          <w:sz w:val="20"/>
          <w:szCs w:val="21"/>
          <w:lang w:val="es-PE"/>
        </w:rPr>
        <w:t xml:space="preserve">febrero </w:t>
      </w:r>
      <w:r w:rsidR="00EB2B50" w:rsidRPr="0050202E">
        <w:rPr>
          <w:rFonts w:ascii="Cambria" w:eastAsia="Calibri" w:hAnsi="Cambria" w:cs="Calibri"/>
          <w:color w:val="000000"/>
          <w:sz w:val="20"/>
          <w:szCs w:val="21"/>
          <w:lang w:val="es-PE"/>
        </w:rPr>
        <w:t>de 20</w:t>
      </w:r>
      <w:r w:rsidR="00BA2E77">
        <w:rPr>
          <w:rFonts w:ascii="Cambria" w:eastAsia="Calibri" w:hAnsi="Cambria" w:cs="Calibri"/>
          <w:color w:val="000000"/>
          <w:sz w:val="20"/>
          <w:szCs w:val="21"/>
          <w:lang w:val="es-PE"/>
        </w:rPr>
        <w:t>20</w:t>
      </w:r>
    </w:p>
    <w:p w:rsidR="00AD0EFC" w:rsidRDefault="00AD0EFC" w:rsidP="001D5EA1">
      <w:pPr>
        <w:widowControl w:val="0"/>
        <w:spacing w:after="0" w:line="240" w:lineRule="auto"/>
        <w:jc w:val="center"/>
        <w:rPr>
          <w:rFonts w:ascii="Cambria" w:eastAsia="Calibri" w:hAnsi="Cambria" w:cs="Calibri"/>
          <w:color w:val="000000"/>
          <w:sz w:val="20"/>
          <w:szCs w:val="21"/>
          <w:lang w:val="es-PE"/>
        </w:rPr>
      </w:pPr>
      <w:r>
        <w:rPr>
          <w:rFonts w:ascii="Cambria" w:eastAsia="Calibri" w:hAnsi="Cambria" w:cs="Calibri"/>
          <w:color w:val="000000"/>
          <w:sz w:val="20"/>
          <w:szCs w:val="21"/>
          <w:lang w:val="es-PE"/>
        </w:rPr>
        <w:t>(Ampliación)</w:t>
      </w:r>
    </w:p>
    <w:p w:rsidR="00AD0EFC" w:rsidRPr="0050202E" w:rsidRDefault="00AD0EFC" w:rsidP="001D5EA1">
      <w:pPr>
        <w:widowControl w:val="0"/>
        <w:spacing w:after="0" w:line="240" w:lineRule="auto"/>
        <w:jc w:val="center"/>
        <w:rPr>
          <w:rFonts w:ascii="Cambria" w:eastAsia="Calibri" w:hAnsi="Cambria" w:cs="Calibri"/>
          <w:color w:val="000000"/>
          <w:sz w:val="20"/>
          <w:szCs w:val="21"/>
          <w:lang w:val="es-PE"/>
        </w:rPr>
      </w:pPr>
    </w:p>
    <w:p w:rsidR="00EB2B50" w:rsidRPr="0050202E" w:rsidRDefault="00EB2B50" w:rsidP="001D5EA1">
      <w:pPr>
        <w:widowControl w:val="0"/>
        <w:numPr>
          <w:ilvl w:val="0"/>
          <w:numId w:val="3"/>
        </w:numPr>
        <w:spacing w:after="0" w:line="240" w:lineRule="auto"/>
        <w:ind w:left="810"/>
        <w:jc w:val="both"/>
        <w:rPr>
          <w:rFonts w:ascii="Cambria" w:eastAsia="Calibri" w:hAnsi="Cambria" w:cs="Calibri"/>
          <w:b/>
          <w:color w:val="000000"/>
          <w:sz w:val="21"/>
          <w:szCs w:val="21"/>
          <w:lang w:val="es-PE"/>
        </w:rPr>
      </w:pPr>
      <w:r w:rsidRPr="0050202E">
        <w:rPr>
          <w:rFonts w:ascii="Cambria" w:eastAsia="Calibri" w:hAnsi="Cambria" w:cs="Calibri"/>
          <w:b/>
          <w:color w:val="000000"/>
          <w:sz w:val="21"/>
          <w:szCs w:val="21"/>
          <w:lang w:val="es-PE"/>
        </w:rPr>
        <w:t>INTRODUCCIÓN</w:t>
      </w:r>
    </w:p>
    <w:p w:rsidR="00EB2B50" w:rsidRPr="0050202E" w:rsidRDefault="00EB2B50" w:rsidP="001D5EA1">
      <w:pPr>
        <w:widowControl w:val="0"/>
        <w:spacing w:after="0" w:line="240" w:lineRule="auto"/>
        <w:ind w:left="720"/>
        <w:jc w:val="both"/>
        <w:rPr>
          <w:rFonts w:ascii="Cambria" w:eastAsia="Calibri" w:hAnsi="Cambria" w:cs="Calibri"/>
          <w:b/>
          <w:color w:val="000000"/>
          <w:sz w:val="21"/>
          <w:szCs w:val="21"/>
          <w:lang w:val="es-PE"/>
        </w:rPr>
      </w:pPr>
    </w:p>
    <w:p w:rsidR="003E5C31" w:rsidRPr="009A31C3" w:rsidRDefault="005560F8" w:rsidP="001D5EA1">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t xml:space="preserve">Durante la visita de trabajo realizada </w:t>
      </w:r>
      <w:bookmarkStart w:id="0" w:name="_GoBack"/>
      <w:bookmarkEnd w:id="0"/>
      <w:r w:rsidRPr="0050202E">
        <w:rPr>
          <w:rFonts w:ascii="Cambria" w:eastAsia="Calibri" w:hAnsi="Cambria" w:cs="Calibri"/>
          <w:color w:val="000000"/>
          <w:sz w:val="21"/>
          <w:szCs w:val="21"/>
          <w:lang w:val="es-PE"/>
        </w:rPr>
        <w:t>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50202E">
        <w:rPr>
          <w:rFonts w:ascii="Cambria" w:eastAsia="Calibri" w:hAnsi="Cambria" w:cs="Calibri"/>
          <w:color w:val="000000"/>
          <w:sz w:val="21"/>
          <w:szCs w:val="21"/>
          <w:lang w:val="es-PE"/>
        </w:rPr>
        <w:t>.</w:t>
      </w:r>
      <w:r w:rsidR="00FB740D">
        <w:rPr>
          <w:rFonts w:ascii="Cambria" w:eastAsia="Calibri" w:hAnsi="Cambria" w:cs="Calibri"/>
          <w:color w:val="000000"/>
          <w:sz w:val="21"/>
          <w:szCs w:val="21"/>
          <w:lang w:val="es-PE"/>
        </w:rPr>
        <w:t xml:space="preserve"> L</w:t>
      </w:r>
      <w:r w:rsidR="003E5C31">
        <w:rPr>
          <w:rFonts w:ascii="Cambria" w:eastAsia="Calibri" w:hAnsi="Cambria" w:cs="Calibri"/>
          <w:color w:val="000000"/>
          <w:sz w:val="21"/>
          <w:szCs w:val="21"/>
          <w:lang w:val="es-PE"/>
        </w:rPr>
        <w:t xml:space="preserve">os solicitantes requirieron la ampliación </w:t>
      </w:r>
      <w:r w:rsidR="00FB740D">
        <w:rPr>
          <w:rFonts w:ascii="Cambria" w:eastAsia="Calibri" w:hAnsi="Cambria" w:cs="Calibri"/>
          <w:color w:val="000000"/>
          <w:sz w:val="21"/>
          <w:szCs w:val="21"/>
          <w:lang w:val="es-PE"/>
        </w:rPr>
        <w:t xml:space="preserve">de las presentes medidas cautelares </w:t>
      </w:r>
      <w:r w:rsidR="003E5C31">
        <w:rPr>
          <w:rFonts w:ascii="Cambria" w:eastAsia="Calibri" w:hAnsi="Cambria" w:cs="Calibri"/>
          <w:color w:val="000000"/>
          <w:sz w:val="21"/>
          <w:szCs w:val="21"/>
          <w:lang w:val="es-PE"/>
        </w:rPr>
        <w:t xml:space="preserve">a favor del señor </w:t>
      </w:r>
      <w:r w:rsidR="003E5C31" w:rsidRPr="003E5C31">
        <w:rPr>
          <w:rFonts w:ascii="Cambria" w:eastAsia="Calibri" w:hAnsi="Cambria" w:cs="Calibri"/>
          <w:color w:val="000000"/>
          <w:sz w:val="21"/>
          <w:szCs w:val="21"/>
          <w:lang w:val="es-PE"/>
        </w:rPr>
        <w:t xml:space="preserve">Carlos </w:t>
      </w:r>
      <w:proofErr w:type="spellStart"/>
      <w:r w:rsidR="003E5C31" w:rsidRPr="003E5C31">
        <w:rPr>
          <w:rFonts w:ascii="Cambria" w:eastAsia="Calibri" w:hAnsi="Cambria" w:cs="Calibri"/>
          <w:color w:val="000000"/>
          <w:sz w:val="21"/>
          <w:szCs w:val="21"/>
          <w:lang w:val="es-PE"/>
        </w:rPr>
        <w:t>Edy</w:t>
      </w:r>
      <w:proofErr w:type="spellEnd"/>
      <w:r w:rsidR="003E5C31" w:rsidRPr="003E5C31">
        <w:rPr>
          <w:rFonts w:ascii="Cambria" w:eastAsia="Calibri" w:hAnsi="Cambria" w:cs="Calibri"/>
          <w:color w:val="000000"/>
          <w:sz w:val="21"/>
          <w:szCs w:val="21"/>
          <w:lang w:val="es-PE"/>
        </w:rPr>
        <w:t xml:space="preserve"> Monterrey</w:t>
      </w:r>
      <w:r w:rsidR="003E5C31">
        <w:rPr>
          <w:rFonts w:ascii="Cambria" w:eastAsia="Calibri" w:hAnsi="Cambria" w:cs="Calibri"/>
          <w:color w:val="000000"/>
          <w:sz w:val="21"/>
          <w:szCs w:val="21"/>
          <w:lang w:val="es-PE"/>
        </w:rPr>
        <w:t xml:space="preserve">, </w:t>
      </w:r>
      <w:r w:rsidR="009A31C3" w:rsidRPr="009A31C3">
        <w:rPr>
          <w:rFonts w:ascii="Cambria" w:eastAsia="Calibri" w:hAnsi="Cambria" w:cs="Calibri"/>
          <w:color w:val="000000"/>
          <w:sz w:val="21"/>
          <w:szCs w:val="21"/>
          <w:lang w:val="es-PE"/>
        </w:rPr>
        <w:t xml:space="preserve">Editorialista de la radio </w:t>
      </w:r>
      <w:r w:rsidR="009A31C3">
        <w:rPr>
          <w:rFonts w:ascii="Cambria" w:eastAsia="Calibri" w:hAnsi="Cambria" w:cs="Calibri"/>
          <w:color w:val="000000"/>
          <w:sz w:val="21"/>
          <w:szCs w:val="21"/>
          <w:lang w:val="es-PE"/>
        </w:rPr>
        <w:t>“</w:t>
      </w:r>
      <w:r w:rsidR="009A31C3" w:rsidRPr="009A31C3">
        <w:rPr>
          <w:rFonts w:ascii="Cambria" w:eastAsia="Calibri" w:hAnsi="Cambria" w:cs="Calibri"/>
          <w:color w:val="000000"/>
          <w:sz w:val="21"/>
          <w:szCs w:val="21"/>
          <w:lang w:val="es-PE"/>
        </w:rPr>
        <w:t xml:space="preserve">La </w:t>
      </w:r>
      <w:proofErr w:type="spellStart"/>
      <w:r w:rsidR="009A31C3" w:rsidRPr="009A31C3">
        <w:rPr>
          <w:rFonts w:ascii="Cambria" w:eastAsia="Calibri" w:hAnsi="Cambria" w:cs="Calibri"/>
          <w:color w:val="000000"/>
          <w:sz w:val="21"/>
          <w:szCs w:val="21"/>
          <w:lang w:val="es-PE"/>
        </w:rPr>
        <w:t>Costeñísima</w:t>
      </w:r>
      <w:proofErr w:type="spellEnd"/>
      <w:r w:rsidR="009A31C3">
        <w:rPr>
          <w:rFonts w:ascii="Cambria" w:eastAsia="Calibri" w:hAnsi="Cambria" w:cs="Calibri"/>
          <w:color w:val="000000"/>
          <w:sz w:val="21"/>
          <w:szCs w:val="21"/>
          <w:lang w:val="es-PE"/>
        </w:rPr>
        <w:t>”, indicando que se encuentra en</w:t>
      </w:r>
      <w:r w:rsidR="003E5C31" w:rsidRPr="009A31C3">
        <w:rPr>
          <w:rFonts w:ascii="Cambria" w:eastAsia="Calibri" w:hAnsi="Cambria" w:cs="Calibri"/>
          <w:color w:val="000000"/>
          <w:sz w:val="21"/>
          <w:szCs w:val="21"/>
          <w:lang w:val="es-PE"/>
        </w:rPr>
        <w:t xml:space="preserve"> riesgo actualmente en Nicaragua</w:t>
      </w:r>
      <w:r w:rsidR="00FB740D">
        <w:rPr>
          <w:rStyle w:val="FootnoteReference"/>
          <w:rFonts w:ascii="Cambria" w:eastAsia="Calibri" w:hAnsi="Cambria" w:cs="Calibri"/>
          <w:color w:val="000000"/>
          <w:sz w:val="21"/>
          <w:szCs w:val="21"/>
          <w:lang w:val="es-PE"/>
        </w:rPr>
        <w:footnoteReference w:id="1"/>
      </w:r>
      <w:r w:rsidR="003E5C31" w:rsidRPr="009A31C3">
        <w:rPr>
          <w:rFonts w:ascii="Cambria" w:eastAsia="Calibri" w:hAnsi="Cambria" w:cs="Calibri"/>
          <w:color w:val="000000"/>
          <w:sz w:val="21"/>
          <w:szCs w:val="21"/>
          <w:lang w:val="es-PE"/>
        </w:rPr>
        <w:t xml:space="preserve">. </w:t>
      </w:r>
    </w:p>
    <w:p w:rsidR="003E5C31" w:rsidRDefault="003E5C31" w:rsidP="001D5EA1">
      <w:pPr>
        <w:widowControl w:val="0"/>
        <w:spacing w:after="0" w:line="240" w:lineRule="auto"/>
        <w:ind w:left="360"/>
        <w:jc w:val="both"/>
        <w:rPr>
          <w:rFonts w:ascii="Cambria" w:eastAsia="Calibri" w:hAnsi="Cambria" w:cs="Calibri"/>
          <w:color w:val="000000"/>
          <w:sz w:val="21"/>
          <w:szCs w:val="21"/>
          <w:lang w:val="es-PE"/>
        </w:rPr>
      </w:pPr>
    </w:p>
    <w:p w:rsidR="003E5C31" w:rsidRPr="003E5C31" w:rsidRDefault="00FB740D" w:rsidP="001D5EA1">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Pr>
          <w:rFonts w:ascii="Cambria" w:eastAsia="Calibri" w:hAnsi="Cambria" w:cs="Calibri"/>
          <w:color w:val="000000"/>
          <w:sz w:val="21"/>
          <w:szCs w:val="21"/>
          <w:lang w:val="es-PE"/>
        </w:rPr>
        <w:t xml:space="preserve">El 17 de enero de 2020 </w:t>
      </w:r>
      <w:r w:rsidR="00E066E8">
        <w:rPr>
          <w:rFonts w:ascii="Cambria" w:eastAsia="Calibri" w:hAnsi="Cambria" w:cs="Calibri"/>
          <w:color w:val="000000"/>
          <w:sz w:val="21"/>
          <w:szCs w:val="21"/>
          <w:lang w:val="es-PE"/>
        </w:rPr>
        <w:t xml:space="preserve">la CIDH </w:t>
      </w:r>
      <w:r>
        <w:rPr>
          <w:rFonts w:ascii="Cambria" w:eastAsia="Calibri" w:hAnsi="Cambria" w:cs="Calibri"/>
          <w:color w:val="000000"/>
          <w:sz w:val="21"/>
          <w:szCs w:val="21"/>
          <w:lang w:val="es-PE"/>
        </w:rPr>
        <w:t xml:space="preserve">solicitó información al Estado para que brinde </w:t>
      </w:r>
      <w:r w:rsidR="003E5C31" w:rsidRPr="003E5C31">
        <w:rPr>
          <w:rFonts w:ascii="Cambria" w:eastAsia="Calibri" w:hAnsi="Cambria" w:cs="Calibri"/>
          <w:color w:val="000000"/>
          <w:sz w:val="21"/>
          <w:szCs w:val="21"/>
          <w:lang w:val="es-PE"/>
        </w:rPr>
        <w:t>sus observaciones a la solicitud de ampliación</w:t>
      </w:r>
      <w:r w:rsidR="00E066E8">
        <w:rPr>
          <w:rFonts w:ascii="Cambria" w:eastAsia="Calibri" w:hAnsi="Cambria" w:cs="Calibri"/>
          <w:color w:val="000000"/>
          <w:sz w:val="21"/>
          <w:szCs w:val="21"/>
          <w:lang w:val="es-PE"/>
        </w:rPr>
        <w:t xml:space="preserve">. A la fecha, </w:t>
      </w:r>
      <w:r w:rsidR="003E5C31" w:rsidRPr="003E5C31">
        <w:rPr>
          <w:rFonts w:ascii="Cambria" w:eastAsia="Calibri" w:hAnsi="Cambria" w:cs="Calibri"/>
          <w:color w:val="000000"/>
          <w:sz w:val="21"/>
          <w:szCs w:val="21"/>
          <w:lang w:val="es-PE"/>
        </w:rPr>
        <w:t xml:space="preserve">el Estado no ha remitido su respuesta. </w:t>
      </w:r>
    </w:p>
    <w:p w:rsidR="00EE3253" w:rsidRDefault="00EE3253" w:rsidP="001D5EA1">
      <w:pPr>
        <w:widowControl w:val="0"/>
        <w:spacing w:after="0" w:line="240" w:lineRule="auto"/>
        <w:ind w:left="360"/>
        <w:jc w:val="both"/>
        <w:rPr>
          <w:rFonts w:ascii="Cambria" w:eastAsia="Calibri" w:hAnsi="Cambria" w:cs="Calibri"/>
          <w:color w:val="000000"/>
          <w:sz w:val="21"/>
          <w:szCs w:val="21"/>
          <w:lang w:val="es-PE"/>
        </w:rPr>
      </w:pPr>
    </w:p>
    <w:p w:rsidR="00D76751" w:rsidRPr="00D76751" w:rsidRDefault="00EB2B50" w:rsidP="001D5EA1">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D76751">
        <w:rPr>
          <w:rFonts w:ascii="Cambria" w:eastAsia="Calibri" w:hAnsi="Cambria" w:cs="Calibri"/>
          <w:color w:val="000000"/>
          <w:sz w:val="21"/>
          <w:szCs w:val="21"/>
          <w:lang w:val="es-PE"/>
        </w:rPr>
        <w:t xml:space="preserve">Tras analizar la información disponible, </w:t>
      </w:r>
      <w:r w:rsidR="005F7A9A" w:rsidRPr="00D76751">
        <w:rPr>
          <w:rFonts w:ascii="Cambria" w:eastAsia="Calibri" w:hAnsi="Cambria" w:cs="Calibri"/>
          <w:color w:val="000000"/>
          <w:sz w:val="21"/>
          <w:szCs w:val="21"/>
          <w:lang w:val="es-PE"/>
        </w:rPr>
        <w:t xml:space="preserve">a la luz del contexto aplicable y las constataciones realizadas, la </w:t>
      </w:r>
      <w:r w:rsidRPr="00D76751">
        <w:rPr>
          <w:rFonts w:ascii="Cambria" w:eastAsia="Calibri" w:hAnsi="Cambria" w:cs="Calibri"/>
          <w:color w:val="000000"/>
          <w:sz w:val="21"/>
          <w:szCs w:val="21"/>
          <w:lang w:val="es-PE"/>
        </w:rPr>
        <w:t xml:space="preserve">Comisión considera que la información presentada demuestra </w:t>
      </w:r>
      <w:r w:rsidRPr="00D76751">
        <w:rPr>
          <w:rFonts w:ascii="Cambria" w:eastAsia="Calibri" w:hAnsi="Cambria" w:cs="Calibri"/>
          <w:i/>
          <w:color w:val="000000"/>
          <w:sz w:val="21"/>
          <w:szCs w:val="21"/>
          <w:lang w:val="es-PE"/>
        </w:rPr>
        <w:t xml:space="preserve">prima facie </w:t>
      </w:r>
      <w:r w:rsidRPr="00D76751">
        <w:rPr>
          <w:rFonts w:ascii="Cambria" w:eastAsia="Calibri" w:hAnsi="Cambria" w:cs="Calibri"/>
          <w:color w:val="000000"/>
          <w:sz w:val="21"/>
          <w:szCs w:val="21"/>
          <w:lang w:val="es-PE"/>
        </w:rPr>
        <w:t xml:space="preserve">que los derechos a la vida e integridad personal </w:t>
      </w:r>
      <w:r w:rsidR="003B7C3D" w:rsidRPr="00D76751">
        <w:rPr>
          <w:rFonts w:ascii="Cambria" w:eastAsia="Calibri" w:hAnsi="Cambria" w:cs="Calibri"/>
          <w:color w:val="000000"/>
          <w:sz w:val="21"/>
          <w:szCs w:val="21"/>
          <w:lang w:val="es-PE"/>
        </w:rPr>
        <w:t>de</w:t>
      </w:r>
      <w:r w:rsidR="00915736" w:rsidRPr="00D76751">
        <w:rPr>
          <w:rFonts w:ascii="Cambria" w:eastAsia="Calibri" w:hAnsi="Cambria" w:cs="Calibri"/>
          <w:color w:val="000000"/>
          <w:sz w:val="21"/>
          <w:szCs w:val="21"/>
          <w:lang w:val="es-PE"/>
        </w:rPr>
        <w:t xml:space="preserve"> </w:t>
      </w:r>
      <w:r w:rsidR="00D76751" w:rsidRPr="00D76751">
        <w:rPr>
          <w:rFonts w:ascii="Cambria" w:eastAsia="Calibri" w:hAnsi="Cambria" w:cs="Calibri"/>
          <w:color w:val="000000"/>
          <w:sz w:val="21"/>
          <w:szCs w:val="21"/>
          <w:lang w:val="es-PE"/>
        </w:rPr>
        <w:t xml:space="preserve">Carlos </w:t>
      </w:r>
      <w:proofErr w:type="spellStart"/>
      <w:r w:rsidR="00D76751" w:rsidRPr="00D76751">
        <w:rPr>
          <w:rFonts w:ascii="Cambria" w:eastAsia="Calibri" w:hAnsi="Cambria" w:cs="Calibri"/>
          <w:color w:val="000000"/>
          <w:sz w:val="21"/>
          <w:szCs w:val="21"/>
          <w:lang w:val="es-PE"/>
        </w:rPr>
        <w:t>Edy</w:t>
      </w:r>
      <w:proofErr w:type="spellEnd"/>
      <w:r w:rsidR="00D76751" w:rsidRPr="00D76751">
        <w:rPr>
          <w:rFonts w:ascii="Cambria" w:eastAsia="Calibri" w:hAnsi="Cambria" w:cs="Calibri"/>
          <w:color w:val="000000"/>
          <w:sz w:val="21"/>
          <w:szCs w:val="21"/>
          <w:lang w:val="es-PE"/>
        </w:rPr>
        <w:t xml:space="preserve"> Monterrey</w:t>
      </w:r>
      <w:r w:rsidR="002B7483" w:rsidRPr="00D76751">
        <w:rPr>
          <w:rFonts w:ascii="Cambria" w:eastAsia="Calibri" w:hAnsi="Cambria" w:cs="Calibri"/>
          <w:color w:val="000000"/>
          <w:sz w:val="21"/>
          <w:szCs w:val="21"/>
          <w:lang w:val="es-PE"/>
        </w:rPr>
        <w:t xml:space="preserve">, </w:t>
      </w:r>
      <w:r w:rsidRPr="00D76751">
        <w:rPr>
          <w:rFonts w:ascii="Cambria" w:eastAsia="Calibri" w:hAnsi="Cambria" w:cs="Calibri"/>
          <w:color w:val="000000"/>
          <w:sz w:val="21"/>
          <w:szCs w:val="21"/>
          <w:lang w:val="es-PE"/>
        </w:rPr>
        <w:t xml:space="preserve">se encuentran en una situación de </w:t>
      </w:r>
      <w:r w:rsidR="002B7483" w:rsidRPr="00D76751">
        <w:rPr>
          <w:rFonts w:ascii="Cambria" w:eastAsia="Calibri" w:hAnsi="Cambria" w:cs="Calibri"/>
          <w:color w:val="000000"/>
          <w:sz w:val="21"/>
          <w:szCs w:val="21"/>
          <w:lang w:val="es-PE"/>
        </w:rPr>
        <w:t>gravedad y urgencia</w:t>
      </w:r>
      <w:r w:rsidRPr="00D76751">
        <w:rPr>
          <w:rFonts w:ascii="Cambria" w:eastAsia="Calibri" w:hAnsi="Cambria" w:cs="Calibri"/>
          <w:color w:val="000000"/>
          <w:sz w:val="21"/>
          <w:szCs w:val="21"/>
          <w:lang w:val="es-PE"/>
        </w:rPr>
        <w:t>. En consecuencia, de acuerdo con el artículo 25 del Reglamento</w:t>
      </w:r>
      <w:r w:rsidR="00246FEE" w:rsidRPr="00D76751">
        <w:rPr>
          <w:rFonts w:ascii="Cambria" w:eastAsia="Calibri" w:hAnsi="Cambria" w:cs="Calibri"/>
          <w:color w:val="000000"/>
          <w:sz w:val="21"/>
          <w:szCs w:val="21"/>
          <w:lang w:val="es-PE"/>
        </w:rPr>
        <w:t xml:space="preserve">, la Comisión solicita al Estado de Nicaragua que: </w:t>
      </w:r>
      <w:r w:rsidR="00D76751" w:rsidRPr="00D76751">
        <w:rPr>
          <w:rFonts w:ascii="Cambria" w:eastAsia="Calibri" w:hAnsi="Cambria" w:cs="Calibri"/>
          <w:color w:val="000000"/>
          <w:sz w:val="21"/>
          <w:szCs w:val="21"/>
          <w:lang w:val="es-PE"/>
        </w:rPr>
        <w:t xml:space="preserve">a) adopte las medidas necesarias para garantizar la vida e integridad personal de Carlos </w:t>
      </w:r>
      <w:proofErr w:type="spellStart"/>
      <w:r w:rsidR="00D76751" w:rsidRPr="00D76751">
        <w:rPr>
          <w:rFonts w:ascii="Cambria" w:eastAsia="Calibri" w:hAnsi="Cambria" w:cs="Calibri"/>
          <w:color w:val="000000"/>
          <w:sz w:val="21"/>
          <w:szCs w:val="21"/>
          <w:lang w:val="es-PE"/>
        </w:rPr>
        <w:t>Edy</w:t>
      </w:r>
      <w:proofErr w:type="spellEnd"/>
      <w:r w:rsidR="00D76751" w:rsidRPr="00D76751">
        <w:rPr>
          <w:rFonts w:ascii="Cambria" w:eastAsia="Calibri" w:hAnsi="Cambria" w:cs="Calibri"/>
          <w:color w:val="000000"/>
          <w:sz w:val="21"/>
          <w:szCs w:val="21"/>
          <w:lang w:val="es-PE"/>
        </w:rPr>
        <w:t xml:space="preserve"> Monterrey. A tales efectos, el Estado debe tanto asegurar que sus agentes respeten la vida e integridad personal de las personas beneficiarias de conformidad con los estándares establecidos por el </w:t>
      </w:r>
      <w:r w:rsidR="00391A54">
        <w:rPr>
          <w:rFonts w:ascii="Cambria" w:eastAsia="Calibri" w:hAnsi="Cambria" w:cs="Calibri"/>
          <w:color w:val="000000"/>
          <w:sz w:val="21"/>
          <w:szCs w:val="21"/>
          <w:lang w:val="es-PE"/>
        </w:rPr>
        <w:t>D</w:t>
      </w:r>
      <w:r w:rsidR="00D76751" w:rsidRPr="00D76751">
        <w:rPr>
          <w:rFonts w:ascii="Cambria" w:eastAsia="Calibri" w:hAnsi="Cambria" w:cs="Calibri"/>
          <w:color w:val="000000"/>
          <w:sz w:val="21"/>
          <w:szCs w:val="21"/>
          <w:lang w:val="es-PE"/>
        </w:rPr>
        <w:t xml:space="preserve">erecho </w:t>
      </w:r>
      <w:r w:rsidR="00391A54">
        <w:rPr>
          <w:rFonts w:ascii="Cambria" w:eastAsia="Calibri" w:hAnsi="Cambria" w:cs="Calibri"/>
          <w:color w:val="000000"/>
          <w:sz w:val="21"/>
          <w:szCs w:val="21"/>
          <w:lang w:val="es-PE"/>
        </w:rPr>
        <w:t>I</w:t>
      </w:r>
      <w:r w:rsidR="00D76751" w:rsidRPr="00D76751">
        <w:rPr>
          <w:rFonts w:ascii="Cambria" w:eastAsia="Calibri" w:hAnsi="Cambria" w:cs="Calibri"/>
          <w:color w:val="000000"/>
          <w:sz w:val="21"/>
          <w:szCs w:val="21"/>
          <w:lang w:val="es-PE"/>
        </w:rPr>
        <w:t xml:space="preserve">nternacional de los </w:t>
      </w:r>
      <w:r w:rsidR="00391A54">
        <w:rPr>
          <w:rFonts w:ascii="Cambria" w:eastAsia="Calibri" w:hAnsi="Cambria" w:cs="Calibri"/>
          <w:color w:val="000000"/>
          <w:sz w:val="21"/>
          <w:szCs w:val="21"/>
          <w:lang w:val="es-PE"/>
        </w:rPr>
        <w:t>D</w:t>
      </w:r>
      <w:r w:rsidR="00D76751" w:rsidRPr="00D76751">
        <w:rPr>
          <w:rFonts w:ascii="Cambria" w:eastAsia="Calibri" w:hAnsi="Cambria" w:cs="Calibri"/>
          <w:color w:val="000000"/>
          <w:sz w:val="21"/>
          <w:szCs w:val="21"/>
          <w:lang w:val="es-PE"/>
        </w:rPr>
        <w:t xml:space="preserve">erechos </w:t>
      </w:r>
      <w:r w:rsidR="00391A54">
        <w:rPr>
          <w:rFonts w:ascii="Cambria" w:eastAsia="Calibri" w:hAnsi="Cambria" w:cs="Calibri"/>
          <w:color w:val="000000"/>
          <w:sz w:val="21"/>
          <w:szCs w:val="21"/>
          <w:lang w:val="es-PE"/>
        </w:rPr>
        <w:t>H</w:t>
      </w:r>
      <w:r w:rsidR="00D76751" w:rsidRPr="00D76751">
        <w:rPr>
          <w:rFonts w:ascii="Cambria" w:eastAsia="Calibri" w:hAnsi="Cambria" w:cs="Calibri"/>
          <w:color w:val="000000"/>
          <w:sz w:val="21"/>
          <w:szCs w:val="21"/>
          <w:lang w:val="es-PE"/>
        </w:rPr>
        <w:t xml:space="preserve">umanos, como proteger sus derechos en relación con actos de riesgo que sean atribuibles a terceros; b) adopte las medidas necesarias para que Carlos </w:t>
      </w:r>
      <w:proofErr w:type="spellStart"/>
      <w:r w:rsidR="00D76751" w:rsidRPr="00D76751">
        <w:rPr>
          <w:rFonts w:ascii="Cambria" w:eastAsia="Calibri" w:hAnsi="Cambria" w:cs="Calibri"/>
          <w:color w:val="000000"/>
          <w:sz w:val="21"/>
          <w:szCs w:val="21"/>
          <w:lang w:val="es-PE"/>
        </w:rPr>
        <w:t>Edy</w:t>
      </w:r>
      <w:proofErr w:type="spellEnd"/>
      <w:r w:rsidR="00D76751" w:rsidRPr="00D76751">
        <w:rPr>
          <w:rFonts w:ascii="Cambria" w:eastAsia="Calibri" w:hAnsi="Cambria" w:cs="Calibri"/>
          <w:color w:val="000000"/>
          <w:sz w:val="21"/>
          <w:szCs w:val="21"/>
          <w:lang w:val="es-PE"/>
        </w:rPr>
        <w:t xml:space="preserve"> Monterrey pueda desarrollar sus labores como periodista sin ser objeto de actos de intimidación, amenazas, estigmatización por parte de altas autoridades, u otros hechos de violencia en el ejercicio de las mismas; c) concierte las medidas a adoptarse con el beneficiario y sus representantes; y</w:t>
      </w:r>
      <w:r w:rsidR="00D76751">
        <w:rPr>
          <w:rFonts w:ascii="Cambria" w:eastAsia="Calibri" w:hAnsi="Cambria" w:cs="Calibri"/>
          <w:color w:val="000000"/>
          <w:sz w:val="21"/>
          <w:szCs w:val="21"/>
          <w:lang w:val="es-PE"/>
        </w:rPr>
        <w:t xml:space="preserve"> </w:t>
      </w:r>
      <w:r w:rsidR="00D76751" w:rsidRPr="00D76751">
        <w:rPr>
          <w:rFonts w:ascii="Cambria" w:eastAsia="Calibri" w:hAnsi="Cambria" w:cs="Calibri"/>
          <w:color w:val="000000"/>
          <w:sz w:val="21"/>
          <w:szCs w:val="21"/>
          <w:lang w:val="es-PE"/>
        </w:rPr>
        <w:t>d)</w:t>
      </w:r>
      <w:r w:rsidR="00D76751">
        <w:rPr>
          <w:rFonts w:ascii="Cambria" w:eastAsia="Calibri" w:hAnsi="Cambria" w:cs="Calibri"/>
          <w:color w:val="000000"/>
          <w:sz w:val="21"/>
          <w:szCs w:val="21"/>
          <w:lang w:val="es-PE"/>
        </w:rPr>
        <w:t xml:space="preserve"> </w:t>
      </w:r>
      <w:r w:rsidR="00D76751" w:rsidRPr="00D76751">
        <w:rPr>
          <w:rFonts w:ascii="Cambria" w:eastAsia="Calibri" w:hAnsi="Cambria" w:cs="Calibri"/>
          <w:color w:val="000000"/>
          <w:sz w:val="21"/>
          <w:szCs w:val="21"/>
          <w:lang w:val="es-PE"/>
        </w:rPr>
        <w:t>informe sobre las acciones adoptadas a fin de investigar los presuntos hechos que dieron lugar a la adopción de la presente medida cautelar y así evitar su repetición.</w:t>
      </w:r>
    </w:p>
    <w:p w:rsidR="00EE3253" w:rsidRPr="0050202E" w:rsidRDefault="00EE3253" w:rsidP="001D5EA1">
      <w:pPr>
        <w:widowControl w:val="0"/>
        <w:spacing w:after="0" w:line="240" w:lineRule="auto"/>
        <w:ind w:left="360"/>
        <w:jc w:val="both"/>
        <w:rPr>
          <w:rFonts w:asciiTheme="majorHAnsi" w:hAnsiTheme="majorHAnsi"/>
          <w:sz w:val="21"/>
          <w:szCs w:val="21"/>
          <w:lang w:val="es-PE"/>
        </w:rPr>
      </w:pPr>
    </w:p>
    <w:p w:rsidR="008D2A75" w:rsidRPr="0050202E" w:rsidRDefault="008D2A75" w:rsidP="001D5EA1">
      <w:pPr>
        <w:widowControl w:val="0"/>
        <w:numPr>
          <w:ilvl w:val="0"/>
          <w:numId w:val="3"/>
        </w:numPr>
        <w:spacing w:after="0" w:line="240" w:lineRule="auto"/>
        <w:ind w:left="810"/>
        <w:jc w:val="both"/>
        <w:rPr>
          <w:rFonts w:asciiTheme="majorHAnsi" w:hAnsiTheme="majorHAnsi"/>
          <w:b/>
          <w:sz w:val="21"/>
          <w:szCs w:val="21"/>
          <w:lang w:val="es-PE"/>
        </w:rPr>
      </w:pPr>
      <w:r w:rsidRPr="0050202E">
        <w:rPr>
          <w:rFonts w:asciiTheme="majorHAnsi" w:hAnsiTheme="majorHAnsi"/>
          <w:b/>
          <w:sz w:val="21"/>
          <w:szCs w:val="21"/>
          <w:lang w:val="es-PE"/>
        </w:rPr>
        <w:t>ANTECEDENTES</w:t>
      </w:r>
    </w:p>
    <w:p w:rsidR="00EA3344" w:rsidRDefault="00EA3344" w:rsidP="001D5EA1">
      <w:pPr>
        <w:widowControl w:val="0"/>
        <w:spacing w:after="0" w:line="240" w:lineRule="auto"/>
        <w:jc w:val="both"/>
        <w:rPr>
          <w:rFonts w:asciiTheme="majorHAnsi" w:hAnsiTheme="majorHAnsi"/>
          <w:sz w:val="21"/>
          <w:szCs w:val="21"/>
          <w:lang w:val="es-PE"/>
        </w:rPr>
      </w:pPr>
    </w:p>
    <w:p w:rsidR="00973149" w:rsidRPr="00973149" w:rsidRDefault="00973149" w:rsidP="001D5EA1">
      <w:pPr>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973149">
        <w:rPr>
          <w:rFonts w:ascii="Cambria" w:eastAsia="Calibri" w:hAnsi="Cambria" w:cs="Times New Roman"/>
          <w:sz w:val="21"/>
          <w:szCs w:val="21"/>
          <w:lang w:val="es-ES_tradnl"/>
        </w:rPr>
        <w:t xml:space="preserve">La Comisión visitó Nicaragua en mayo de 2018 y recabó numerosos testimonios sobre violaciones a derechos humanos que se habrían producido desde que en abril iniciaran una serie de protestas, publicando luego un Informe que incluyó recomendaciones. Para verificar su cumplimiento, se conformó el Mecanismo Especial de </w:t>
      </w:r>
      <w:r w:rsidRPr="00973149">
        <w:rPr>
          <w:rFonts w:ascii="Cambria" w:eastAsia="Calibri" w:hAnsi="Cambria" w:cs="Times New Roman"/>
          <w:sz w:val="21"/>
          <w:szCs w:val="21"/>
          <w:lang w:val="es-PE"/>
        </w:rPr>
        <w:t>Seguimiento</w:t>
      </w:r>
      <w:r w:rsidRPr="00973149">
        <w:rPr>
          <w:rFonts w:ascii="Cambria" w:eastAsia="Calibri" w:hAnsi="Cambria" w:cs="Times New Roman"/>
          <w:sz w:val="21"/>
          <w:szCs w:val="21"/>
          <w:lang w:val="es-ES_tradnl"/>
        </w:rPr>
        <w:t xml:space="preserve"> para Nicaragua (MESENI), con presencia en el país hasta que el 19 de diciembre de 2018 el Estado suspendiera temporalmente su estancia. Por su parte, el Grupo Interdisciplinario de Expertos Independiente (GIEI) emitió un informe que analizó los hechos ocurridos </w:t>
      </w:r>
      <w:r w:rsidRPr="00973149">
        <w:rPr>
          <w:rFonts w:ascii="Cambria" w:eastAsia="Calibri" w:hAnsi="Cambria" w:cs="Times New Roman"/>
          <w:sz w:val="21"/>
          <w:szCs w:val="21"/>
          <w:lang w:val="es-ES_tradnl"/>
        </w:rPr>
        <w:lastRenderedPageBreak/>
        <w:t>entre el 18 de abril y 30 de mayo de 2018, confirmando los hallazgos de la CIDH</w:t>
      </w:r>
      <w:r w:rsidRPr="00973149">
        <w:rPr>
          <w:rFonts w:ascii="Cambria" w:eastAsia="Calibri" w:hAnsi="Cambria" w:cs="Times New Roman"/>
          <w:sz w:val="21"/>
          <w:szCs w:val="21"/>
          <w:vertAlign w:val="superscript"/>
          <w:lang w:val="es-ES_tradnl"/>
        </w:rPr>
        <w:footnoteReference w:id="2"/>
      </w:r>
      <w:r w:rsidRPr="00973149">
        <w:rPr>
          <w:rFonts w:ascii="Cambria" w:eastAsia="Calibri" w:hAnsi="Cambria" w:cs="Times New Roman"/>
          <w:sz w:val="21"/>
          <w:szCs w:val="21"/>
          <w:lang w:val="es-ES_tradnl"/>
        </w:rPr>
        <w:t xml:space="preserve">. </w:t>
      </w:r>
    </w:p>
    <w:p w:rsidR="00973149" w:rsidRPr="00973149" w:rsidRDefault="00973149" w:rsidP="001D5EA1">
      <w:pPr>
        <w:widowControl w:val="0"/>
        <w:spacing w:after="0" w:line="240" w:lineRule="auto"/>
        <w:ind w:left="360"/>
        <w:jc w:val="both"/>
        <w:rPr>
          <w:rFonts w:ascii="Cambria" w:eastAsia="Calibri" w:hAnsi="Cambria" w:cs="Times New Roman"/>
          <w:sz w:val="21"/>
          <w:szCs w:val="21"/>
          <w:lang w:val="es-ES_tradnl"/>
        </w:rPr>
      </w:pPr>
    </w:p>
    <w:p w:rsidR="00973149" w:rsidRPr="00973149" w:rsidRDefault="00973149" w:rsidP="001D5EA1">
      <w:pPr>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973149">
        <w:rPr>
          <w:rFonts w:ascii="Cambria" w:eastAsia="Calibri" w:hAnsi="Cambria" w:cs="Calibri"/>
          <w:color w:val="000000"/>
          <w:sz w:val="21"/>
          <w:szCs w:val="21"/>
          <w:lang w:val="es-PE"/>
        </w:rPr>
        <w:t>Con ocasión de una presentación ante el Consejo Permanente de la Organización de los Estados Americanos, la Comisión compartió los datos recabados por el MESENI, según los cuales desde abril de 2018 hasta el 10 de enero de 2019 se registraron 325 fallecidos y más de 2,000 heridos; 550 detenidos y procesados; 300 profesionales de la salud que fueron despedidos y, al menos, 144 estudiantes de la Universidad Nacional Autónoma de Nicaragua expulsados</w:t>
      </w:r>
      <w:r w:rsidRPr="00973149">
        <w:rPr>
          <w:rFonts w:ascii="Cambria" w:eastAsia="Calibri" w:hAnsi="Cambria" w:cs="Calibri"/>
          <w:color w:val="000000"/>
          <w:sz w:val="21"/>
          <w:szCs w:val="21"/>
          <w:vertAlign w:val="superscript"/>
          <w:lang w:val="es-PE"/>
        </w:rPr>
        <w:footnoteReference w:id="3"/>
      </w:r>
      <w:r w:rsidRPr="00973149">
        <w:rPr>
          <w:rFonts w:ascii="Cambria" w:eastAsia="Calibri" w:hAnsi="Cambria" w:cs="Calibri"/>
          <w:color w:val="000000"/>
          <w:sz w:val="21"/>
          <w:szCs w:val="21"/>
          <w:lang w:val="es-PE"/>
        </w:rPr>
        <w:t>. Para el informe anual de 2018, la CIDH incluyó a Nicaragua en el Capítulo IV-B, conforme a las causales establecidas en su Reglamento.</w:t>
      </w:r>
    </w:p>
    <w:p w:rsidR="00973149" w:rsidRPr="00973149" w:rsidRDefault="00973149" w:rsidP="001D5EA1">
      <w:pPr>
        <w:widowControl w:val="0"/>
        <w:spacing w:after="0" w:line="240" w:lineRule="auto"/>
        <w:ind w:left="360"/>
        <w:jc w:val="both"/>
        <w:rPr>
          <w:rFonts w:ascii="Cambria" w:eastAsia="Calibri" w:hAnsi="Cambria" w:cs="Times New Roman"/>
          <w:sz w:val="21"/>
          <w:szCs w:val="21"/>
          <w:lang w:val="es-ES_tradnl"/>
        </w:rPr>
      </w:pPr>
    </w:p>
    <w:p w:rsidR="00973149" w:rsidRPr="00973149" w:rsidRDefault="00973149" w:rsidP="001D5EA1">
      <w:pPr>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973149">
        <w:rPr>
          <w:rFonts w:ascii="Cambria" w:eastAsia="Calibri" w:hAnsi="Cambria" w:cs="Times New Roman"/>
          <w:sz w:val="21"/>
          <w:szCs w:val="21"/>
          <w:lang w:val="es-ES_tradnl"/>
        </w:rPr>
        <w:t>Durante el 2019, la Comisión siguió condenando la persistencia de los actos de persecución, urgiendo al Estado a cumplir con sus obligaciones. El 25 de abril, compartió el balance y resultados alcanzados por el MESENI, quien siguió monitoreando el país desde Washington, D.C. En junio, el Estado aprobó una Ley de Atención Integral a Víctimas y una Ley de Amnistía que suscitaron críticas por no cumplir con los estándares internacionales en materia de verdad, justicia, reparación y garantías de no repetición</w:t>
      </w:r>
      <w:r w:rsidRPr="00973149">
        <w:rPr>
          <w:rFonts w:ascii="Cambria" w:eastAsia="Calibri" w:hAnsi="Cambria" w:cs="Times New Roman"/>
          <w:sz w:val="21"/>
          <w:szCs w:val="21"/>
          <w:vertAlign w:val="superscript"/>
          <w:lang w:val="es-ES_tradnl"/>
        </w:rPr>
        <w:footnoteReference w:id="4"/>
      </w:r>
      <w:r w:rsidRPr="00973149">
        <w:rPr>
          <w:rFonts w:ascii="Cambria" w:eastAsia="Calibri" w:hAnsi="Cambria" w:cs="Times New Roman"/>
          <w:sz w:val="21"/>
          <w:szCs w:val="21"/>
          <w:lang w:val="es-ES_tradnl"/>
        </w:rPr>
        <w:t>. A lo largo de estos últimos meses, la Comisión siguió registrando graves incidentes, como cuando en agosto expresó su preocupación ante el anuncio del Estado de no continuar con la “Mesa de Negociación por el Entendimiento y la Paz”, iniciada el 27 de febrero de 2019 entre el Gobierno y la Alianza Cívica por la Justicia y la Democracia</w:t>
      </w:r>
      <w:r w:rsidRPr="00973149">
        <w:rPr>
          <w:rFonts w:ascii="Cambria" w:eastAsia="Calibri" w:hAnsi="Cambria" w:cs="Times New Roman"/>
          <w:sz w:val="21"/>
          <w:szCs w:val="21"/>
          <w:vertAlign w:val="superscript"/>
          <w:lang w:val="es-ES_tradnl"/>
        </w:rPr>
        <w:footnoteReference w:id="5"/>
      </w:r>
      <w:r w:rsidRPr="00973149">
        <w:rPr>
          <w:rFonts w:ascii="Cambria" w:eastAsia="Calibri" w:hAnsi="Cambria" w:cs="Times New Roman"/>
          <w:sz w:val="21"/>
          <w:szCs w:val="21"/>
          <w:lang w:val="es-ES_tradnl"/>
        </w:rPr>
        <w:t>. El 6 de septiembre, la CIDH denunció la intensificación del hostigamiento contra defensores de derechos humanos y personas que, pese a haber sido excarceladas, seguían siendo amedrentadas</w:t>
      </w:r>
      <w:r w:rsidRPr="00973149">
        <w:rPr>
          <w:rFonts w:ascii="Cambria" w:eastAsia="Calibri" w:hAnsi="Cambria" w:cs="Times New Roman"/>
          <w:sz w:val="21"/>
          <w:szCs w:val="21"/>
          <w:vertAlign w:val="superscript"/>
          <w:lang w:val="es-ES_tradnl"/>
        </w:rPr>
        <w:footnoteReference w:id="6"/>
      </w:r>
      <w:r w:rsidRPr="00973149">
        <w:rPr>
          <w:rFonts w:ascii="Cambria" w:eastAsia="Calibri" w:hAnsi="Cambria" w:cs="Times New Roman"/>
          <w:sz w:val="21"/>
          <w:szCs w:val="21"/>
          <w:lang w:val="es-ES_tradnl"/>
        </w:rPr>
        <w:t xml:space="preserve">. </w:t>
      </w:r>
    </w:p>
    <w:p w:rsidR="00973149" w:rsidRPr="00973149" w:rsidRDefault="00973149" w:rsidP="001D5EA1">
      <w:pPr>
        <w:autoSpaceDE w:val="0"/>
        <w:autoSpaceDN w:val="0"/>
        <w:adjustRightInd w:val="0"/>
        <w:spacing w:after="0" w:line="240" w:lineRule="auto"/>
        <w:jc w:val="both"/>
        <w:rPr>
          <w:rFonts w:ascii="Cambria" w:eastAsia="Calibri" w:hAnsi="Cambria" w:cs="Cambria"/>
          <w:color w:val="000000"/>
          <w:sz w:val="24"/>
          <w:szCs w:val="24"/>
          <w:lang w:val="es-US"/>
        </w:rPr>
      </w:pPr>
    </w:p>
    <w:p w:rsidR="00973149" w:rsidRPr="00973149" w:rsidRDefault="00973149" w:rsidP="001D5EA1">
      <w:pPr>
        <w:widowControl w:val="0"/>
        <w:numPr>
          <w:ilvl w:val="0"/>
          <w:numId w:val="4"/>
        </w:numPr>
        <w:spacing w:after="0" w:line="240" w:lineRule="auto"/>
        <w:ind w:left="0" w:firstLine="360"/>
        <w:jc w:val="both"/>
        <w:rPr>
          <w:rFonts w:ascii="Cambria" w:eastAsia="Calibri" w:hAnsi="Cambria" w:cs="Times New Roman"/>
          <w:sz w:val="21"/>
          <w:szCs w:val="21"/>
          <w:lang w:val="es-ES_tradnl"/>
        </w:rPr>
      </w:pPr>
      <w:r w:rsidRPr="00973149">
        <w:rPr>
          <w:rFonts w:ascii="Cambria" w:eastAsia="Calibri" w:hAnsi="Cambria" w:cs="Times New Roman"/>
          <w:sz w:val="21"/>
          <w:szCs w:val="21"/>
          <w:lang w:val="es-ES_tradnl"/>
        </w:rPr>
        <w:t>El 19 de noviembre, la Comisión llamó la atención una vez más sobre la continuidad de la represión, observando que “[…] al cierre de los espacios democráticos que caracteriza a la crisis de derechos humanos que persiste en Nicaragua, se ha agregado un creciente foco de persecución estatal a las familias de personas privadas de libertad en el contexto de la crisis, por medio de la vigilancia y obstaculización a sus acciones pacíficas”</w:t>
      </w:r>
      <w:r w:rsidRPr="00973149">
        <w:rPr>
          <w:rFonts w:ascii="Cambria" w:eastAsia="Calibri" w:hAnsi="Cambria" w:cs="Times New Roman"/>
          <w:sz w:val="21"/>
          <w:szCs w:val="21"/>
          <w:vertAlign w:val="superscript"/>
          <w:lang w:val="es-ES_tradnl"/>
        </w:rPr>
        <w:footnoteReference w:id="7"/>
      </w:r>
      <w:r w:rsidRPr="00973149">
        <w:rPr>
          <w:rFonts w:ascii="Cambria" w:eastAsia="Calibri" w:hAnsi="Cambria" w:cs="Times New Roman"/>
          <w:sz w:val="21"/>
          <w:szCs w:val="21"/>
          <w:lang w:val="es-ES_tradnl"/>
        </w:rPr>
        <w:t xml:space="preserve">. </w:t>
      </w:r>
    </w:p>
    <w:p w:rsidR="00BA2E77" w:rsidRDefault="00BA2E77" w:rsidP="001D5EA1">
      <w:pPr>
        <w:widowControl w:val="0"/>
        <w:spacing w:after="0" w:line="240" w:lineRule="auto"/>
        <w:ind w:left="360"/>
        <w:jc w:val="both"/>
        <w:rPr>
          <w:rFonts w:ascii="Cambria" w:eastAsia="Calibri" w:hAnsi="Cambria" w:cs="Calibri"/>
          <w:color w:val="000000"/>
          <w:sz w:val="21"/>
          <w:szCs w:val="21"/>
          <w:lang w:val="es-PE"/>
        </w:rPr>
      </w:pPr>
    </w:p>
    <w:p w:rsidR="00F97483" w:rsidRDefault="00F97483" w:rsidP="001D5EA1">
      <w:pPr>
        <w:widowControl w:val="0"/>
        <w:numPr>
          <w:ilvl w:val="0"/>
          <w:numId w:val="3"/>
        </w:numPr>
        <w:spacing w:after="0" w:line="240" w:lineRule="auto"/>
        <w:ind w:left="810"/>
        <w:jc w:val="both"/>
        <w:rPr>
          <w:rFonts w:asciiTheme="majorHAnsi" w:hAnsiTheme="majorHAnsi"/>
          <w:b/>
          <w:sz w:val="21"/>
          <w:szCs w:val="21"/>
          <w:lang w:val="es-PE"/>
        </w:rPr>
      </w:pPr>
      <w:r>
        <w:rPr>
          <w:rFonts w:asciiTheme="majorHAnsi" w:hAnsiTheme="majorHAnsi"/>
          <w:b/>
          <w:sz w:val="21"/>
          <w:szCs w:val="21"/>
          <w:lang w:val="es-PE"/>
        </w:rPr>
        <w:t>INFORMACION OBTENIDA EN EL MARCO DEL MONITOREO DE LA</w:t>
      </w:r>
      <w:r w:rsidR="00FB740D">
        <w:rPr>
          <w:rFonts w:asciiTheme="majorHAnsi" w:hAnsiTheme="majorHAnsi"/>
          <w:b/>
          <w:sz w:val="21"/>
          <w:szCs w:val="21"/>
          <w:lang w:val="es-PE"/>
        </w:rPr>
        <w:t xml:space="preserve"> VIGENCIA DE LAS MEDIDAS CAUTELARES</w:t>
      </w:r>
    </w:p>
    <w:p w:rsidR="00F97483" w:rsidRDefault="00F97483" w:rsidP="001D5EA1">
      <w:pPr>
        <w:widowControl w:val="0"/>
        <w:spacing w:after="0" w:line="240" w:lineRule="auto"/>
        <w:ind w:left="810"/>
        <w:jc w:val="both"/>
        <w:rPr>
          <w:rFonts w:asciiTheme="majorHAnsi" w:hAnsiTheme="majorHAnsi"/>
          <w:b/>
          <w:sz w:val="21"/>
          <w:szCs w:val="21"/>
          <w:lang w:val="es-PE"/>
        </w:rPr>
      </w:pPr>
    </w:p>
    <w:p w:rsidR="003E5C31" w:rsidRDefault="003E5C31" w:rsidP="001D5EA1">
      <w:pPr>
        <w:pStyle w:val="ListParagraph"/>
        <w:numPr>
          <w:ilvl w:val="0"/>
          <w:numId w:val="4"/>
        </w:numPr>
        <w:spacing w:line="240" w:lineRule="auto"/>
        <w:ind w:left="0" w:firstLine="360"/>
        <w:jc w:val="both"/>
        <w:rPr>
          <w:rFonts w:asciiTheme="majorHAnsi" w:hAnsiTheme="majorHAnsi"/>
          <w:sz w:val="21"/>
          <w:szCs w:val="21"/>
          <w:lang w:val="es-PE"/>
        </w:rPr>
      </w:pPr>
      <w:r w:rsidRPr="003E5C31">
        <w:rPr>
          <w:rFonts w:asciiTheme="majorHAnsi" w:hAnsiTheme="majorHAnsi"/>
          <w:sz w:val="21"/>
          <w:szCs w:val="21"/>
          <w:lang w:val="es-PE"/>
        </w:rPr>
        <w:t xml:space="preserve">El 15 de junio de 2019, la CIDH decidió otorgar medidas cautelares a favor de Sergio Warren León Corea y miembros de su familia, en Nicaragua. Según la solicitud, Sergio Warren León Corea y los miembros identificados de su familia se encontraban en riesgo por las labores periodísticas que estaría realizando como medio independiente a través de “La </w:t>
      </w:r>
      <w:proofErr w:type="spellStart"/>
      <w:r w:rsidRPr="003E5C31">
        <w:rPr>
          <w:rFonts w:asciiTheme="majorHAnsi" w:hAnsiTheme="majorHAnsi"/>
          <w:sz w:val="21"/>
          <w:szCs w:val="21"/>
          <w:lang w:val="es-PE"/>
        </w:rPr>
        <w:t>Costenísima</w:t>
      </w:r>
      <w:proofErr w:type="spellEnd"/>
      <w:r w:rsidRPr="003E5C31">
        <w:rPr>
          <w:rFonts w:asciiTheme="majorHAnsi" w:hAnsiTheme="majorHAnsi"/>
          <w:sz w:val="21"/>
          <w:szCs w:val="21"/>
          <w:lang w:val="es-PE"/>
        </w:rPr>
        <w:t xml:space="preserve">” en el contexto de Nicaragua. Tras analizar las alegaciones presentadas, la Comisión solicitó al Estado de Nicaragua que adopte las medidas </w:t>
      </w:r>
      <w:r w:rsidRPr="003E5C31">
        <w:rPr>
          <w:rFonts w:asciiTheme="majorHAnsi" w:hAnsiTheme="majorHAnsi"/>
          <w:sz w:val="21"/>
          <w:szCs w:val="21"/>
          <w:lang w:val="es-PE"/>
        </w:rPr>
        <w:lastRenderedPageBreak/>
        <w:t xml:space="preserve">necesarias para garantizar la vida e integridad personal de Sergio Warren León Corea, su hijo S.Y.L.F. y su hija K.J.L.A. A tales efectos, el Estado debe tanto asegurar que sus agentes respeten la vida e integridad personal de las personas beneficiarias de conformidad con los estándares establecidos por el </w:t>
      </w:r>
      <w:r w:rsidR="00FF3164">
        <w:rPr>
          <w:rFonts w:asciiTheme="majorHAnsi" w:hAnsiTheme="majorHAnsi"/>
          <w:sz w:val="21"/>
          <w:szCs w:val="21"/>
          <w:lang w:val="es-PE"/>
        </w:rPr>
        <w:t>D</w:t>
      </w:r>
      <w:r w:rsidRPr="003E5C31">
        <w:rPr>
          <w:rFonts w:asciiTheme="majorHAnsi" w:hAnsiTheme="majorHAnsi"/>
          <w:sz w:val="21"/>
          <w:szCs w:val="21"/>
          <w:lang w:val="es-PE"/>
        </w:rPr>
        <w:t xml:space="preserve">erecho </w:t>
      </w:r>
      <w:r w:rsidR="00FF3164">
        <w:rPr>
          <w:rFonts w:asciiTheme="majorHAnsi" w:hAnsiTheme="majorHAnsi"/>
          <w:sz w:val="21"/>
          <w:szCs w:val="21"/>
          <w:lang w:val="es-PE"/>
        </w:rPr>
        <w:t>I</w:t>
      </w:r>
      <w:r w:rsidRPr="003E5C31">
        <w:rPr>
          <w:rFonts w:asciiTheme="majorHAnsi" w:hAnsiTheme="majorHAnsi"/>
          <w:sz w:val="21"/>
          <w:szCs w:val="21"/>
          <w:lang w:val="es-PE"/>
        </w:rPr>
        <w:t xml:space="preserve">nternacional de los </w:t>
      </w:r>
      <w:r w:rsidR="00FF3164">
        <w:rPr>
          <w:rFonts w:asciiTheme="majorHAnsi" w:hAnsiTheme="majorHAnsi"/>
          <w:sz w:val="21"/>
          <w:szCs w:val="21"/>
          <w:lang w:val="es-PE"/>
        </w:rPr>
        <w:t>D</w:t>
      </w:r>
      <w:r w:rsidRPr="003E5C31">
        <w:rPr>
          <w:rFonts w:asciiTheme="majorHAnsi" w:hAnsiTheme="majorHAnsi"/>
          <w:sz w:val="21"/>
          <w:szCs w:val="21"/>
          <w:lang w:val="es-PE"/>
        </w:rPr>
        <w:t xml:space="preserve">erechos </w:t>
      </w:r>
      <w:r w:rsidR="00FF3164">
        <w:rPr>
          <w:rFonts w:asciiTheme="majorHAnsi" w:hAnsiTheme="majorHAnsi"/>
          <w:sz w:val="21"/>
          <w:szCs w:val="21"/>
          <w:lang w:val="es-PE"/>
        </w:rPr>
        <w:t>H</w:t>
      </w:r>
      <w:r w:rsidRPr="003E5C31">
        <w:rPr>
          <w:rFonts w:asciiTheme="majorHAnsi" w:hAnsiTheme="majorHAnsi"/>
          <w:sz w:val="21"/>
          <w:szCs w:val="21"/>
          <w:lang w:val="es-PE"/>
        </w:rPr>
        <w:t>umanos, como proteger sus derechos en relación con actos de riesgo que sean atribuibles a terceros; adopte las medidas necesarias para que Sergio Warren León Corea pueda desarrollar sus labores como periodista sin ser objeto de actos de intimidación, amenazas, estigmatización por parte de altas autoridades, u otros hechos de violencia en el ejercicio de las mismas; concierte las medidas a adoptarse con las personas beneficiarias y sus representantes; e informe sobre las acciones adoptadas a fin de investigar los presuntos hechos que dieron lugar a la adopción de la presente medida cautelar y así evitar su repetición.</w:t>
      </w:r>
    </w:p>
    <w:p w:rsidR="003E5C31" w:rsidRDefault="003E5C31" w:rsidP="001D5EA1">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EE3253">
        <w:rPr>
          <w:rFonts w:ascii="Cambria" w:eastAsia="Calibri" w:hAnsi="Cambria" w:cs="Calibri"/>
          <w:color w:val="000000"/>
          <w:sz w:val="21"/>
          <w:szCs w:val="21"/>
          <w:lang w:val="es-PE"/>
        </w:rPr>
        <w:t xml:space="preserve">Tras el otorgamiento de las medidas cautelares, la Comisión ha venido </w:t>
      </w:r>
      <w:r w:rsidR="00FF3164">
        <w:rPr>
          <w:rFonts w:ascii="Cambria" w:eastAsia="Calibri" w:hAnsi="Cambria" w:cs="Calibri"/>
          <w:color w:val="000000"/>
          <w:sz w:val="21"/>
          <w:szCs w:val="21"/>
          <w:lang w:val="es-PE"/>
        </w:rPr>
        <w:t>monitoreando</w:t>
      </w:r>
      <w:r w:rsidRPr="00EE3253">
        <w:rPr>
          <w:rFonts w:ascii="Cambria" w:eastAsia="Calibri" w:hAnsi="Cambria" w:cs="Calibri"/>
          <w:color w:val="000000"/>
          <w:sz w:val="21"/>
          <w:szCs w:val="21"/>
          <w:lang w:val="es-PE"/>
        </w:rPr>
        <w:t xml:space="preserve"> al asunto a través de solicitudes de información a las pa</w:t>
      </w:r>
      <w:r w:rsidR="00E066E8">
        <w:rPr>
          <w:rFonts w:ascii="Cambria" w:eastAsia="Calibri" w:hAnsi="Cambria" w:cs="Calibri"/>
          <w:color w:val="000000"/>
          <w:sz w:val="21"/>
          <w:szCs w:val="21"/>
          <w:lang w:val="es-PE"/>
        </w:rPr>
        <w:t xml:space="preserve">rtes. Asimismo, </w:t>
      </w:r>
      <w:r w:rsidR="00FF3164" w:rsidRPr="00EE3253">
        <w:rPr>
          <w:rFonts w:ascii="Cambria" w:eastAsia="Times New Roman" w:hAnsi="Cambria" w:cs="Times New Roman"/>
          <w:color w:val="000000"/>
          <w:sz w:val="21"/>
          <w:szCs w:val="21"/>
          <w:lang w:val="es-CO"/>
        </w:rPr>
        <w:t>el miércoles 25 de septiembre de 2019</w:t>
      </w:r>
      <w:r w:rsidR="00FF3164">
        <w:rPr>
          <w:rFonts w:ascii="Cambria" w:eastAsia="Times New Roman" w:hAnsi="Cambria" w:cs="Times New Roman"/>
          <w:color w:val="000000"/>
          <w:sz w:val="21"/>
          <w:szCs w:val="21"/>
          <w:lang w:val="es-CO"/>
        </w:rPr>
        <w:t xml:space="preserve"> </w:t>
      </w:r>
      <w:r w:rsidR="00E066E8">
        <w:rPr>
          <w:rFonts w:ascii="Cambria" w:eastAsia="Calibri" w:hAnsi="Cambria" w:cs="Calibri"/>
          <w:color w:val="000000"/>
          <w:sz w:val="21"/>
          <w:szCs w:val="21"/>
          <w:lang w:val="es-PE"/>
        </w:rPr>
        <w:t xml:space="preserve">la CIDH convocó </w:t>
      </w:r>
      <w:r w:rsidRPr="00EE3253">
        <w:rPr>
          <w:rFonts w:ascii="Cambria" w:eastAsia="Calibri" w:hAnsi="Cambria" w:cs="Calibri"/>
          <w:color w:val="000000"/>
          <w:sz w:val="21"/>
          <w:szCs w:val="21"/>
          <w:lang w:val="es-PE"/>
        </w:rPr>
        <w:t xml:space="preserve">a una </w:t>
      </w:r>
      <w:r w:rsidRPr="00EE3253">
        <w:rPr>
          <w:rFonts w:ascii="Cambria" w:eastAsia="Times New Roman" w:hAnsi="Cambria" w:cs="Times New Roman"/>
          <w:color w:val="000000"/>
          <w:sz w:val="21"/>
          <w:szCs w:val="21"/>
          <w:lang w:val="es-CO"/>
        </w:rPr>
        <w:t>Audiencia Pública sobre el “Cumplimiento de medidas cautelares de protección en favor de periodistas independientes en Nicaragua”, en el marco del 173º Periodo de Sesiones de la CIDH</w:t>
      </w:r>
      <w:r w:rsidRPr="00EE3253">
        <w:rPr>
          <w:rFonts w:ascii="Cambria" w:eastAsia="Times New Roman" w:hAnsi="Cambria" w:cs="Times New Roman"/>
          <w:color w:val="000000"/>
          <w:sz w:val="21"/>
          <w:szCs w:val="21"/>
          <w:vertAlign w:val="superscript"/>
          <w:lang w:val="es-CO"/>
        </w:rPr>
        <w:footnoteReference w:id="8"/>
      </w:r>
      <w:r w:rsidRPr="00EE3253">
        <w:rPr>
          <w:rFonts w:ascii="Cambria" w:eastAsia="Times New Roman" w:hAnsi="Cambria" w:cs="Times New Roman"/>
          <w:color w:val="000000"/>
          <w:sz w:val="21"/>
          <w:szCs w:val="21"/>
          <w:lang w:val="es-CO"/>
        </w:rPr>
        <w:t>.</w:t>
      </w:r>
      <w:r>
        <w:rPr>
          <w:rFonts w:ascii="Cambria" w:eastAsia="Calibri" w:hAnsi="Cambria" w:cs="Calibri"/>
          <w:color w:val="000000"/>
          <w:sz w:val="21"/>
          <w:szCs w:val="21"/>
          <w:lang w:val="es-PE"/>
        </w:rPr>
        <w:t xml:space="preserve"> </w:t>
      </w:r>
      <w:r w:rsidRPr="00EE3253">
        <w:rPr>
          <w:rFonts w:ascii="Cambria" w:eastAsia="Calibri" w:hAnsi="Cambria" w:cs="Calibri"/>
          <w:color w:val="000000"/>
          <w:sz w:val="21"/>
          <w:szCs w:val="21"/>
          <w:lang w:val="es-PE"/>
        </w:rPr>
        <w:t>El día de la audiencia, el Estado no asistió</w:t>
      </w:r>
      <w:r w:rsidR="00FF3164">
        <w:rPr>
          <w:rFonts w:ascii="Cambria" w:eastAsia="Calibri" w:hAnsi="Cambria" w:cs="Calibri"/>
          <w:color w:val="000000"/>
          <w:sz w:val="21"/>
          <w:szCs w:val="21"/>
          <w:lang w:val="es-PE"/>
        </w:rPr>
        <w:t>;</w:t>
      </w:r>
      <w:r w:rsidRPr="00EE3253">
        <w:rPr>
          <w:rFonts w:ascii="Cambria" w:eastAsia="Calibri" w:hAnsi="Cambria" w:cs="Calibri"/>
          <w:color w:val="000000"/>
          <w:sz w:val="21"/>
          <w:szCs w:val="21"/>
          <w:lang w:val="es-PE"/>
        </w:rPr>
        <w:t xml:space="preserve"> sin embargo, remitió </w:t>
      </w:r>
      <w:r>
        <w:rPr>
          <w:rFonts w:ascii="Cambria" w:eastAsia="Calibri" w:hAnsi="Cambria" w:cs="Calibri"/>
          <w:color w:val="000000"/>
          <w:sz w:val="21"/>
          <w:szCs w:val="21"/>
          <w:lang w:val="es-PE"/>
        </w:rPr>
        <w:t>su respuesta el 24 de septiembre de 2019</w:t>
      </w:r>
      <w:r w:rsidRPr="00EE3253">
        <w:rPr>
          <w:rFonts w:ascii="Cambria" w:eastAsia="Calibri" w:hAnsi="Cambria" w:cs="Calibri"/>
          <w:color w:val="000000"/>
          <w:sz w:val="21"/>
          <w:szCs w:val="21"/>
          <w:lang w:val="es-PE"/>
        </w:rPr>
        <w:t>.</w:t>
      </w:r>
      <w:r>
        <w:rPr>
          <w:rFonts w:ascii="Cambria" w:eastAsia="Calibri" w:hAnsi="Cambria" w:cs="Calibri"/>
          <w:color w:val="000000"/>
          <w:sz w:val="21"/>
          <w:szCs w:val="21"/>
          <w:lang w:val="es-PE"/>
        </w:rPr>
        <w:t xml:space="preserve"> Posteriormente, los solicitantes remitieron información adicional, la cual fue debidamente trasladada al Estado.  </w:t>
      </w:r>
    </w:p>
    <w:p w:rsidR="00D066F5" w:rsidRPr="00D76751" w:rsidRDefault="00D066F5" w:rsidP="001D5EA1">
      <w:pPr>
        <w:pStyle w:val="ListParagraph"/>
        <w:spacing w:line="240" w:lineRule="auto"/>
        <w:ind w:left="360"/>
        <w:jc w:val="both"/>
        <w:rPr>
          <w:rFonts w:asciiTheme="majorHAnsi" w:hAnsiTheme="majorHAnsi"/>
          <w:sz w:val="21"/>
          <w:szCs w:val="21"/>
          <w:lang w:val="es-PE"/>
        </w:rPr>
      </w:pPr>
    </w:p>
    <w:p w:rsidR="00D066F5" w:rsidRPr="00641245" w:rsidRDefault="004630C1" w:rsidP="001D5EA1">
      <w:pPr>
        <w:pStyle w:val="ListParagraph"/>
        <w:numPr>
          <w:ilvl w:val="0"/>
          <w:numId w:val="4"/>
        </w:numPr>
        <w:spacing w:line="240" w:lineRule="auto"/>
        <w:ind w:left="0" w:firstLine="360"/>
        <w:jc w:val="both"/>
        <w:rPr>
          <w:rFonts w:asciiTheme="majorHAnsi" w:hAnsiTheme="majorHAnsi"/>
          <w:sz w:val="21"/>
          <w:szCs w:val="21"/>
          <w:lang w:val="es-PE"/>
        </w:rPr>
      </w:pPr>
      <w:r w:rsidRPr="00641245">
        <w:rPr>
          <w:rFonts w:ascii="Cambria" w:eastAsia="Calibri" w:hAnsi="Cambria" w:cs="Times New Roman"/>
          <w:sz w:val="21"/>
          <w:szCs w:val="21"/>
          <w:lang w:val="es-ES"/>
        </w:rPr>
        <w:t xml:space="preserve">Radio </w:t>
      </w:r>
      <w:r w:rsidR="00EA4C8D">
        <w:rPr>
          <w:rFonts w:ascii="Cambria" w:eastAsia="Calibri" w:hAnsi="Cambria" w:cs="Times New Roman"/>
          <w:sz w:val="21"/>
          <w:szCs w:val="21"/>
          <w:lang w:val="es-ES"/>
        </w:rPr>
        <w:t>“</w:t>
      </w:r>
      <w:r w:rsidRPr="00641245">
        <w:rPr>
          <w:rFonts w:ascii="Cambria" w:eastAsia="Calibri" w:hAnsi="Cambria" w:cs="Times New Roman"/>
          <w:sz w:val="21"/>
          <w:szCs w:val="21"/>
          <w:lang w:val="es-ES"/>
        </w:rPr>
        <w:t xml:space="preserve">La </w:t>
      </w:r>
      <w:proofErr w:type="spellStart"/>
      <w:r w:rsidRPr="00641245">
        <w:rPr>
          <w:rFonts w:ascii="Cambria" w:eastAsia="Calibri" w:hAnsi="Cambria" w:cs="Times New Roman"/>
          <w:sz w:val="21"/>
          <w:szCs w:val="21"/>
          <w:lang w:val="es-ES"/>
        </w:rPr>
        <w:t>Costeñísima</w:t>
      </w:r>
      <w:proofErr w:type="spellEnd"/>
      <w:r w:rsidR="00EA4C8D">
        <w:rPr>
          <w:rFonts w:ascii="Cambria" w:eastAsia="Calibri" w:hAnsi="Cambria" w:cs="Times New Roman"/>
          <w:sz w:val="21"/>
          <w:szCs w:val="21"/>
          <w:lang w:val="es-ES"/>
        </w:rPr>
        <w:t>”</w:t>
      </w:r>
      <w:r w:rsidRPr="00641245">
        <w:rPr>
          <w:rFonts w:ascii="Cambria" w:eastAsia="Calibri" w:hAnsi="Cambria" w:cs="Times New Roman"/>
          <w:sz w:val="21"/>
          <w:szCs w:val="21"/>
          <w:lang w:val="es-ES"/>
        </w:rPr>
        <w:t>,</w:t>
      </w:r>
      <w:r w:rsidR="00EA4C8D">
        <w:rPr>
          <w:rFonts w:ascii="Cambria" w:eastAsia="Calibri" w:hAnsi="Cambria" w:cs="Times New Roman"/>
          <w:sz w:val="21"/>
          <w:szCs w:val="21"/>
          <w:lang w:val="es-ES"/>
        </w:rPr>
        <w:t xml:space="preserve"> </w:t>
      </w:r>
      <w:r w:rsidRPr="00641245">
        <w:rPr>
          <w:rFonts w:ascii="Cambria" w:eastAsia="Calibri" w:hAnsi="Cambria" w:cs="Times New Roman"/>
          <w:sz w:val="21"/>
          <w:szCs w:val="21"/>
          <w:lang w:val="es-ES"/>
        </w:rPr>
        <w:t xml:space="preserve">como medio independiente, </w:t>
      </w:r>
      <w:r w:rsidR="00D76751" w:rsidRPr="00641245">
        <w:rPr>
          <w:rFonts w:ascii="Cambria" w:eastAsia="Calibri" w:hAnsi="Cambria" w:cs="Times New Roman"/>
          <w:sz w:val="21"/>
          <w:szCs w:val="21"/>
          <w:lang w:val="es-ES"/>
        </w:rPr>
        <w:t>continuaría teniendo</w:t>
      </w:r>
      <w:r w:rsidRPr="00641245">
        <w:rPr>
          <w:rFonts w:ascii="Cambria" w:eastAsia="Calibri" w:hAnsi="Cambria" w:cs="Times New Roman"/>
          <w:sz w:val="21"/>
          <w:szCs w:val="21"/>
          <w:lang w:val="es-ES"/>
        </w:rPr>
        <w:t xml:space="preserve"> cobertura en todo el Caribe Sur, donde el </w:t>
      </w:r>
      <w:r w:rsidR="00D76751" w:rsidRPr="00641245">
        <w:rPr>
          <w:rFonts w:ascii="Cambria" w:eastAsia="Calibri" w:hAnsi="Cambria" w:cs="Times New Roman"/>
          <w:sz w:val="21"/>
          <w:szCs w:val="21"/>
          <w:lang w:val="es-ES"/>
        </w:rPr>
        <w:t xml:space="preserve">gobierno contaría </w:t>
      </w:r>
      <w:r w:rsidRPr="00641245">
        <w:rPr>
          <w:rFonts w:ascii="Cambria" w:eastAsia="Calibri" w:hAnsi="Cambria" w:cs="Times New Roman"/>
          <w:sz w:val="21"/>
          <w:szCs w:val="21"/>
          <w:lang w:val="es-ES"/>
        </w:rPr>
        <w:t xml:space="preserve">con seis radios para difundir su </w:t>
      </w:r>
      <w:r w:rsidR="00FF3164">
        <w:rPr>
          <w:rFonts w:ascii="Cambria" w:eastAsia="Calibri" w:hAnsi="Cambria" w:cs="Times New Roman"/>
          <w:sz w:val="21"/>
          <w:szCs w:val="21"/>
          <w:lang w:val="es-ES"/>
        </w:rPr>
        <w:t>programación</w:t>
      </w:r>
      <w:r w:rsidRPr="00641245">
        <w:rPr>
          <w:rFonts w:ascii="Cambria" w:eastAsia="Calibri" w:hAnsi="Cambria" w:cs="Times New Roman"/>
          <w:sz w:val="21"/>
          <w:szCs w:val="21"/>
          <w:lang w:val="es-ES"/>
        </w:rPr>
        <w:t xml:space="preserve"> como son: Bluefields </w:t>
      </w:r>
      <w:proofErr w:type="spellStart"/>
      <w:r w:rsidRPr="00641245">
        <w:rPr>
          <w:rFonts w:ascii="Cambria" w:eastAsia="Calibri" w:hAnsi="Cambria" w:cs="Times New Roman"/>
          <w:sz w:val="21"/>
          <w:szCs w:val="21"/>
          <w:lang w:val="es-ES"/>
        </w:rPr>
        <w:t>Stereo</w:t>
      </w:r>
      <w:proofErr w:type="spellEnd"/>
      <w:r w:rsidRPr="00641245">
        <w:rPr>
          <w:rFonts w:ascii="Cambria" w:eastAsia="Calibri" w:hAnsi="Cambria" w:cs="Times New Roman"/>
          <w:sz w:val="21"/>
          <w:szCs w:val="21"/>
          <w:lang w:val="es-ES"/>
        </w:rPr>
        <w:t xml:space="preserve">, Radio </w:t>
      </w:r>
      <w:proofErr w:type="spellStart"/>
      <w:r w:rsidRPr="00641245">
        <w:rPr>
          <w:rFonts w:ascii="Cambria" w:eastAsia="Calibri" w:hAnsi="Cambria" w:cs="Times New Roman"/>
          <w:sz w:val="21"/>
          <w:szCs w:val="21"/>
          <w:lang w:val="es-ES"/>
        </w:rPr>
        <w:t>Zinica</w:t>
      </w:r>
      <w:proofErr w:type="spellEnd"/>
      <w:r w:rsidRPr="00641245">
        <w:rPr>
          <w:rFonts w:ascii="Cambria" w:eastAsia="Calibri" w:hAnsi="Cambria" w:cs="Times New Roman"/>
          <w:sz w:val="21"/>
          <w:szCs w:val="21"/>
          <w:lang w:val="es-ES"/>
        </w:rPr>
        <w:t>, Radio Única, Radio Isleña (</w:t>
      </w:r>
      <w:proofErr w:type="spellStart"/>
      <w:r w:rsidRPr="00641245">
        <w:rPr>
          <w:rFonts w:ascii="Cambria" w:eastAsia="Calibri" w:hAnsi="Cambria" w:cs="Times New Roman"/>
          <w:sz w:val="21"/>
          <w:szCs w:val="21"/>
          <w:lang w:val="es-ES"/>
        </w:rPr>
        <w:t>Corn</w:t>
      </w:r>
      <w:proofErr w:type="spellEnd"/>
      <w:r w:rsidRPr="00641245">
        <w:rPr>
          <w:rFonts w:ascii="Cambria" w:eastAsia="Calibri" w:hAnsi="Cambria" w:cs="Times New Roman"/>
          <w:sz w:val="21"/>
          <w:szCs w:val="21"/>
          <w:lang w:val="es-ES"/>
        </w:rPr>
        <w:t xml:space="preserve"> Island), Radio </w:t>
      </w:r>
      <w:proofErr w:type="spellStart"/>
      <w:r w:rsidRPr="00641245">
        <w:rPr>
          <w:rFonts w:ascii="Cambria" w:eastAsia="Calibri" w:hAnsi="Cambria" w:cs="Times New Roman"/>
          <w:sz w:val="21"/>
          <w:szCs w:val="21"/>
          <w:lang w:val="es-ES"/>
        </w:rPr>
        <w:t>Kukra</w:t>
      </w:r>
      <w:proofErr w:type="spellEnd"/>
      <w:r w:rsidRPr="00641245">
        <w:rPr>
          <w:rFonts w:ascii="Cambria" w:eastAsia="Calibri" w:hAnsi="Cambria" w:cs="Times New Roman"/>
          <w:sz w:val="21"/>
          <w:szCs w:val="21"/>
          <w:lang w:val="es-ES"/>
        </w:rPr>
        <w:t xml:space="preserve"> Hill y </w:t>
      </w:r>
      <w:proofErr w:type="spellStart"/>
      <w:r w:rsidRPr="00641245">
        <w:rPr>
          <w:rFonts w:ascii="Cambria" w:eastAsia="Calibri" w:hAnsi="Cambria" w:cs="Times New Roman"/>
          <w:sz w:val="21"/>
          <w:szCs w:val="21"/>
          <w:lang w:val="es-ES"/>
        </w:rPr>
        <w:t>Caribbean</w:t>
      </w:r>
      <w:proofErr w:type="spellEnd"/>
      <w:r w:rsidRPr="00641245">
        <w:rPr>
          <w:rFonts w:ascii="Cambria" w:eastAsia="Calibri" w:hAnsi="Cambria" w:cs="Times New Roman"/>
          <w:sz w:val="21"/>
          <w:szCs w:val="21"/>
          <w:lang w:val="es-ES"/>
        </w:rPr>
        <w:t xml:space="preserve"> Pearl (Laguna de Perlas). En las comunidades rurales del Caribe Sur también se escucharían Radio Ya, Radio Corporación y Radio </w:t>
      </w:r>
      <w:proofErr w:type="spellStart"/>
      <w:proofErr w:type="gramStart"/>
      <w:r w:rsidRPr="00641245">
        <w:rPr>
          <w:rFonts w:ascii="Cambria" w:eastAsia="Calibri" w:hAnsi="Cambria" w:cs="Times New Roman"/>
          <w:sz w:val="21"/>
          <w:szCs w:val="21"/>
          <w:lang w:val="es-ES"/>
        </w:rPr>
        <w:t>Maranatha</w:t>
      </w:r>
      <w:proofErr w:type="spellEnd"/>
      <w:proofErr w:type="gramEnd"/>
      <w:r w:rsidRPr="00641245">
        <w:rPr>
          <w:rFonts w:ascii="Cambria" w:eastAsia="Calibri" w:hAnsi="Cambria" w:cs="Times New Roman"/>
          <w:sz w:val="21"/>
          <w:szCs w:val="21"/>
          <w:lang w:val="es-ES"/>
        </w:rPr>
        <w:t xml:space="preserve"> pero </w:t>
      </w:r>
      <w:r w:rsidR="00FF3164">
        <w:rPr>
          <w:rFonts w:ascii="Cambria" w:eastAsia="Calibri" w:hAnsi="Cambria" w:cs="Times New Roman"/>
          <w:sz w:val="21"/>
          <w:szCs w:val="21"/>
          <w:lang w:val="es-ES"/>
        </w:rPr>
        <w:t>e</w:t>
      </w:r>
      <w:r w:rsidRPr="00641245">
        <w:rPr>
          <w:rFonts w:ascii="Cambria" w:eastAsia="Calibri" w:hAnsi="Cambria" w:cs="Times New Roman"/>
          <w:sz w:val="21"/>
          <w:szCs w:val="21"/>
          <w:lang w:val="es-ES"/>
        </w:rPr>
        <w:t xml:space="preserve">stas no llegan a tener cobertura en Bluefields. Por lo anterior, la representación destacó que la intimidación, represalias, amenazas y acoso policial tienen como propósito silenciar a </w:t>
      </w:r>
      <w:r w:rsidR="00241D6D">
        <w:rPr>
          <w:rFonts w:ascii="Cambria" w:eastAsia="Calibri" w:hAnsi="Cambria" w:cs="Times New Roman"/>
          <w:sz w:val="21"/>
          <w:szCs w:val="21"/>
          <w:lang w:val="es-ES"/>
        </w:rPr>
        <w:t>“</w:t>
      </w:r>
      <w:r w:rsidRPr="00641245">
        <w:rPr>
          <w:rFonts w:ascii="Cambria" w:eastAsia="Calibri" w:hAnsi="Cambria" w:cs="Times New Roman"/>
          <w:sz w:val="21"/>
          <w:szCs w:val="21"/>
          <w:lang w:val="es-ES"/>
        </w:rPr>
        <w:t xml:space="preserve">La </w:t>
      </w:r>
      <w:proofErr w:type="spellStart"/>
      <w:r w:rsidRPr="00641245">
        <w:rPr>
          <w:rFonts w:ascii="Cambria" w:eastAsia="Calibri" w:hAnsi="Cambria" w:cs="Times New Roman"/>
          <w:sz w:val="21"/>
          <w:szCs w:val="21"/>
          <w:lang w:val="es-ES"/>
        </w:rPr>
        <w:t>Costeñísima</w:t>
      </w:r>
      <w:proofErr w:type="spellEnd"/>
      <w:r w:rsidR="00241D6D">
        <w:rPr>
          <w:rFonts w:ascii="Cambria" w:eastAsia="Calibri" w:hAnsi="Cambria" w:cs="Times New Roman"/>
          <w:sz w:val="21"/>
          <w:szCs w:val="21"/>
          <w:lang w:val="es-ES"/>
        </w:rPr>
        <w:t>”</w:t>
      </w:r>
      <w:r w:rsidRPr="00641245">
        <w:rPr>
          <w:rFonts w:ascii="Cambria" w:eastAsia="Calibri" w:hAnsi="Cambria" w:cs="Times New Roman"/>
          <w:sz w:val="21"/>
          <w:szCs w:val="21"/>
          <w:lang w:val="es-ES"/>
        </w:rPr>
        <w:t>, único medio independiente en el Caribe Sur de Nicaragua, para lo cual las autoridades se habrían valido de diversos medios, que incluyen</w:t>
      </w:r>
      <w:r w:rsidR="00FF3164">
        <w:rPr>
          <w:rFonts w:ascii="Cambria" w:eastAsia="Calibri" w:hAnsi="Cambria" w:cs="Times New Roman"/>
          <w:sz w:val="21"/>
          <w:szCs w:val="21"/>
          <w:lang w:val="es-ES"/>
        </w:rPr>
        <w:t xml:space="preserve">, entre otros, </w:t>
      </w:r>
      <w:r w:rsidRPr="00641245">
        <w:rPr>
          <w:rFonts w:ascii="Cambria" w:eastAsia="Calibri" w:hAnsi="Cambria" w:cs="Times New Roman"/>
          <w:sz w:val="21"/>
          <w:szCs w:val="21"/>
          <w:lang w:val="es-ES"/>
        </w:rPr>
        <w:t>el ofrecimiento de prebendas y beneficios</w:t>
      </w:r>
      <w:r w:rsidR="00FF3164">
        <w:rPr>
          <w:rFonts w:ascii="Cambria" w:eastAsia="Calibri" w:hAnsi="Cambria" w:cs="Times New Roman"/>
          <w:sz w:val="21"/>
          <w:szCs w:val="21"/>
          <w:lang w:val="es-ES"/>
        </w:rPr>
        <w:t xml:space="preserve"> y </w:t>
      </w:r>
      <w:r w:rsidRPr="00641245">
        <w:rPr>
          <w:rFonts w:ascii="Cambria" w:eastAsia="Calibri" w:hAnsi="Cambria" w:cs="Times New Roman"/>
          <w:sz w:val="21"/>
          <w:szCs w:val="21"/>
          <w:lang w:val="es-ES"/>
        </w:rPr>
        <w:t>restringir la pauta</w:t>
      </w:r>
      <w:r w:rsidR="00FF3164">
        <w:rPr>
          <w:rFonts w:ascii="Cambria" w:eastAsia="Calibri" w:hAnsi="Cambria" w:cs="Times New Roman"/>
          <w:sz w:val="21"/>
          <w:szCs w:val="21"/>
          <w:lang w:val="es-ES"/>
        </w:rPr>
        <w:t xml:space="preserve"> </w:t>
      </w:r>
      <w:r w:rsidRPr="00641245">
        <w:rPr>
          <w:rFonts w:ascii="Cambria" w:eastAsia="Calibri" w:hAnsi="Cambria" w:cs="Times New Roman"/>
          <w:sz w:val="21"/>
          <w:szCs w:val="21"/>
          <w:lang w:val="es-ES"/>
        </w:rPr>
        <w:t>de publicidad por parte de instituciones del Estado y otras.</w:t>
      </w:r>
    </w:p>
    <w:p w:rsidR="00D066F5" w:rsidRPr="00641245" w:rsidRDefault="00D066F5" w:rsidP="001D5EA1">
      <w:pPr>
        <w:pStyle w:val="ListParagraph"/>
        <w:spacing w:line="240" w:lineRule="auto"/>
        <w:rPr>
          <w:rFonts w:ascii="Cambria" w:eastAsia="Calibri" w:hAnsi="Cambria" w:cs="Times New Roman"/>
          <w:sz w:val="21"/>
          <w:szCs w:val="21"/>
          <w:lang w:val="es-PE"/>
        </w:rPr>
      </w:pPr>
    </w:p>
    <w:p w:rsidR="00D066F5" w:rsidRPr="00641245" w:rsidRDefault="004630C1" w:rsidP="001D5EA1">
      <w:pPr>
        <w:pStyle w:val="ListParagraph"/>
        <w:numPr>
          <w:ilvl w:val="0"/>
          <w:numId w:val="4"/>
        </w:numPr>
        <w:spacing w:line="240" w:lineRule="auto"/>
        <w:ind w:left="0" w:firstLine="360"/>
        <w:jc w:val="both"/>
        <w:rPr>
          <w:rFonts w:asciiTheme="majorHAnsi" w:hAnsiTheme="majorHAnsi"/>
          <w:sz w:val="21"/>
          <w:szCs w:val="21"/>
          <w:lang w:val="es-PE"/>
        </w:rPr>
      </w:pPr>
      <w:r w:rsidRPr="00641245">
        <w:rPr>
          <w:rFonts w:ascii="Cambria" w:eastAsia="Calibri" w:hAnsi="Cambria" w:cs="Times New Roman"/>
          <w:sz w:val="21"/>
          <w:szCs w:val="21"/>
          <w:lang w:val="es-ES"/>
        </w:rPr>
        <w:t xml:space="preserve">La representación indicó que muchos generadores de opinión se han abstenido de dar declaraciones a </w:t>
      </w:r>
      <w:r w:rsidR="00241D6D">
        <w:rPr>
          <w:rFonts w:ascii="Cambria" w:eastAsia="Calibri" w:hAnsi="Cambria" w:cs="Times New Roman"/>
          <w:sz w:val="21"/>
          <w:szCs w:val="21"/>
          <w:lang w:val="es-ES"/>
        </w:rPr>
        <w:t>“</w:t>
      </w:r>
      <w:r w:rsidR="00241D6D" w:rsidRPr="00641245">
        <w:rPr>
          <w:rFonts w:ascii="Cambria" w:eastAsia="Calibri" w:hAnsi="Cambria" w:cs="Times New Roman"/>
          <w:sz w:val="21"/>
          <w:szCs w:val="21"/>
          <w:lang w:val="es-ES"/>
        </w:rPr>
        <w:t xml:space="preserve">La </w:t>
      </w:r>
      <w:proofErr w:type="spellStart"/>
      <w:r w:rsidR="00241D6D" w:rsidRPr="00641245">
        <w:rPr>
          <w:rFonts w:ascii="Cambria" w:eastAsia="Calibri" w:hAnsi="Cambria" w:cs="Times New Roman"/>
          <w:sz w:val="21"/>
          <w:szCs w:val="21"/>
          <w:lang w:val="es-ES"/>
        </w:rPr>
        <w:t>Costeñísima</w:t>
      </w:r>
      <w:proofErr w:type="spellEnd"/>
      <w:r w:rsidR="00241D6D">
        <w:rPr>
          <w:rFonts w:ascii="Cambria" w:eastAsia="Calibri" w:hAnsi="Cambria" w:cs="Times New Roman"/>
          <w:sz w:val="21"/>
          <w:szCs w:val="21"/>
          <w:lang w:val="es-ES"/>
        </w:rPr>
        <w:t>”</w:t>
      </w:r>
      <w:r w:rsidRPr="00641245">
        <w:rPr>
          <w:rFonts w:ascii="Cambria" w:eastAsia="Calibri" w:hAnsi="Cambria" w:cs="Times New Roman"/>
          <w:sz w:val="21"/>
          <w:szCs w:val="21"/>
          <w:lang w:val="es-ES"/>
        </w:rPr>
        <w:t xml:space="preserve"> porque cuando se critica al gobierno se sufr</w:t>
      </w:r>
      <w:r w:rsidR="00FF3164">
        <w:rPr>
          <w:rFonts w:ascii="Cambria" w:eastAsia="Calibri" w:hAnsi="Cambria" w:cs="Times New Roman"/>
          <w:sz w:val="21"/>
          <w:szCs w:val="21"/>
          <w:lang w:val="es-ES"/>
        </w:rPr>
        <w:t xml:space="preserve">irían </w:t>
      </w:r>
      <w:r w:rsidRPr="00641245">
        <w:rPr>
          <w:rFonts w:ascii="Cambria" w:eastAsia="Calibri" w:hAnsi="Cambria" w:cs="Times New Roman"/>
          <w:sz w:val="21"/>
          <w:szCs w:val="21"/>
          <w:lang w:val="es-ES"/>
        </w:rPr>
        <w:t xml:space="preserve">represalias, </w:t>
      </w:r>
      <w:r w:rsidR="00FF3164">
        <w:rPr>
          <w:rFonts w:ascii="Cambria" w:eastAsia="Calibri" w:hAnsi="Cambria" w:cs="Times New Roman"/>
          <w:sz w:val="21"/>
          <w:szCs w:val="21"/>
          <w:lang w:val="es-ES"/>
        </w:rPr>
        <w:t xml:space="preserve">por lo cual </w:t>
      </w:r>
      <w:r w:rsidRPr="00641245">
        <w:rPr>
          <w:rFonts w:ascii="Cambria" w:eastAsia="Calibri" w:hAnsi="Cambria" w:cs="Times New Roman"/>
          <w:sz w:val="21"/>
          <w:szCs w:val="21"/>
          <w:lang w:val="es-ES"/>
        </w:rPr>
        <w:t>preferirían no exponerse. Además, funcionarios públicos habrían sido orient</w:t>
      </w:r>
      <w:r w:rsidR="00D76751" w:rsidRPr="00641245">
        <w:rPr>
          <w:rFonts w:ascii="Cambria" w:eastAsia="Calibri" w:hAnsi="Cambria" w:cs="Times New Roman"/>
          <w:sz w:val="21"/>
          <w:szCs w:val="21"/>
          <w:lang w:val="es-ES"/>
        </w:rPr>
        <w:t xml:space="preserve">ados </w:t>
      </w:r>
      <w:r w:rsidR="00FF3164">
        <w:rPr>
          <w:rFonts w:ascii="Cambria" w:eastAsia="Calibri" w:hAnsi="Cambria" w:cs="Times New Roman"/>
          <w:sz w:val="21"/>
          <w:szCs w:val="21"/>
          <w:lang w:val="es-ES"/>
        </w:rPr>
        <w:t>para</w:t>
      </w:r>
      <w:r w:rsidR="00D76751" w:rsidRPr="00641245">
        <w:rPr>
          <w:rFonts w:ascii="Cambria" w:eastAsia="Calibri" w:hAnsi="Cambria" w:cs="Times New Roman"/>
          <w:sz w:val="21"/>
          <w:szCs w:val="21"/>
          <w:lang w:val="es-ES"/>
        </w:rPr>
        <w:t xml:space="preserve"> no escucharlos</w:t>
      </w:r>
      <w:r w:rsidRPr="00641245">
        <w:rPr>
          <w:rFonts w:ascii="Cambria" w:eastAsia="Calibri" w:hAnsi="Cambria" w:cs="Times New Roman"/>
          <w:sz w:val="21"/>
          <w:szCs w:val="21"/>
          <w:lang w:val="es-ES"/>
        </w:rPr>
        <w:t xml:space="preserve">, porque la consideran </w:t>
      </w:r>
      <w:r w:rsidR="00FF3164">
        <w:rPr>
          <w:rFonts w:ascii="Cambria" w:eastAsia="Calibri" w:hAnsi="Cambria" w:cs="Times New Roman"/>
          <w:sz w:val="21"/>
          <w:szCs w:val="21"/>
          <w:lang w:val="es-ES"/>
        </w:rPr>
        <w:t xml:space="preserve">un medio </w:t>
      </w:r>
      <w:r w:rsidR="00D76751" w:rsidRPr="00641245">
        <w:rPr>
          <w:rFonts w:ascii="Cambria" w:eastAsia="Calibri" w:hAnsi="Cambria" w:cs="Times New Roman"/>
          <w:sz w:val="21"/>
          <w:szCs w:val="21"/>
          <w:lang w:val="es-ES"/>
        </w:rPr>
        <w:t>“</w:t>
      </w:r>
      <w:r w:rsidRPr="00641245">
        <w:rPr>
          <w:rFonts w:ascii="Cambria" w:eastAsia="Calibri" w:hAnsi="Cambria" w:cs="Times New Roman"/>
          <w:sz w:val="21"/>
          <w:szCs w:val="21"/>
          <w:lang w:val="es-ES"/>
        </w:rPr>
        <w:t>golpista</w:t>
      </w:r>
      <w:r w:rsidR="00D76751" w:rsidRPr="00641245">
        <w:rPr>
          <w:rFonts w:ascii="Cambria" w:eastAsia="Calibri" w:hAnsi="Cambria" w:cs="Times New Roman"/>
          <w:sz w:val="21"/>
          <w:szCs w:val="21"/>
          <w:lang w:val="es-ES"/>
        </w:rPr>
        <w:t>’’</w:t>
      </w:r>
      <w:r w:rsidRPr="00641245">
        <w:rPr>
          <w:rFonts w:ascii="Cambria" w:eastAsia="Calibri" w:hAnsi="Cambria" w:cs="Times New Roman"/>
          <w:sz w:val="21"/>
          <w:szCs w:val="21"/>
          <w:lang w:val="es-ES"/>
        </w:rPr>
        <w:t xml:space="preserve">. Los oyentes deben escuchar en sus propios hogares la emisora, ya que en el trabajo serían vigilados por los Gabinetes de Familia, los Consejos de Poder Ciudadano (CPC) y los Consejos de Liderazgo Sandinista (CLS), quienes informan a sus superiores si los </w:t>
      </w:r>
      <w:r w:rsidR="00FF3164">
        <w:rPr>
          <w:rFonts w:ascii="Cambria" w:eastAsia="Calibri" w:hAnsi="Cambria" w:cs="Times New Roman"/>
          <w:sz w:val="21"/>
          <w:szCs w:val="21"/>
          <w:lang w:val="es-ES"/>
        </w:rPr>
        <w:t>descubren</w:t>
      </w:r>
      <w:r w:rsidRPr="00641245">
        <w:rPr>
          <w:rFonts w:ascii="Cambria" w:eastAsia="Calibri" w:hAnsi="Cambria" w:cs="Times New Roman"/>
          <w:sz w:val="21"/>
          <w:szCs w:val="21"/>
          <w:lang w:val="es-ES"/>
        </w:rPr>
        <w:t xml:space="preserve"> escuchando la radio. La representación indicó que el asedio ya no es solo policial sino también político.</w:t>
      </w:r>
    </w:p>
    <w:p w:rsidR="00D066F5" w:rsidRPr="00641245" w:rsidRDefault="00D066F5" w:rsidP="001D5EA1">
      <w:pPr>
        <w:pStyle w:val="ListParagraph"/>
        <w:spacing w:line="240" w:lineRule="auto"/>
        <w:rPr>
          <w:rFonts w:ascii="Cambria" w:eastAsia="Calibri" w:hAnsi="Cambria" w:cs="Times New Roman"/>
          <w:sz w:val="21"/>
          <w:szCs w:val="21"/>
          <w:lang w:val="es-ES"/>
        </w:rPr>
      </w:pPr>
    </w:p>
    <w:p w:rsidR="00D066F5" w:rsidRPr="00641245" w:rsidRDefault="004630C1" w:rsidP="001D5EA1">
      <w:pPr>
        <w:pStyle w:val="ListParagraph"/>
        <w:numPr>
          <w:ilvl w:val="0"/>
          <w:numId w:val="4"/>
        </w:numPr>
        <w:spacing w:line="240" w:lineRule="auto"/>
        <w:ind w:left="0" w:firstLine="360"/>
        <w:jc w:val="both"/>
        <w:rPr>
          <w:rFonts w:asciiTheme="majorHAnsi" w:hAnsiTheme="majorHAnsi"/>
          <w:sz w:val="21"/>
          <w:szCs w:val="21"/>
          <w:lang w:val="es-PE"/>
        </w:rPr>
      </w:pPr>
      <w:r w:rsidRPr="00641245">
        <w:rPr>
          <w:rFonts w:ascii="Cambria" w:eastAsia="Calibri" w:hAnsi="Cambria" w:cs="Times New Roman"/>
          <w:sz w:val="21"/>
          <w:szCs w:val="21"/>
          <w:lang w:val="es-ES"/>
        </w:rPr>
        <w:t>La representación denunció el 27 de julio de 2019 que personas</w:t>
      </w:r>
      <w:r w:rsidR="00241D6D">
        <w:rPr>
          <w:rFonts w:ascii="Cambria" w:eastAsia="Calibri" w:hAnsi="Cambria" w:cs="Times New Roman"/>
          <w:sz w:val="21"/>
          <w:szCs w:val="21"/>
          <w:lang w:val="es-ES"/>
        </w:rPr>
        <w:t xml:space="preserve"> no identificadas</w:t>
      </w:r>
      <w:r w:rsidRPr="00641245">
        <w:rPr>
          <w:rFonts w:ascii="Cambria" w:eastAsia="Calibri" w:hAnsi="Cambria" w:cs="Times New Roman"/>
          <w:sz w:val="21"/>
          <w:szCs w:val="21"/>
          <w:lang w:val="es-ES"/>
        </w:rPr>
        <w:t xml:space="preserve"> han intentado atacar y destruir su página web. Según la representación, una revisión técnica de la página web reveló que tenían un ataque masivo de 36,153 personas que intentaron bloquear la página, </w:t>
      </w:r>
      <w:r w:rsidR="00391A54">
        <w:rPr>
          <w:rFonts w:ascii="Cambria" w:eastAsia="Calibri" w:hAnsi="Cambria" w:cs="Times New Roman"/>
          <w:sz w:val="21"/>
          <w:szCs w:val="21"/>
          <w:lang w:val="es-ES"/>
        </w:rPr>
        <w:t>lo cual fue evitado por</w:t>
      </w:r>
      <w:r w:rsidRPr="00641245">
        <w:rPr>
          <w:rFonts w:ascii="Cambria" w:eastAsia="Calibri" w:hAnsi="Cambria" w:cs="Times New Roman"/>
          <w:sz w:val="21"/>
          <w:szCs w:val="21"/>
          <w:lang w:val="es-ES"/>
        </w:rPr>
        <w:t xml:space="preserve"> el sistema de seguridad. Según indicó el señor León: “…es obvio que el objetivo es botarnos la página y sacarnos fuera del sistema cibernético, al menos la página web”.</w:t>
      </w:r>
    </w:p>
    <w:p w:rsidR="00D066F5" w:rsidRPr="00641245" w:rsidRDefault="00D066F5" w:rsidP="001D5EA1">
      <w:pPr>
        <w:pStyle w:val="ListParagraph"/>
        <w:spacing w:line="240" w:lineRule="auto"/>
        <w:rPr>
          <w:rFonts w:ascii="Cambria" w:eastAsia="Calibri" w:hAnsi="Cambria" w:cs="Times New Roman"/>
          <w:sz w:val="21"/>
          <w:szCs w:val="21"/>
          <w:lang w:val="es-ES"/>
        </w:rPr>
      </w:pPr>
    </w:p>
    <w:p w:rsidR="009C5617" w:rsidRPr="00641245" w:rsidRDefault="004630C1" w:rsidP="001D5EA1">
      <w:pPr>
        <w:pStyle w:val="ListParagraph"/>
        <w:numPr>
          <w:ilvl w:val="0"/>
          <w:numId w:val="4"/>
        </w:numPr>
        <w:spacing w:line="240" w:lineRule="auto"/>
        <w:ind w:left="0" w:firstLine="360"/>
        <w:jc w:val="both"/>
        <w:rPr>
          <w:rFonts w:asciiTheme="majorHAnsi" w:hAnsiTheme="majorHAnsi"/>
          <w:sz w:val="21"/>
          <w:szCs w:val="21"/>
          <w:lang w:val="es-PE"/>
        </w:rPr>
      </w:pPr>
      <w:r w:rsidRPr="00641245">
        <w:rPr>
          <w:rFonts w:ascii="Cambria" w:eastAsia="Calibri" w:hAnsi="Cambria" w:cs="Times New Roman"/>
          <w:sz w:val="21"/>
          <w:szCs w:val="21"/>
          <w:lang w:val="es-ES"/>
        </w:rPr>
        <w:t>El 28 de septiembre de 2019, día en que el señor León regresó al país luego de participar en la audiencia convocada para tratar Medidas Cautelares otorgadas por la CIDH para los presentes asuntos en el 173º periodo de sesiones de la CIDH, al retirar su equipaje aproximadamente a la 1:00 p.m. en el Aeropuerto Internacional Augusto César Sandino al arribar a Managua, habría observado que la única pieza que componía su equipaje</w:t>
      </w:r>
      <w:r w:rsidR="00241D6D">
        <w:rPr>
          <w:rFonts w:ascii="Cambria" w:eastAsia="Calibri" w:hAnsi="Cambria" w:cs="Times New Roman"/>
          <w:sz w:val="21"/>
          <w:szCs w:val="21"/>
          <w:lang w:val="es-ES"/>
        </w:rPr>
        <w:t xml:space="preserve"> circulaba totalmente destruida</w:t>
      </w:r>
      <w:r w:rsidRPr="00641245">
        <w:rPr>
          <w:rFonts w:ascii="Cambria" w:eastAsia="Calibri" w:hAnsi="Cambria" w:cs="Times New Roman"/>
          <w:sz w:val="21"/>
          <w:szCs w:val="21"/>
          <w:lang w:val="es-ES"/>
        </w:rPr>
        <w:t xml:space="preserve"> sobre el carrusel de recogida de equipajes. </w:t>
      </w:r>
      <w:r w:rsidRPr="00641245">
        <w:rPr>
          <w:rFonts w:ascii="Cambria" w:eastAsia="Calibri" w:hAnsi="Cambria" w:cs="Times New Roman"/>
          <w:sz w:val="21"/>
          <w:szCs w:val="21"/>
          <w:lang w:val="es-ES"/>
        </w:rPr>
        <w:lastRenderedPageBreak/>
        <w:t xml:space="preserve">Según la representación, al ingresar al país el personal nacional del aeropuerto tiene contacto con las maletas por lo que el señor León indicó que no puede descartar que los daños hayan sido </w:t>
      </w:r>
      <w:r w:rsidR="009C5617" w:rsidRPr="00641245">
        <w:rPr>
          <w:rFonts w:ascii="Cambria" w:eastAsia="Calibri" w:hAnsi="Cambria" w:cs="Times New Roman"/>
          <w:sz w:val="21"/>
          <w:szCs w:val="21"/>
          <w:lang w:val="es-ES"/>
        </w:rPr>
        <w:t>provocados maliciosamente.</w:t>
      </w:r>
    </w:p>
    <w:p w:rsidR="009C5617" w:rsidRPr="00641245" w:rsidRDefault="009C5617" w:rsidP="001D5EA1">
      <w:pPr>
        <w:pStyle w:val="ListParagraph"/>
        <w:spacing w:line="240" w:lineRule="auto"/>
        <w:rPr>
          <w:rFonts w:asciiTheme="majorHAnsi" w:hAnsiTheme="majorHAnsi"/>
          <w:sz w:val="21"/>
          <w:szCs w:val="21"/>
          <w:lang w:val="es-PE"/>
        </w:rPr>
      </w:pPr>
    </w:p>
    <w:p w:rsidR="00D76751" w:rsidRPr="00641245" w:rsidRDefault="009C5617" w:rsidP="001D5EA1">
      <w:pPr>
        <w:pStyle w:val="ListParagraph"/>
        <w:numPr>
          <w:ilvl w:val="0"/>
          <w:numId w:val="4"/>
        </w:numPr>
        <w:spacing w:line="240" w:lineRule="auto"/>
        <w:ind w:left="0" w:firstLine="360"/>
        <w:jc w:val="both"/>
        <w:rPr>
          <w:rFonts w:asciiTheme="majorHAnsi" w:hAnsiTheme="majorHAnsi"/>
          <w:sz w:val="21"/>
          <w:szCs w:val="21"/>
          <w:lang w:val="es-PE"/>
        </w:rPr>
      </w:pPr>
      <w:r w:rsidRPr="00641245">
        <w:rPr>
          <w:rFonts w:asciiTheme="majorHAnsi" w:hAnsiTheme="majorHAnsi"/>
          <w:sz w:val="21"/>
          <w:szCs w:val="21"/>
          <w:lang w:val="es-PE"/>
        </w:rPr>
        <w:t>En su respuesta a la convocatoria de audiencia, e</w:t>
      </w:r>
      <w:r w:rsidR="00D76751" w:rsidRPr="00641245">
        <w:rPr>
          <w:rFonts w:ascii="Cambria" w:eastAsia="Times New Roman" w:hAnsi="Cambria" w:cs="Times New Roman"/>
          <w:color w:val="000000"/>
          <w:sz w:val="21"/>
          <w:szCs w:val="21"/>
          <w:lang w:val="es-CO"/>
        </w:rPr>
        <w:t xml:space="preserve">l Estado señaló que tiene la “completa disposición y voluntad de cumplir a cabalidad” con las medidas cautelares adoptadas por la CIDH. En ese sentido, el Estado indicó </w:t>
      </w:r>
      <w:r w:rsidR="00D0744B" w:rsidRPr="00641245">
        <w:rPr>
          <w:rFonts w:ascii="Cambria" w:eastAsia="Times New Roman" w:hAnsi="Cambria" w:cs="Times New Roman"/>
          <w:color w:val="000000"/>
          <w:sz w:val="21"/>
          <w:szCs w:val="21"/>
          <w:lang w:val="es-CO"/>
        </w:rPr>
        <w:t>que,</w:t>
      </w:r>
      <w:r w:rsidR="00D76751" w:rsidRPr="00641245">
        <w:rPr>
          <w:rFonts w:ascii="Cambria" w:eastAsia="Times New Roman" w:hAnsi="Cambria" w:cs="Times New Roman"/>
          <w:color w:val="000000"/>
          <w:sz w:val="21"/>
          <w:szCs w:val="21"/>
          <w:lang w:val="es-CO"/>
        </w:rPr>
        <w:t xml:space="preserve"> a través de la Policía Nacional, desarrolla acciones de forma unilateral, que aseguran el respeto a </w:t>
      </w:r>
      <w:r w:rsidR="00EA4C8D">
        <w:rPr>
          <w:rFonts w:ascii="Cambria" w:eastAsia="Times New Roman" w:hAnsi="Cambria" w:cs="Times New Roman"/>
          <w:color w:val="000000"/>
          <w:sz w:val="21"/>
          <w:szCs w:val="21"/>
          <w:lang w:val="es-CO"/>
        </w:rPr>
        <w:t xml:space="preserve">los derechos </w:t>
      </w:r>
      <w:r w:rsidR="00D76751" w:rsidRPr="00641245">
        <w:rPr>
          <w:rFonts w:ascii="Cambria" w:eastAsia="Times New Roman" w:hAnsi="Cambria" w:cs="Times New Roman"/>
          <w:color w:val="000000"/>
          <w:sz w:val="21"/>
          <w:szCs w:val="21"/>
          <w:lang w:val="es-CO"/>
        </w:rPr>
        <w:t>de los beneficiarios de medidas cautelares, así como proteger sus derechos en relación con actos de riesgo que sean atribuibles a terceros. Al respecto, el Estado se refirió a las siguientes acciones:</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Vigilancia policial domiciliar para efectos de protección a su persona y familiares</w:t>
      </w:r>
      <w:r w:rsidR="00241D6D">
        <w:rPr>
          <w:rFonts w:ascii="Cambria" w:eastAsia="Times New Roman" w:hAnsi="Cambria" w:cs="Times New Roman"/>
          <w:color w:val="000000"/>
          <w:sz w:val="21"/>
          <w:szCs w:val="21"/>
          <w:lang w:val="es-CO"/>
        </w:rPr>
        <w:t>;</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Resguardo a sus vidas e integridad física cuando se encuentren en situaciones de riesgo, evacuándolos con su debida escolta policial a un lugar de seguridad</w:t>
      </w:r>
      <w:r w:rsidR="00241D6D">
        <w:rPr>
          <w:rFonts w:ascii="Cambria" w:eastAsia="Times New Roman" w:hAnsi="Cambria" w:cs="Times New Roman"/>
          <w:color w:val="000000"/>
          <w:sz w:val="21"/>
          <w:szCs w:val="21"/>
          <w:lang w:val="es-CO"/>
        </w:rPr>
        <w:t>;</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Traslado a la mayor brevedad posible a centros de atención médica como resultado de agresiones físicas</w:t>
      </w:r>
      <w:r w:rsidR="00241D6D">
        <w:rPr>
          <w:rFonts w:ascii="Cambria" w:eastAsia="Times New Roman" w:hAnsi="Cambria" w:cs="Times New Roman"/>
          <w:color w:val="000000"/>
          <w:sz w:val="21"/>
          <w:szCs w:val="21"/>
          <w:lang w:val="es-CO"/>
        </w:rPr>
        <w:t>;</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Atención inmediata y sin dilación al recibir denuncias en las delegaciones de policía más cercanas, agotando las diligencias de investigación necesarias y de conformidad con los procedimientos de ley</w:t>
      </w:r>
      <w:r w:rsidR="00241D6D">
        <w:rPr>
          <w:rFonts w:ascii="Cambria" w:eastAsia="Times New Roman" w:hAnsi="Cambria" w:cs="Times New Roman"/>
          <w:color w:val="000000"/>
          <w:sz w:val="21"/>
          <w:szCs w:val="21"/>
          <w:lang w:val="es-CO"/>
        </w:rPr>
        <w:t>;</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Estudio y análisis de situaciones y factores de riesgo en domicilios, lugares de movilización y desarrollo de sus actividades</w:t>
      </w:r>
      <w:r w:rsidR="00241D6D">
        <w:rPr>
          <w:rFonts w:ascii="Cambria" w:eastAsia="Times New Roman" w:hAnsi="Cambria" w:cs="Times New Roman"/>
          <w:color w:val="000000"/>
          <w:sz w:val="21"/>
          <w:szCs w:val="21"/>
          <w:lang w:val="es-CO"/>
        </w:rPr>
        <w:t>;</w:t>
      </w:r>
    </w:p>
    <w:p w:rsidR="00D76751" w:rsidRPr="00641245" w:rsidRDefault="00D76751" w:rsidP="001D5EA1">
      <w:pPr>
        <w:numPr>
          <w:ilvl w:val="0"/>
          <w:numId w:val="50"/>
        </w:numPr>
        <w:tabs>
          <w:tab w:val="left" w:pos="284"/>
          <w:tab w:val="left" w:pos="567"/>
        </w:tabs>
        <w:spacing w:after="0" w:line="240" w:lineRule="auto"/>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 xml:space="preserve">Para la implementación consensuada con los beneficiarios, el Estado indicó que a través de la Procuraduría General de la República ha invitado a los beneficiarios a reunirse y acordar las medidas de protección que consideren. </w:t>
      </w:r>
    </w:p>
    <w:p w:rsidR="00D76751" w:rsidRPr="00641245" w:rsidRDefault="00D76751" w:rsidP="001D5EA1">
      <w:pPr>
        <w:tabs>
          <w:tab w:val="left" w:pos="284"/>
          <w:tab w:val="left" w:pos="567"/>
        </w:tabs>
        <w:spacing w:after="0" w:line="240" w:lineRule="auto"/>
        <w:jc w:val="both"/>
        <w:rPr>
          <w:rFonts w:asciiTheme="majorHAnsi" w:hAnsiTheme="majorHAnsi"/>
          <w:sz w:val="21"/>
          <w:szCs w:val="21"/>
          <w:lang w:val="es-CO"/>
        </w:rPr>
      </w:pPr>
    </w:p>
    <w:p w:rsidR="006D4759" w:rsidRDefault="00D76751" w:rsidP="001D5EA1">
      <w:pPr>
        <w:pStyle w:val="ListParagraph"/>
        <w:numPr>
          <w:ilvl w:val="0"/>
          <w:numId w:val="4"/>
        </w:numPr>
        <w:tabs>
          <w:tab w:val="left" w:pos="284"/>
          <w:tab w:val="left" w:pos="567"/>
        </w:tabs>
        <w:spacing w:after="0" w:line="240" w:lineRule="auto"/>
        <w:ind w:left="0" w:firstLine="360"/>
        <w:jc w:val="both"/>
        <w:rPr>
          <w:rFonts w:ascii="Cambria" w:eastAsia="Times New Roman" w:hAnsi="Cambria" w:cs="Times New Roman"/>
          <w:color w:val="000000"/>
          <w:sz w:val="21"/>
          <w:szCs w:val="21"/>
          <w:lang w:val="es-CO"/>
        </w:rPr>
      </w:pPr>
      <w:r w:rsidRPr="00641245">
        <w:rPr>
          <w:rFonts w:ascii="Cambria" w:eastAsia="Times New Roman" w:hAnsi="Cambria" w:cs="Times New Roman"/>
          <w:color w:val="000000"/>
          <w:sz w:val="21"/>
          <w:szCs w:val="21"/>
          <w:lang w:val="es-CO"/>
        </w:rPr>
        <w:t xml:space="preserve">En el caso </w:t>
      </w:r>
      <w:r w:rsidR="00AA40FF" w:rsidRPr="00641245">
        <w:rPr>
          <w:rFonts w:ascii="Cambria" w:eastAsia="Times New Roman" w:hAnsi="Cambria" w:cs="Times New Roman"/>
          <w:color w:val="000000"/>
          <w:sz w:val="21"/>
          <w:szCs w:val="21"/>
          <w:lang w:val="es-CO"/>
        </w:rPr>
        <w:t xml:space="preserve">particular </w:t>
      </w:r>
      <w:r w:rsidRPr="00641245">
        <w:rPr>
          <w:rFonts w:ascii="Cambria" w:eastAsia="Times New Roman" w:hAnsi="Cambria" w:cs="Times New Roman"/>
          <w:color w:val="000000"/>
          <w:sz w:val="21"/>
          <w:szCs w:val="21"/>
          <w:lang w:val="es-CO"/>
        </w:rPr>
        <w:t xml:space="preserve">de </w:t>
      </w:r>
      <w:r w:rsidR="00D0744B" w:rsidRPr="00D0744B">
        <w:rPr>
          <w:rFonts w:ascii="Cambria" w:eastAsia="Times New Roman" w:hAnsi="Cambria" w:cs="Times New Roman"/>
          <w:color w:val="000000"/>
          <w:sz w:val="21"/>
          <w:szCs w:val="21"/>
          <w:lang w:val="es-CO"/>
        </w:rPr>
        <w:t xml:space="preserve">“La </w:t>
      </w:r>
      <w:proofErr w:type="spellStart"/>
      <w:r w:rsidR="00D0744B" w:rsidRPr="00D0744B">
        <w:rPr>
          <w:rFonts w:ascii="Cambria" w:eastAsia="Times New Roman" w:hAnsi="Cambria" w:cs="Times New Roman"/>
          <w:color w:val="000000"/>
          <w:sz w:val="21"/>
          <w:szCs w:val="21"/>
          <w:lang w:val="es-CO"/>
        </w:rPr>
        <w:t>Costeñísima</w:t>
      </w:r>
      <w:proofErr w:type="spellEnd"/>
      <w:r w:rsidR="00D0744B" w:rsidRPr="00D0744B">
        <w:rPr>
          <w:rFonts w:ascii="Cambria" w:eastAsia="Times New Roman" w:hAnsi="Cambria" w:cs="Times New Roman"/>
          <w:color w:val="000000"/>
          <w:sz w:val="21"/>
          <w:szCs w:val="21"/>
          <w:lang w:val="es-CO"/>
        </w:rPr>
        <w:t>”</w:t>
      </w:r>
      <w:r w:rsidRPr="00641245">
        <w:rPr>
          <w:rFonts w:ascii="Cambria" w:eastAsia="Times New Roman" w:hAnsi="Cambria" w:cs="Times New Roman"/>
          <w:color w:val="000000"/>
          <w:sz w:val="21"/>
          <w:szCs w:val="21"/>
          <w:lang w:val="es-CO"/>
        </w:rPr>
        <w:t xml:space="preserve">, el Estado indicó que, a raíz del intento fallido de golpe de Estado, el señor León ha utilizado su medio de comunicación para transmitir de forma deliberada y maliciosa programas noticiosos difundiendo noticias falsas, y de opinión política social completamente sesgada, calumniando a funcionarios públicos, promoviendo la desobediencia civil, el odio y la violencia en la región. El Estado añadió que no registra denuncias interpuestas por el señor León, su familia o trabajadores de la Radio por presuntos delitos de amenazas, asedio o cualquier otro. El Estado indicó que tampoco existe orden de detención judicial o policial contra el señor León, ni denuncias en la delegación policial de Bluefields o cualquier otra dependencia policial, o acusaciones en su contra formuladas por el Ministerio Público. El Estado señaló que no existirían indicios para presumir que se </w:t>
      </w:r>
      <w:r w:rsidR="00EA4C8D">
        <w:rPr>
          <w:rFonts w:ascii="Cambria" w:eastAsia="Times New Roman" w:hAnsi="Cambria" w:cs="Times New Roman"/>
          <w:color w:val="000000"/>
          <w:sz w:val="21"/>
          <w:szCs w:val="21"/>
          <w:lang w:val="es-CO"/>
        </w:rPr>
        <w:t>ha</w:t>
      </w:r>
      <w:r w:rsidRPr="00641245">
        <w:rPr>
          <w:rFonts w:ascii="Cambria" w:eastAsia="Times New Roman" w:hAnsi="Cambria" w:cs="Times New Roman"/>
          <w:color w:val="000000"/>
          <w:sz w:val="21"/>
          <w:szCs w:val="21"/>
          <w:lang w:val="es-CO"/>
        </w:rPr>
        <w:t xml:space="preserve"> limitado su derecho al libre ejercicio de su profesión como periodista o se hubiese limitado su derecho de expresión por cualquier medio, o de movilización en la región o en cualquier lugar del país. El Estado también indicó que la policía nacional brinda seguridad a su persona, familia y local de la Radio, al igual que a todos los nicaragüenses sin discriminación. </w:t>
      </w:r>
    </w:p>
    <w:p w:rsidR="006D4759" w:rsidRDefault="006D4759" w:rsidP="001D5EA1">
      <w:pPr>
        <w:pStyle w:val="ListParagraph"/>
        <w:tabs>
          <w:tab w:val="left" w:pos="284"/>
          <w:tab w:val="left" w:pos="567"/>
        </w:tabs>
        <w:spacing w:after="0" w:line="240" w:lineRule="auto"/>
        <w:ind w:left="360"/>
        <w:jc w:val="both"/>
        <w:rPr>
          <w:rFonts w:ascii="Cambria" w:eastAsia="Times New Roman" w:hAnsi="Cambria" w:cs="Times New Roman"/>
          <w:color w:val="000000"/>
          <w:sz w:val="21"/>
          <w:szCs w:val="21"/>
          <w:lang w:val="es-CO"/>
        </w:rPr>
      </w:pPr>
    </w:p>
    <w:p w:rsidR="009A31C3" w:rsidRPr="006D4759" w:rsidRDefault="00AA40FF" w:rsidP="001D5EA1">
      <w:pPr>
        <w:pStyle w:val="ListParagraph"/>
        <w:numPr>
          <w:ilvl w:val="0"/>
          <w:numId w:val="4"/>
        </w:numPr>
        <w:tabs>
          <w:tab w:val="left" w:pos="284"/>
          <w:tab w:val="left" w:pos="567"/>
        </w:tabs>
        <w:spacing w:after="0" w:line="240" w:lineRule="auto"/>
        <w:ind w:left="0" w:firstLine="360"/>
        <w:jc w:val="both"/>
        <w:rPr>
          <w:rFonts w:ascii="Cambria" w:eastAsia="Times New Roman" w:hAnsi="Cambria" w:cs="Times New Roman"/>
          <w:color w:val="000000"/>
          <w:sz w:val="21"/>
          <w:szCs w:val="21"/>
          <w:lang w:val="es-CO"/>
        </w:rPr>
      </w:pPr>
      <w:r w:rsidRPr="006D4759">
        <w:rPr>
          <w:rFonts w:asciiTheme="majorHAnsi" w:hAnsiTheme="majorHAnsi"/>
          <w:sz w:val="21"/>
          <w:szCs w:val="21"/>
          <w:lang w:val="es-PE"/>
        </w:rPr>
        <w:t xml:space="preserve">El </w:t>
      </w:r>
      <w:r w:rsidR="00317841" w:rsidRPr="006D4759">
        <w:rPr>
          <w:rFonts w:asciiTheme="majorHAnsi" w:hAnsiTheme="majorHAnsi"/>
          <w:sz w:val="21"/>
          <w:szCs w:val="21"/>
          <w:lang w:val="es-PE"/>
        </w:rPr>
        <w:t>7 de octubre de 2019</w:t>
      </w:r>
      <w:r w:rsidRPr="006D4759">
        <w:rPr>
          <w:rFonts w:asciiTheme="majorHAnsi" w:hAnsiTheme="majorHAnsi"/>
          <w:sz w:val="21"/>
          <w:szCs w:val="21"/>
          <w:lang w:val="es-PE"/>
        </w:rPr>
        <w:t xml:space="preserve">, los representantes </w:t>
      </w:r>
      <w:r w:rsidR="009A31C3" w:rsidRPr="006D4759">
        <w:rPr>
          <w:rFonts w:asciiTheme="majorHAnsi" w:hAnsiTheme="majorHAnsi"/>
          <w:sz w:val="21"/>
          <w:szCs w:val="21"/>
          <w:lang w:val="es-PE"/>
        </w:rPr>
        <w:t xml:space="preserve">brindaron observaciones a lo indicado por el Estado </w:t>
      </w:r>
      <w:r w:rsidR="00391A54">
        <w:rPr>
          <w:rFonts w:asciiTheme="majorHAnsi" w:hAnsiTheme="majorHAnsi"/>
          <w:sz w:val="21"/>
          <w:szCs w:val="21"/>
          <w:lang w:val="es-PE"/>
        </w:rPr>
        <w:t xml:space="preserve">y señalaron </w:t>
      </w:r>
      <w:r w:rsidR="009A31C3" w:rsidRPr="006D4759">
        <w:rPr>
          <w:rFonts w:asciiTheme="majorHAnsi" w:hAnsiTheme="majorHAnsi"/>
          <w:sz w:val="21"/>
          <w:szCs w:val="21"/>
          <w:lang w:val="es-PE"/>
        </w:rPr>
        <w:t xml:space="preserve">que </w:t>
      </w:r>
      <w:r w:rsidR="00D10646" w:rsidRPr="006D4759">
        <w:rPr>
          <w:rFonts w:asciiTheme="majorHAnsi" w:hAnsiTheme="majorHAnsi"/>
          <w:sz w:val="21"/>
          <w:szCs w:val="21"/>
          <w:lang w:val="es-PE"/>
        </w:rPr>
        <w:t xml:space="preserve">existe una voluntad de criminalizar la libre expresión que ejerce el periodista a través de la radio. Indicaron que lo señalado por el Estado no tienen sustento y busca intimidar al beneficiario. La falta de denuncias reflejaría la desconfianza del beneficiario en las autoridades. Finalmente, los representantes resaltaron que </w:t>
      </w:r>
      <w:r w:rsidR="00FB740D" w:rsidRPr="006D4759">
        <w:rPr>
          <w:rFonts w:asciiTheme="majorHAnsi" w:hAnsiTheme="majorHAnsi"/>
          <w:sz w:val="21"/>
          <w:szCs w:val="21"/>
          <w:lang w:val="es-PE"/>
        </w:rPr>
        <w:t>no se han adoptad</w:t>
      </w:r>
      <w:r w:rsidR="00391A54">
        <w:rPr>
          <w:rFonts w:asciiTheme="majorHAnsi" w:hAnsiTheme="majorHAnsi"/>
          <w:sz w:val="21"/>
          <w:szCs w:val="21"/>
          <w:lang w:val="es-PE"/>
        </w:rPr>
        <w:t xml:space="preserve">o </w:t>
      </w:r>
      <w:r w:rsidR="00FB740D" w:rsidRPr="006D4759">
        <w:rPr>
          <w:rFonts w:asciiTheme="majorHAnsi" w:hAnsiTheme="majorHAnsi"/>
          <w:sz w:val="21"/>
          <w:szCs w:val="21"/>
          <w:lang w:val="es-PE"/>
        </w:rPr>
        <w:t xml:space="preserve">acciones para concertar medidas de protección. </w:t>
      </w:r>
    </w:p>
    <w:p w:rsidR="006D4759" w:rsidRPr="006D4759" w:rsidRDefault="006D4759" w:rsidP="001D5EA1">
      <w:pPr>
        <w:pStyle w:val="ListParagraph"/>
        <w:widowControl w:val="0"/>
        <w:tabs>
          <w:tab w:val="left" w:pos="284"/>
          <w:tab w:val="left" w:pos="567"/>
        </w:tabs>
        <w:spacing w:after="0" w:line="240" w:lineRule="auto"/>
        <w:ind w:left="1170"/>
        <w:jc w:val="both"/>
        <w:rPr>
          <w:rFonts w:asciiTheme="majorHAnsi" w:hAnsiTheme="majorHAnsi"/>
          <w:b/>
          <w:sz w:val="21"/>
          <w:szCs w:val="21"/>
          <w:lang w:val="es-PE"/>
        </w:rPr>
      </w:pPr>
    </w:p>
    <w:p w:rsidR="00EB2B50" w:rsidRDefault="002B6D39" w:rsidP="001D5EA1">
      <w:pPr>
        <w:widowControl w:val="0"/>
        <w:numPr>
          <w:ilvl w:val="0"/>
          <w:numId w:val="3"/>
        </w:numPr>
        <w:spacing w:after="0" w:line="240" w:lineRule="auto"/>
        <w:ind w:left="810"/>
        <w:jc w:val="both"/>
        <w:rPr>
          <w:rFonts w:asciiTheme="majorHAnsi" w:hAnsiTheme="majorHAnsi"/>
          <w:b/>
          <w:sz w:val="21"/>
          <w:szCs w:val="21"/>
          <w:lang w:val="es-PE"/>
        </w:rPr>
      </w:pPr>
      <w:r w:rsidRPr="0050202E">
        <w:rPr>
          <w:rFonts w:asciiTheme="majorHAnsi" w:hAnsiTheme="majorHAnsi"/>
          <w:b/>
          <w:sz w:val="21"/>
          <w:szCs w:val="21"/>
          <w:lang w:val="es-PE"/>
        </w:rPr>
        <w:t xml:space="preserve">RESUMEN DE HECHOS Y ARGUMENTOS APORTADOS POR </w:t>
      </w:r>
      <w:r w:rsidR="00BF4A9A" w:rsidRPr="0050202E">
        <w:rPr>
          <w:rFonts w:asciiTheme="majorHAnsi" w:hAnsiTheme="majorHAnsi"/>
          <w:b/>
          <w:sz w:val="21"/>
          <w:szCs w:val="21"/>
          <w:lang w:val="es-PE"/>
        </w:rPr>
        <w:t xml:space="preserve">LOS </w:t>
      </w:r>
      <w:r w:rsidR="00BA2E77">
        <w:rPr>
          <w:rFonts w:asciiTheme="majorHAnsi" w:hAnsiTheme="majorHAnsi"/>
          <w:b/>
          <w:sz w:val="21"/>
          <w:szCs w:val="21"/>
          <w:lang w:val="es-PE"/>
        </w:rPr>
        <w:t>REPRESENTANTES</w:t>
      </w:r>
      <w:r w:rsidR="004630C1">
        <w:rPr>
          <w:rFonts w:asciiTheme="majorHAnsi" w:hAnsiTheme="majorHAnsi"/>
          <w:b/>
          <w:sz w:val="21"/>
          <w:szCs w:val="21"/>
          <w:lang w:val="es-PE"/>
        </w:rPr>
        <w:t xml:space="preserve"> RESPECTO DE LA SOLICITUD DE AMPLIACION </w:t>
      </w:r>
    </w:p>
    <w:p w:rsidR="00EA3344" w:rsidRDefault="00EA3344" w:rsidP="001D5EA1">
      <w:pPr>
        <w:pStyle w:val="ListParagraph"/>
        <w:widowControl w:val="0"/>
        <w:spacing w:after="0" w:line="240" w:lineRule="auto"/>
        <w:ind w:left="1170"/>
        <w:jc w:val="both"/>
        <w:rPr>
          <w:rFonts w:asciiTheme="majorHAnsi" w:hAnsiTheme="majorHAnsi"/>
          <w:b/>
          <w:i/>
          <w:sz w:val="21"/>
          <w:szCs w:val="21"/>
          <w:highlight w:val="yellow"/>
          <w:lang w:val="es-PE"/>
        </w:rPr>
      </w:pPr>
    </w:p>
    <w:p w:rsidR="00D0744B" w:rsidRDefault="00D066F5" w:rsidP="001D5EA1">
      <w:pPr>
        <w:pStyle w:val="ListParagraph"/>
        <w:numPr>
          <w:ilvl w:val="0"/>
          <w:numId w:val="4"/>
        </w:numPr>
        <w:spacing w:after="0" w:line="240" w:lineRule="auto"/>
        <w:ind w:left="0" w:firstLine="360"/>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Según la solicitud, </w:t>
      </w:r>
      <w:r w:rsidR="009D5E99" w:rsidRPr="00641245">
        <w:rPr>
          <w:rFonts w:ascii="Cambria" w:eastAsia="Calibri" w:hAnsi="Cambria" w:cs="Times New Roman"/>
          <w:sz w:val="21"/>
          <w:szCs w:val="21"/>
          <w:lang w:val="es-ES"/>
        </w:rPr>
        <w:t xml:space="preserve">las autoridades continúan afectando drásticamente la plataforma de noticias de la radio. En los últimos meses, </w:t>
      </w:r>
      <w:r w:rsidR="00B10734" w:rsidRPr="00641245">
        <w:rPr>
          <w:rFonts w:ascii="Cambria" w:eastAsia="Calibri" w:hAnsi="Cambria" w:cs="Times New Roman"/>
          <w:sz w:val="21"/>
          <w:szCs w:val="21"/>
          <w:lang w:val="es-ES"/>
        </w:rPr>
        <w:t>“</w:t>
      </w:r>
      <w:r w:rsidR="009D5E99" w:rsidRPr="00641245">
        <w:rPr>
          <w:rFonts w:ascii="Cambria" w:eastAsia="Calibri" w:hAnsi="Cambria" w:cs="Times New Roman"/>
          <w:sz w:val="21"/>
          <w:szCs w:val="21"/>
          <w:lang w:val="es-ES"/>
        </w:rPr>
        <w:t xml:space="preserve">La </w:t>
      </w:r>
      <w:proofErr w:type="spellStart"/>
      <w:r w:rsidR="009D5E99" w:rsidRPr="00641245">
        <w:rPr>
          <w:rFonts w:ascii="Cambria" w:eastAsia="Calibri" w:hAnsi="Cambria" w:cs="Times New Roman"/>
          <w:sz w:val="21"/>
          <w:szCs w:val="21"/>
          <w:lang w:val="es-ES"/>
        </w:rPr>
        <w:t>Costeñísima</w:t>
      </w:r>
      <w:proofErr w:type="spellEnd"/>
      <w:r w:rsidR="00B10734" w:rsidRPr="00641245">
        <w:rPr>
          <w:rFonts w:ascii="Cambria" w:eastAsia="Calibri" w:hAnsi="Cambria" w:cs="Times New Roman"/>
          <w:sz w:val="21"/>
          <w:szCs w:val="21"/>
          <w:lang w:val="es-ES"/>
        </w:rPr>
        <w:t>”</w:t>
      </w:r>
      <w:r w:rsidR="009D5E99" w:rsidRPr="00641245">
        <w:rPr>
          <w:rFonts w:ascii="Cambria" w:eastAsia="Calibri" w:hAnsi="Cambria" w:cs="Times New Roman"/>
          <w:sz w:val="21"/>
          <w:szCs w:val="21"/>
          <w:lang w:val="es-ES"/>
        </w:rPr>
        <w:t xml:space="preserve"> se ha constituido como el único medio de comunicación </w:t>
      </w:r>
      <w:r w:rsidR="009D5E99" w:rsidRPr="00641245">
        <w:rPr>
          <w:rFonts w:ascii="Cambria" w:eastAsia="Calibri" w:hAnsi="Cambria" w:cs="Times New Roman"/>
          <w:sz w:val="21"/>
          <w:szCs w:val="21"/>
          <w:lang w:val="es-ES"/>
        </w:rPr>
        <w:lastRenderedPageBreak/>
        <w:t xml:space="preserve">en el Caribe Sur que incluye en su plataforma de noticias una línea editorial, escrita y comentada por el periodista Carlos </w:t>
      </w:r>
      <w:proofErr w:type="spellStart"/>
      <w:r w:rsidR="009D5E99" w:rsidRPr="00641245">
        <w:rPr>
          <w:rFonts w:ascii="Cambria" w:eastAsia="Calibri" w:hAnsi="Cambria" w:cs="Times New Roman"/>
          <w:sz w:val="21"/>
          <w:szCs w:val="21"/>
          <w:lang w:val="es-ES"/>
        </w:rPr>
        <w:t>Edy</w:t>
      </w:r>
      <w:proofErr w:type="spellEnd"/>
      <w:r w:rsidR="009D5E99" w:rsidRPr="00641245">
        <w:rPr>
          <w:rFonts w:ascii="Cambria" w:eastAsia="Calibri" w:hAnsi="Cambria" w:cs="Times New Roman"/>
          <w:sz w:val="21"/>
          <w:szCs w:val="21"/>
          <w:lang w:val="es-ES"/>
        </w:rPr>
        <w:t xml:space="preserve"> Monterrey, abordando la crisis sociopolítica y económica, la autonomía regional, el debilitamiento de las instituciones, entre otros temas de interés regional y local. En lo que se refiere a las acciones de protección adoptadas por el Estado, la representación indicó que el Estado no ha emprendido ninguna acción para concertar ni adoptar medidas de protección, por el contrario, el acoso policial a la Radio y a su Director, así como las amenazas y represalias continúan.</w:t>
      </w:r>
    </w:p>
    <w:p w:rsidR="00D0744B" w:rsidRDefault="00D0744B" w:rsidP="001D5EA1">
      <w:pPr>
        <w:pStyle w:val="ListParagraph"/>
        <w:spacing w:after="0" w:line="240" w:lineRule="auto"/>
        <w:ind w:left="360"/>
        <w:jc w:val="both"/>
        <w:rPr>
          <w:rFonts w:ascii="Cambria" w:eastAsia="Calibri" w:hAnsi="Cambria" w:cs="Times New Roman"/>
          <w:sz w:val="21"/>
          <w:szCs w:val="21"/>
          <w:lang w:val="es-ES"/>
        </w:rPr>
      </w:pPr>
    </w:p>
    <w:p w:rsidR="009D5E99" w:rsidRPr="00D0744B" w:rsidRDefault="006A3131" w:rsidP="001D5EA1">
      <w:pPr>
        <w:pStyle w:val="ListParagraph"/>
        <w:numPr>
          <w:ilvl w:val="0"/>
          <w:numId w:val="4"/>
        </w:numPr>
        <w:spacing w:after="0" w:line="240" w:lineRule="auto"/>
        <w:ind w:left="0" w:firstLine="360"/>
        <w:jc w:val="both"/>
        <w:rPr>
          <w:rFonts w:ascii="Cambria" w:eastAsia="Calibri" w:hAnsi="Cambria" w:cs="Times New Roman"/>
          <w:sz w:val="21"/>
          <w:szCs w:val="21"/>
          <w:lang w:val="es-ES"/>
        </w:rPr>
      </w:pPr>
      <w:r w:rsidRPr="00D0744B">
        <w:rPr>
          <w:rFonts w:ascii="Cambria" w:eastAsia="Calibri" w:hAnsi="Cambria" w:cs="Times New Roman"/>
          <w:sz w:val="21"/>
          <w:szCs w:val="21"/>
          <w:lang w:val="es-ES"/>
        </w:rPr>
        <w:t>Los solicitantes indicaron que e</w:t>
      </w:r>
      <w:r w:rsidR="00BA2E77" w:rsidRPr="00D0744B">
        <w:rPr>
          <w:rFonts w:ascii="Cambria" w:eastAsia="Calibri" w:hAnsi="Cambria" w:cs="Times New Roman"/>
          <w:sz w:val="21"/>
          <w:szCs w:val="21"/>
          <w:lang w:val="es-ES"/>
        </w:rPr>
        <w:t>l 1 de octubre de 2019, aproximadamente a las 7:30 a.m., Carlos Eddy Monterrey</w:t>
      </w:r>
      <w:r w:rsidR="006D4759">
        <w:rPr>
          <w:rFonts w:ascii="Cambria" w:eastAsia="Calibri" w:hAnsi="Cambria" w:cs="Times New Roman"/>
          <w:sz w:val="21"/>
          <w:szCs w:val="21"/>
          <w:lang w:val="es-ES"/>
        </w:rPr>
        <w:t>, e</w:t>
      </w:r>
      <w:r w:rsidR="00BA2E77" w:rsidRPr="00D0744B">
        <w:rPr>
          <w:rFonts w:ascii="Cambria" w:eastAsia="Calibri" w:hAnsi="Cambria" w:cs="Times New Roman"/>
          <w:sz w:val="21"/>
          <w:szCs w:val="21"/>
          <w:lang w:val="es-ES"/>
        </w:rPr>
        <w:t xml:space="preserve">ditorialista de la radio </w:t>
      </w:r>
      <w:r w:rsidR="00D0744B" w:rsidRPr="00D0744B">
        <w:rPr>
          <w:rFonts w:ascii="Cambria" w:eastAsia="Calibri" w:hAnsi="Cambria" w:cs="Times New Roman"/>
          <w:sz w:val="21"/>
          <w:szCs w:val="21"/>
          <w:lang w:val="es-ES"/>
        </w:rPr>
        <w:t xml:space="preserve">“La </w:t>
      </w:r>
      <w:proofErr w:type="spellStart"/>
      <w:r w:rsidR="00D0744B" w:rsidRPr="00D0744B">
        <w:rPr>
          <w:rFonts w:ascii="Cambria" w:eastAsia="Calibri" w:hAnsi="Cambria" w:cs="Times New Roman"/>
          <w:sz w:val="21"/>
          <w:szCs w:val="21"/>
          <w:lang w:val="es-ES"/>
        </w:rPr>
        <w:t>Costeñísima</w:t>
      </w:r>
      <w:proofErr w:type="spellEnd"/>
      <w:r w:rsidR="00D0744B" w:rsidRPr="00D0744B">
        <w:rPr>
          <w:rFonts w:ascii="Cambria" w:eastAsia="Calibri" w:hAnsi="Cambria" w:cs="Times New Roman"/>
          <w:sz w:val="21"/>
          <w:szCs w:val="21"/>
          <w:lang w:val="es-ES"/>
        </w:rPr>
        <w:t>”</w:t>
      </w:r>
      <w:r w:rsidR="00BA2E77" w:rsidRPr="00D0744B">
        <w:rPr>
          <w:rFonts w:ascii="Cambria" w:eastAsia="Calibri" w:hAnsi="Cambria" w:cs="Times New Roman"/>
          <w:sz w:val="21"/>
          <w:szCs w:val="21"/>
          <w:lang w:val="es-ES"/>
        </w:rPr>
        <w:t xml:space="preserve">, habría sido insultado por Manuel Herrera, Ex Secretario Político del </w:t>
      </w:r>
      <w:r w:rsidR="00B94C9D">
        <w:rPr>
          <w:rFonts w:ascii="Cambria" w:eastAsia="Calibri" w:hAnsi="Cambria" w:cs="Times New Roman"/>
          <w:sz w:val="21"/>
          <w:szCs w:val="21"/>
          <w:lang w:val="es-ES"/>
        </w:rPr>
        <w:t>Frente Sandinista de Liberación Nacional (</w:t>
      </w:r>
      <w:r w:rsidR="00BA2E77" w:rsidRPr="00D0744B">
        <w:rPr>
          <w:rFonts w:ascii="Cambria" w:eastAsia="Calibri" w:hAnsi="Cambria" w:cs="Times New Roman"/>
          <w:sz w:val="21"/>
          <w:szCs w:val="21"/>
          <w:lang w:val="es-ES"/>
        </w:rPr>
        <w:t>FSLN</w:t>
      </w:r>
      <w:r w:rsidR="00B94C9D">
        <w:rPr>
          <w:rFonts w:ascii="Cambria" w:eastAsia="Calibri" w:hAnsi="Cambria" w:cs="Times New Roman"/>
          <w:sz w:val="21"/>
          <w:szCs w:val="21"/>
          <w:lang w:val="es-ES"/>
        </w:rPr>
        <w:t>)</w:t>
      </w:r>
      <w:r w:rsidR="00BA2E77" w:rsidRPr="00D0744B">
        <w:rPr>
          <w:rFonts w:ascii="Cambria" w:eastAsia="Calibri" w:hAnsi="Cambria" w:cs="Times New Roman"/>
          <w:sz w:val="21"/>
          <w:szCs w:val="21"/>
          <w:lang w:val="es-ES"/>
        </w:rPr>
        <w:t xml:space="preserve">, en el municipio de El </w:t>
      </w:r>
      <w:proofErr w:type="spellStart"/>
      <w:r w:rsidR="00BA2E77" w:rsidRPr="00D0744B">
        <w:rPr>
          <w:rFonts w:ascii="Cambria" w:eastAsia="Calibri" w:hAnsi="Cambria" w:cs="Times New Roman"/>
          <w:sz w:val="21"/>
          <w:szCs w:val="21"/>
          <w:lang w:val="es-ES"/>
        </w:rPr>
        <w:t>Tortuguero</w:t>
      </w:r>
      <w:proofErr w:type="spellEnd"/>
      <w:r w:rsidR="00BA2E77" w:rsidRPr="00D0744B">
        <w:rPr>
          <w:rFonts w:ascii="Cambria" w:eastAsia="Calibri" w:hAnsi="Cambria" w:cs="Times New Roman"/>
          <w:sz w:val="21"/>
          <w:szCs w:val="21"/>
          <w:lang w:val="es-ES"/>
        </w:rPr>
        <w:t xml:space="preserve">, quien le gritó: </w:t>
      </w:r>
      <w:r w:rsidR="00391A54">
        <w:rPr>
          <w:rFonts w:ascii="Cambria" w:eastAsia="Calibri" w:hAnsi="Cambria" w:cs="Times New Roman"/>
          <w:sz w:val="21"/>
          <w:szCs w:val="21"/>
          <w:lang w:val="es-ES"/>
        </w:rPr>
        <w:t>“</w:t>
      </w:r>
      <w:r w:rsidR="00BA2E77" w:rsidRPr="00D0744B">
        <w:rPr>
          <w:rFonts w:ascii="Cambria" w:eastAsia="Calibri" w:hAnsi="Cambria" w:cs="Times New Roman"/>
          <w:sz w:val="21"/>
          <w:szCs w:val="21"/>
          <w:lang w:val="es-ES"/>
        </w:rPr>
        <w:t>¡</w:t>
      </w:r>
      <w:r w:rsidR="00391A54">
        <w:rPr>
          <w:rFonts w:ascii="Cambria" w:eastAsia="Calibri" w:hAnsi="Cambria" w:cs="Times New Roman"/>
          <w:sz w:val="21"/>
          <w:szCs w:val="21"/>
          <w:lang w:val="es-ES"/>
        </w:rPr>
        <w:t>g</w:t>
      </w:r>
      <w:r w:rsidR="00BA2E77" w:rsidRPr="00D0744B">
        <w:rPr>
          <w:rFonts w:ascii="Cambria" w:eastAsia="Calibri" w:hAnsi="Cambria" w:cs="Times New Roman"/>
          <w:sz w:val="21"/>
          <w:szCs w:val="21"/>
          <w:lang w:val="es-ES"/>
        </w:rPr>
        <w:t>olpista!, ¡</w:t>
      </w:r>
      <w:r w:rsidR="00391A54">
        <w:rPr>
          <w:rFonts w:ascii="Cambria" w:eastAsia="Calibri" w:hAnsi="Cambria" w:cs="Times New Roman"/>
          <w:sz w:val="21"/>
          <w:szCs w:val="21"/>
          <w:lang w:val="es-ES"/>
        </w:rPr>
        <w:t>t</w:t>
      </w:r>
      <w:r w:rsidR="00BA2E77" w:rsidRPr="00D0744B">
        <w:rPr>
          <w:rFonts w:ascii="Cambria" w:eastAsia="Calibri" w:hAnsi="Cambria" w:cs="Times New Roman"/>
          <w:sz w:val="21"/>
          <w:szCs w:val="21"/>
          <w:lang w:val="es-ES"/>
        </w:rPr>
        <w:t>errorista! y le habría acusado de haber sido comprado por el imperio</w:t>
      </w:r>
      <w:r w:rsidR="00391A54">
        <w:rPr>
          <w:rFonts w:ascii="Cambria" w:eastAsia="Calibri" w:hAnsi="Cambria" w:cs="Times New Roman"/>
          <w:sz w:val="21"/>
          <w:szCs w:val="21"/>
          <w:lang w:val="es-ES"/>
        </w:rPr>
        <w:t>”</w:t>
      </w:r>
      <w:r w:rsidR="00BA2E77" w:rsidRPr="00D0744B">
        <w:rPr>
          <w:rFonts w:ascii="Cambria" w:eastAsia="Calibri" w:hAnsi="Cambria" w:cs="Times New Roman"/>
          <w:sz w:val="21"/>
          <w:szCs w:val="21"/>
          <w:lang w:val="es-ES"/>
        </w:rPr>
        <w:t xml:space="preserve">, refiriéndose a los Estados Unidos. El mismo día, aproximadamente a las 11:00 a.m., Monterrey Duarte, habría sido agredido verbalmente por un individuo identificado como Agustín </w:t>
      </w:r>
      <w:proofErr w:type="spellStart"/>
      <w:r w:rsidR="00BA2E77" w:rsidRPr="00D0744B">
        <w:rPr>
          <w:rFonts w:ascii="Cambria" w:eastAsia="Calibri" w:hAnsi="Cambria" w:cs="Times New Roman"/>
          <w:sz w:val="21"/>
          <w:szCs w:val="21"/>
          <w:lang w:val="es-ES"/>
        </w:rPr>
        <w:t>Soza</w:t>
      </w:r>
      <w:proofErr w:type="spellEnd"/>
      <w:r w:rsidR="00BA2E77" w:rsidRPr="00D0744B">
        <w:rPr>
          <w:rFonts w:ascii="Cambria" w:eastAsia="Calibri" w:hAnsi="Cambria" w:cs="Times New Roman"/>
          <w:sz w:val="21"/>
          <w:szCs w:val="21"/>
          <w:lang w:val="es-ES"/>
        </w:rPr>
        <w:t>, simpatizante del FSLN. El hecho habría ocurrido frente a la ferretería Balto Amador en el Barrio Central, en la ciudad de Bluefields.</w:t>
      </w:r>
    </w:p>
    <w:p w:rsidR="009D5E99" w:rsidRPr="00641245" w:rsidRDefault="009D5E99" w:rsidP="001D5EA1">
      <w:pPr>
        <w:pStyle w:val="ListParagraph"/>
        <w:spacing w:line="240" w:lineRule="auto"/>
        <w:rPr>
          <w:rFonts w:ascii="Cambria" w:eastAsia="Calibri" w:hAnsi="Cambria" w:cs="Times New Roman"/>
          <w:sz w:val="21"/>
          <w:szCs w:val="21"/>
          <w:lang w:val="es-ES"/>
        </w:rPr>
      </w:pPr>
    </w:p>
    <w:p w:rsidR="00BA2E77" w:rsidRPr="00641245" w:rsidRDefault="00BA2E77" w:rsidP="001D5EA1">
      <w:pPr>
        <w:pStyle w:val="ListParagraph"/>
        <w:numPr>
          <w:ilvl w:val="0"/>
          <w:numId w:val="4"/>
        </w:numPr>
        <w:spacing w:after="0" w:line="240" w:lineRule="auto"/>
        <w:ind w:left="0" w:firstLine="360"/>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11 de noviembre de 2019</w:t>
      </w:r>
      <w:r w:rsidRPr="00641245">
        <w:rPr>
          <w:rFonts w:ascii="Cambria" w:eastAsia="Calibri" w:hAnsi="Cambria" w:cs="Times New Roman"/>
          <w:sz w:val="21"/>
          <w:szCs w:val="21"/>
          <w:lang w:val="es-ES"/>
        </w:rPr>
        <w:t xml:space="preserve">, se informó que, desde hace más de una semana, aproximadamente diez agentes de la Policía Nacional, de la Dirección de Operaciones Especiales conocidos como antimotines y otros policías de línea, con el uniforme celeste de la institución, se han apostado frente a la casa del </w:t>
      </w:r>
      <w:r w:rsidR="00D0744B">
        <w:rPr>
          <w:rFonts w:ascii="Cambria" w:eastAsia="Calibri" w:hAnsi="Cambria" w:cs="Times New Roman"/>
          <w:sz w:val="21"/>
          <w:szCs w:val="21"/>
          <w:lang w:val="es-ES"/>
        </w:rPr>
        <w:t xml:space="preserve">señor </w:t>
      </w:r>
      <w:r w:rsidRPr="00641245">
        <w:rPr>
          <w:rFonts w:ascii="Cambria" w:eastAsia="Calibri" w:hAnsi="Cambria" w:cs="Times New Roman"/>
          <w:sz w:val="21"/>
          <w:szCs w:val="21"/>
          <w:lang w:val="es-ES"/>
        </w:rPr>
        <w:t xml:space="preserve">Carlos </w:t>
      </w:r>
      <w:proofErr w:type="spellStart"/>
      <w:r w:rsidRPr="00641245">
        <w:rPr>
          <w:rFonts w:ascii="Cambria" w:eastAsia="Calibri" w:hAnsi="Cambria" w:cs="Times New Roman"/>
          <w:sz w:val="21"/>
          <w:szCs w:val="21"/>
          <w:lang w:val="es-ES"/>
        </w:rPr>
        <w:t>Edy</w:t>
      </w:r>
      <w:proofErr w:type="spellEnd"/>
      <w:r w:rsidRPr="00641245">
        <w:rPr>
          <w:rFonts w:ascii="Cambria" w:eastAsia="Calibri" w:hAnsi="Cambria" w:cs="Times New Roman"/>
          <w:sz w:val="21"/>
          <w:szCs w:val="21"/>
          <w:lang w:val="es-ES"/>
        </w:rPr>
        <w:t xml:space="preserve"> Monterrey. Los agentes se habrían presentado armados con fusiles AK y las luces de la sirena policial encendida, permanecen por un tiempo aproximado de dos horas frente a la vivienda del señor Monterrey, desde las 5:00 a.m. hasta las 7:00 a.m. en los días hábiles y un poco más tarde durante el fin de semana:</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31 de octubre de 2019</w:t>
      </w:r>
      <w:r w:rsidRPr="00641245">
        <w:rPr>
          <w:rFonts w:ascii="Cambria" w:eastAsia="Calibri" w:hAnsi="Cambria" w:cs="Times New Roman"/>
          <w:sz w:val="21"/>
          <w:szCs w:val="21"/>
          <w:lang w:val="es-ES"/>
        </w:rPr>
        <w:t xml:space="preserve">, la Policía filmó su casa y tomaron varias fotografías al inmueble. Uno de los policías llegó frente a la vivienda gritando: “Salí </w:t>
      </w:r>
      <w:proofErr w:type="spellStart"/>
      <w:r w:rsidRPr="00641245">
        <w:rPr>
          <w:rFonts w:ascii="Cambria" w:eastAsia="Calibri" w:hAnsi="Cambria" w:cs="Times New Roman"/>
          <w:sz w:val="21"/>
          <w:szCs w:val="21"/>
          <w:lang w:val="es-ES"/>
        </w:rPr>
        <w:t>hijueputa</w:t>
      </w:r>
      <w:proofErr w:type="spellEnd"/>
      <w:r w:rsidRPr="00641245">
        <w:rPr>
          <w:rFonts w:ascii="Cambria" w:eastAsia="Calibri" w:hAnsi="Cambria" w:cs="Times New Roman"/>
          <w:sz w:val="21"/>
          <w:szCs w:val="21"/>
          <w:lang w:val="es-ES"/>
        </w:rPr>
        <w:t>!” Para proteger su seguridad, el periodista ha optado por no salir de la casa cuando hay presencia policial. Ese día, la radio divulgó un video denunciando el asedio policial.</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1 de noviembre de 2019</w:t>
      </w:r>
      <w:r w:rsidRPr="00641245">
        <w:rPr>
          <w:rFonts w:ascii="Cambria" w:eastAsia="Calibri" w:hAnsi="Cambria" w:cs="Times New Roman"/>
          <w:sz w:val="21"/>
          <w:szCs w:val="21"/>
          <w:lang w:val="es-ES"/>
        </w:rPr>
        <w:t xml:space="preserve">, el </w:t>
      </w:r>
      <w:r w:rsidR="00D0744B">
        <w:rPr>
          <w:rFonts w:ascii="Cambria" w:eastAsia="Calibri" w:hAnsi="Cambria" w:cs="Times New Roman"/>
          <w:sz w:val="21"/>
          <w:szCs w:val="21"/>
          <w:lang w:val="es-ES"/>
        </w:rPr>
        <w:t xml:space="preserve">señor </w:t>
      </w:r>
      <w:r w:rsidRPr="00641245">
        <w:rPr>
          <w:rFonts w:ascii="Cambria" w:eastAsia="Calibri" w:hAnsi="Cambria" w:cs="Times New Roman"/>
          <w:sz w:val="21"/>
          <w:szCs w:val="21"/>
          <w:lang w:val="es-ES"/>
        </w:rPr>
        <w:t>Monterrey tomó fotografías que revelan la presencia policial frente a su casa, cuando está apenas amaneciendo.</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2 de noviembre de 2019</w:t>
      </w:r>
      <w:r w:rsidRPr="00641245">
        <w:rPr>
          <w:rFonts w:ascii="Cambria" w:eastAsia="Calibri" w:hAnsi="Cambria" w:cs="Times New Roman"/>
          <w:sz w:val="21"/>
          <w:szCs w:val="21"/>
          <w:lang w:val="es-ES"/>
        </w:rPr>
        <w:t xml:space="preserve">, los policías se presentaron y se apostaron desde tempranas horas frente a la casa de Monterrey. El periodista atribuye su presencia en esa fecha a la conmemoración del </w:t>
      </w:r>
      <w:r w:rsidR="00391A54">
        <w:rPr>
          <w:rFonts w:ascii="Cambria" w:eastAsia="Calibri" w:hAnsi="Cambria" w:cs="Times New Roman"/>
          <w:sz w:val="21"/>
          <w:szCs w:val="21"/>
          <w:lang w:val="es-ES"/>
        </w:rPr>
        <w:t>D</w:t>
      </w:r>
      <w:r w:rsidRPr="00641245">
        <w:rPr>
          <w:rFonts w:ascii="Cambria" w:eastAsia="Calibri" w:hAnsi="Cambria" w:cs="Times New Roman"/>
          <w:sz w:val="21"/>
          <w:szCs w:val="21"/>
          <w:lang w:val="es-ES"/>
        </w:rPr>
        <w:t xml:space="preserve">ía de los </w:t>
      </w:r>
      <w:r w:rsidR="00391A54">
        <w:rPr>
          <w:rFonts w:ascii="Cambria" w:eastAsia="Calibri" w:hAnsi="Cambria" w:cs="Times New Roman"/>
          <w:sz w:val="21"/>
          <w:szCs w:val="21"/>
          <w:lang w:val="es-ES"/>
        </w:rPr>
        <w:t>D</w:t>
      </w:r>
      <w:r w:rsidRPr="00641245">
        <w:rPr>
          <w:rFonts w:ascii="Cambria" w:eastAsia="Calibri" w:hAnsi="Cambria" w:cs="Times New Roman"/>
          <w:sz w:val="21"/>
          <w:szCs w:val="21"/>
          <w:lang w:val="es-ES"/>
        </w:rPr>
        <w:t>ifuntos y a que probablemente las autoridades pensaron que habría alguna actividad conmemorativa de las que están reprimiendo.</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3 de noviembre de 2019</w:t>
      </w:r>
      <w:r w:rsidRPr="00641245">
        <w:rPr>
          <w:rFonts w:ascii="Cambria" w:eastAsia="Calibri" w:hAnsi="Cambria" w:cs="Times New Roman"/>
          <w:sz w:val="21"/>
          <w:szCs w:val="21"/>
          <w:lang w:val="es-ES"/>
        </w:rPr>
        <w:t>, volvieron a presentarse rodeando la vivienda, desde tempranas horas. Este día el periodista tenía previsto asistir a las 7:00 a.m. a una misa de despedida para un sacerdote y se vio impedido de hacerlo por la presencia policial.</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4</w:t>
      </w:r>
      <w:r w:rsidRPr="00641245">
        <w:rPr>
          <w:rFonts w:ascii="Cambria" w:eastAsia="Calibri" w:hAnsi="Cambria" w:cs="Times New Roman"/>
          <w:sz w:val="21"/>
          <w:szCs w:val="21"/>
          <w:lang w:val="es-ES"/>
        </w:rPr>
        <w:t xml:space="preserve"> y </w:t>
      </w:r>
      <w:r w:rsidRPr="00641245">
        <w:rPr>
          <w:rFonts w:ascii="Cambria" w:eastAsia="Calibri" w:hAnsi="Cambria" w:cs="Times New Roman"/>
          <w:bCs/>
          <w:sz w:val="21"/>
          <w:szCs w:val="21"/>
          <w:lang w:val="es-ES"/>
        </w:rPr>
        <w:t>5 de noviembre de 2019</w:t>
      </w:r>
      <w:r w:rsidRPr="00641245">
        <w:rPr>
          <w:rFonts w:ascii="Cambria" w:eastAsia="Calibri" w:hAnsi="Cambria" w:cs="Times New Roman"/>
          <w:sz w:val="21"/>
          <w:szCs w:val="21"/>
          <w:lang w:val="es-ES"/>
        </w:rPr>
        <w:t>, la policía volvió a apost</w:t>
      </w:r>
      <w:r w:rsidR="00D0744B">
        <w:rPr>
          <w:rFonts w:ascii="Cambria" w:eastAsia="Calibri" w:hAnsi="Cambria" w:cs="Times New Roman"/>
          <w:sz w:val="21"/>
          <w:szCs w:val="21"/>
          <w:lang w:val="es-ES"/>
        </w:rPr>
        <w:t xml:space="preserve">arse frente a la vivienda del señor </w:t>
      </w:r>
      <w:r w:rsidRPr="00641245">
        <w:rPr>
          <w:rFonts w:ascii="Cambria" w:eastAsia="Calibri" w:hAnsi="Cambria" w:cs="Times New Roman"/>
          <w:sz w:val="21"/>
          <w:szCs w:val="21"/>
          <w:lang w:val="es-ES"/>
        </w:rPr>
        <w:t xml:space="preserve">Monterrey en actitud intimidatoria. El </w:t>
      </w:r>
      <w:r w:rsidRPr="00641245">
        <w:rPr>
          <w:rFonts w:ascii="Cambria" w:eastAsia="Calibri" w:hAnsi="Cambria" w:cs="Times New Roman"/>
          <w:bCs/>
          <w:sz w:val="21"/>
          <w:szCs w:val="21"/>
          <w:lang w:val="es-ES"/>
        </w:rPr>
        <w:t>6 de noviembre de 2019</w:t>
      </w:r>
      <w:r w:rsidRPr="00641245">
        <w:rPr>
          <w:rFonts w:ascii="Cambria" w:eastAsia="Calibri" w:hAnsi="Cambria" w:cs="Times New Roman"/>
          <w:sz w:val="21"/>
          <w:szCs w:val="21"/>
          <w:lang w:val="es-ES"/>
        </w:rPr>
        <w:t>, se observa a los oficiales en la esquina del edificio en que hasta hace un tiempo funcionaba el Consejo Electoral Regional (actualmente deshabitado) que está ubicado en la esquina opuesta de la casa del periodista.</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7 de noviembre de 2019</w:t>
      </w:r>
      <w:r w:rsidRPr="00641245">
        <w:rPr>
          <w:rFonts w:ascii="Cambria" w:eastAsia="Calibri" w:hAnsi="Cambria" w:cs="Times New Roman"/>
          <w:sz w:val="21"/>
          <w:szCs w:val="21"/>
          <w:lang w:val="es-ES"/>
        </w:rPr>
        <w:t xml:space="preserve">, las autoridades policiales no se presentaron frente a la vivienda del periodista, sin embargo, el </w:t>
      </w:r>
      <w:r w:rsidRPr="00641245">
        <w:rPr>
          <w:rFonts w:ascii="Cambria" w:eastAsia="Calibri" w:hAnsi="Cambria" w:cs="Times New Roman"/>
          <w:bCs/>
          <w:sz w:val="21"/>
          <w:szCs w:val="21"/>
          <w:lang w:val="es-ES"/>
        </w:rPr>
        <w:t>8 de noviembre de 2019</w:t>
      </w:r>
      <w:r w:rsidRPr="00641245">
        <w:rPr>
          <w:rFonts w:ascii="Cambria" w:eastAsia="Calibri" w:hAnsi="Cambria" w:cs="Times New Roman"/>
          <w:sz w:val="21"/>
          <w:szCs w:val="21"/>
          <w:lang w:val="es-ES"/>
        </w:rPr>
        <w:t xml:space="preserve"> alrededor de las 4:50 a.m. cuando el periodista se preparaba para salir por el portón de su vivienda y subirse al vehículo que le había enviado el director de la radio “La </w:t>
      </w:r>
      <w:proofErr w:type="spellStart"/>
      <w:r w:rsidRPr="00641245">
        <w:rPr>
          <w:rFonts w:ascii="Cambria" w:eastAsia="Calibri" w:hAnsi="Cambria" w:cs="Times New Roman"/>
          <w:sz w:val="21"/>
          <w:szCs w:val="21"/>
          <w:lang w:val="es-ES"/>
        </w:rPr>
        <w:t>Costeñísima</w:t>
      </w:r>
      <w:proofErr w:type="spellEnd"/>
      <w:r w:rsidRPr="00641245">
        <w:rPr>
          <w:rFonts w:ascii="Cambria" w:eastAsia="Calibri" w:hAnsi="Cambria" w:cs="Times New Roman"/>
          <w:sz w:val="21"/>
          <w:szCs w:val="21"/>
          <w:lang w:val="es-ES"/>
        </w:rPr>
        <w:t xml:space="preserve">”, para trasladarse a la radio, se presentaron unos 7 policías, </w:t>
      </w:r>
      <w:r w:rsidRPr="00641245">
        <w:rPr>
          <w:rFonts w:ascii="Cambria" w:eastAsia="Calibri" w:hAnsi="Cambria" w:cs="Times New Roman"/>
          <w:sz w:val="21"/>
          <w:szCs w:val="21"/>
          <w:lang w:val="es-ES"/>
        </w:rPr>
        <w:lastRenderedPageBreak/>
        <w:t xml:space="preserve">entre antimotines y policías de línea. La presencia de los policías obligó al periodista a cerrar el portón y permanecer en su vivienda para resguardar su seguridad. </w:t>
      </w:r>
    </w:p>
    <w:p w:rsidR="00BA2E77" w:rsidRPr="00641245" w:rsidRDefault="00BA2E77" w:rsidP="001D5EA1">
      <w:pPr>
        <w:spacing w:after="0" w:line="240" w:lineRule="auto"/>
        <w:ind w:left="720"/>
        <w:contextualSpacing/>
        <w:jc w:val="both"/>
        <w:rPr>
          <w:rFonts w:ascii="Cambria" w:eastAsia="Calibri" w:hAnsi="Cambria" w:cs="Times New Roman"/>
          <w:sz w:val="21"/>
          <w:szCs w:val="21"/>
          <w:lang w:val="es-ES"/>
        </w:rPr>
      </w:pPr>
    </w:p>
    <w:p w:rsidR="00BA2E77" w:rsidRPr="00641245" w:rsidRDefault="00BA2E77" w:rsidP="001D5EA1">
      <w:pPr>
        <w:numPr>
          <w:ilvl w:val="0"/>
          <w:numId w:val="43"/>
        </w:numPr>
        <w:spacing w:after="0" w:line="240" w:lineRule="auto"/>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El </w:t>
      </w:r>
      <w:r w:rsidRPr="00641245">
        <w:rPr>
          <w:rFonts w:ascii="Cambria" w:eastAsia="Calibri" w:hAnsi="Cambria" w:cs="Times New Roman"/>
          <w:bCs/>
          <w:sz w:val="21"/>
          <w:szCs w:val="21"/>
          <w:lang w:val="es-ES"/>
        </w:rPr>
        <w:t>10 de noviembre de 2019</w:t>
      </w:r>
      <w:r w:rsidRPr="00641245">
        <w:rPr>
          <w:rFonts w:ascii="Cambria" w:eastAsia="Calibri" w:hAnsi="Cambria" w:cs="Times New Roman"/>
          <w:sz w:val="21"/>
          <w:szCs w:val="21"/>
          <w:lang w:val="es-ES"/>
        </w:rPr>
        <w:t xml:space="preserve">, aproximadamente 7 agentes de la policía nuevamente se apostaron frente a la vivienda del periodista desde las 5:00 a.m. hasta las 7:00 a.m. </w:t>
      </w:r>
    </w:p>
    <w:p w:rsidR="00BA2E77" w:rsidRPr="00641245" w:rsidRDefault="00BA2E77" w:rsidP="001D5EA1">
      <w:pPr>
        <w:spacing w:after="0" w:line="240" w:lineRule="auto"/>
        <w:ind w:left="720"/>
        <w:contextualSpacing/>
        <w:rPr>
          <w:rFonts w:ascii="Cambria" w:eastAsia="Calibri" w:hAnsi="Cambria" w:cs="Times New Roman"/>
          <w:sz w:val="21"/>
          <w:szCs w:val="21"/>
          <w:lang w:val="es-ES"/>
        </w:rPr>
      </w:pPr>
    </w:p>
    <w:p w:rsidR="009D5E99" w:rsidRPr="00641245" w:rsidRDefault="00BA2E77" w:rsidP="001D5EA1">
      <w:pPr>
        <w:numPr>
          <w:ilvl w:val="0"/>
          <w:numId w:val="4"/>
        </w:numPr>
        <w:spacing w:after="0" w:line="240" w:lineRule="auto"/>
        <w:ind w:left="0" w:firstLine="360"/>
        <w:contextualSpacing/>
        <w:jc w:val="both"/>
        <w:rPr>
          <w:rFonts w:ascii="Cambria" w:eastAsia="Calibri" w:hAnsi="Cambria" w:cs="Times New Roman"/>
          <w:sz w:val="21"/>
          <w:szCs w:val="21"/>
          <w:lang w:val="es-ES"/>
        </w:rPr>
      </w:pPr>
      <w:r w:rsidRPr="00641245">
        <w:rPr>
          <w:rFonts w:ascii="Cambria" w:eastAsia="Calibri" w:hAnsi="Cambria" w:cs="Times New Roman"/>
          <w:sz w:val="21"/>
          <w:szCs w:val="21"/>
          <w:lang w:val="es-ES"/>
        </w:rPr>
        <w:t xml:space="preserve">La representación indicó que los días de semana en los que se registró el asedio a la casa del periodista, son días en los que él debía salir a las 5:00 a.m. de su vivienda hacia la radio “La </w:t>
      </w:r>
      <w:proofErr w:type="spellStart"/>
      <w:r w:rsidRPr="00641245">
        <w:rPr>
          <w:rFonts w:ascii="Cambria" w:eastAsia="Calibri" w:hAnsi="Cambria" w:cs="Times New Roman"/>
          <w:sz w:val="21"/>
          <w:szCs w:val="21"/>
          <w:lang w:val="es-ES"/>
        </w:rPr>
        <w:t>Costeñísima</w:t>
      </w:r>
      <w:proofErr w:type="spellEnd"/>
      <w:r w:rsidRPr="00641245">
        <w:rPr>
          <w:rFonts w:ascii="Cambria" w:eastAsia="Calibri" w:hAnsi="Cambria" w:cs="Times New Roman"/>
          <w:sz w:val="21"/>
          <w:szCs w:val="21"/>
          <w:lang w:val="es-ES"/>
        </w:rPr>
        <w:t>” ya que participa en el Noticiero “Tras la Noticia” que se transmite en dicha radio de lunes a viernes, en un horario de las 5:30 a.m. hasta las 7:00 a.m., de lo que resulta evidente que la intención de las autoridades es impedirle que lleve a cabo su labor periodística y se exprese en el noticiero antes mencionado. Solamente el 1 de noviembre y el 4 del mismo mes logró el periodista salir de su casa antes que la policía se presentara. Los demás días (31 de octubre y 2, 3, 5, 6, 8 de noviembre de 2019) debió resguardar su seguridad en su casa y tuvo que presentar desde ahí su editorial valiéndose de su teléfono, lo que no tiene la misma eficacia en materia de comunicación ya que no hay interacción con los radios oyentes.</w:t>
      </w:r>
    </w:p>
    <w:p w:rsidR="009D5E99" w:rsidRDefault="009D5E99" w:rsidP="001D5EA1">
      <w:pPr>
        <w:spacing w:after="0" w:line="240" w:lineRule="auto"/>
        <w:ind w:left="630"/>
        <w:contextualSpacing/>
        <w:jc w:val="both"/>
        <w:rPr>
          <w:rFonts w:ascii="Cambria" w:eastAsia="Calibri" w:hAnsi="Cambria" w:cs="Times New Roman"/>
          <w:sz w:val="20"/>
          <w:szCs w:val="20"/>
          <w:lang w:val="es-ES"/>
        </w:rPr>
      </w:pPr>
    </w:p>
    <w:p w:rsidR="00F30F7A" w:rsidRPr="007F726B" w:rsidRDefault="00F30F7A" w:rsidP="001D5EA1">
      <w:pPr>
        <w:pStyle w:val="ListParagraph"/>
        <w:widowControl w:val="0"/>
        <w:numPr>
          <w:ilvl w:val="0"/>
          <w:numId w:val="3"/>
        </w:numPr>
        <w:spacing w:after="0" w:line="240" w:lineRule="auto"/>
        <w:jc w:val="both"/>
        <w:rPr>
          <w:rFonts w:ascii="Cambria" w:eastAsia="Calibri" w:hAnsi="Cambria" w:cs="Calibri"/>
          <w:b/>
          <w:color w:val="000000"/>
          <w:sz w:val="21"/>
          <w:szCs w:val="21"/>
          <w:lang w:val="es-PE"/>
        </w:rPr>
      </w:pPr>
      <w:r w:rsidRPr="007F726B">
        <w:rPr>
          <w:rFonts w:ascii="Cambria" w:eastAsia="Calibri" w:hAnsi="Cambria" w:cs="Calibri"/>
          <w:b/>
          <w:color w:val="000000"/>
          <w:sz w:val="21"/>
          <w:szCs w:val="21"/>
          <w:lang w:val="es-PE"/>
        </w:rPr>
        <w:t>ANÁLISIS SOBRE LOS ELEMENTOS DE GRAVEDAD, URGENCIA E IRREPARABILIDAD</w:t>
      </w:r>
    </w:p>
    <w:p w:rsidR="00E559C2" w:rsidRPr="00AA7349" w:rsidRDefault="00E559C2" w:rsidP="001D5EA1">
      <w:pPr>
        <w:pStyle w:val="ListParagraph"/>
        <w:spacing w:after="0" w:line="240" w:lineRule="auto"/>
        <w:ind w:left="360"/>
        <w:jc w:val="both"/>
        <w:rPr>
          <w:rFonts w:ascii="Cambria" w:eastAsia="Calibri" w:hAnsi="Cambria" w:cs="Calibri"/>
          <w:sz w:val="21"/>
          <w:szCs w:val="21"/>
          <w:lang w:val="es-PE"/>
        </w:rPr>
      </w:pPr>
    </w:p>
    <w:p w:rsidR="00EB5C1D" w:rsidRPr="00D24EB0" w:rsidRDefault="00EB5C1D" w:rsidP="001D5EA1">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D24EB0">
        <w:rPr>
          <w:rFonts w:ascii="Cambria" w:eastAsia="Calibri" w:hAnsi="Cambria" w:cs="Calibri"/>
          <w:color w:val="000000"/>
          <w:sz w:val="21"/>
          <w:szCs w:val="21"/>
          <w:lang w:val="es-PE"/>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w:t>
      </w:r>
      <w:r w:rsidRPr="00D24EB0">
        <w:rPr>
          <w:rFonts w:ascii="Cambria" w:eastAsia="Calibri" w:hAnsi="Cambria" w:cs="Calibri"/>
          <w:color w:val="000000"/>
          <w:sz w:val="21"/>
          <w:szCs w:val="21"/>
          <w:lang w:val="es-US"/>
        </w:rPr>
        <w:t>Convención Americana sobre Derechos Humanos, recogido también en el artículo 18 (b) del Estatuto de la CIDH, mientras que el mecanismo de medidas cautelares se encuentra descrito en el artículo 25 del Reglamento de la Comisión. De conformidad con ese artículo, la Comisión otorga medidas cautelares en situaciones que son graves y urgentes, en que tales medidas son necesarias para prevenir un daño irreparable.</w:t>
      </w:r>
    </w:p>
    <w:p w:rsidR="00EB5C1D" w:rsidRPr="00D24EB0" w:rsidRDefault="00EB5C1D" w:rsidP="001D5EA1">
      <w:pPr>
        <w:widowControl w:val="0"/>
        <w:spacing w:after="0" w:line="240" w:lineRule="auto"/>
        <w:ind w:left="360"/>
        <w:contextualSpacing/>
        <w:jc w:val="both"/>
        <w:rPr>
          <w:rFonts w:ascii="Cambria" w:eastAsia="Calibri" w:hAnsi="Cambria" w:cs="Calibri"/>
          <w:color w:val="000000"/>
          <w:sz w:val="21"/>
          <w:szCs w:val="21"/>
          <w:lang w:val="es-PE"/>
        </w:rPr>
      </w:pPr>
    </w:p>
    <w:p w:rsidR="00EB5C1D" w:rsidRPr="00D24EB0" w:rsidRDefault="00EB5C1D" w:rsidP="001D5EA1">
      <w:pPr>
        <w:widowControl w:val="0"/>
        <w:numPr>
          <w:ilvl w:val="0"/>
          <w:numId w:val="4"/>
        </w:numPr>
        <w:spacing w:after="0" w:line="240" w:lineRule="auto"/>
        <w:ind w:left="0" w:firstLine="360"/>
        <w:jc w:val="both"/>
        <w:rPr>
          <w:rFonts w:ascii="Cambria" w:eastAsia="Calibri" w:hAnsi="Cambria" w:cs="Times New Roman"/>
          <w:sz w:val="21"/>
          <w:szCs w:val="21"/>
          <w:lang w:val="es-US"/>
        </w:rPr>
      </w:pPr>
      <w:r w:rsidRPr="00D24EB0">
        <w:rPr>
          <w:rFonts w:ascii="Cambria" w:eastAsia="Calibri" w:hAnsi="Cambria" w:cs="Times New Roman"/>
          <w:sz w:val="21"/>
          <w:szCs w:val="21"/>
          <w:lang w:val="es-US"/>
        </w:rPr>
        <w:t>La Comisión Interamericana y la Corte Interamericana de Derechos Humanos (“la Corte Interamericana” o “Corte IDH”) han establecido de manera reiterada que las medidas cautelares y provisionales tienen un doble carácter, uno tutelar y otro cautelar.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D24EB0">
        <w:rPr>
          <w:rFonts w:ascii="Cambria" w:eastAsia="Calibri" w:hAnsi="Cambria" w:cs="Times New Roman"/>
          <w:i/>
          <w:sz w:val="21"/>
          <w:szCs w:val="21"/>
          <w:lang w:val="es-US"/>
        </w:rPr>
        <w:t>effet</w:t>
      </w:r>
      <w:proofErr w:type="spellEnd"/>
      <w:r w:rsidRPr="00D24EB0">
        <w:rPr>
          <w:rFonts w:ascii="Cambria" w:eastAsia="Calibri" w:hAnsi="Cambria" w:cs="Times New Roman"/>
          <w:i/>
          <w:sz w:val="21"/>
          <w:szCs w:val="21"/>
          <w:lang w:val="es-US"/>
        </w:rPr>
        <w:t xml:space="preserve"> </w:t>
      </w:r>
      <w:proofErr w:type="spellStart"/>
      <w:r w:rsidRPr="00D24EB0">
        <w:rPr>
          <w:rFonts w:ascii="Cambria" w:eastAsia="Calibri" w:hAnsi="Cambria" w:cs="Times New Roman"/>
          <w:i/>
          <w:sz w:val="21"/>
          <w:szCs w:val="21"/>
          <w:lang w:val="es-US"/>
        </w:rPr>
        <w:t>utile</w:t>
      </w:r>
      <w:proofErr w:type="spellEnd"/>
      <w:r w:rsidRPr="00D24EB0">
        <w:rPr>
          <w:rFonts w:ascii="Cambria" w:eastAsia="Calibri" w:hAnsi="Cambria" w:cs="Times New Roman"/>
          <w:sz w:val="21"/>
          <w:szCs w:val="21"/>
          <w:lang w:val="es-US"/>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w:t>
      </w:r>
    </w:p>
    <w:p w:rsidR="00F30F7A" w:rsidRPr="0050202E" w:rsidRDefault="00F30F7A" w:rsidP="001D5EA1">
      <w:pPr>
        <w:spacing w:after="0" w:line="240" w:lineRule="auto"/>
        <w:ind w:left="360"/>
        <w:jc w:val="both"/>
        <w:rPr>
          <w:rFonts w:ascii="Cambria" w:eastAsia="Calibri" w:hAnsi="Cambria" w:cs="Calibri"/>
          <w:color w:val="000000"/>
          <w:sz w:val="21"/>
          <w:szCs w:val="21"/>
          <w:lang w:val="es-PE"/>
        </w:rPr>
      </w:pPr>
    </w:p>
    <w:p w:rsidR="00F30F7A" w:rsidRPr="0050202E" w:rsidRDefault="00F30F7A" w:rsidP="001D5EA1">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DF6497" w:rsidRPr="0050202E" w:rsidRDefault="00DF6497" w:rsidP="001D5EA1">
      <w:pPr>
        <w:widowControl w:val="0"/>
        <w:spacing w:after="0" w:line="240" w:lineRule="auto"/>
        <w:ind w:left="360" w:right="720"/>
        <w:jc w:val="both"/>
        <w:rPr>
          <w:rFonts w:ascii="Cambria" w:eastAsia="Calibri" w:hAnsi="Cambria" w:cs="Calibri"/>
          <w:color w:val="000000"/>
          <w:sz w:val="18"/>
          <w:szCs w:val="21"/>
          <w:lang w:val="es-PE"/>
        </w:rPr>
      </w:pPr>
    </w:p>
    <w:p w:rsidR="00F30F7A" w:rsidRPr="0050202E" w:rsidRDefault="00F30F7A" w:rsidP="001D5EA1">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DF6497" w:rsidRPr="0050202E" w:rsidRDefault="00DF6497" w:rsidP="001D5EA1">
      <w:pPr>
        <w:widowControl w:val="0"/>
        <w:spacing w:after="0" w:line="240" w:lineRule="auto"/>
        <w:ind w:right="720"/>
        <w:jc w:val="both"/>
        <w:rPr>
          <w:rFonts w:ascii="Cambria" w:eastAsia="Calibri" w:hAnsi="Cambria" w:cs="Calibri"/>
          <w:color w:val="000000"/>
          <w:sz w:val="18"/>
          <w:szCs w:val="21"/>
          <w:lang w:val="es-PE"/>
        </w:rPr>
      </w:pPr>
    </w:p>
    <w:p w:rsidR="00F30F7A" w:rsidRPr="0050202E" w:rsidRDefault="00F30F7A" w:rsidP="001D5EA1">
      <w:pPr>
        <w:widowControl w:val="0"/>
        <w:numPr>
          <w:ilvl w:val="0"/>
          <w:numId w:val="5"/>
        </w:numPr>
        <w:spacing w:after="0" w:line="240" w:lineRule="auto"/>
        <w:ind w:left="360" w:right="720" w:firstLine="0"/>
        <w:jc w:val="both"/>
        <w:rPr>
          <w:rFonts w:ascii="Cambria" w:eastAsia="Calibri" w:hAnsi="Cambria" w:cs="Calibri"/>
          <w:color w:val="000000"/>
          <w:sz w:val="18"/>
          <w:szCs w:val="21"/>
          <w:lang w:val="es-PE"/>
        </w:rPr>
      </w:pPr>
      <w:r w:rsidRPr="0050202E">
        <w:rPr>
          <w:rFonts w:ascii="Cambria" w:eastAsia="Calibri" w:hAnsi="Cambria" w:cs="Calibri"/>
          <w:color w:val="000000"/>
          <w:sz w:val="18"/>
          <w:szCs w:val="21"/>
          <w:lang w:val="es-PE"/>
        </w:rPr>
        <w:t>el “daño irreparable” consiste en la afectación sobre derechos que, por su propia naturaleza, no son susceptibles de reparación, restauración o adecuada indemnización.</w:t>
      </w:r>
    </w:p>
    <w:p w:rsidR="00F30F7A" w:rsidRPr="0050202E" w:rsidRDefault="00F30F7A" w:rsidP="001D5EA1">
      <w:pPr>
        <w:widowControl w:val="0"/>
        <w:spacing w:after="0" w:line="240" w:lineRule="auto"/>
        <w:ind w:firstLine="360"/>
        <w:jc w:val="both"/>
        <w:rPr>
          <w:rFonts w:ascii="Cambria" w:eastAsia="Calibri" w:hAnsi="Cambria" w:cs="Calibri"/>
          <w:color w:val="000000"/>
          <w:sz w:val="21"/>
          <w:szCs w:val="21"/>
          <w:lang w:val="es-PE"/>
        </w:rPr>
      </w:pPr>
    </w:p>
    <w:p w:rsidR="008749ED" w:rsidRDefault="00091976" w:rsidP="001D5EA1">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50202E">
        <w:rPr>
          <w:rFonts w:ascii="Cambria" w:eastAsia="Calibri" w:hAnsi="Cambria" w:cs="Calibri"/>
          <w:color w:val="000000"/>
          <w:sz w:val="21"/>
          <w:szCs w:val="21"/>
          <w:lang w:val="es-PE"/>
        </w:rPr>
        <w:lastRenderedPageBreak/>
        <w:t>L</w:t>
      </w:r>
      <w:r w:rsidR="00F30F7A" w:rsidRPr="0050202E">
        <w:rPr>
          <w:rFonts w:ascii="Cambria" w:eastAsia="Calibri" w:hAnsi="Cambria"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50202E">
        <w:rPr>
          <w:rFonts w:ascii="Cambria" w:eastAsia="Calibri" w:hAnsi="Cambria" w:cs="Calibri"/>
          <w:i/>
          <w:color w:val="000000"/>
          <w:sz w:val="21"/>
          <w:szCs w:val="21"/>
          <w:lang w:val="es-PE"/>
        </w:rPr>
        <w:t>prima facie</w:t>
      </w:r>
      <w:r w:rsidR="00F30F7A" w:rsidRPr="0050202E">
        <w:rPr>
          <w:rFonts w:ascii="Cambria" w:eastAsia="Calibri" w:hAnsi="Cambria" w:cs="Calibri"/>
          <w:color w:val="000000"/>
          <w:sz w:val="21"/>
          <w:szCs w:val="21"/>
          <w:lang w:val="es-PE"/>
        </w:rPr>
        <w:t xml:space="preserve"> que permita identificar una situación de gravedad y urgencia</w:t>
      </w:r>
      <w:r w:rsidR="00F30F7A" w:rsidRPr="0050202E">
        <w:rPr>
          <w:vertAlign w:val="superscript"/>
          <w:lang w:val="es-PE"/>
        </w:rPr>
        <w:footnoteReference w:id="9"/>
      </w:r>
      <w:r w:rsidR="00F30F7A" w:rsidRPr="0050202E">
        <w:rPr>
          <w:rFonts w:ascii="Cambria" w:eastAsia="Calibri" w:hAnsi="Cambria" w:cs="Calibri"/>
          <w:color w:val="000000"/>
          <w:sz w:val="21"/>
          <w:szCs w:val="21"/>
          <w:lang w:val="es-PE"/>
        </w:rPr>
        <w:t>.</w:t>
      </w:r>
      <w:r w:rsidR="008749ED">
        <w:rPr>
          <w:rFonts w:ascii="Cambria" w:eastAsia="Calibri" w:hAnsi="Cambria" w:cs="Calibri"/>
          <w:color w:val="000000"/>
          <w:sz w:val="21"/>
          <w:szCs w:val="21"/>
          <w:lang w:val="es-PE"/>
        </w:rPr>
        <w:t xml:space="preserve"> </w:t>
      </w:r>
    </w:p>
    <w:p w:rsidR="008749ED" w:rsidRDefault="008749ED" w:rsidP="001D5EA1">
      <w:pPr>
        <w:pStyle w:val="ListParagraph"/>
        <w:widowControl w:val="0"/>
        <w:spacing w:after="0" w:line="240" w:lineRule="auto"/>
        <w:ind w:left="360"/>
        <w:jc w:val="both"/>
        <w:rPr>
          <w:rFonts w:ascii="Cambria" w:eastAsia="Calibri" w:hAnsi="Cambria" w:cs="Calibri"/>
          <w:color w:val="000000"/>
          <w:sz w:val="21"/>
          <w:szCs w:val="21"/>
          <w:lang w:val="es-PE"/>
        </w:rPr>
      </w:pPr>
    </w:p>
    <w:p w:rsidR="00E066E8" w:rsidRPr="00E066E8" w:rsidRDefault="00E066E8" w:rsidP="001D5EA1">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Pr>
          <w:rFonts w:ascii="Cambria" w:eastAsia="MS Mincho" w:hAnsi="Cambria" w:cs="Times New Roman"/>
          <w:sz w:val="21"/>
          <w:szCs w:val="21"/>
          <w:lang w:val="es-MX"/>
        </w:rPr>
        <w:t xml:space="preserve">Como cuestión preliminar, la Comisión recuerda que </w:t>
      </w:r>
      <w:r w:rsidR="008749ED" w:rsidRPr="008749ED">
        <w:rPr>
          <w:rFonts w:ascii="Cambria" w:eastAsia="Calibri" w:hAnsi="Cambria" w:cs="Verdana"/>
          <w:sz w:val="21"/>
          <w:szCs w:val="21"/>
          <w:lang w:val="es-MX"/>
        </w:rPr>
        <w:t>un requisito para la ampliación de las medidas de cautelares, es que los hechos alegados en la solicitud de ampliación tengan una “conexión fáctica” con los eventos que justificaron la adopción inicial de las medidas cautelares</w:t>
      </w:r>
      <w:r w:rsidR="008749ED" w:rsidRPr="008749ED">
        <w:rPr>
          <w:rFonts w:cs="Times New Roman"/>
          <w:vertAlign w:val="superscript"/>
          <w:lang w:val="es-MX"/>
        </w:rPr>
        <w:footnoteReference w:id="10"/>
      </w:r>
      <w:r w:rsidR="008749ED" w:rsidRPr="008749ED">
        <w:rPr>
          <w:rFonts w:ascii="Cambria" w:eastAsia="Calibri" w:hAnsi="Cambria" w:cs="Verdana"/>
          <w:sz w:val="21"/>
          <w:szCs w:val="21"/>
          <w:lang w:val="es-MX"/>
        </w:rPr>
        <w:t>.</w:t>
      </w:r>
      <w:r w:rsidR="00736774">
        <w:rPr>
          <w:rFonts w:ascii="Cambria" w:eastAsia="Calibri" w:hAnsi="Cambria" w:cs="Verdana"/>
          <w:sz w:val="21"/>
          <w:szCs w:val="21"/>
          <w:lang w:val="es-MX"/>
        </w:rPr>
        <w:t xml:space="preserve"> </w:t>
      </w:r>
      <w:r w:rsidR="00641245">
        <w:rPr>
          <w:rFonts w:ascii="Cambria" w:eastAsia="Calibri" w:hAnsi="Cambria" w:cs="Verdana"/>
          <w:sz w:val="21"/>
          <w:szCs w:val="21"/>
          <w:lang w:val="es-MX"/>
        </w:rPr>
        <w:t xml:space="preserve">Al respecto, la Comisión entiende que el señor </w:t>
      </w:r>
      <w:r w:rsidR="00641245" w:rsidRPr="00641245">
        <w:rPr>
          <w:rFonts w:ascii="Cambria" w:hAnsi="Cambria"/>
          <w:sz w:val="21"/>
          <w:szCs w:val="21"/>
          <w:lang w:val="es-MX"/>
        </w:rPr>
        <w:t xml:space="preserve">Carlos Eddy Monterrey, </w:t>
      </w:r>
      <w:r w:rsidR="00641245">
        <w:rPr>
          <w:rFonts w:ascii="Cambria" w:hAnsi="Cambria"/>
          <w:sz w:val="21"/>
          <w:szCs w:val="21"/>
          <w:lang w:val="es-MX"/>
        </w:rPr>
        <w:t>como e</w:t>
      </w:r>
      <w:r w:rsidR="00641245" w:rsidRPr="00641245">
        <w:rPr>
          <w:rFonts w:ascii="Cambria" w:hAnsi="Cambria"/>
          <w:sz w:val="21"/>
          <w:szCs w:val="21"/>
          <w:lang w:val="es-MX"/>
        </w:rPr>
        <w:t xml:space="preserve">ditorialista de la radio </w:t>
      </w:r>
      <w:r w:rsidR="00641245">
        <w:rPr>
          <w:rFonts w:ascii="Cambria" w:hAnsi="Cambria"/>
          <w:sz w:val="21"/>
          <w:szCs w:val="21"/>
          <w:lang w:val="es-MX"/>
        </w:rPr>
        <w:t>“</w:t>
      </w:r>
      <w:r w:rsidR="00641245" w:rsidRPr="00641245">
        <w:rPr>
          <w:rFonts w:ascii="Cambria" w:hAnsi="Cambria"/>
          <w:sz w:val="21"/>
          <w:szCs w:val="21"/>
          <w:lang w:val="es-MX"/>
        </w:rPr>
        <w:t xml:space="preserve">La </w:t>
      </w:r>
      <w:proofErr w:type="spellStart"/>
      <w:r w:rsidR="00641245" w:rsidRPr="00641245">
        <w:rPr>
          <w:rFonts w:ascii="Cambria" w:hAnsi="Cambria"/>
          <w:sz w:val="21"/>
          <w:szCs w:val="21"/>
          <w:lang w:val="es-MX"/>
        </w:rPr>
        <w:t>Costeñísima</w:t>
      </w:r>
      <w:proofErr w:type="spellEnd"/>
      <w:r w:rsidR="00641245">
        <w:rPr>
          <w:rFonts w:ascii="Cambria" w:hAnsi="Cambria"/>
          <w:sz w:val="21"/>
          <w:szCs w:val="21"/>
          <w:lang w:val="es-MX"/>
        </w:rPr>
        <w:t>”, comparte los mismos factores de riesgo que el señor Sergio Warren, director de la misma radio. Ello,</w:t>
      </w:r>
      <w:r w:rsidR="00485F69">
        <w:rPr>
          <w:rFonts w:ascii="Cambria" w:hAnsi="Cambria"/>
          <w:sz w:val="21"/>
          <w:szCs w:val="21"/>
          <w:lang w:val="es-MX"/>
        </w:rPr>
        <w:t xml:space="preserve"> </w:t>
      </w:r>
      <w:r w:rsidR="00641245">
        <w:rPr>
          <w:rFonts w:ascii="Cambria" w:hAnsi="Cambria"/>
          <w:sz w:val="21"/>
          <w:szCs w:val="21"/>
          <w:lang w:val="es-MX"/>
        </w:rPr>
        <w:t xml:space="preserve">toda vez que, por su pertenencia a dicho medio de comunicación, ambos serían objeto de eventos de riesgo </w:t>
      </w:r>
      <w:r>
        <w:rPr>
          <w:rFonts w:ascii="Cambria" w:hAnsi="Cambria"/>
          <w:sz w:val="21"/>
          <w:szCs w:val="21"/>
          <w:lang w:val="es-MX"/>
        </w:rPr>
        <w:t>que involucran a</w:t>
      </w:r>
      <w:r w:rsidR="00641245">
        <w:rPr>
          <w:rFonts w:ascii="Cambria" w:hAnsi="Cambria"/>
          <w:sz w:val="21"/>
          <w:szCs w:val="21"/>
          <w:lang w:val="es-MX"/>
        </w:rPr>
        <w:t xml:space="preserve"> agentes policiales o personas afines al actual gobierno de Nicaragua, </w:t>
      </w:r>
      <w:r w:rsidR="00B93A5C">
        <w:rPr>
          <w:rFonts w:ascii="Cambria" w:hAnsi="Cambria"/>
          <w:sz w:val="21"/>
          <w:szCs w:val="21"/>
          <w:lang w:val="es-MX"/>
        </w:rPr>
        <w:t>quienes</w:t>
      </w:r>
      <w:r w:rsidR="00485F69">
        <w:rPr>
          <w:rFonts w:ascii="Cambria" w:hAnsi="Cambria"/>
          <w:sz w:val="21"/>
          <w:szCs w:val="21"/>
          <w:lang w:val="es-MX"/>
        </w:rPr>
        <w:t xml:space="preserve"> </w:t>
      </w:r>
      <w:r w:rsidR="00641245">
        <w:rPr>
          <w:rFonts w:ascii="Cambria" w:hAnsi="Cambria"/>
          <w:sz w:val="21"/>
          <w:szCs w:val="21"/>
          <w:lang w:val="es-MX"/>
        </w:rPr>
        <w:t>buscaría</w:t>
      </w:r>
      <w:r w:rsidR="00B93A5C">
        <w:rPr>
          <w:rFonts w:ascii="Cambria" w:hAnsi="Cambria"/>
          <w:sz w:val="21"/>
          <w:szCs w:val="21"/>
          <w:lang w:val="es-MX"/>
        </w:rPr>
        <w:t>n</w:t>
      </w:r>
      <w:r w:rsidR="00641245">
        <w:rPr>
          <w:rFonts w:ascii="Cambria" w:hAnsi="Cambria"/>
          <w:sz w:val="21"/>
          <w:szCs w:val="21"/>
          <w:lang w:val="es-MX"/>
        </w:rPr>
        <w:t xml:space="preserve"> impedir que continúen</w:t>
      </w:r>
      <w:r w:rsidR="00485F69">
        <w:rPr>
          <w:rFonts w:ascii="Cambria" w:hAnsi="Cambria"/>
          <w:sz w:val="21"/>
          <w:szCs w:val="21"/>
          <w:lang w:val="es-MX"/>
        </w:rPr>
        <w:t xml:space="preserve"> </w:t>
      </w:r>
      <w:r w:rsidR="00641245">
        <w:rPr>
          <w:rFonts w:ascii="Cambria" w:hAnsi="Cambria"/>
          <w:sz w:val="21"/>
          <w:szCs w:val="21"/>
          <w:lang w:val="es-MX"/>
        </w:rPr>
        <w:t>con</w:t>
      </w:r>
      <w:r w:rsidR="00485F69">
        <w:rPr>
          <w:rFonts w:ascii="Cambria" w:hAnsi="Cambria"/>
          <w:sz w:val="21"/>
          <w:szCs w:val="21"/>
          <w:lang w:val="es-MX"/>
        </w:rPr>
        <w:t xml:space="preserve"> </w:t>
      </w:r>
      <w:r w:rsidR="00641245">
        <w:rPr>
          <w:rFonts w:ascii="Cambria" w:hAnsi="Cambria"/>
          <w:sz w:val="21"/>
          <w:szCs w:val="21"/>
          <w:lang w:val="es-MX"/>
        </w:rPr>
        <w:t>su</w:t>
      </w:r>
      <w:r w:rsidR="00485F69">
        <w:rPr>
          <w:rFonts w:ascii="Cambria" w:hAnsi="Cambria"/>
          <w:sz w:val="21"/>
          <w:szCs w:val="21"/>
          <w:lang w:val="es-MX"/>
        </w:rPr>
        <w:t xml:space="preserve"> </w:t>
      </w:r>
      <w:r w:rsidR="00641245">
        <w:rPr>
          <w:rFonts w:ascii="Cambria" w:hAnsi="Cambria"/>
          <w:sz w:val="21"/>
          <w:szCs w:val="21"/>
          <w:lang w:val="es-MX"/>
        </w:rPr>
        <w:t>actividad</w:t>
      </w:r>
      <w:r w:rsidR="00485F69">
        <w:rPr>
          <w:rFonts w:ascii="Cambria" w:hAnsi="Cambria"/>
          <w:sz w:val="21"/>
          <w:szCs w:val="21"/>
          <w:lang w:val="es-MX"/>
        </w:rPr>
        <w:t xml:space="preserve"> </w:t>
      </w:r>
      <w:r w:rsidR="00641245">
        <w:rPr>
          <w:rFonts w:ascii="Cambria" w:hAnsi="Cambria"/>
          <w:sz w:val="21"/>
          <w:szCs w:val="21"/>
          <w:lang w:val="es-MX"/>
        </w:rPr>
        <w:t>periodística</w:t>
      </w:r>
      <w:r w:rsidR="00485F69">
        <w:rPr>
          <w:rFonts w:ascii="Cambria" w:hAnsi="Cambria"/>
          <w:sz w:val="21"/>
          <w:szCs w:val="21"/>
          <w:lang w:val="es-MX"/>
        </w:rPr>
        <w:t xml:space="preserve"> </w:t>
      </w:r>
      <w:r w:rsidR="00641245">
        <w:rPr>
          <w:rFonts w:ascii="Cambria" w:hAnsi="Cambria"/>
          <w:sz w:val="21"/>
          <w:szCs w:val="21"/>
          <w:lang w:val="es-MX"/>
        </w:rPr>
        <w:t>independiente</w:t>
      </w:r>
      <w:r w:rsidR="00485F69">
        <w:rPr>
          <w:rFonts w:ascii="Cambria" w:hAnsi="Cambria"/>
          <w:sz w:val="21"/>
          <w:szCs w:val="21"/>
          <w:lang w:val="es-MX"/>
        </w:rPr>
        <w:t xml:space="preserve"> </w:t>
      </w:r>
      <w:r w:rsidR="00641245">
        <w:rPr>
          <w:rFonts w:ascii="Cambria" w:hAnsi="Cambria"/>
          <w:sz w:val="21"/>
          <w:szCs w:val="21"/>
          <w:lang w:val="es-MX"/>
        </w:rPr>
        <w:t>en</w:t>
      </w:r>
      <w:r w:rsidR="00485F69">
        <w:rPr>
          <w:rFonts w:ascii="Cambria" w:hAnsi="Cambria"/>
          <w:sz w:val="21"/>
          <w:szCs w:val="21"/>
          <w:lang w:val="es-MX"/>
        </w:rPr>
        <w:t xml:space="preserve"> </w:t>
      </w:r>
      <w:r w:rsidR="00641245">
        <w:rPr>
          <w:rFonts w:ascii="Cambria" w:hAnsi="Cambria"/>
          <w:sz w:val="21"/>
          <w:szCs w:val="21"/>
          <w:lang w:val="es-MX"/>
        </w:rPr>
        <w:t>la</w:t>
      </w:r>
      <w:r w:rsidR="00485F69">
        <w:rPr>
          <w:rFonts w:ascii="Cambria" w:hAnsi="Cambria"/>
          <w:sz w:val="21"/>
          <w:szCs w:val="21"/>
          <w:lang w:val="es-MX"/>
        </w:rPr>
        <w:t xml:space="preserve"> </w:t>
      </w:r>
      <w:r w:rsidR="00641245">
        <w:rPr>
          <w:rFonts w:ascii="Cambria" w:hAnsi="Cambria"/>
          <w:sz w:val="21"/>
          <w:szCs w:val="21"/>
          <w:lang w:val="es-MX"/>
        </w:rPr>
        <w:t>Costa</w:t>
      </w:r>
      <w:r w:rsidR="00485F69">
        <w:rPr>
          <w:rFonts w:ascii="Cambria" w:hAnsi="Cambria"/>
          <w:sz w:val="21"/>
          <w:szCs w:val="21"/>
          <w:lang w:val="es-MX"/>
        </w:rPr>
        <w:t xml:space="preserve"> </w:t>
      </w:r>
      <w:r w:rsidR="00641245">
        <w:rPr>
          <w:rFonts w:ascii="Cambria" w:hAnsi="Cambria"/>
          <w:sz w:val="21"/>
          <w:szCs w:val="21"/>
          <w:lang w:val="es-MX"/>
        </w:rPr>
        <w:t>Caribe</w:t>
      </w:r>
      <w:r w:rsidR="00485F69">
        <w:rPr>
          <w:rFonts w:ascii="Cambria" w:hAnsi="Cambria"/>
          <w:sz w:val="21"/>
          <w:szCs w:val="21"/>
          <w:lang w:val="es-MX"/>
        </w:rPr>
        <w:t xml:space="preserve"> </w:t>
      </w:r>
      <w:r w:rsidR="00641245">
        <w:rPr>
          <w:rFonts w:ascii="Cambria" w:hAnsi="Cambria"/>
          <w:sz w:val="21"/>
          <w:szCs w:val="21"/>
          <w:lang w:val="es-MX"/>
        </w:rPr>
        <w:t>de</w:t>
      </w:r>
      <w:r w:rsidR="00485F69">
        <w:rPr>
          <w:rFonts w:ascii="Cambria" w:hAnsi="Cambria"/>
          <w:sz w:val="21"/>
          <w:szCs w:val="21"/>
          <w:lang w:val="es-MX"/>
        </w:rPr>
        <w:t xml:space="preserve"> </w:t>
      </w:r>
      <w:r w:rsidR="00641245">
        <w:rPr>
          <w:rFonts w:ascii="Cambria" w:hAnsi="Cambria"/>
          <w:sz w:val="21"/>
          <w:szCs w:val="21"/>
          <w:lang w:val="es-MX"/>
        </w:rPr>
        <w:t xml:space="preserve">Nicaragua. </w:t>
      </w:r>
      <w:r>
        <w:rPr>
          <w:rFonts w:ascii="Cambria" w:hAnsi="Cambria"/>
          <w:sz w:val="21"/>
          <w:szCs w:val="21"/>
          <w:lang w:val="es-MX"/>
        </w:rPr>
        <w:t xml:space="preserve">Considerando tales elementos, la Comisión entiende que el requisito de conexión fáctica </w:t>
      </w:r>
      <w:r w:rsidR="00485F69">
        <w:rPr>
          <w:rFonts w:ascii="Cambria" w:hAnsi="Cambria"/>
          <w:sz w:val="21"/>
          <w:szCs w:val="21"/>
          <w:lang w:val="es-MX"/>
        </w:rPr>
        <w:t xml:space="preserve">se encuentra cumplido. </w:t>
      </w:r>
    </w:p>
    <w:p w:rsidR="00E066E8" w:rsidRPr="00E066E8" w:rsidRDefault="00E066E8" w:rsidP="001D5EA1">
      <w:pPr>
        <w:pStyle w:val="ListParagraph"/>
        <w:spacing w:line="240" w:lineRule="auto"/>
        <w:rPr>
          <w:rFonts w:ascii="Cambria" w:hAnsi="Cambria"/>
          <w:sz w:val="21"/>
          <w:szCs w:val="21"/>
          <w:lang w:val="es-ES_tradnl"/>
        </w:rPr>
      </w:pPr>
    </w:p>
    <w:p w:rsidR="006D4759" w:rsidRPr="006D4759" w:rsidRDefault="005C70B3" w:rsidP="001D5EA1">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E066E8">
        <w:rPr>
          <w:rFonts w:ascii="Cambria" w:hAnsi="Cambria"/>
          <w:sz w:val="21"/>
          <w:szCs w:val="21"/>
          <w:lang w:val="es-ES_tradnl"/>
        </w:rPr>
        <w:t>En lo que respecta el requisito de gravedad</w:t>
      </w:r>
      <w:r w:rsidR="00736774" w:rsidRPr="00E066E8">
        <w:rPr>
          <w:rFonts w:ascii="Cambria" w:hAnsi="Cambria"/>
          <w:sz w:val="21"/>
          <w:szCs w:val="21"/>
          <w:lang w:val="es-ES_tradnl"/>
        </w:rPr>
        <w:t xml:space="preserve">, la </w:t>
      </w:r>
      <w:r w:rsidR="00E066E8" w:rsidRPr="00E066E8">
        <w:rPr>
          <w:rFonts w:ascii="Cambria" w:hAnsi="Cambria"/>
          <w:sz w:val="21"/>
          <w:szCs w:val="21"/>
          <w:lang w:val="es-ES_tradnl"/>
        </w:rPr>
        <w:t>Comisión</w:t>
      </w:r>
      <w:r w:rsidR="00736774" w:rsidRPr="00E066E8">
        <w:rPr>
          <w:rFonts w:ascii="Cambria" w:hAnsi="Cambria"/>
          <w:sz w:val="21"/>
          <w:szCs w:val="21"/>
          <w:lang w:val="es-ES_tradnl"/>
        </w:rPr>
        <w:t xml:space="preserve"> </w:t>
      </w:r>
      <w:r w:rsidR="008838E2">
        <w:rPr>
          <w:rFonts w:ascii="Cambria" w:hAnsi="Cambria"/>
          <w:sz w:val="21"/>
          <w:szCs w:val="21"/>
          <w:lang w:val="es-ES_tradnl"/>
        </w:rPr>
        <w:t>advierte que los hechos alegados se enmarcan en un contexto represivo hacia la actividad periodística independiente en Nicaragua</w:t>
      </w:r>
      <w:r w:rsidR="008838E2">
        <w:rPr>
          <w:rStyle w:val="FootnoteReference"/>
          <w:rFonts w:ascii="Cambria" w:hAnsi="Cambria"/>
          <w:sz w:val="21"/>
          <w:szCs w:val="21"/>
          <w:lang w:val="es-ES_tradnl"/>
        </w:rPr>
        <w:footnoteReference w:id="11"/>
      </w:r>
      <w:r w:rsidR="008838E2">
        <w:rPr>
          <w:rFonts w:ascii="Cambria" w:hAnsi="Cambria"/>
          <w:sz w:val="21"/>
          <w:szCs w:val="21"/>
          <w:lang w:val="es-ES_tradnl"/>
        </w:rPr>
        <w:t xml:space="preserve">. En ese marco, </w:t>
      </w:r>
      <w:r w:rsidR="008838E2" w:rsidRPr="008838E2">
        <w:rPr>
          <w:rFonts w:asciiTheme="majorHAnsi" w:eastAsia="Calibri" w:hAnsiTheme="majorHAnsi" w:cs="Calibri"/>
          <w:color w:val="000000"/>
          <w:sz w:val="21"/>
          <w:szCs w:val="21"/>
          <w:lang w:val="es-PE"/>
        </w:rPr>
        <w:t xml:space="preserve">la Comisión </w:t>
      </w:r>
      <w:r w:rsidR="008838E2">
        <w:rPr>
          <w:rFonts w:asciiTheme="majorHAnsi" w:eastAsia="Calibri" w:hAnsiTheme="majorHAnsi" w:cs="Calibri"/>
          <w:color w:val="000000"/>
          <w:sz w:val="21"/>
          <w:szCs w:val="21"/>
          <w:lang w:val="es-PE"/>
        </w:rPr>
        <w:t xml:space="preserve">recuerda que </w:t>
      </w:r>
      <w:r w:rsidR="008838E2" w:rsidRPr="008838E2">
        <w:rPr>
          <w:rFonts w:asciiTheme="majorHAnsi" w:eastAsia="Calibri" w:hAnsiTheme="majorHAnsi" w:cs="Calibri"/>
          <w:color w:val="000000"/>
          <w:sz w:val="21"/>
          <w:szCs w:val="21"/>
          <w:lang w:val="es-PE"/>
        </w:rPr>
        <w:t>ha otorgado medidas cautelares respecto de periodistas que eran objeto de amenazas, intimidaciones y actos de violencia que han sido atribuidos por los solicitantes a agentes estatales, o bien, de terceros que serían afines al gobierno, presuntamente con el objetivo de que cambien su línea editorial o dejen de informar sobre los eventos que vienen ocurriendo en el país, tales como Miguel Mora Barberena, director del medio de comunicación “Canal 100% Noticias”, su esposa, Verónica Chávez, periodista y directora ejecutiva del canal, y Leticia Gaitán Hernández, presentadora y periodista del canal</w:t>
      </w:r>
      <w:r w:rsidR="008838E2">
        <w:rPr>
          <w:rStyle w:val="FootnoteReference"/>
          <w:rFonts w:asciiTheme="majorHAnsi" w:eastAsia="Calibri" w:hAnsiTheme="majorHAnsi" w:cs="Calibri"/>
          <w:color w:val="000000"/>
          <w:sz w:val="21"/>
          <w:szCs w:val="21"/>
          <w:lang w:val="es-PE"/>
        </w:rPr>
        <w:footnoteReference w:id="12"/>
      </w:r>
      <w:r w:rsidR="008838E2" w:rsidRPr="008838E2">
        <w:rPr>
          <w:rFonts w:asciiTheme="majorHAnsi" w:eastAsia="Calibri" w:hAnsiTheme="majorHAnsi" w:cs="Calibri"/>
          <w:color w:val="000000"/>
          <w:sz w:val="21"/>
          <w:szCs w:val="21"/>
          <w:lang w:val="es-PE"/>
        </w:rPr>
        <w:t>; trabajadores y trabajadoras del medio de comunicación “Confidencial”</w:t>
      </w:r>
      <w:r w:rsidR="008838E2">
        <w:rPr>
          <w:rStyle w:val="FootnoteReference"/>
          <w:rFonts w:asciiTheme="majorHAnsi" w:eastAsia="Calibri" w:hAnsiTheme="majorHAnsi" w:cs="Calibri"/>
          <w:color w:val="000000"/>
          <w:sz w:val="21"/>
          <w:szCs w:val="21"/>
          <w:lang w:val="es-PE"/>
        </w:rPr>
        <w:footnoteReference w:id="13"/>
      </w:r>
      <w:r w:rsidR="008838E2" w:rsidRPr="008838E2">
        <w:rPr>
          <w:rFonts w:asciiTheme="majorHAnsi" w:eastAsia="Calibri" w:hAnsiTheme="majorHAnsi" w:cs="Calibri"/>
          <w:color w:val="000000"/>
          <w:sz w:val="21"/>
          <w:szCs w:val="21"/>
          <w:lang w:val="es-PE"/>
        </w:rPr>
        <w:t xml:space="preserve">; </w:t>
      </w:r>
      <w:proofErr w:type="spellStart"/>
      <w:r w:rsidR="008838E2" w:rsidRPr="008838E2">
        <w:rPr>
          <w:rFonts w:asciiTheme="majorHAnsi" w:eastAsia="Calibri" w:hAnsiTheme="majorHAnsi" w:cs="Calibri"/>
          <w:color w:val="000000"/>
          <w:sz w:val="21"/>
          <w:szCs w:val="21"/>
          <w:lang w:val="es-PE"/>
        </w:rPr>
        <w:t>Alvaro</w:t>
      </w:r>
      <w:proofErr w:type="spellEnd"/>
      <w:r w:rsidR="008838E2" w:rsidRPr="008838E2">
        <w:rPr>
          <w:rFonts w:asciiTheme="majorHAnsi" w:eastAsia="Calibri" w:hAnsiTheme="majorHAnsi" w:cs="Calibri"/>
          <w:color w:val="000000"/>
          <w:sz w:val="21"/>
          <w:szCs w:val="21"/>
          <w:lang w:val="es-PE"/>
        </w:rPr>
        <w:t xml:space="preserve"> Lucio Montalván, propietario del </w:t>
      </w:r>
      <w:r w:rsidR="008838E2" w:rsidRPr="008838E2">
        <w:rPr>
          <w:rFonts w:asciiTheme="majorHAnsi" w:eastAsia="Calibri" w:hAnsiTheme="majorHAnsi" w:cs="Times New Roman"/>
          <w:bCs/>
          <w:sz w:val="21"/>
          <w:szCs w:val="21"/>
          <w:lang w:val="es-PE"/>
        </w:rPr>
        <w:t>medio de comunicación independiente llamado “Radio Mi Voz”</w:t>
      </w:r>
      <w:r w:rsidR="008838E2" w:rsidRPr="003F6604">
        <w:rPr>
          <w:rStyle w:val="FootnoteReference"/>
          <w:rFonts w:asciiTheme="majorHAnsi" w:eastAsia="Calibri" w:hAnsiTheme="majorHAnsi" w:cs="Times New Roman"/>
          <w:bCs/>
          <w:sz w:val="21"/>
          <w:szCs w:val="21"/>
          <w:lang w:val="es-PE"/>
        </w:rPr>
        <w:footnoteReference w:id="14"/>
      </w:r>
      <w:r w:rsidR="008838E2" w:rsidRPr="008838E2">
        <w:rPr>
          <w:rFonts w:asciiTheme="majorHAnsi" w:eastAsia="Calibri" w:hAnsiTheme="majorHAnsi" w:cs="Times New Roman"/>
          <w:bCs/>
          <w:sz w:val="21"/>
          <w:szCs w:val="21"/>
          <w:lang w:val="es-PE"/>
        </w:rPr>
        <w:t>; y Lucia Pineda y su núcleo familiar, Jefa de Prensa de 100% Noticias</w:t>
      </w:r>
      <w:r w:rsidR="008838E2">
        <w:rPr>
          <w:rStyle w:val="FootnoteReference"/>
          <w:rFonts w:asciiTheme="majorHAnsi" w:eastAsia="Calibri" w:hAnsiTheme="majorHAnsi" w:cs="Times New Roman"/>
          <w:bCs/>
          <w:sz w:val="21"/>
          <w:szCs w:val="21"/>
          <w:lang w:val="es-PE"/>
        </w:rPr>
        <w:footnoteReference w:id="15"/>
      </w:r>
      <w:r w:rsidR="008838E2" w:rsidRPr="008838E2">
        <w:rPr>
          <w:rFonts w:asciiTheme="majorHAnsi" w:eastAsia="Calibri" w:hAnsiTheme="majorHAnsi" w:cs="Times New Roman"/>
          <w:bCs/>
          <w:sz w:val="21"/>
          <w:szCs w:val="21"/>
          <w:lang w:val="es-PE"/>
        </w:rPr>
        <w:t xml:space="preserve">.  </w:t>
      </w:r>
      <w:r w:rsidR="008838E2">
        <w:rPr>
          <w:rFonts w:asciiTheme="majorHAnsi" w:eastAsia="Calibri" w:hAnsiTheme="majorHAnsi" w:cs="Times New Roman"/>
          <w:bCs/>
          <w:sz w:val="21"/>
          <w:szCs w:val="21"/>
          <w:lang w:val="es-PE"/>
        </w:rPr>
        <w:t>Del mismo modo, en su momento, la Corte Interamericana otorgó medidas provisionales a favor de Miguel Mora y Lucia Pineda, mientras se encontraban privados de su libertad</w:t>
      </w:r>
      <w:r w:rsidR="008838E2">
        <w:rPr>
          <w:rStyle w:val="FootnoteReference"/>
          <w:rFonts w:asciiTheme="majorHAnsi" w:eastAsia="Calibri" w:hAnsiTheme="majorHAnsi" w:cs="Times New Roman"/>
          <w:bCs/>
          <w:sz w:val="21"/>
          <w:szCs w:val="21"/>
          <w:lang w:val="es-PE"/>
        </w:rPr>
        <w:footnoteReference w:id="16"/>
      </w:r>
      <w:r w:rsidR="008838E2">
        <w:rPr>
          <w:rFonts w:asciiTheme="majorHAnsi" w:eastAsia="Calibri" w:hAnsiTheme="majorHAnsi" w:cs="Times New Roman"/>
          <w:bCs/>
          <w:sz w:val="21"/>
          <w:szCs w:val="21"/>
          <w:lang w:val="es-PE"/>
        </w:rPr>
        <w:t xml:space="preserve">. </w:t>
      </w:r>
    </w:p>
    <w:p w:rsidR="006D4759" w:rsidRPr="006D4759" w:rsidRDefault="006D4759" w:rsidP="001D5EA1">
      <w:pPr>
        <w:pStyle w:val="ListParagraph"/>
        <w:widowControl w:val="0"/>
        <w:spacing w:after="0" w:line="240" w:lineRule="auto"/>
        <w:ind w:left="360"/>
        <w:jc w:val="both"/>
        <w:rPr>
          <w:rFonts w:ascii="Cambria" w:eastAsia="Calibri" w:hAnsi="Cambria" w:cs="Calibri"/>
          <w:color w:val="000000"/>
          <w:sz w:val="21"/>
          <w:szCs w:val="21"/>
          <w:lang w:val="es-PE"/>
        </w:rPr>
      </w:pPr>
    </w:p>
    <w:p w:rsidR="00396298" w:rsidRPr="00396298" w:rsidRDefault="006D4759" w:rsidP="001D5EA1">
      <w:pPr>
        <w:pStyle w:val="ListParagraph"/>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D4759">
        <w:rPr>
          <w:rFonts w:ascii="Cambria" w:hAnsi="Cambria"/>
          <w:sz w:val="21"/>
          <w:szCs w:val="21"/>
          <w:lang w:val="es-ES_tradnl"/>
        </w:rPr>
        <w:t xml:space="preserve">En relación con la presente solicitud, la Comisión observa que el propuesto beneficiario es editorialista de “La </w:t>
      </w:r>
      <w:proofErr w:type="spellStart"/>
      <w:r w:rsidRPr="006D4759">
        <w:rPr>
          <w:rFonts w:ascii="Cambria" w:hAnsi="Cambria"/>
          <w:sz w:val="21"/>
          <w:szCs w:val="21"/>
          <w:lang w:val="es-ES_tradnl"/>
        </w:rPr>
        <w:t>Costeñísima</w:t>
      </w:r>
      <w:proofErr w:type="spellEnd"/>
      <w:r w:rsidRPr="006D4759">
        <w:rPr>
          <w:rFonts w:ascii="Cambria" w:hAnsi="Cambria"/>
          <w:sz w:val="21"/>
          <w:szCs w:val="21"/>
          <w:lang w:val="es-ES_tradnl"/>
        </w:rPr>
        <w:t xml:space="preserve">”, </w:t>
      </w:r>
      <w:r w:rsidRPr="006D4759">
        <w:rPr>
          <w:rFonts w:ascii="Cambria" w:eastAsia="Calibri" w:hAnsi="Cambria" w:cs="Calibri"/>
          <w:color w:val="000000"/>
          <w:sz w:val="21"/>
          <w:szCs w:val="21"/>
          <w:lang w:val="es-PE"/>
        </w:rPr>
        <w:t xml:space="preserve">medio de comunicación en la Región Autónoma del Caribe Sur, con una </w:t>
      </w:r>
      <w:r w:rsidRPr="006D4759">
        <w:rPr>
          <w:rFonts w:ascii="Cambria" w:eastAsia="Calibri" w:hAnsi="Cambria" w:cs="Calibri"/>
          <w:color w:val="000000"/>
          <w:sz w:val="21"/>
          <w:szCs w:val="21"/>
          <w:lang w:val="es-PE"/>
        </w:rPr>
        <w:lastRenderedPageBreak/>
        <w:t xml:space="preserve">línea editorial crítica al actual gobierno de Nicaragua. De acuerdo con la información aportada, el rol del propuesto beneficiario en el Noticiero “Tras la Noticia” </w:t>
      </w:r>
      <w:r w:rsidR="00B93A5C">
        <w:rPr>
          <w:rFonts w:ascii="Cambria" w:eastAsia="Calibri" w:hAnsi="Cambria" w:cs="Calibri"/>
          <w:color w:val="000000"/>
          <w:sz w:val="21"/>
          <w:szCs w:val="21"/>
          <w:lang w:val="es-PE"/>
        </w:rPr>
        <w:t>en dicho medio</w:t>
      </w:r>
      <w:r w:rsidRPr="006D4759">
        <w:rPr>
          <w:rFonts w:ascii="Cambria" w:eastAsia="Calibri" w:hAnsi="Cambria" w:cs="Calibri"/>
          <w:color w:val="000000"/>
          <w:sz w:val="21"/>
          <w:szCs w:val="21"/>
          <w:lang w:val="es-PE"/>
        </w:rPr>
        <w:t>,</w:t>
      </w:r>
      <w:r w:rsidR="00396298">
        <w:rPr>
          <w:rFonts w:ascii="Cambria" w:eastAsia="Calibri" w:hAnsi="Cambria" w:cs="Calibri"/>
          <w:color w:val="000000"/>
          <w:sz w:val="21"/>
          <w:szCs w:val="21"/>
          <w:lang w:val="es-PE"/>
        </w:rPr>
        <w:t xml:space="preserve"> así como </w:t>
      </w:r>
      <w:r w:rsidRPr="006D4759">
        <w:rPr>
          <w:rFonts w:ascii="Cambria" w:eastAsia="Calibri" w:hAnsi="Cambria" w:cs="Calibri"/>
          <w:color w:val="000000"/>
          <w:sz w:val="21"/>
          <w:szCs w:val="21"/>
          <w:lang w:val="es-PE"/>
        </w:rPr>
        <w:t>la cobertura que realizaría</w:t>
      </w:r>
      <w:r w:rsidR="00396298">
        <w:rPr>
          <w:rFonts w:ascii="Cambria" w:eastAsia="Calibri" w:hAnsi="Cambria" w:cs="Calibri"/>
          <w:color w:val="000000"/>
          <w:sz w:val="21"/>
          <w:szCs w:val="21"/>
          <w:lang w:val="es-PE"/>
        </w:rPr>
        <w:t xml:space="preserve"> de los hechos informativo</w:t>
      </w:r>
      <w:r w:rsidR="00E864E5">
        <w:rPr>
          <w:rFonts w:ascii="Cambria" w:eastAsia="Calibri" w:hAnsi="Cambria" w:cs="Calibri"/>
          <w:color w:val="000000"/>
          <w:sz w:val="21"/>
          <w:szCs w:val="21"/>
          <w:lang w:val="es-PE"/>
        </w:rPr>
        <w:t>s</w:t>
      </w:r>
      <w:r w:rsidRPr="006D4759">
        <w:rPr>
          <w:rFonts w:ascii="Cambria" w:eastAsia="Calibri" w:hAnsi="Cambria" w:cs="Calibri"/>
          <w:color w:val="000000"/>
          <w:sz w:val="21"/>
          <w:szCs w:val="21"/>
          <w:lang w:val="es-PE"/>
        </w:rPr>
        <w:t xml:space="preserve">, lo habría </w:t>
      </w:r>
      <w:r w:rsidR="00B93A5C">
        <w:rPr>
          <w:rFonts w:ascii="Cambria" w:eastAsia="Calibri" w:hAnsi="Cambria" w:cs="Calibri"/>
          <w:color w:val="000000"/>
          <w:sz w:val="21"/>
          <w:szCs w:val="21"/>
          <w:lang w:val="es-PE"/>
        </w:rPr>
        <w:t>vuelto</w:t>
      </w:r>
      <w:r w:rsidRPr="006D4759">
        <w:rPr>
          <w:rFonts w:ascii="Cambria" w:eastAsia="Calibri" w:hAnsi="Cambria" w:cs="Calibri"/>
          <w:color w:val="000000"/>
          <w:sz w:val="21"/>
          <w:szCs w:val="21"/>
          <w:lang w:val="es-PE"/>
        </w:rPr>
        <w:t xml:space="preserve"> más visible.</w:t>
      </w:r>
      <w:r w:rsidR="00396298">
        <w:rPr>
          <w:rFonts w:ascii="Cambria" w:eastAsia="Calibri" w:hAnsi="Cambria" w:cs="Calibri"/>
          <w:color w:val="000000"/>
          <w:sz w:val="21"/>
          <w:szCs w:val="21"/>
          <w:lang w:val="es-PE"/>
        </w:rPr>
        <w:t xml:space="preserve"> En ese </w:t>
      </w:r>
      <w:r w:rsidR="00B93A5C">
        <w:rPr>
          <w:rFonts w:ascii="Cambria" w:eastAsia="Calibri" w:hAnsi="Cambria" w:cs="Calibri"/>
          <w:color w:val="000000"/>
          <w:sz w:val="21"/>
          <w:szCs w:val="21"/>
          <w:lang w:val="es-PE"/>
        </w:rPr>
        <w:t>sentido</w:t>
      </w:r>
      <w:r w:rsidR="00396298">
        <w:rPr>
          <w:rFonts w:ascii="Cambria" w:eastAsia="Calibri" w:hAnsi="Cambria" w:cs="Calibri"/>
          <w:color w:val="000000"/>
          <w:sz w:val="21"/>
          <w:szCs w:val="21"/>
          <w:lang w:val="es-PE"/>
        </w:rPr>
        <w:t xml:space="preserve">, la Comisión advierte con preocupación que, según información aportada por los representantes, </w:t>
      </w:r>
      <w:r w:rsidR="00391A54">
        <w:rPr>
          <w:rFonts w:ascii="Cambria" w:eastAsia="Calibri" w:hAnsi="Cambria" w:cs="Calibri"/>
          <w:color w:val="000000"/>
          <w:sz w:val="21"/>
          <w:szCs w:val="21"/>
          <w:lang w:val="es-PE"/>
        </w:rPr>
        <w:t xml:space="preserve">las autoridades se habrían valido de diversos medios para limitar las labores informativas de </w:t>
      </w:r>
      <w:r w:rsidRPr="00396298">
        <w:rPr>
          <w:rFonts w:ascii="Cambria" w:hAnsi="Cambria"/>
          <w:sz w:val="21"/>
          <w:szCs w:val="21"/>
          <w:lang w:val="es-ES_tradnl"/>
        </w:rPr>
        <w:t xml:space="preserve">“La </w:t>
      </w:r>
      <w:proofErr w:type="spellStart"/>
      <w:r w:rsidRPr="00396298">
        <w:rPr>
          <w:rFonts w:ascii="Cambria" w:hAnsi="Cambria"/>
          <w:sz w:val="21"/>
          <w:szCs w:val="21"/>
          <w:lang w:val="es-ES_tradnl"/>
        </w:rPr>
        <w:t>Costeñísima</w:t>
      </w:r>
      <w:proofErr w:type="spellEnd"/>
      <w:r w:rsidRPr="00396298">
        <w:rPr>
          <w:rFonts w:ascii="Cambria" w:hAnsi="Cambria"/>
          <w:sz w:val="21"/>
          <w:szCs w:val="21"/>
          <w:lang w:val="es-ES_tradnl"/>
        </w:rPr>
        <w:t>”</w:t>
      </w:r>
      <w:r w:rsidR="00396298">
        <w:rPr>
          <w:rFonts w:ascii="Cambria" w:hAnsi="Cambria"/>
          <w:sz w:val="21"/>
          <w:szCs w:val="21"/>
          <w:lang w:val="es-ES_tradnl"/>
        </w:rPr>
        <w:t xml:space="preserve">, al ser el </w:t>
      </w:r>
      <w:r w:rsidRPr="00396298">
        <w:rPr>
          <w:rFonts w:ascii="Cambria" w:hAnsi="Cambria"/>
          <w:sz w:val="21"/>
          <w:szCs w:val="21"/>
          <w:lang w:val="es-ES_tradnl"/>
        </w:rPr>
        <w:t>único medio independiente en el Car</w:t>
      </w:r>
      <w:r w:rsidR="00396298">
        <w:rPr>
          <w:rFonts w:ascii="Cambria" w:hAnsi="Cambria"/>
          <w:sz w:val="21"/>
          <w:szCs w:val="21"/>
          <w:lang w:val="es-ES_tradnl"/>
        </w:rPr>
        <w:t>ibe Sur de Nicaragua, lo que ubica a los periodistas de dicho medio en una situación</w:t>
      </w:r>
      <w:r w:rsidR="00E864E5">
        <w:rPr>
          <w:rFonts w:ascii="Cambria" w:hAnsi="Cambria"/>
          <w:sz w:val="21"/>
          <w:szCs w:val="21"/>
          <w:lang w:val="es-ES_tradnl"/>
        </w:rPr>
        <w:t xml:space="preserve"> de alta exposición en la zona</w:t>
      </w:r>
      <w:r w:rsidR="00B93A5C">
        <w:rPr>
          <w:rFonts w:ascii="Cambria" w:hAnsi="Cambria"/>
          <w:sz w:val="21"/>
          <w:szCs w:val="21"/>
          <w:lang w:val="es-ES_tradnl"/>
        </w:rPr>
        <w:t xml:space="preserve"> y de mayor riesgo</w:t>
      </w:r>
      <w:r w:rsidR="00396298">
        <w:rPr>
          <w:rFonts w:ascii="Cambria" w:hAnsi="Cambria"/>
          <w:sz w:val="21"/>
          <w:szCs w:val="21"/>
          <w:lang w:val="es-ES_tradnl"/>
        </w:rPr>
        <w:t xml:space="preserve">. </w:t>
      </w:r>
    </w:p>
    <w:p w:rsidR="008838E2" w:rsidRDefault="008838E2" w:rsidP="001D5EA1">
      <w:pPr>
        <w:spacing w:after="0" w:line="240" w:lineRule="auto"/>
        <w:ind w:left="360"/>
        <w:jc w:val="both"/>
        <w:rPr>
          <w:rFonts w:ascii="Cambria" w:hAnsi="Cambria"/>
          <w:sz w:val="21"/>
          <w:szCs w:val="21"/>
          <w:lang w:val="es-ES_tradnl"/>
        </w:rPr>
      </w:pPr>
    </w:p>
    <w:p w:rsidR="004E2B0D" w:rsidRPr="004E2B0D" w:rsidRDefault="00E864E5" w:rsidP="001D5EA1">
      <w:pPr>
        <w:pStyle w:val="ListParagraph"/>
        <w:numPr>
          <w:ilvl w:val="0"/>
          <w:numId w:val="4"/>
        </w:numPr>
        <w:spacing w:after="0" w:line="240" w:lineRule="auto"/>
        <w:ind w:left="0" w:firstLine="360"/>
        <w:jc w:val="both"/>
        <w:rPr>
          <w:rFonts w:ascii="Cambria" w:hAnsi="Cambria"/>
          <w:sz w:val="21"/>
          <w:szCs w:val="21"/>
          <w:lang w:val="es-ES_tradnl"/>
        </w:rPr>
      </w:pPr>
      <w:r w:rsidRPr="004E2B0D">
        <w:rPr>
          <w:rFonts w:ascii="Cambria" w:hAnsi="Cambria"/>
          <w:sz w:val="21"/>
          <w:szCs w:val="21"/>
          <w:lang w:val="es-ES_tradnl"/>
        </w:rPr>
        <w:t>La información disponible también indica q</w:t>
      </w:r>
      <w:r w:rsidR="004E2B0D" w:rsidRPr="004E2B0D">
        <w:rPr>
          <w:rFonts w:ascii="Cambria" w:hAnsi="Cambria"/>
          <w:sz w:val="21"/>
          <w:szCs w:val="21"/>
          <w:lang w:val="es-ES_tradnl"/>
        </w:rPr>
        <w:t xml:space="preserve">ue el propuesto beneficiario, al igual que el beneficiario Sergio Warren, sería objeto de continuos y cercanos seguimientos de parte de </w:t>
      </w:r>
      <w:r w:rsidR="004E2B0D">
        <w:rPr>
          <w:rFonts w:ascii="Cambria" w:hAnsi="Cambria"/>
          <w:sz w:val="21"/>
          <w:szCs w:val="21"/>
          <w:lang w:val="es-ES_tradnl"/>
        </w:rPr>
        <w:t xml:space="preserve">agentes policiales - algunos armados -, </w:t>
      </w:r>
      <w:r w:rsidR="004E2B0D" w:rsidRPr="004E2B0D">
        <w:rPr>
          <w:rFonts w:ascii="Cambria" w:hAnsi="Cambria"/>
          <w:sz w:val="21"/>
          <w:szCs w:val="21"/>
          <w:lang w:val="es-ES_tradnl"/>
        </w:rPr>
        <w:t xml:space="preserve">quienes se apostarían </w:t>
      </w:r>
      <w:r w:rsidR="004E2B0D">
        <w:rPr>
          <w:rFonts w:ascii="Cambria" w:hAnsi="Cambria"/>
          <w:sz w:val="21"/>
          <w:szCs w:val="21"/>
          <w:lang w:val="es-ES_tradnl"/>
        </w:rPr>
        <w:t xml:space="preserve">cerca de su casa por diversos lapsos de tiempo y tomarían fotos y filmarían lo que ocurre en el inmueble. En particular, se advierte que, debido a dicha presencia, el propuesto beneficiario se habría visto imposibilitado en los últimos meses de poder desplazarse libremente hacia las instalaciones del medio de comunicación y cumplir con sus labores informativas. En algunos casos, el propuesto beneficiario ha tenido que transmitir desde su propia casa y utilizando su teléfono. </w:t>
      </w:r>
      <w:r w:rsidR="004E2B0D" w:rsidRPr="004E2B0D">
        <w:rPr>
          <w:rFonts w:ascii="Cambria" w:hAnsi="Cambria"/>
          <w:sz w:val="21"/>
          <w:szCs w:val="21"/>
          <w:lang w:val="es-ES_tradnl"/>
        </w:rPr>
        <w:t xml:space="preserve">Aunado a lo anterior, la Comisión observa que personas afines al actual gobierno calificarían al propuesto beneficiario como “golpista”, “terrorista”, y “comprado por el imperio”, </w:t>
      </w:r>
      <w:r w:rsidR="008A3DD4">
        <w:rPr>
          <w:rFonts w:ascii="Cambria" w:hAnsi="Cambria"/>
          <w:sz w:val="21"/>
          <w:szCs w:val="21"/>
          <w:lang w:val="es-ES_tradnl"/>
        </w:rPr>
        <w:t xml:space="preserve">lo que a criterio de la Comisión refleja </w:t>
      </w:r>
      <w:r w:rsidR="004E2B0D" w:rsidRPr="004E2B0D">
        <w:rPr>
          <w:rFonts w:ascii="Cambria" w:hAnsi="Cambria"/>
          <w:sz w:val="21"/>
          <w:szCs w:val="21"/>
          <w:lang w:val="es-ES_tradnl"/>
        </w:rPr>
        <w:t xml:space="preserve">una campaña que busca descalificarlo y quitarle credibilidad a las labores periodísticas que realizaría en la zona del Caribe en Nicaragua. </w:t>
      </w:r>
    </w:p>
    <w:p w:rsidR="00396298" w:rsidRDefault="00396298" w:rsidP="001D5EA1">
      <w:pPr>
        <w:pStyle w:val="ListParagraph"/>
        <w:spacing w:line="240" w:lineRule="auto"/>
        <w:rPr>
          <w:rFonts w:ascii="Cambria" w:hAnsi="Cambria"/>
          <w:sz w:val="21"/>
          <w:szCs w:val="21"/>
          <w:lang w:val="es-ES_tradnl"/>
        </w:rPr>
      </w:pPr>
    </w:p>
    <w:p w:rsidR="00B656D5" w:rsidRDefault="00B656D5" w:rsidP="001D5EA1">
      <w:pPr>
        <w:pStyle w:val="ListParagraph"/>
        <w:numPr>
          <w:ilvl w:val="0"/>
          <w:numId w:val="4"/>
        </w:numPr>
        <w:spacing w:after="0" w:line="240" w:lineRule="auto"/>
        <w:ind w:left="0" w:firstLine="360"/>
        <w:jc w:val="both"/>
        <w:rPr>
          <w:rFonts w:ascii="Cambria" w:hAnsi="Cambria"/>
          <w:sz w:val="21"/>
          <w:szCs w:val="21"/>
          <w:lang w:val="es-ES_tradnl"/>
        </w:rPr>
      </w:pPr>
      <w:r w:rsidRPr="008838E2">
        <w:rPr>
          <w:rFonts w:ascii="Cambria" w:hAnsi="Cambria"/>
          <w:sz w:val="21"/>
          <w:szCs w:val="21"/>
          <w:lang w:val="es-ES_tradnl"/>
        </w:rPr>
        <w:t>La Comisión lamenta la falta de respuesta del Estado de Nicaragua</w:t>
      </w:r>
      <w:r w:rsidR="00396298">
        <w:rPr>
          <w:rFonts w:ascii="Cambria" w:hAnsi="Cambria"/>
          <w:sz w:val="21"/>
          <w:szCs w:val="21"/>
          <w:lang w:val="es-ES_tradnl"/>
        </w:rPr>
        <w:t xml:space="preserve"> tras habérsele solicitado sus observaciones a la solicitud de ampliación</w:t>
      </w:r>
      <w:r w:rsidRPr="008838E2">
        <w:rPr>
          <w:rFonts w:ascii="Cambria" w:hAnsi="Cambria"/>
          <w:sz w:val="21"/>
          <w:szCs w:val="21"/>
          <w:lang w:val="es-ES_tradnl"/>
        </w:rPr>
        <w:t xml:space="preserve">. Si bien la falta de respuesta del Estado no implica </w:t>
      </w:r>
      <w:r w:rsidRPr="008838E2">
        <w:rPr>
          <w:rFonts w:ascii="Cambria" w:hAnsi="Cambria"/>
          <w:i/>
          <w:sz w:val="21"/>
          <w:szCs w:val="21"/>
          <w:lang w:val="es-ES_tradnl"/>
        </w:rPr>
        <w:t>per se</w:t>
      </w:r>
      <w:r w:rsidRPr="008838E2">
        <w:rPr>
          <w:rFonts w:ascii="Cambria" w:hAnsi="Cambria"/>
          <w:sz w:val="21"/>
          <w:szCs w:val="21"/>
          <w:lang w:val="es-ES_tradnl"/>
        </w:rPr>
        <w:t xml:space="preserve"> la ampliación de las medidas cautelares, sí le impide obtener información de su parte sobre la situación del propuesto beneficiario, de forma tal que no resulta posible desvirtuar los alegatos de los representantes o identificar información sobre medidas efectivamente adoptadas por las autoridades para mitigar el riesgo alegado. Por otra parte, si bien no corresponde a la Comisión determinar la autoría de los eventos de riesgo, ni si los mismos resultan atribuibles a agentes del Estado de Nicaragua, al momento de valorar la presente solicitud sí toma en cuenta la seriedad que reviste la posible participación de agentes del Estado, conforme a las alegaciones presentadas pues ello colocaría al propuesto beneficiario en una situación de </w:t>
      </w:r>
      <w:r w:rsidR="00396298">
        <w:rPr>
          <w:rFonts w:ascii="Cambria" w:hAnsi="Cambria"/>
          <w:sz w:val="21"/>
          <w:szCs w:val="21"/>
          <w:lang w:val="es-ES_tradnl"/>
        </w:rPr>
        <w:t xml:space="preserve">mayor </w:t>
      </w:r>
      <w:r w:rsidR="00E864E5">
        <w:rPr>
          <w:rFonts w:ascii="Cambria" w:hAnsi="Cambria"/>
          <w:sz w:val="21"/>
          <w:szCs w:val="21"/>
          <w:lang w:val="es-ES_tradnl"/>
        </w:rPr>
        <w:t>vulnerabilidad</w:t>
      </w:r>
      <w:r w:rsidR="00396298">
        <w:rPr>
          <w:rFonts w:ascii="Cambria" w:hAnsi="Cambria"/>
          <w:sz w:val="21"/>
          <w:szCs w:val="21"/>
          <w:lang w:val="es-ES_tradnl"/>
        </w:rPr>
        <w:t>.</w:t>
      </w:r>
    </w:p>
    <w:p w:rsidR="00396298" w:rsidRDefault="00396298" w:rsidP="001D5EA1">
      <w:pPr>
        <w:pStyle w:val="ListParagraph"/>
        <w:spacing w:after="0" w:line="240" w:lineRule="auto"/>
        <w:ind w:left="360"/>
        <w:jc w:val="both"/>
        <w:rPr>
          <w:rFonts w:ascii="Cambria" w:hAnsi="Cambria"/>
          <w:sz w:val="21"/>
          <w:szCs w:val="21"/>
          <w:lang w:val="es-ES_tradnl"/>
        </w:rPr>
      </w:pPr>
    </w:p>
    <w:p w:rsidR="00396298" w:rsidRDefault="00396298" w:rsidP="001D5EA1">
      <w:pPr>
        <w:pStyle w:val="ListParagraph"/>
        <w:numPr>
          <w:ilvl w:val="0"/>
          <w:numId w:val="4"/>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 xml:space="preserve">Asimismo, si </w:t>
      </w:r>
      <w:r w:rsidR="00EA4C8D">
        <w:rPr>
          <w:rFonts w:ascii="Cambria" w:hAnsi="Cambria"/>
          <w:sz w:val="21"/>
          <w:szCs w:val="21"/>
          <w:lang w:val="es-ES_tradnl"/>
        </w:rPr>
        <w:t>bien el Estado informó en su momento que busca cumplir con las presentes medidas cautelares, proporcionando un listado de acciones que habría adoptado, la información disponible no permite indicar que la situación de riesgo identificada respecto al señor Sergio Warren ha sido efectivamente mitigada</w:t>
      </w:r>
      <w:r w:rsidR="00B94C9D">
        <w:rPr>
          <w:rFonts w:ascii="Cambria" w:hAnsi="Cambria"/>
          <w:sz w:val="21"/>
          <w:szCs w:val="21"/>
          <w:lang w:val="es-ES_tradnl"/>
        </w:rPr>
        <w:t xml:space="preserve"> o ha desaparecido</w:t>
      </w:r>
      <w:r w:rsidR="00B93A5C">
        <w:rPr>
          <w:rFonts w:ascii="Cambria" w:hAnsi="Cambria"/>
          <w:sz w:val="21"/>
          <w:szCs w:val="21"/>
          <w:lang w:val="es-ES_tradnl"/>
        </w:rPr>
        <w:t xml:space="preserve"> a la fecha</w:t>
      </w:r>
      <w:r w:rsidR="00EA4C8D">
        <w:rPr>
          <w:rFonts w:ascii="Cambria" w:hAnsi="Cambria"/>
          <w:sz w:val="21"/>
          <w:szCs w:val="21"/>
          <w:lang w:val="es-ES_tradnl"/>
        </w:rPr>
        <w:t>.</w:t>
      </w:r>
      <w:r w:rsidR="00B94C9D">
        <w:rPr>
          <w:rFonts w:ascii="Cambria" w:hAnsi="Cambria"/>
          <w:sz w:val="21"/>
          <w:szCs w:val="21"/>
          <w:lang w:val="es-ES_tradnl"/>
        </w:rPr>
        <w:t xml:space="preserve"> </w:t>
      </w:r>
      <w:r w:rsidR="00EA4C8D">
        <w:rPr>
          <w:rFonts w:ascii="Cambria" w:hAnsi="Cambria"/>
          <w:sz w:val="21"/>
          <w:szCs w:val="21"/>
          <w:lang w:val="es-ES_tradnl"/>
        </w:rPr>
        <w:t>A ese resp</w:t>
      </w:r>
      <w:r w:rsidR="00B93A5C">
        <w:rPr>
          <w:rFonts w:ascii="Cambria" w:hAnsi="Cambria"/>
          <w:sz w:val="21"/>
          <w:szCs w:val="21"/>
          <w:lang w:val="es-ES_tradnl"/>
        </w:rPr>
        <w:t xml:space="preserve">ecto, la Comisión advierte que </w:t>
      </w:r>
      <w:r w:rsidR="00EA4C8D">
        <w:rPr>
          <w:rFonts w:ascii="Cambria" w:hAnsi="Cambria"/>
          <w:sz w:val="21"/>
          <w:szCs w:val="21"/>
          <w:lang w:val="es-ES_tradnl"/>
        </w:rPr>
        <w:t>e</w:t>
      </w:r>
      <w:r w:rsidR="00B93A5C">
        <w:rPr>
          <w:rFonts w:ascii="Cambria" w:hAnsi="Cambria"/>
          <w:sz w:val="21"/>
          <w:szCs w:val="21"/>
          <w:lang w:val="es-ES_tradnl"/>
        </w:rPr>
        <w:t>l</w:t>
      </w:r>
      <w:r w:rsidR="00EA4C8D">
        <w:rPr>
          <w:rFonts w:ascii="Cambria" w:hAnsi="Cambria"/>
          <w:sz w:val="21"/>
          <w:szCs w:val="21"/>
          <w:lang w:val="es-ES_tradnl"/>
        </w:rPr>
        <w:t xml:space="preserve"> propio Estado ha indicado que ha adoptado medidas de forma unilateral, siendo que los representantes han indicado que no se han concertado medidas. Incluso, pese a haberse informado sobre un listado de medidas de protección que habría adoptado el Estado (vid. </w:t>
      </w:r>
      <w:r w:rsidR="00EA4C8D" w:rsidRPr="00EA4C8D">
        <w:rPr>
          <w:rFonts w:ascii="Cambria" w:hAnsi="Cambria"/>
          <w:i/>
          <w:sz w:val="21"/>
          <w:szCs w:val="21"/>
          <w:lang w:val="es-ES_tradnl"/>
        </w:rPr>
        <w:t>supra</w:t>
      </w:r>
      <w:r w:rsidR="00EA4C8D">
        <w:rPr>
          <w:rFonts w:ascii="Cambria" w:hAnsi="Cambria"/>
          <w:sz w:val="21"/>
          <w:szCs w:val="21"/>
          <w:lang w:val="es-ES_tradnl"/>
        </w:rPr>
        <w:t xml:space="preserve"> párr. 14), la información disponible no permite identificar detalles o información concreta sobre cómo habrían sido adecuadamente implementadas a la fecha en el presente asunto. Por el contrario, se observa que el Estado </w:t>
      </w:r>
      <w:r w:rsidR="00253431">
        <w:rPr>
          <w:rFonts w:ascii="Cambria" w:hAnsi="Cambria"/>
          <w:sz w:val="21"/>
          <w:szCs w:val="21"/>
          <w:lang w:val="es-ES_tradnl"/>
        </w:rPr>
        <w:t xml:space="preserve">principalmente </w:t>
      </w:r>
      <w:r w:rsidR="00EA4C8D">
        <w:rPr>
          <w:rFonts w:ascii="Cambria" w:hAnsi="Cambria"/>
          <w:sz w:val="21"/>
          <w:szCs w:val="21"/>
          <w:lang w:val="es-ES_tradnl"/>
        </w:rPr>
        <w:t xml:space="preserve">ha negado los alegatos de los representantes (vid. </w:t>
      </w:r>
      <w:r w:rsidR="00EA4C8D" w:rsidRPr="00EA4C8D">
        <w:rPr>
          <w:rFonts w:ascii="Cambria" w:hAnsi="Cambria"/>
          <w:i/>
          <w:sz w:val="21"/>
          <w:szCs w:val="21"/>
          <w:lang w:val="es-ES_tradnl"/>
        </w:rPr>
        <w:t>supra</w:t>
      </w:r>
      <w:r w:rsidR="00EA4C8D">
        <w:rPr>
          <w:rFonts w:ascii="Cambria" w:hAnsi="Cambria"/>
          <w:sz w:val="21"/>
          <w:szCs w:val="21"/>
          <w:lang w:val="es-ES_tradnl"/>
        </w:rPr>
        <w:t xml:space="preserve"> párr. 15), pero no ha brindado información que indique que los factores de riesgo inicialmente analizados, y que dieron origen al otorgamiento de las medidas cautelares, ya no </w:t>
      </w:r>
      <w:r w:rsidR="00B94C9D">
        <w:rPr>
          <w:rFonts w:ascii="Cambria" w:hAnsi="Cambria"/>
          <w:sz w:val="21"/>
          <w:szCs w:val="21"/>
          <w:lang w:val="es-ES_tradnl"/>
        </w:rPr>
        <w:t xml:space="preserve">existirían </w:t>
      </w:r>
      <w:r w:rsidR="00EA4C8D">
        <w:rPr>
          <w:rFonts w:ascii="Cambria" w:hAnsi="Cambria"/>
          <w:sz w:val="21"/>
          <w:szCs w:val="21"/>
          <w:lang w:val="es-ES_tradnl"/>
        </w:rPr>
        <w:t xml:space="preserve">a la fecha.  </w:t>
      </w:r>
    </w:p>
    <w:p w:rsidR="00253431" w:rsidRDefault="00253431" w:rsidP="001D5EA1">
      <w:pPr>
        <w:spacing w:after="0" w:line="240" w:lineRule="auto"/>
        <w:jc w:val="both"/>
        <w:rPr>
          <w:rFonts w:ascii="Cambria" w:hAnsi="Cambria"/>
          <w:sz w:val="21"/>
          <w:szCs w:val="21"/>
          <w:lang w:val="es-ES_tradnl"/>
        </w:rPr>
      </w:pPr>
    </w:p>
    <w:p w:rsidR="00253431" w:rsidRPr="001A6B87" w:rsidRDefault="00253431" w:rsidP="001D5EA1">
      <w:pPr>
        <w:pStyle w:val="ListParagraph"/>
        <w:numPr>
          <w:ilvl w:val="0"/>
          <w:numId w:val="4"/>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En particular, la Comisión advierte que no se ha brindado información detallada y concreta sobre las acciones iniciadas para investigar los hechos de riesgo alegados y que motivaron en su momento el otorgamiento inicial de la</w:t>
      </w:r>
      <w:r w:rsidR="001A6B87">
        <w:rPr>
          <w:rFonts w:ascii="Cambria" w:hAnsi="Cambria"/>
          <w:sz w:val="21"/>
          <w:szCs w:val="21"/>
          <w:lang w:val="es-ES_tradnl"/>
        </w:rPr>
        <w:t>s</w:t>
      </w:r>
      <w:r>
        <w:rPr>
          <w:rFonts w:ascii="Cambria" w:hAnsi="Cambria"/>
          <w:sz w:val="21"/>
          <w:szCs w:val="21"/>
          <w:lang w:val="es-ES_tradnl"/>
        </w:rPr>
        <w:t xml:space="preserve"> presente</w:t>
      </w:r>
      <w:r w:rsidR="001A6B87">
        <w:rPr>
          <w:rFonts w:ascii="Cambria" w:hAnsi="Cambria"/>
          <w:sz w:val="21"/>
          <w:szCs w:val="21"/>
          <w:lang w:val="es-ES_tradnl"/>
        </w:rPr>
        <w:t>s</w:t>
      </w:r>
      <w:r>
        <w:rPr>
          <w:rFonts w:ascii="Cambria" w:hAnsi="Cambria"/>
          <w:sz w:val="21"/>
          <w:szCs w:val="21"/>
          <w:lang w:val="es-ES_tradnl"/>
        </w:rPr>
        <w:t xml:space="preserve"> medida</w:t>
      </w:r>
      <w:r w:rsidR="001A6B87">
        <w:rPr>
          <w:rFonts w:ascii="Cambria" w:hAnsi="Cambria"/>
          <w:sz w:val="21"/>
          <w:szCs w:val="21"/>
          <w:lang w:val="es-ES_tradnl"/>
        </w:rPr>
        <w:t>s</w:t>
      </w:r>
      <w:r>
        <w:rPr>
          <w:rFonts w:ascii="Cambria" w:hAnsi="Cambria"/>
          <w:sz w:val="21"/>
          <w:szCs w:val="21"/>
          <w:lang w:val="es-ES_tradnl"/>
        </w:rPr>
        <w:t xml:space="preserve"> cautelar</w:t>
      </w:r>
      <w:r w:rsidR="001A6B87">
        <w:rPr>
          <w:rFonts w:ascii="Cambria" w:hAnsi="Cambria"/>
          <w:sz w:val="21"/>
          <w:szCs w:val="21"/>
          <w:lang w:val="es-ES_tradnl"/>
        </w:rPr>
        <w:t>es</w:t>
      </w:r>
      <w:r>
        <w:rPr>
          <w:rFonts w:ascii="Cambria" w:hAnsi="Cambria"/>
          <w:sz w:val="21"/>
          <w:szCs w:val="21"/>
          <w:lang w:val="es-ES_tradnl"/>
        </w:rPr>
        <w:t xml:space="preserve">. </w:t>
      </w:r>
      <w:r w:rsidR="001A6B87">
        <w:rPr>
          <w:rFonts w:ascii="Cambria" w:hAnsi="Cambria"/>
          <w:sz w:val="21"/>
          <w:szCs w:val="21"/>
          <w:lang w:val="es-ES_tradnl"/>
        </w:rPr>
        <w:t>Así</w:t>
      </w:r>
      <w:r>
        <w:rPr>
          <w:rFonts w:ascii="Cambria" w:hAnsi="Cambria"/>
          <w:sz w:val="21"/>
          <w:szCs w:val="21"/>
          <w:lang w:val="es-ES_tradnl"/>
        </w:rPr>
        <w:t xml:space="preserve">, </w:t>
      </w:r>
      <w:r w:rsidR="001A6B87">
        <w:rPr>
          <w:rFonts w:ascii="Cambria" w:hAnsi="Cambria"/>
          <w:sz w:val="21"/>
          <w:szCs w:val="21"/>
          <w:lang w:val="es-ES_tradnl"/>
        </w:rPr>
        <w:t xml:space="preserve">no se identifica que se hayan </w:t>
      </w:r>
      <w:r w:rsidR="001A6B87" w:rsidRPr="001A6B87">
        <w:rPr>
          <w:rFonts w:ascii="Cambria" w:hAnsi="Cambria"/>
          <w:sz w:val="21"/>
          <w:szCs w:val="21"/>
          <w:lang w:val="es-ES_tradnl"/>
        </w:rPr>
        <w:t xml:space="preserve">presentado avances sustantivos en la </w:t>
      </w:r>
      <w:r w:rsidR="001A6B87">
        <w:rPr>
          <w:rFonts w:ascii="Cambria" w:hAnsi="Cambria"/>
          <w:sz w:val="21"/>
          <w:szCs w:val="21"/>
          <w:lang w:val="es-ES_tradnl"/>
        </w:rPr>
        <w:t xml:space="preserve">identificación o </w:t>
      </w:r>
      <w:r w:rsidR="001A6B87" w:rsidRPr="001A6B87">
        <w:rPr>
          <w:rFonts w:ascii="Cambria" w:hAnsi="Cambria"/>
          <w:sz w:val="21"/>
          <w:szCs w:val="21"/>
          <w:lang w:val="es-ES_tradnl"/>
        </w:rPr>
        <w:t>sanción a quienes serían los responsables de los eventos de riesgo,</w:t>
      </w:r>
      <w:r w:rsidR="001A6B87">
        <w:rPr>
          <w:rFonts w:ascii="Cambria" w:hAnsi="Cambria"/>
          <w:sz w:val="21"/>
          <w:szCs w:val="21"/>
          <w:lang w:val="es-ES_tradnl"/>
        </w:rPr>
        <w:t xml:space="preserve"> </w:t>
      </w:r>
      <w:r w:rsidR="001A6B87" w:rsidRPr="001A6B87">
        <w:rPr>
          <w:rFonts w:ascii="Cambria" w:hAnsi="Cambria"/>
          <w:sz w:val="21"/>
          <w:szCs w:val="21"/>
          <w:lang w:val="es-ES_tradnl"/>
        </w:rPr>
        <w:t>lo cual resulta un aspecto relevante al momento de establecer el riesgo que enfrentaría el propuesto</w:t>
      </w:r>
      <w:r w:rsidR="001A6B87">
        <w:rPr>
          <w:rFonts w:ascii="Cambria" w:hAnsi="Cambria"/>
          <w:sz w:val="21"/>
          <w:szCs w:val="21"/>
          <w:lang w:val="es-ES_tradnl"/>
        </w:rPr>
        <w:t xml:space="preserve"> </w:t>
      </w:r>
      <w:r w:rsidR="001A6B87" w:rsidRPr="001A6B87">
        <w:rPr>
          <w:rFonts w:ascii="Cambria" w:hAnsi="Cambria"/>
          <w:sz w:val="21"/>
          <w:szCs w:val="21"/>
          <w:lang w:val="es-ES_tradnl"/>
        </w:rPr>
        <w:t xml:space="preserve">beneficiario </w:t>
      </w:r>
      <w:r w:rsidR="001A6B87">
        <w:rPr>
          <w:rFonts w:ascii="Cambria" w:hAnsi="Cambria"/>
          <w:sz w:val="21"/>
          <w:szCs w:val="21"/>
          <w:lang w:val="es-ES_tradnl"/>
        </w:rPr>
        <w:t xml:space="preserve">actualmente </w:t>
      </w:r>
      <w:r w:rsidR="001A6B87" w:rsidRPr="001A6B87">
        <w:rPr>
          <w:rFonts w:ascii="Cambria" w:hAnsi="Cambria"/>
          <w:sz w:val="21"/>
          <w:szCs w:val="21"/>
          <w:lang w:val="es-ES_tradnl"/>
        </w:rPr>
        <w:t>y las posibilida</w:t>
      </w:r>
      <w:r w:rsidR="001A6B87">
        <w:rPr>
          <w:rFonts w:ascii="Cambria" w:hAnsi="Cambria"/>
          <w:sz w:val="21"/>
          <w:szCs w:val="21"/>
          <w:lang w:val="es-ES_tradnl"/>
        </w:rPr>
        <w:t xml:space="preserve">des de que se vuelvan a repetir, sobre todo </w:t>
      </w:r>
      <w:r w:rsidR="001A6B87">
        <w:rPr>
          <w:rFonts w:ascii="Cambria" w:hAnsi="Cambria"/>
          <w:sz w:val="21"/>
          <w:szCs w:val="21"/>
          <w:lang w:val="es-ES_tradnl"/>
        </w:rPr>
        <w:lastRenderedPageBreak/>
        <w:t>considerando el impacto que tendría en el ejercicio de su derecho a la libertad de expresión en el actual contexto de Nicaragua</w:t>
      </w:r>
      <w:r w:rsidR="006E1912">
        <w:rPr>
          <w:rStyle w:val="FootnoteReference"/>
          <w:rFonts w:ascii="Cambria" w:hAnsi="Cambria"/>
          <w:sz w:val="21"/>
          <w:szCs w:val="21"/>
          <w:lang w:val="es-ES_tradnl"/>
        </w:rPr>
        <w:footnoteReference w:id="17"/>
      </w:r>
      <w:r w:rsidR="001A6B87">
        <w:rPr>
          <w:rFonts w:ascii="Cambria" w:hAnsi="Cambria"/>
          <w:sz w:val="21"/>
          <w:szCs w:val="21"/>
          <w:lang w:val="es-ES_tradnl"/>
        </w:rPr>
        <w:t xml:space="preserve">.  </w:t>
      </w:r>
    </w:p>
    <w:p w:rsidR="00253431" w:rsidRPr="00253431" w:rsidRDefault="00253431" w:rsidP="001D5EA1">
      <w:pPr>
        <w:pStyle w:val="ListParagraph"/>
        <w:spacing w:line="240" w:lineRule="auto"/>
        <w:rPr>
          <w:rFonts w:ascii="Cambria" w:hAnsi="Cambria"/>
          <w:sz w:val="21"/>
          <w:szCs w:val="21"/>
          <w:lang w:val="es-ES_tradnl"/>
        </w:rPr>
      </w:pPr>
    </w:p>
    <w:p w:rsidR="00FF099F" w:rsidRPr="00B656D5" w:rsidRDefault="00B656D5" w:rsidP="001D5EA1">
      <w:pPr>
        <w:pStyle w:val="ListParagraph"/>
        <w:numPr>
          <w:ilvl w:val="0"/>
          <w:numId w:val="4"/>
        </w:numPr>
        <w:spacing w:after="0" w:line="240" w:lineRule="auto"/>
        <w:ind w:left="0" w:firstLine="360"/>
        <w:jc w:val="both"/>
        <w:rPr>
          <w:rFonts w:ascii="Cambria" w:hAnsi="Cambria"/>
          <w:sz w:val="21"/>
          <w:szCs w:val="21"/>
          <w:lang w:val="es-ES_tradnl"/>
        </w:rPr>
      </w:pPr>
      <w:r w:rsidRPr="00B656D5">
        <w:rPr>
          <w:rFonts w:ascii="Cambria" w:hAnsi="Cambria"/>
          <w:sz w:val="21"/>
          <w:szCs w:val="21"/>
          <w:lang w:val="es-ES_tradnl"/>
        </w:rPr>
        <w:t xml:space="preserve">En vista de lo anterior, la Comisión considera, desde el estándar </w:t>
      </w:r>
      <w:r w:rsidRPr="00B656D5">
        <w:rPr>
          <w:rFonts w:ascii="Cambria" w:hAnsi="Cambria"/>
          <w:i/>
          <w:sz w:val="21"/>
          <w:szCs w:val="21"/>
          <w:lang w:val="es-ES_tradnl"/>
        </w:rPr>
        <w:t>prima facie</w:t>
      </w:r>
      <w:r w:rsidRPr="00B656D5">
        <w:rPr>
          <w:rFonts w:ascii="Cambria" w:hAnsi="Cambria"/>
          <w:sz w:val="21"/>
          <w:szCs w:val="21"/>
          <w:lang w:val="es-ES_tradnl"/>
        </w:rPr>
        <w:t xml:space="preserve"> aplicable y en el contexto por el que atraviesa Nicaragua, estar suficientemente acreditado que los derechos del señor Monterrey encuentra</w:t>
      </w:r>
      <w:r>
        <w:rPr>
          <w:rFonts w:ascii="Cambria" w:hAnsi="Cambria"/>
          <w:sz w:val="21"/>
          <w:szCs w:val="21"/>
          <w:lang w:val="es-ES_tradnl"/>
        </w:rPr>
        <w:t>n</w:t>
      </w:r>
      <w:r w:rsidRPr="00B656D5">
        <w:rPr>
          <w:rFonts w:ascii="Cambria" w:hAnsi="Cambria"/>
          <w:sz w:val="21"/>
          <w:szCs w:val="21"/>
          <w:lang w:val="es-ES_tradnl"/>
        </w:rPr>
        <w:t xml:space="preserve"> en situación de grave riesgo. </w:t>
      </w:r>
      <w:r w:rsidR="00FF099F" w:rsidRPr="00B656D5">
        <w:rPr>
          <w:rFonts w:asciiTheme="majorHAnsi" w:eastAsia="Calibri" w:hAnsiTheme="majorHAnsi" w:cs="Times New Roman"/>
          <w:bCs/>
          <w:sz w:val="21"/>
          <w:szCs w:val="21"/>
          <w:lang w:val="es-PE"/>
        </w:rPr>
        <w:t xml:space="preserve">En consecuencia, la Comisión estima que el requisito de gravedad está cumplido. </w:t>
      </w:r>
    </w:p>
    <w:p w:rsidR="005C70B3" w:rsidRDefault="005C70B3" w:rsidP="001D5EA1">
      <w:pPr>
        <w:spacing w:after="0" w:line="240" w:lineRule="auto"/>
        <w:ind w:left="360"/>
        <w:jc w:val="both"/>
        <w:rPr>
          <w:rFonts w:ascii="Cambria" w:hAnsi="Cambria"/>
          <w:sz w:val="21"/>
          <w:szCs w:val="21"/>
          <w:lang w:val="es-ES_tradnl"/>
        </w:rPr>
      </w:pPr>
    </w:p>
    <w:p w:rsidR="005C70B3" w:rsidRPr="001E0FDB" w:rsidRDefault="005C70B3" w:rsidP="001D5EA1">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1E0FDB">
        <w:rPr>
          <w:rFonts w:asciiTheme="majorHAnsi" w:eastAsia="Calibri" w:hAnsiTheme="majorHAnsi" w:cs="Times New Roman"/>
          <w:bCs/>
          <w:sz w:val="21"/>
          <w:szCs w:val="21"/>
          <w:lang w:val="es-PE"/>
        </w:rPr>
        <w:t>En lo que se refiere al requisito de urgencia, la Comisión considera que se encuentra cumplido ya que los hechos descritos sugieren que la situación de riesgo es susceptible de continuar y exacerbarse con el tiempo, en vista de que guardaría relación con la actividad periodística que realiza el propuesto beneficiario,</w:t>
      </w:r>
      <w:r w:rsidR="00D066F5">
        <w:rPr>
          <w:rFonts w:asciiTheme="majorHAnsi" w:eastAsia="Calibri" w:hAnsiTheme="majorHAnsi" w:cs="Times New Roman"/>
          <w:bCs/>
          <w:sz w:val="21"/>
          <w:szCs w:val="21"/>
          <w:lang w:val="es-PE"/>
        </w:rPr>
        <w:t xml:space="preserve"> </w:t>
      </w:r>
      <w:r w:rsidRPr="001E0FDB">
        <w:rPr>
          <w:rFonts w:asciiTheme="majorHAnsi" w:eastAsia="Calibri" w:hAnsiTheme="majorHAnsi" w:cs="Times New Roman"/>
          <w:bCs/>
          <w:sz w:val="21"/>
          <w:szCs w:val="21"/>
          <w:lang w:val="es-PE"/>
        </w:rPr>
        <w:t>de tal forma que ante la inminencia de materialización del riesgo resulta necesario de manera inmediata adoptar medidas para salvaguardar sus derechos a la vida</w:t>
      </w:r>
      <w:r>
        <w:rPr>
          <w:rFonts w:asciiTheme="majorHAnsi" w:eastAsia="Calibri" w:hAnsiTheme="majorHAnsi" w:cs="Times New Roman"/>
          <w:bCs/>
          <w:sz w:val="21"/>
          <w:szCs w:val="21"/>
          <w:lang w:val="es-PE"/>
        </w:rPr>
        <w:t>,</w:t>
      </w:r>
      <w:r w:rsidRPr="001E0FDB">
        <w:rPr>
          <w:rFonts w:asciiTheme="majorHAnsi" w:eastAsia="Calibri" w:hAnsiTheme="majorHAnsi" w:cs="Times New Roman"/>
          <w:bCs/>
          <w:sz w:val="21"/>
          <w:szCs w:val="21"/>
          <w:lang w:val="es-PE"/>
        </w:rPr>
        <w:t xml:space="preserve"> integridad personal</w:t>
      </w:r>
      <w:r>
        <w:rPr>
          <w:rFonts w:asciiTheme="majorHAnsi" w:eastAsia="Calibri" w:hAnsiTheme="majorHAnsi" w:cs="Times New Roman"/>
          <w:bCs/>
          <w:sz w:val="21"/>
          <w:szCs w:val="21"/>
          <w:lang w:val="es-PE"/>
        </w:rPr>
        <w:t>, y garantías para el ejercicio de su derecho a la libertad de expresión</w:t>
      </w:r>
      <w:r w:rsidRPr="001E0FDB">
        <w:rPr>
          <w:rFonts w:asciiTheme="majorHAnsi" w:eastAsia="Calibri" w:hAnsiTheme="majorHAnsi" w:cs="Times New Roman"/>
          <w:bCs/>
          <w:sz w:val="21"/>
          <w:szCs w:val="21"/>
          <w:lang w:val="es-PE"/>
        </w:rPr>
        <w:t>.</w:t>
      </w:r>
      <w:r w:rsidR="008749ED">
        <w:rPr>
          <w:rFonts w:asciiTheme="majorHAnsi" w:eastAsia="Calibri" w:hAnsiTheme="majorHAnsi" w:cs="Times New Roman"/>
          <w:bCs/>
          <w:sz w:val="21"/>
          <w:szCs w:val="21"/>
          <w:lang w:val="es-PE"/>
        </w:rPr>
        <w:t xml:space="preserve"> </w:t>
      </w:r>
    </w:p>
    <w:p w:rsidR="00485F69" w:rsidRDefault="00485F69" w:rsidP="001D5EA1">
      <w:pPr>
        <w:widowControl w:val="0"/>
        <w:spacing w:after="0" w:line="240" w:lineRule="auto"/>
        <w:ind w:firstLine="360"/>
        <w:jc w:val="both"/>
        <w:rPr>
          <w:rFonts w:asciiTheme="majorHAnsi" w:eastAsia="Calibri" w:hAnsiTheme="majorHAnsi" w:cs="Times New Roman"/>
          <w:b/>
          <w:bCs/>
          <w:sz w:val="21"/>
          <w:szCs w:val="21"/>
          <w:lang w:val="es-PE"/>
        </w:rPr>
      </w:pPr>
    </w:p>
    <w:p w:rsidR="005C70B3" w:rsidRDefault="005C70B3" w:rsidP="001D5EA1">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073637">
        <w:rPr>
          <w:rFonts w:asciiTheme="majorHAnsi" w:eastAsia="Calibri" w:hAnsiTheme="majorHAnsi" w:cs="Times New Roman"/>
          <w:bCs/>
          <w:sz w:val="21"/>
          <w:szCs w:val="21"/>
          <w:lang w:val="es-PE"/>
        </w:rPr>
        <w:t xml:space="preserve">En lo que se refiere al requisito de </w:t>
      </w:r>
      <w:proofErr w:type="spellStart"/>
      <w:r w:rsidRPr="00073637">
        <w:rPr>
          <w:rFonts w:asciiTheme="majorHAnsi" w:eastAsia="Calibri" w:hAnsiTheme="majorHAnsi" w:cs="Times New Roman"/>
          <w:bCs/>
          <w:sz w:val="21"/>
          <w:szCs w:val="21"/>
          <w:lang w:val="es-PE"/>
        </w:rPr>
        <w:t>irreparabilidad</w:t>
      </w:r>
      <w:proofErr w:type="spellEnd"/>
      <w:r w:rsidR="00485F69">
        <w:rPr>
          <w:rFonts w:asciiTheme="majorHAnsi" w:eastAsia="Calibri" w:hAnsiTheme="majorHAnsi" w:cs="Times New Roman"/>
          <w:bCs/>
          <w:sz w:val="21"/>
          <w:szCs w:val="21"/>
          <w:lang w:val="es-PE"/>
        </w:rPr>
        <w:t xml:space="preserve">, </w:t>
      </w:r>
      <w:r w:rsidRPr="00073637">
        <w:rPr>
          <w:rFonts w:asciiTheme="majorHAnsi" w:eastAsia="Calibri" w:hAnsiTheme="majorHAnsi" w:cs="Times New Roman"/>
          <w:bCs/>
          <w:sz w:val="21"/>
          <w:szCs w:val="21"/>
          <w:lang w:val="es-PE"/>
        </w:rPr>
        <w:t xml:space="preserve">la Comisión considera que se encuentra cumplido, ya que la posible afectación a los derechos a la vida e integridad personal constituyen la máxima situación de </w:t>
      </w:r>
      <w:proofErr w:type="spellStart"/>
      <w:r w:rsidRPr="00073637">
        <w:rPr>
          <w:rFonts w:asciiTheme="majorHAnsi" w:eastAsia="Calibri" w:hAnsiTheme="majorHAnsi" w:cs="Times New Roman"/>
          <w:bCs/>
          <w:sz w:val="21"/>
          <w:szCs w:val="21"/>
          <w:lang w:val="es-PE"/>
        </w:rPr>
        <w:t>irreparabilidad</w:t>
      </w:r>
      <w:proofErr w:type="spellEnd"/>
      <w:r w:rsidRPr="00073637">
        <w:rPr>
          <w:rFonts w:asciiTheme="majorHAnsi" w:eastAsia="Calibri" w:hAnsiTheme="majorHAnsi" w:cs="Times New Roman"/>
          <w:bCs/>
          <w:sz w:val="21"/>
          <w:szCs w:val="21"/>
          <w:lang w:val="es-PE"/>
        </w:rPr>
        <w:t xml:space="preserve">. La Comisión resalta su preocupación en vista de que la situación de riesgo descrita tendría por objeto intimidar y con ello, silenciar al propuesto beneficiario, y obstaculizar el ejercicio de sus labores </w:t>
      </w:r>
      <w:r w:rsidR="00391A54" w:rsidRPr="00073637">
        <w:rPr>
          <w:rFonts w:asciiTheme="majorHAnsi" w:eastAsia="Calibri" w:hAnsiTheme="majorHAnsi" w:cs="Times New Roman"/>
          <w:bCs/>
          <w:sz w:val="21"/>
          <w:szCs w:val="21"/>
          <w:lang w:val="es-PE"/>
        </w:rPr>
        <w:t>periodíst</w:t>
      </w:r>
      <w:r w:rsidR="00391A54">
        <w:rPr>
          <w:rFonts w:asciiTheme="majorHAnsi" w:eastAsia="Calibri" w:hAnsiTheme="majorHAnsi" w:cs="Times New Roman"/>
          <w:bCs/>
          <w:sz w:val="21"/>
          <w:szCs w:val="21"/>
          <w:lang w:val="es-PE"/>
        </w:rPr>
        <w:t>icas</w:t>
      </w:r>
      <w:r w:rsidRPr="00073637">
        <w:rPr>
          <w:rFonts w:asciiTheme="majorHAnsi" w:eastAsia="Calibri" w:hAnsiTheme="majorHAnsi" w:cs="Times New Roman"/>
          <w:bCs/>
          <w:sz w:val="21"/>
          <w:szCs w:val="21"/>
          <w:lang w:val="es-PE"/>
        </w:rPr>
        <w:t>, afectando directamente el ejercicio de su derecho a la libertad de expresión, lo cual conllevaría a su vez un efecto amedrentador para que otros periodistas pudieran expresarse libremente en el actual co</w:t>
      </w:r>
      <w:r>
        <w:rPr>
          <w:rFonts w:asciiTheme="majorHAnsi" w:eastAsia="Calibri" w:hAnsiTheme="majorHAnsi" w:cs="Times New Roman"/>
          <w:bCs/>
          <w:sz w:val="21"/>
          <w:szCs w:val="21"/>
          <w:lang w:val="es-PE"/>
        </w:rPr>
        <w:t>ntexto.</w:t>
      </w:r>
    </w:p>
    <w:p w:rsidR="00D57168" w:rsidRPr="0050202E" w:rsidRDefault="00D57168" w:rsidP="001D5EA1">
      <w:pPr>
        <w:widowControl w:val="0"/>
        <w:spacing w:after="0" w:line="240" w:lineRule="auto"/>
        <w:ind w:left="360"/>
        <w:jc w:val="both"/>
        <w:rPr>
          <w:rFonts w:ascii="Cambria" w:eastAsia="Calibri" w:hAnsi="Cambria" w:cs="Times New Roman"/>
          <w:sz w:val="21"/>
          <w:szCs w:val="21"/>
          <w:lang w:val="es-PE"/>
        </w:rPr>
      </w:pPr>
    </w:p>
    <w:p w:rsidR="00F30F7A" w:rsidRPr="0050202E" w:rsidRDefault="00485F69" w:rsidP="001D5EA1">
      <w:pPr>
        <w:widowControl w:val="0"/>
        <w:numPr>
          <w:ilvl w:val="0"/>
          <w:numId w:val="6"/>
        </w:numPr>
        <w:spacing w:after="0" w:line="240" w:lineRule="auto"/>
        <w:jc w:val="both"/>
        <w:rPr>
          <w:rFonts w:ascii="Cambria" w:eastAsia="Calibri" w:hAnsi="Cambria" w:cs="Times New Roman"/>
          <w:b/>
          <w:bCs/>
          <w:sz w:val="21"/>
          <w:szCs w:val="21"/>
          <w:lang w:val="es-PE"/>
        </w:rPr>
      </w:pPr>
      <w:r>
        <w:rPr>
          <w:rFonts w:ascii="Cambria" w:eastAsia="Calibri" w:hAnsi="Cambria" w:cs="Times New Roman"/>
          <w:b/>
          <w:bCs/>
          <w:sz w:val="21"/>
          <w:szCs w:val="21"/>
          <w:lang w:val="es-PE"/>
        </w:rPr>
        <w:t>BENEFICIARIO</w:t>
      </w:r>
    </w:p>
    <w:p w:rsidR="00F30F7A" w:rsidRPr="0050202E" w:rsidRDefault="00F30F7A" w:rsidP="001D5EA1">
      <w:pPr>
        <w:widowControl w:val="0"/>
        <w:spacing w:after="0" w:line="240" w:lineRule="auto"/>
        <w:ind w:left="360"/>
        <w:jc w:val="both"/>
        <w:rPr>
          <w:rFonts w:ascii="Cambria" w:eastAsia="Calibri" w:hAnsi="Cambria" w:cs="Times New Roman"/>
          <w:sz w:val="21"/>
          <w:szCs w:val="21"/>
          <w:lang w:val="es-PE"/>
        </w:rPr>
      </w:pPr>
    </w:p>
    <w:p w:rsidR="00B24306" w:rsidRPr="0050202E" w:rsidRDefault="00F30F7A" w:rsidP="001D5EA1">
      <w:pPr>
        <w:widowControl w:val="0"/>
        <w:numPr>
          <w:ilvl w:val="0"/>
          <w:numId w:val="4"/>
        </w:numPr>
        <w:spacing w:after="0" w:line="240" w:lineRule="auto"/>
        <w:ind w:left="0" w:firstLine="360"/>
        <w:jc w:val="both"/>
        <w:rPr>
          <w:rFonts w:ascii="Cambria" w:eastAsia="Calibri" w:hAnsi="Cambria" w:cs="Times New Roman"/>
          <w:sz w:val="21"/>
          <w:szCs w:val="21"/>
          <w:lang w:val="es-PE"/>
        </w:rPr>
      </w:pPr>
      <w:r w:rsidRPr="0050202E">
        <w:rPr>
          <w:rFonts w:ascii="Cambria" w:eastAsia="Calibri" w:hAnsi="Cambria" w:cs="Times New Roman"/>
          <w:sz w:val="21"/>
          <w:szCs w:val="21"/>
          <w:lang w:val="es-PE"/>
        </w:rPr>
        <w:t xml:space="preserve">La </w:t>
      </w:r>
      <w:r w:rsidRPr="001348F7">
        <w:rPr>
          <w:rFonts w:asciiTheme="majorHAnsi" w:eastAsia="Calibri" w:hAnsiTheme="majorHAnsi" w:cs="Times New Roman"/>
          <w:sz w:val="21"/>
          <w:szCs w:val="21"/>
          <w:lang w:val="es-PE"/>
        </w:rPr>
        <w:t>Comis</w:t>
      </w:r>
      <w:r w:rsidR="00915736" w:rsidRPr="001348F7">
        <w:rPr>
          <w:rFonts w:asciiTheme="majorHAnsi" w:eastAsia="Calibri" w:hAnsiTheme="majorHAnsi" w:cs="Times New Roman"/>
          <w:sz w:val="21"/>
          <w:szCs w:val="21"/>
          <w:lang w:val="es-PE"/>
        </w:rPr>
        <w:t xml:space="preserve">ión declara </w:t>
      </w:r>
      <w:r w:rsidR="004630C1">
        <w:rPr>
          <w:rFonts w:asciiTheme="majorHAnsi" w:eastAsia="Calibri" w:hAnsiTheme="majorHAnsi" w:cs="Times New Roman"/>
          <w:sz w:val="21"/>
          <w:szCs w:val="21"/>
          <w:lang w:val="es-PE"/>
        </w:rPr>
        <w:t xml:space="preserve">como beneficiario al señor </w:t>
      </w:r>
      <w:r w:rsidR="005C70B3" w:rsidRPr="005C70B3">
        <w:rPr>
          <w:rFonts w:asciiTheme="majorHAnsi" w:eastAsia="Calibri" w:hAnsiTheme="majorHAnsi" w:cs="Times New Roman"/>
          <w:sz w:val="21"/>
          <w:szCs w:val="21"/>
          <w:lang w:val="es-PE"/>
        </w:rPr>
        <w:t xml:space="preserve">Carlos </w:t>
      </w:r>
      <w:proofErr w:type="spellStart"/>
      <w:r w:rsidR="005C70B3" w:rsidRPr="005C70B3">
        <w:rPr>
          <w:rFonts w:asciiTheme="majorHAnsi" w:eastAsia="Calibri" w:hAnsiTheme="majorHAnsi" w:cs="Times New Roman"/>
          <w:sz w:val="21"/>
          <w:szCs w:val="21"/>
          <w:lang w:val="es-PE"/>
        </w:rPr>
        <w:t>Edy</w:t>
      </w:r>
      <w:proofErr w:type="spellEnd"/>
      <w:r w:rsidR="005C70B3" w:rsidRPr="005C70B3">
        <w:rPr>
          <w:rFonts w:asciiTheme="majorHAnsi" w:eastAsia="Calibri" w:hAnsiTheme="majorHAnsi" w:cs="Times New Roman"/>
          <w:sz w:val="21"/>
          <w:szCs w:val="21"/>
          <w:lang w:val="es-PE"/>
        </w:rPr>
        <w:t xml:space="preserve"> Monterrey</w:t>
      </w:r>
      <w:r w:rsidR="005C70B3">
        <w:rPr>
          <w:rFonts w:asciiTheme="majorHAnsi" w:eastAsia="Calibri" w:hAnsiTheme="majorHAnsi" w:cs="Times New Roman"/>
          <w:sz w:val="21"/>
          <w:szCs w:val="21"/>
          <w:lang w:val="es-PE"/>
        </w:rPr>
        <w:t xml:space="preserve">, quien se encuentra debidamente identificado en el presente procedimiento. </w:t>
      </w:r>
    </w:p>
    <w:p w:rsidR="00F30F7A" w:rsidRPr="0050202E" w:rsidRDefault="00F30F7A" w:rsidP="001D5EA1">
      <w:pPr>
        <w:widowControl w:val="0"/>
        <w:spacing w:after="0" w:line="240" w:lineRule="auto"/>
        <w:ind w:left="360"/>
        <w:jc w:val="both"/>
        <w:rPr>
          <w:rFonts w:ascii="Cambria" w:eastAsia="Calibri" w:hAnsi="Cambria" w:cs="Times New Roman"/>
          <w:sz w:val="21"/>
          <w:szCs w:val="21"/>
          <w:lang w:val="es-PE"/>
        </w:rPr>
      </w:pPr>
    </w:p>
    <w:p w:rsidR="00F30F7A" w:rsidRPr="0050202E" w:rsidRDefault="00F30F7A" w:rsidP="001D5EA1">
      <w:pPr>
        <w:widowControl w:val="0"/>
        <w:numPr>
          <w:ilvl w:val="0"/>
          <w:numId w:val="6"/>
        </w:numPr>
        <w:spacing w:after="0" w:line="240" w:lineRule="auto"/>
        <w:jc w:val="both"/>
        <w:rPr>
          <w:rFonts w:ascii="Cambria" w:eastAsia="Calibri" w:hAnsi="Cambria" w:cs="Times New Roman"/>
          <w:b/>
          <w:bCs/>
          <w:sz w:val="21"/>
          <w:szCs w:val="21"/>
          <w:lang w:val="es-PE"/>
        </w:rPr>
      </w:pPr>
      <w:r w:rsidRPr="0050202E">
        <w:rPr>
          <w:rFonts w:ascii="Cambria" w:eastAsia="Calibri" w:hAnsi="Cambria" w:cs="Times New Roman"/>
          <w:b/>
          <w:bCs/>
          <w:sz w:val="21"/>
          <w:szCs w:val="21"/>
          <w:lang w:val="es-PE"/>
        </w:rPr>
        <w:t>DECISIÓN</w:t>
      </w:r>
    </w:p>
    <w:p w:rsidR="00F30F7A" w:rsidRPr="0050202E" w:rsidRDefault="00F30F7A" w:rsidP="001D5EA1">
      <w:pPr>
        <w:widowControl w:val="0"/>
        <w:spacing w:after="0" w:line="240" w:lineRule="auto"/>
        <w:ind w:left="360"/>
        <w:jc w:val="both"/>
        <w:rPr>
          <w:rFonts w:ascii="Cambria" w:eastAsia="Calibri" w:hAnsi="Cambria" w:cs="Times New Roman"/>
          <w:sz w:val="21"/>
          <w:szCs w:val="21"/>
          <w:lang w:val="es-PE"/>
        </w:rPr>
      </w:pPr>
    </w:p>
    <w:p w:rsidR="00247E82" w:rsidRPr="0050202E" w:rsidRDefault="00247E82" w:rsidP="001D5EA1">
      <w:pPr>
        <w:numPr>
          <w:ilvl w:val="0"/>
          <w:numId w:val="4"/>
        </w:numPr>
        <w:spacing w:after="0" w:line="240" w:lineRule="auto"/>
        <w:ind w:left="0" w:firstLine="360"/>
        <w:jc w:val="both"/>
        <w:rPr>
          <w:rFonts w:ascii="Cambria" w:hAnsi="Cambria"/>
          <w:sz w:val="21"/>
          <w:szCs w:val="21"/>
          <w:lang w:val="es-MX"/>
        </w:rPr>
      </w:pPr>
      <w:r w:rsidRPr="0050202E">
        <w:rPr>
          <w:rFonts w:ascii="Cambria" w:hAnsi="Cambria"/>
          <w:sz w:val="21"/>
          <w:szCs w:val="21"/>
          <w:lang w:val="es-MX"/>
        </w:rPr>
        <w:t xml:space="preserve">La Comisión Interamericana de Derechos Humanos considera que el presente asunto reúne </w:t>
      </w:r>
      <w:r w:rsidRPr="0050202E">
        <w:rPr>
          <w:rFonts w:ascii="Cambria" w:hAnsi="Cambria"/>
          <w:i/>
          <w:sz w:val="21"/>
          <w:szCs w:val="21"/>
          <w:lang w:val="es-MX"/>
        </w:rPr>
        <w:t>prima facie</w:t>
      </w:r>
      <w:r w:rsidRPr="0050202E">
        <w:rPr>
          <w:rFonts w:ascii="Cambria" w:hAnsi="Cambria"/>
          <w:sz w:val="21"/>
          <w:szCs w:val="21"/>
          <w:lang w:val="es-MX"/>
        </w:rPr>
        <w:t xml:space="preserve"> los requisitos de gravedad, urgencia e </w:t>
      </w:r>
      <w:proofErr w:type="spellStart"/>
      <w:r w:rsidRPr="0050202E">
        <w:rPr>
          <w:rFonts w:ascii="Cambria" w:hAnsi="Cambria"/>
          <w:sz w:val="21"/>
          <w:szCs w:val="21"/>
          <w:lang w:val="es-MX"/>
        </w:rPr>
        <w:t>irreparabilidad</w:t>
      </w:r>
      <w:proofErr w:type="spellEnd"/>
      <w:r w:rsidRPr="0050202E">
        <w:rPr>
          <w:rFonts w:ascii="Cambria" w:hAnsi="Cambria"/>
          <w:sz w:val="21"/>
          <w:szCs w:val="21"/>
          <w:lang w:val="es-MX"/>
        </w:rPr>
        <w:t xml:space="preserve"> contenidos en el artículo 25 de su Reglamento. En consecuencia, la Comisión solicita al Estado de Nicaragua que:</w:t>
      </w:r>
    </w:p>
    <w:p w:rsidR="00247E82" w:rsidRPr="0050202E" w:rsidRDefault="00247E82" w:rsidP="001D5EA1">
      <w:pPr>
        <w:spacing w:after="0" w:line="240" w:lineRule="auto"/>
        <w:ind w:left="360"/>
        <w:jc w:val="both"/>
        <w:rPr>
          <w:rFonts w:ascii="Cambria" w:hAnsi="Cambria"/>
          <w:sz w:val="21"/>
          <w:szCs w:val="21"/>
          <w:lang w:val="es-MX"/>
        </w:rPr>
      </w:pPr>
    </w:p>
    <w:p w:rsidR="005C70B3" w:rsidRPr="005C70B3" w:rsidRDefault="005C70B3" w:rsidP="001D5EA1">
      <w:pPr>
        <w:pStyle w:val="ListParagraph"/>
        <w:numPr>
          <w:ilvl w:val="0"/>
          <w:numId w:val="48"/>
        </w:numPr>
        <w:spacing w:after="0" w:line="240" w:lineRule="auto"/>
        <w:jc w:val="both"/>
        <w:rPr>
          <w:rFonts w:ascii="Cambria" w:hAnsi="Cambria"/>
          <w:sz w:val="21"/>
          <w:szCs w:val="21"/>
          <w:lang w:val="es-MX"/>
        </w:rPr>
      </w:pPr>
      <w:r w:rsidRPr="005C70B3">
        <w:rPr>
          <w:rFonts w:ascii="Cambria" w:hAnsi="Cambria"/>
          <w:sz w:val="21"/>
          <w:szCs w:val="21"/>
          <w:lang w:val="es-MX"/>
        </w:rPr>
        <w:t xml:space="preserve">adopte las medidas necesarias para garantizar la vida e integridad personal de Carlos </w:t>
      </w:r>
      <w:proofErr w:type="spellStart"/>
      <w:r w:rsidRPr="005C70B3">
        <w:rPr>
          <w:rFonts w:ascii="Cambria" w:hAnsi="Cambria"/>
          <w:sz w:val="21"/>
          <w:szCs w:val="21"/>
          <w:lang w:val="es-MX"/>
        </w:rPr>
        <w:t>Edy</w:t>
      </w:r>
      <w:proofErr w:type="spellEnd"/>
      <w:r w:rsidRPr="005C70B3">
        <w:rPr>
          <w:rFonts w:ascii="Cambria" w:hAnsi="Cambria"/>
          <w:sz w:val="21"/>
          <w:szCs w:val="21"/>
          <w:lang w:val="es-MX"/>
        </w:rPr>
        <w:t xml:space="preserve"> Monterrey. A tales efectos, el Estado debe tanto asegurar que sus agentes respeten la vida e integridad personal de las personas beneficiarias de conformidad con los estándares establecidos por el </w:t>
      </w:r>
      <w:r w:rsidR="00391A54">
        <w:rPr>
          <w:rFonts w:ascii="Cambria" w:hAnsi="Cambria"/>
          <w:sz w:val="21"/>
          <w:szCs w:val="21"/>
          <w:lang w:val="es-MX"/>
        </w:rPr>
        <w:t>D</w:t>
      </w:r>
      <w:r w:rsidRPr="005C70B3">
        <w:rPr>
          <w:rFonts w:ascii="Cambria" w:hAnsi="Cambria"/>
          <w:sz w:val="21"/>
          <w:szCs w:val="21"/>
          <w:lang w:val="es-MX"/>
        </w:rPr>
        <w:t xml:space="preserve">erecho </w:t>
      </w:r>
      <w:r w:rsidR="00391A54">
        <w:rPr>
          <w:rFonts w:ascii="Cambria" w:hAnsi="Cambria"/>
          <w:sz w:val="21"/>
          <w:szCs w:val="21"/>
          <w:lang w:val="es-MX"/>
        </w:rPr>
        <w:t>I</w:t>
      </w:r>
      <w:r w:rsidRPr="005C70B3">
        <w:rPr>
          <w:rFonts w:ascii="Cambria" w:hAnsi="Cambria"/>
          <w:sz w:val="21"/>
          <w:szCs w:val="21"/>
          <w:lang w:val="es-MX"/>
        </w:rPr>
        <w:t xml:space="preserve">nternacional de los </w:t>
      </w:r>
      <w:r w:rsidR="00391A54">
        <w:rPr>
          <w:rFonts w:ascii="Cambria" w:hAnsi="Cambria"/>
          <w:sz w:val="21"/>
          <w:szCs w:val="21"/>
          <w:lang w:val="es-MX"/>
        </w:rPr>
        <w:t>D</w:t>
      </w:r>
      <w:r w:rsidRPr="005C70B3">
        <w:rPr>
          <w:rFonts w:ascii="Cambria" w:hAnsi="Cambria"/>
          <w:sz w:val="21"/>
          <w:szCs w:val="21"/>
          <w:lang w:val="es-MX"/>
        </w:rPr>
        <w:t xml:space="preserve">erechos </w:t>
      </w:r>
      <w:r w:rsidR="00391A54">
        <w:rPr>
          <w:rFonts w:ascii="Cambria" w:hAnsi="Cambria"/>
          <w:sz w:val="21"/>
          <w:szCs w:val="21"/>
          <w:lang w:val="es-MX"/>
        </w:rPr>
        <w:t>H</w:t>
      </w:r>
      <w:r w:rsidRPr="005C70B3">
        <w:rPr>
          <w:rFonts w:ascii="Cambria" w:hAnsi="Cambria"/>
          <w:sz w:val="21"/>
          <w:szCs w:val="21"/>
          <w:lang w:val="es-MX"/>
        </w:rPr>
        <w:t>umanos, como proteger sus derechos en relación con actos de riesgo que sean atribuibles a terceros;</w:t>
      </w:r>
    </w:p>
    <w:p w:rsidR="005C70B3" w:rsidRPr="005C70B3" w:rsidRDefault="005C70B3" w:rsidP="001D5EA1">
      <w:pPr>
        <w:pStyle w:val="ListParagraph"/>
        <w:numPr>
          <w:ilvl w:val="0"/>
          <w:numId w:val="48"/>
        </w:numPr>
        <w:spacing w:after="0" w:line="240" w:lineRule="auto"/>
        <w:jc w:val="both"/>
        <w:rPr>
          <w:rFonts w:ascii="Cambria" w:hAnsi="Cambria"/>
          <w:sz w:val="21"/>
          <w:szCs w:val="21"/>
          <w:lang w:val="es-MX"/>
        </w:rPr>
      </w:pPr>
      <w:r w:rsidRPr="005C70B3">
        <w:rPr>
          <w:rFonts w:ascii="Cambria" w:hAnsi="Cambria"/>
          <w:sz w:val="21"/>
          <w:szCs w:val="21"/>
          <w:lang w:val="es-MX"/>
        </w:rPr>
        <w:t xml:space="preserve">adopte las medidas necesarias para que Carlos </w:t>
      </w:r>
      <w:proofErr w:type="spellStart"/>
      <w:r w:rsidRPr="005C70B3">
        <w:rPr>
          <w:rFonts w:ascii="Cambria" w:hAnsi="Cambria"/>
          <w:sz w:val="21"/>
          <w:szCs w:val="21"/>
          <w:lang w:val="es-MX"/>
        </w:rPr>
        <w:t>Edy</w:t>
      </w:r>
      <w:proofErr w:type="spellEnd"/>
      <w:r w:rsidRPr="005C70B3">
        <w:rPr>
          <w:rFonts w:ascii="Cambria" w:hAnsi="Cambria"/>
          <w:sz w:val="21"/>
          <w:szCs w:val="21"/>
          <w:lang w:val="es-MX"/>
        </w:rPr>
        <w:t xml:space="preserve"> Monterrey pueda desarrollar sus labores como periodista sin ser objeto de actos de intimidación, amenazas, estigmatización por parte de altas autoridades, u otros hechos de violencia en el ejercicio de las mismas; </w:t>
      </w:r>
    </w:p>
    <w:p w:rsidR="005C70B3" w:rsidRPr="005C70B3" w:rsidRDefault="005C70B3" w:rsidP="001D5EA1">
      <w:pPr>
        <w:pStyle w:val="ListParagraph"/>
        <w:numPr>
          <w:ilvl w:val="0"/>
          <w:numId w:val="48"/>
        </w:numPr>
        <w:spacing w:after="0" w:line="240" w:lineRule="auto"/>
        <w:jc w:val="both"/>
        <w:rPr>
          <w:rFonts w:ascii="Cambria" w:hAnsi="Cambria"/>
          <w:sz w:val="21"/>
          <w:szCs w:val="21"/>
          <w:lang w:val="es-MX"/>
        </w:rPr>
      </w:pPr>
      <w:r w:rsidRPr="005C70B3">
        <w:rPr>
          <w:rFonts w:ascii="Cambria" w:hAnsi="Cambria"/>
          <w:sz w:val="21"/>
          <w:szCs w:val="21"/>
          <w:lang w:val="es-MX"/>
        </w:rPr>
        <w:t xml:space="preserve">concierte las medidas a adoptarse con </w:t>
      </w:r>
      <w:r>
        <w:rPr>
          <w:rFonts w:ascii="Cambria" w:hAnsi="Cambria"/>
          <w:sz w:val="21"/>
          <w:szCs w:val="21"/>
          <w:lang w:val="es-MX"/>
        </w:rPr>
        <w:t>el beneficiario</w:t>
      </w:r>
      <w:r w:rsidRPr="005C70B3">
        <w:rPr>
          <w:rFonts w:ascii="Cambria" w:hAnsi="Cambria"/>
          <w:sz w:val="21"/>
          <w:szCs w:val="21"/>
          <w:lang w:val="es-MX"/>
        </w:rPr>
        <w:t xml:space="preserve"> y sus representantes; y</w:t>
      </w:r>
    </w:p>
    <w:p w:rsidR="005C70B3" w:rsidRPr="005C70B3" w:rsidRDefault="005C70B3" w:rsidP="001D5EA1">
      <w:pPr>
        <w:pStyle w:val="ListParagraph"/>
        <w:numPr>
          <w:ilvl w:val="0"/>
          <w:numId w:val="48"/>
        </w:numPr>
        <w:spacing w:after="0" w:line="240" w:lineRule="auto"/>
        <w:jc w:val="both"/>
        <w:rPr>
          <w:rFonts w:ascii="Cambria" w:hAnsi="Cambria"/>
          <w:sz w:val="21"/>
          <w:szCs w:val="21"/>
          <w:lang w:val="es-MX"/>
        </w:rPr>
      </w:pPr>
      <w:r w:rsidRPr="005C70B3">
        <w:rPr>
          <w:rFonts w:ascii="Cambria" w:hAnsi="Cambria"/>
          <w:sz w:val="21"/>
          <w:szCs w:val="21"/>
          <w:lang w:val="es-MX"/>
        </w:rPr>
        <w:t>informe sobre las acciones adoptadas a fin de investigar los presuntos hechos que dieron lugar a la adopción de la presente medida cautelar y así evitar su repetición.</w:t>
      </w:r>
    </w:p>
    <w:p w:rsidR="00BA2E77" w:rsidRPr="0050202E" w:rsidRDefault="00BA2E77" w:rsidP="001D5EA1">
      <w:pPr>
        <w:spacing w:after="0" w:line="240" w:lineRule="auto"/>
        <w:contextualSpacing/>
        <w:jc w:val="both"/>
        <w:rPr>
          <w:rFonts w:ascii="Cambria" w:hAnsi="Cambria" w:cs="Calibri"/>
          <w:color w:val="000000"/>
          <w:sz w:val="21"/>
          <w:szCs w:val="21"/>
          <w:lang w:val="es-MX"/>
        </w:rPr>
      </w:pPr>
    </w:p>
    <w:p w:rsidR="00247E82" w:rsidRPr="0050202E" w:rsidRDefault="00247E82" w:rsidP="001D5EA1">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lastRenderedPageBreak/>
        <w:t xml:space="preserve">La Comisión también solicita al Gobierno de Nicaragua tenga a bien informar a la Comisión dentro del plazo de 15 días contados a partir de la fecha de la presente </w:t>
      </w:r>
      <w:r w:rsidR="00224D06">
        <w:rPr>
          <w:rFonts w:ascii="Cambria" w:hAnsi="Cambria"/>
          <w:color w:val="000000"/>
          <w:sz w:val="21"/>
          <w:szCs w:val="21"/>
          <w:lang w:val="es-ES"/>
        </w:rPr>
        <w:t>resolución</w:t>
      </w:r>
      <w:r w:rsidRPr="0050202E">
        <w:rPr>
          <w:rFonts w:ascii="Cambria" w:hAnsi="Cambria"/>
          <w:color w:val="000000"/>
          <w:sz w:val="21"/>
          <w:szCs w:val="21"/>
          <w:lang w:val="es-ES"/>
        </w:rPr>
        <w:t xml:space="preserve">, sobre la adopción de las medidas cautelares acordadas y actualizar dicha información en forma periódica. </w:t>
      </w:r>
    </w:p>
    <w:p w:rsidR="00247E82" w:rsidRPr="0050202E" w:rsidRDefault="00247E82" w:rsidP="001D5EA1">
      <w:pPr>
        <w:spacing w:after="0" w:line="240" w:lineRule="auto"/>
        <w:ind w:firstLine="360"/>
        <w:jc w:val="both"/>
        <w:rPr>
          <w:rFonts w:ascii="Cambria" w:hAnsi="Cambria"/>
          <w:color w:val="000000"/>
          <w:sz w:val="21"/>
          <w:szCs w:val="21"/>
          <w:lang w:val="es-ES"/>
        </w:rPr>
      </w:pPr>
    </w:p>
    <w:p w:rsidR="00247E82" w:rsidRPr="0050202E" w:rsidRDefault="00247E82" w:rsidP="001D5EA1">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247E82" w:rsidRPr="0050202E" w:rsidRDefault="00247E82" w:rsidP="001D5EA1">
      <w:pPr>
        <w:spacing w:after="0" w:line="240" w:lineRule="auto"/>
        <w:ind w:firstLine="360"/>
        <w:jc w:val="both"/>
        <w:rPr>
          <w:rFonts w:ascii="Cambria" w:hAnsi="Cambria"/>
          <w:color w:val="000000"/>
          <w:sz w:val="21"/>
          <w:szCs w:val="21"/>
          <w:lang w:val="es-MX"/>
        </w:rPr>
      </w:pPr>
    </w:p>
    <w:p w:rsidR="00BA2E77" w:rsidRDefault="00247E82" w:rsidP="001D5EA1">
      <w:pPr>
        <w:numPr>
          <w:ilvl w:val="0"/>
          <w:numId w:val="4"/>
        </w:numPr>
        <w:spacing w:after="0" w:line="240" w:lineRule="auto"/>
        <w:ind w:left="0" w:firstLine="360"/>
        <w:jc w:val="both"/>
        <w:rPr>
          <w:rFonts w:ascii="Cambria" w:hAnsi="Cambria"/>
          <w:color w:val="000000"/>
          <w:sz w:val="21"/>
          <w:szCs w:val="21"/>
          <w:lang w:val="es-ES"/>
        </w:rPr>
      </w:pPr>
      <w:r w:rsidRPr="0050202E">
        <w:rPr>
          <w:rFonts w:ascii="Cambria" w:hAnsi="Cambria"/>
          <w:color w:val="000000"/>
          <w:sz w:val="21"/>
          <w:szCs w:val="21"/>
          <w:lang w:val="es-ES"/>
        </w:rPr>
        <w:t xml:space="preserve">La Comisión </w:t>
      </w:r>
      <w:r w:rsidR="00BA2E77">
        <w:rPr>
          <w:rFonts w:ascii="Cambria" w:hAnsi="Cambria"/>
          <w:color w:val="000000"/>
          <w:sz w:val="21"/>
          <w:szCs w:val="21"/>
          <w:lang w:val="es-ES"/>
        </w:rPr>
        <w:t xml:space="preserve">instruye a su Secretaría </w:t>
      </w:r>
      <w:r w:rsidRPr="0050202E">
        <w:rPr>
          <w:rFonts w:ascii="Cambria" w:hAnsi="Cambria"/>
          <w:color w:val="000000"/>
          <w:sz w:val="21"/>
          <w:szCs w:val="21"/>
          <w:lang w:val="es-ES"/>
        </w:rPr>
        <w:t xml:space="preserve">que notifique la presente Resolución al Estado de Nicaragua y a los </w:t>
      </w:r>
      <w:r w:rsidR="00BA2E77">
        <w:rPr>
          <w:rFonts w:ascii="Cambria" w:hAnsi="Cambria"/>
          <w:color w:val="000000"/>
          <w:sz w:val="21"/>
          <w:szCs w:val="21"/>
          <w:lang w:val="es-ES"/>
        </w:rPr>
        <w:t>representantes</w:t>
      </w:r>
      <w:r w:rsidRPr="0050202E">
        <w:rPr>
          <w:rFonts w:ascii="Cambria" w:hAnsi="Cambria"/>
          <w:color w:val="000000"/>
          <w:sz w:val="21"/>
          <w:szCs w:val="21"/>
          <w:lang w:val="es-ES"/>
        </w:rPr>
        <w:t>.</w:t>
      </w:r>
    </w:p>
    <w:p w:rsidR="008749ED" w:rsidRPr="008749ED" w:rsidRDefault="008749ED" w:rsidP="001D5EA1">
      <w:pPr>
        <w:spacing w:after="0" w:line="240" w:lineRule="auto"/>
        <w:ind w:left="360"/>
        <w:jc w:val="both"/>
        <w:rPr>
          <w:rFonts w:ascii="Cambria" w:hAnsi="Cambria"/>
          <w:color w:val="000000"/>
          <w:sz w:val="21"/>
          <w:szCs w:val="21"/>
          <w:lang w:val="es-ES"/>
        </w:rPr>
      </w:pPr>
    </w:p>
    <w:p w:rsidR="00391A54" w:rsidRPr="00391A54" w:rsidRDefault="00F30F7A" w:rsidP="001D5EA1">
      <w:pPr>
        <w:numPr>
          <w:ilvl w:val="0"/>
          <w:numId w:val="4"/>
        </w:numPr>
        <w:spacing w:after="0" w:line="240" w:lineRule="auto"/>
        <w:ind w:left="0" w:firstLine="360"/>
        <w:jc w:val="both"/>
        <w:rPr>
          <w:rFonts w:asciiTheme="majorHAnsi" w:hAnsiTheme="majorHAnsi"/>
          <w:sz w:val="21"/>
          <w:szCs w:val="21"/>
          <w:lang w:val="es-ES"/>
        </w:rPr>
      </w:pPr>
      <w:r w:rsidRPr="00391A54">
        <w:rPr>
          <w:rFonts w:ascii="Cambria" w:eastAsia="Calibri" w:hAnsi="Cambria" w:cs="Times New Roman"/>
          <w:color w:val="000000"/>
          <w:sz w:val="21"/>
          <w:szCs w:val="21"/>
          <w:lang w:val="es-PE"/>
        </w:rPr>
        <w:t xml:space="preserve">Aprobado el </w:t>
      </w:r>
      <w:r w:rsidR="00EB5C1D" w:rsidRPr="00391A54">
        <w:rPr>
          <w:rFonts w:ascii="Cambria" w:eastAsia="Calibri" w:hAnsi="Cambria" w:cs="Times New Roman"/>
          <w:color w:val="000000"/>
          <w:sz w:val="21"/>
          <w:szCs w:val="21"/>
          <w:lang w:val="es-PE"/>
        </w:rPr>
        <w:t>5</w:t>
      </w:r>
      <w:r w:rsidRPr="00391A54">
        <w:rPr>
          <w:rFonts w:ascii="Cambria" w:eastAsia="Calibri" w:hAnsi="Cambria" w:cs="Times New Roman"/>
          <w:color w:val="000000"/>
          <w:sz w:val="21"/>
          <w:szCs w:val="21"/>
          <w:lang w:val="es-PE"/>
        </w:rPr>
        <w:t xml:space="preserve"> de </w:t>
      </w:r>
      <w:r w:rsidR="00EB5C1D" w:rsidRPr="00391A54">
        <w:rPr>
          <w:rFonts w:ascii="Cambria" w:eastAsia="Calibri" w:hAnsi="Cambria" w:cs="Times New Roman"/>
          <w:color w:val="000000"/>
          <w:sz w:val="21"/>
          <w:szCs w:val="21"/>
          <w:lang w:val="es-PE"/>
        </w:rPr>
        <w:t>febrero</w:t>
      </w:r>
      <w:r w:rsidR="00E354E6" w:rsidRPr="00391A54">
        <w:rPr>
          <w:rFonts w:ascii="Cambria" w:eastAsia="Calibri" w:hAnsi="Cambria" w:cs="Times New Roman"/>
          <w:color w:val="000000"/>
          <w:sz w:val="21"/>
          <w:szCs w:val="21"/>
          <w:lang w:val="es-PE"/>
        </w:rPr>
        <w:t xml:space="preserve"> </w:t>
      </w:r>
      <w:r w:rsidRPr="00391A54">
        <w:rPr>
          <w:rFonts w:ascii="Cambria" w:eastAsia="Calibri" w:hAnsi="Cambria" w:cs="Times New Roman"/>
          <w:color w:val="000000"/>
          <w:sz w:val="21"/>
          <w:szCs w:val="21"/>
          <w:lang w:val="es-PE"/>
        </w:rPr>
        <w:t>de 20</w:t>
      </w:r>
      <w:r w:rsidR="00BA2E77" w:rsidRPr="00391A54">
        <w:rPr>
          <w:rFonts w:ascii="Cambria" w:eastAsia="Calibri" w:hAnsi="Cambria" w:cs="Times New Roman"/>
          <w:color w:val="000000"/>
          <w:sz w:val="21"/>
          <w:szCs w:val="21"/>
          <w:lang w:val="es-PE"/>
        </w:rPr>
        <w:t>20</w:t>
      </w:r>
      <w:r w:rsidRPr="00391A54">
        <w:rPr>
          <w:rFonts w:ascii="Cambria" w:eastAsia="Calibri" w:hAnsi="Cambria" w:cs="Times New Roman"/>
          <w:color w:val="000000"/>
          <w:sz w:val="21"/>
          <w:szCs w:val="21"/>
          <w:lang w:val="es-PE"/>
        </w:rPr>
        <w:t xml:space="preserve"> por: </w:t>
      </w:r>
      <w:r w:rsidR="00391A54" w:rsidRPr="00391A54">
        <w:rPr>
          <w:rFonts w:asciiTheme="majorHAnsi" w:hAnsiTheme="majorHAnsi"/>
          <w:sz w:val="21"/>
          <w:szCs w:val="21"/>
          <w:lang w:val="es-PE"/>
        </w:rPr>
        <w:t xml:space="preserve">Esmeralda Arosemena de </w:t>
      </w:r>
      <w:proofErr w:type="spellStart"/>
      <w:r w:rsidR="00391A54" w:rsidRPr="00391A54">
        <w:rPr>
          <w:rFonts w:asciiTheme="majorHAnsi" w:hAnsiTheme="majorHAnsi"/>
          <w:sz w:val="21"/>
          <w:szCs w:val="21"/>
          <w:lang w:val="es-PE"/>
        </w:rPr>
        <w:t>Troitiño</w:t>
      </w:r>
      <w:proofErr w:type="spellEnd"/>
      <w:r w:rsidR="00391A54" w:rsidRPr="00391A54">
        <w:rPr>
          <w:rFonts w:asciiTheme="majorHAnsi" w:hAnsiTheme="majorHAnsi"/>
          <w:sz w:val="21"/>
          <w:szCs w:val="21"/>
          <w:lang w:val="es-PE"/>
        </w:rPr>
        <w:t xml:space="preserve">, Presidenta; Joel Hernández García, Primer Vicepresidente; Antonia </w:t>
      </w:r>
      <w:proofErr w:type="spellStart"/>
      <w:r w:rsidR="00391A54" w:rsidRPr="00391A54">
        <w:rPr>
          <w:rFonts w:asciiTheme="majorHAnsi" w:hAnsiTheme="majorHAnsi"/>
          <w:sz w:val="21"/>
          <w:szCs w:val="21"/>
          <w:lang w:val="es-PE"/>
        </w:rPr>
        <w:t>Urrejola</w:t>
      </w:r>
      <w:proofErr w:type="spellEnd"/>
      <w:r w:rsidR="00391A54" w:rsidRPr="00391A54">
        <w:rPr>
          <w:rFonts w:asciiTheme="majorHAnsi" w:hAnsiTheme="majorHAnsi"/>
          <w:sz w:val="21"/>
          <w:szCs w:val="21"/>
          <w:lang w:val="es-PE"/>
        </w:rPr>
        <w:t xml:space="preserve"> Noguera, Segunda Vicepresidente; </w:t>
      </w:r>
      <w:proofErr w:type="spellStart"/>
      <w:r w:rsidR="00391A54" w:rsidRPr="00391A54">
        <w:rPr>
          <w:rFonts w:asciiTheme="majorHAnsi" w:hAnsiTheme="majorHAnsi"/>
          <w:sz w:val="21"/>
          <w:szCs w:val="21"/>
          <w:lang w:val="es-PE"/>
        </w:rPr>
        <w:t>Margarette</w:t>
      </w:r>
      <w:proofErr w:type="spellEnd"/>
      <w:r w:rsidR="00391A54" w:rsidRPr="00391A54">
        <w:rPr>
          <w:rFonts w:asciiTheme="majorHAnsi" w:hAnsiTheme="majorHAnsi"/>
          <w:sz w:val="21"/>
          <w:szCs w:val="21"/>
          <w:lang w:val="es-PE"/>
        </w:rPr>
        <w:t xml:space="preserve"> </w:t>
      </w:r>
      <w:proofErr w:type="spellStart"/>
      <w:r w:rsidR="00391A54" w:rsidRPr="00391A54">
        <w:rPr>
          <w:rFonts w:asciiTheme="majorHAnsi" w:hAnsiTheme="majorHAnsi"/>
          <w:sz w:val="21"/>
          <w:szCs w:val="21"/>
          <w:lang w:val="es-PE"/>
        </w:rPr>
        <w:t>May</w:t>
      </w:r>
      <w:proofErr w:type="spellEnd"/>
      <w:r w:rsidR="00391A54" w:rsidRPr="00391A54">
        <w:rPr>
          <w:rFonts w:asciiTheme="majorHAnsi" w:hAnsiTheme="majorHAnsi"/>
          <w:sz w:val="21"/>
          <w:szCs w:val="21"/>
          <w:lang w:val="es-PE"/>
        </w:rPr>
        <w:t xml:space="preserve"> </w:t>
      </w:r>
      <w:proofErr w:type="spellStart"/>
      <w:r w:rsidR="00391A54" w:rsidRPr="00391A54">
        <w:rPr>
          <w:rFonts w:asciiTheme="majorHAnsi" w:hAnsiTheme="majorHAnsi"/>
          <w:sz w:val="21"/>
          <w:szCs w:val="21"/>
          <w:lang w:val="es-PE"/>
        </w:rPr>
        <w:t>Macaulay</w:t>
      </w:r>
      <w:proofErr w:type="spellEnd"/>
      <w:r w:rsidR="00391A54" w:rsidRPr="00391A54">
        <w:rPr>
          <w:rFonts w:asciiTheme="majorHAnsi" w:hAnsiTheme="majorHAnsi"/>
          <w:sz w:val="21"/>
          <w:szCs w:val="21"/>
          <w:lang w:val="es-PE"/>
        </w:rPr>
        <w:t xml:space="preserve">; </w:t>
      </w:r>
      <w:proofErr w:type="spellStart"/>
      <w:r w:rsidR="00391A54" w:rsidRPr="00391A54">
        <w:rPr>
          <w:rFonts w:asciiTheme="majorHAnsi" w:hAnsiTheme="majorHAnsi"/>
          <w:sz w:val="21"/>
          <w:szCs w:val="21"/>
          <w:lang w:val="es-PE"/>
        </w:rPr>
        <w:t>Flávia</w:t>
      </w:r>
      <w:proofErr w:type="spellEnd"/>
      <w:r w:rsidR="00391A54" w:rsidRPr="00391A54">
        <w:rPr>
          <w:rFonts w:asciiTheme="majorHAnsi" w:hAnsiTheme="majorHAnsi"/>
          <w:sz w:val="21"/>
          <w:szCs w:val="21"/>
          <w:lang w:val="es-PE"/>
        </w:rPr>
        <w:t xml:space="preserve"> </w:t>
      </w:r>
      <w:proofErr w:type="spellStart"/>
      <w:r w:rsidR="00391A54" w:rsidRPr="00391A54">
        <w:rPr>
          <w:rFonts w:asciiTheme="majorHAnsi" w:hAnsiTheme="majorHAnsi"/>
          <w:sz w:val="21"/>
          <w:szCs w:val="21"/>
          <w:lang w:val="es-PE"/>
        </w:rPr>
        <w:t>Piovesan</w:t>
      </w:r>
      <w:proofErr w:type="spellEnd"/>
      <w:r w:rsidR="00391A54" w:rsidRPr="00391A54">
        <w:rPr>
          <w:rFonts w:asciiTheme="majorHAnsi" w:hAnsiTheme="majorHAnsi"/>
          <w:sz w:val="21"/>
          <w:szCs w:val="21"/>
          <w:lang w:val="es-PE"/>
        </w:rPr>
        <w:t>, y Julissa Mantilla Falcón, miembros de la CIDH.</w:t>
      </w:r>
    </w:p>
    <w:p w:rsidR="00391A54" w:rsidRPr="00391A54" w:rsidRDefault="00391A54" w:rsidP="001D5EA1">
      <w:pPr>
        <w:widowControl w:val="0"/>
        <w:spacing w:after="0" w:line="240" w:lineRule="auto"/>
        <w:jc w:val="both"/>
        <w:rPr>
          <w:rFonts w:asciiTheme="majorHAnsi" w:hAnsiTheme="majorHAnsi"/>
          <w:sz w:val="21"/>
          <w:szCs w:val="21"/>
          <w:lang w:val="es-PE"/>
        </w:rPr>
      </w:pPr>
    </w:p>
    <w:p w:rsidR="00391A54" w:rsidRDefault="00391A54" w:rsidP="001D5EA1">
      <w:pPr>
        <w:widowControl w:val="0"/>
        <w:spacing w:after="0" w:line="240" w:lineRule="auto"/>
        <w:jc w:val="both"/>
        <w:rPr>
          <w:rFonts w:asciiTheme="majorHAnsi" w:hAnsiTheme="majorHAnsi"/>
          <w:sz w:val="21"/>
          <w:szCs w:val="21"/>
          <w:lang w:val="es-PE"/>
        </w:rPr>
      </w:pPr>
    </w:p>
    <w:p w:rsidR="00391A54" w:rsidRDefault="00391A54" w:rsidP="001D5EA1">
      <w:pPr>
        <w:widowControl w:val="0"/>
        <w:spacing w:after="0" w:line="240" w:lineRule="auto"/>
        <w:jc w:val="both"/>
        <w:rPr>
          <w:rFonts w:asciiTheme="majorHAnsi" w:hAnsiTheme="majorHAnsi"/>
          <w:sz w:val="21"/>
          <w:szCs w:val="21"/>
          <w:lang w:val="es-PE"/>
        </w:rPr>
      </w:pPr>
    </w:p>
    <w:p w:rsidR="00391A54" w:rsidRDefault="00391A54" w:rsidP="001D5EA1">
      <w:pPr>
        <w:widowControl w:val="0"/>
        <w:spacing w:after="0" w:line="240" w:lineRule="auto"/>
        <w:jc w:val="both"/>
        <w:rPr>
          <w:rFonts w:asciiTheme="majorHAnsi" w:hAnsiTheme="majorHAnsi"/>
          <w:sz w:val="21"/>
          <w:szCs w:val="21"/>
          <w:lang w:val="es-PE"/>
        </w:rPr>
      </w:pPr>
    </w:p>
    <w:p w:rsidR="00391A54" w:rsidRPr="00391A54" w:rsidRDefault="00391A54" w:rsidP="001D5EA1">
      <w:pPr>
        <w:widowControl w:val="0"/>
        <w:spacing w:after="0" w:line="240" w:lineRule="auto"/>
        <w:jc w:val="both"/>
        <w:rPr>
          <w:rFonts w:asciiTheme="majorHAnsi" w:hAnsiTheme="majorHAnsi"/>
          <w:sz w:val="21"/>
          <w:szCs w:val="21"/>
          <w:lang w:val="es-PE"/>
        </w:rPr>
      </w:pPr>
    </w:p>
    <w:p w:rsidR="00391A54" w:rsidRPr="00391A54" w:rsidRDefault="00391A54" w:rsidP="001D5EA1">
      <w:pPr>
        <w:widowControl w:val="0"/>
        <w:spacing w:after="0" w:line="240" w:lineRule="auto"/>
        <w:jc w:val="center"/>
        <w:rPr>
          <w:rFonts w:asciiTheme="majorHAnsi" w:hAnsiTheme="majorHAnsi"/>
          <w:sz w:val="21"/>
          <w:szCs w:val="21"/>
          <w:lang w:val="es-PE"/>
        </w:rPr>
      </w:pPr>
    </w:p>
    <w:p w:rsidR="00391A54" w:rsidRPr="00391A54" w:rsidRDefault="00391A54" w:rsidP="001D5EA1">
      <w:pPr>
        <w:widowControl w:val="0"/>
        <w:spacing w:after="0" w:line="240" w:lineRule="auto"/>
        <w:jc w:val="center"/>
        <w:rPr>
          <w:rFonts w:asciiTheme="majorHAnsi" w:hAnsiTheme="majorHAnsi"/>
          <w:sz w:val="21"/>
          <w:szCs w:val="21"/>
          <w:lang w:val="es-PE"/>
        </w:rPr>
      </w:pPr>
      <w:r w:rsidRPr="00391A54">
        <w:rPr>
          <w:rFonts w:asciiTheme="majorHAnsi" w:hAnsiTheme="majorHAnsi"/>
          <w:sz w:val="21"/>
          <w:szCs w:val="21"/>
          <w:lang w:val="es-PE"/>
        </w:rPr>
        <w:t xml:space="preserve">Paulo </w:t>
      </w:r>
      <w:proofErr w:type="spellStart"/>
      <w:r w:rsidRPr="00391A54">
        <w:rPr>
          <w:rFonts w:asciiTheme="majorHAnsi" w:hAnsiTheme="majorHAnsi"/>
          <w:sz w:val="21"/>
          <w:szCs w:val="21"/>
          <w:lang w:val="es-PE"/>
        </w:rPr>
        <w:t>Abrão</w:t>
      </w:r>
      <w:proofErr w:type="spellEnd"/>
    </w:p>
    <w:p w:rsidR="006A68D4" w:rsidRPr="006A68D4" w:rsidRDefault="00391A54" w:rsidP="001D5EA1">
      <w:pPr>
        <w:widowControl w:val="0"/>
        <w:spacing w:after="0" w:line="240" w:lineRule="auto"/>
        <w:jc w:val="center"/>
        <w:rPr>
          <w:rFonts w:asciiTheme="majorHAnsi" w:hAnsiTheme="majorHAnsi"/>
          <w:sz w:val="21"/>
          <w:szCs w:val="21"/>
          <w:lang w:val="es-PE"/>
        </w:rPr>
      </w:pPr>
      <w:r w:rsidRPr="00391A54">
        <w:rPr>
          <w:rFonts w:asciiTheme="majorHAnsi" w:hAnsiTheme="majorHAnsi"/>
          <w:sz w:val="21"/>
          <w:szCs w:val="21"/>
          <w:lang w:val="es-PE"/>
        </w:rPr>
        <w:t>Secretario Ejecutivo</w:t>
      </w:r>
    </w:p>
    <w:sectPr w:rsidR="006A68D4" w:rsidRPr="006A68D4" w:rsidSect="00AF3207">
      <w:headerReference w:type="default" r:id="rId8"/>
      <w:footerReference w:type="default" r:id="rId9"/>
      <w:pgSz w:w="12240" w:h="15840"/>
      <w:pgMar w:top="1440" w:right="1440" w:bottom="126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C8A" w:rsidRDefault="00F17C8A" w:rsidP="00CD7245">
      <w:pPr>
        <w:spacing w:after="0" w:line="240" w:lineRule="auto"/>
      </w:pPr>
      <w:r>
        <w:separator/>
      </w:r>
    </w:p>
  </w:endnote>
  <w:endnote w:type="continuationSeparator" w:id="0">
    <w:p w:rsidR="00F17C8A" w:rsidRDefault="00F17C8A"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2014444753"/>
      <w:docPartObj>
        <w:docPartGallery w:val="Page Numbers (Bottom of Page)"/>
        <w:docPartUnique/>
      </w:docPartObj>
    </w:sdtPr>
    <w:sdtEndPr>
      <w:rPr>
        <w:noProof/>
      </w:rPr>
    </w:sdtEndPr>
    <w:sdtContent>
      <w:p w:rsidR="00EA4C8D" w:rsidRPr="00F30F7A" w:rsidRDefault="00EA4C8D">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1D5EA1">
          <w:rPr>
            <w:rFonts w:ascii="Calibri Light" w:hAnsi="Calibri Light"/>
            <w:noProof/>
            <w:sz w:val="16"/>
          </w:rPr>
          <w:t>- 4 -</w:t>
        </w:r>
        <w:r w:rsidRPr="00F30F7A">
          <w:rPr>
            <w:rFonts w:ascii="Calibri Light" w:hAnsi="Calibri Light"/>
            <w:noProof/>
            <w:sz w:val="16"/>
          </w:rPr>
          <w:fldChar w:fldCharType="end"/>
        </w:r>
      </w:p>
    </w:sdtContent>
  </w:sdt>
  <w:p w:rsidR="00EA4C8D" w:rsidRDefault="00EA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C8A" w:rsidRDefault="00F17C8A" w:rsidP="00CD7245">
      <w:pPr>
        <w:spacing w:after="0" w:line="240" w:lineRule="auto"/>
      </w:pPr>
      <w:r>
        <w:separator/>
      </w:r>
    </w:p>
  </w:footnote>
  <w:footnote w:type="continuationSeparator" w:id="0">
    <w:p w:rsidR="00F17C8A" w:rsidRDefault="00F17C8A" w:rsidP="00CD7245">
      <w:pPr>
        <w:spacing w:after="0" w:line="240" w:lineRule="auto"/>
      </w:pPr>
      <w:r>
        <w:continuationSeparator/>
      </w:r>
    </w:p>
  </w:footnote>
  <w:footnote w:id="1">
    <w:p w:rsidR="00EA4C8D" w:rsidRPr="006E1912" w:rsidRDefault="00EA4C8D" w:rsidP="006E1912">
      <w:pPr>
        <w:pStyle w:val="FootnoteText"/>
        <w:ind w:firstLine="270"/>
        <w:jc w:val="both"/>
        <w:rPr>
          <w:rFonts w:ascii="Calibri Light" w:hAnsi="Calibri Light" w:cs="Calibri Light"/>
          <w:sz w:val="16"/>
          <w:szCs w:val="16"/>
          <w:lang w:val="es-US"/>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US"/>
        </w:rPr>
        <w:t xml:space="preserve"> La solicitud fue presentada el 11 de noviembre de 2019</w:t>
      </w:r>
    </w:p>
  </w:footnote>
  <w:footnote w:id="2">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GIEI, Informe sobre los hechos de violencia ocurridos entre el 18 de abril y el 30 de mayo de 2018. Diciembre de 2018. Disponible en: </w:t>
      </w:r>
      <w:hyperlink r:id="rId1" w:history="1">
        <w:r w:rsidRPr="006E1912">
          <w:rPr>
            <w:rStyle w:val="Hyperlink"/>
            <w:rFonts w:ascii="Calibri Light" w:hAnsi="Calibri Light" w:cs="Calibri Light"/>
            <w:sz w:val="16"/>
            <w:szCs w:val="16"/>
            <w:lang w:val="es-ES_tradnl"/>
          </w:rPr>
          <w:t>http://gieinicaragua.org/giei-content/uploads/2018/12/GIEI_INFORME_DIGITAL.pdf</w:t>
        </w:r>
      </w:hyperlink>
      <w:r w:rsidRPr="006E1912">
        <w:rPr>
          <w:rFonts w:ascii="Calibri Light" w:hAnsi="Calibri Light" w:cs="Calibri Light"/>
          <w:sz w:val="16"/>
          <w:szCs w:val="16"/>
          <w:lang w:val="es-ES_tradnl"/>
        </w:rPr>
        <w:t xml:space="preserve">   </w:t>
      </w:r>
    </w:p>
  </w:footnote>
  <w:footnote w:id="3">
    <w:p w:rsidR="00EA4C8D" w:rsidRPr="006E1912" w:rsidRDefault="00EA4C8D" w:rsidP="006E1912">
      <w:pPr>
        <w:pStyle w:val="FootnoteText"/>
        <w:ind w:firstLine="270"/>
        <w:jc w:val="both"/>
        <w:rPr>
          <w:rFonts w:ascii="Calibri Light" w:hAnsi="Calibri Light" w:cs="Calibri Light"/>
          <w:sz w:val="16"/>
          <w:szCs w:val="16"/>
          <w:lang w:val="es-ES_tradnl"/>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CIDH, CIDH denuncia el debilitamiento del Estado de Derecho ante las graves violaciones de derechos humanos y crímenes contra la humanidad en Nicaragua, 10 de enero de 2019.  </w:t>
      </w:r>
    </w:p>
  </w:footnote>
  <w:footnote w:id="4">
    <w:p w:rsidR="00EA4C8D" w:rsidRPr="006E1912" w:rsidRDefault="00EA4C8D" w:rsidP="006E1912">
      <w:pPr>
        <w:pStyle w:val="Default"/>
        <w:ind w:firstLine="270"/>
        <w:jc w:val="both"/>
        <w:rPr>
          <w:rFonts w:ascii="Calibri Light" w:hAnsi="Calibri Light" w:cs="Calibri Light"/>
          <w:sz w:val="16"/>
          <w:szCs w:val="16"/>
          <w:lang w:val="es-US"/>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CIDH, CIDH y OACNUDH expresan su preocupación por la aprobación de la Ley de Atención Integral a Víctimas en Nicaragua, 3 de junio de 2019. </w:t>
      </w:r>
      <w:r w:rsidRPr="006E1912">
        <w:rPr>
          <w:rFonts w:ascii="Calibri Light" w:hAnsi="Calibri Light" w:cs="Calibri Light"/>
          <w:sz w:val="16"/>
          <w:szCs w:val="16"/>
          <w:lang w:val="es-US"/>
        </w:rPr>
        <w:t xml:space="preserve">Disponible en: </w:t>
      </w:r>
      <w:hyperlink r:id="rId2" w:history="1">
        <w:r w:rsidRPr="006E1912">
          <w:rPr>
            <w:rStyle w:val="Hyperlink"/>
            <w:rFonts w:ascii="Calibri Light" w:hAnsi="Calibri Light" w:cs="Calibri Light"/>
            <w:sz w:val="16"/>
            <w:szCs w:val="16"/>
            <w:lang w:val="es-US"/>
          </w:rPr>
          <w:t>http://www.oas.org/es/cidh/prensa/comunicados/2019/137.asp</w:t>
        </w:r>
      </w:hyperlink>
      <w:r w:rsidRPr="006E1912">
        <w:rPr>
          <w:rFonts w:ascii="Calibri Light" w:hAnsi="Calibri Light" w:cs="Calibri Light"/>
          <w:sz w:val="16"/>
          <w:szCs w:val="16"/>
          <w:lang w:val="es-US"/>
        </w:rPr>
        <w:t xml:space="preserve">  </w:t>
      </w:r>
    </w:p>
    <w:p w:rsidR="00EA4C8D" w:rsidRPr="006E1912" w:rsidRDefault="00EA4C8D" w:rsidP="006E1912">
      <w:pPr>
        <w:pStyle w:val="FootnoteText"/>
        <w:ind w:firstLine="270"/>
        <w:jc w:val="both"/>
        <w:rPr>
          <w:rFonts w:ascii="Calibri Light" w:hAnsi="Calibri Light" w:cs="Calibri Light"/>
          <w:sz w:val="16"/>
          <w:szCs w:val="16"/>
          <w:lang w:val="es-ES_tradnl"/>
        </w:rPr>
      </w:pPr>
      <w:r w:rsidRPr="006E1912">
        <w:rPr>
          <w:rFonts w:ascii="Calibri Light" w:hAnsi="Calibri Light" w:cs="Calibri Light"/>
          <w:color w:val="000000"/>
          <w:sz w:val="16"/>
          <w:szCs w:val="16"/>
          <w:lang w:val="es-ES_tradnl"/>
        </w:rPr>
        <w:t xml:space="preserve">Ver también: CIDH, CIDH manifiesta preocupación por aprobación de Ley de Amnistía en Nicaragua, 12 de junio de 2019. Disponible en: </w:t>
      </w:r>
      <w:hyperlink r:id="rId3" w:history="1">
        <w:r w:rsidRPr="006E1912">
          <w:rPr>
            <w:rStyle w:val="Hyperlink"/>
            <w:rFonts w:ascii="Calibri Light" w:hAnsi="Calibri Light" w:cs="Calibri Light"/>
            <w:sz w:val="16"/>
            <w:szCs w:val="16"/>
            <w:lang w:val="es-ES_tradnl"/>
          </w:rPr>
          <w:t>http://www.oas.org/es/cidh/prensa/comunicados/2019/145.asp</w:t>
        </w:r>
      </w:hyperlink>
      <w:r w:rsidRPr="006E1912">
        <w:rPr>
          <w:rFonts w:ascii="Calibri Light" w:hAnsi="Calibri Light" w:cs="Calibri Light"/>
          <w:color w:val="000000"/>
          <w:sz w:val="16"/>
          <w:szCs w:val="16"/>
          <w:lang w:val="es-ES_tradnl"/>
        </w:rPr>
        <w:t xml:space="preserve">   </w:t>
      </w:r>
    </w:p>
  </w:footnote>
  <w:footnote w:id="5">
    <w:p w:rsidR="00EA4C8D" w:rsidRPr="006E1912" w:rsidRDefault="00EA4C8D" w:rsidP="006E1912">
      <w:pPr>
        <w:pStyle w:val="FootnoteText"/>
        <w:ind w:firstLine="270"/>
        <w:jc w:val="both"/>
        <w:rPr>
          <w:rFonts w:ascii="Calibri Light" w:hAnsi="Calibri Light" w:cs="Calibri Light"/>
          <w:sz w:val="16"/>
          <w:szCs w:val="16"/>
          <w:lang w:val="es-ES_tradnl"/>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CIDH, CIDH expresa su preocupación ante el anuncio del Estado de Nicaragua de no continuar con el diálogo y llama al Estado a cumplir con sus obligaciones de garantía y respeto de los derechos humanos, 6 de agosto de 2019. Disponible en: </w:t>
      </w:r>
      <w:hyperlink r:id="rId4" w:history="1">
        <w:r w:rsidRPr="006E1912">
          <w:rPr>
            <w:rStyle w:val="Hyperlink"/>
            <w:rFonts w:ascii="Calibri Light" w:hAnsi="Calibri Light" w:cs="Calibri Light"/>
            <w:sz w:val="16"/>
            <w:szCs w:val="16"/>
            <w:lang w:val="es-ES_tradnl"/>
          </w:rPr>
          <w:t>http://www.oas.org/es/cidh/prensa/comunicados/2019/194.asp</w:t>
        </w:r>
      </w:hyperlink>
      <w:r w:rsidRPr="006E1912">
        <w:rPr>
          <w:rFonts w:ascii="Calibri Light" w:hAnsi="Calibri Light" w:cs="Calibri Light"/>
          <w:sz w:val="16"/>
          <w:szCs w:val="16"/>
          <w:lang w:val="es-ES_tradnl"/>
        </w:rPr>
        <w:t xml:space="preserve">   </w:t>
      </w:r>
    </w:p>
  </w:footnote>
  <w:footnote w:id="6">
    <w:p w:rsidR="00EA4C8D" w:rsidRPr="006E1912" w:rsidRDefault="00EA4C8D" w:rsidP="006E1912">
      <w:pPr>
        <w:pStyle w:val="FootnoteText"/>
        <w:ind w:firstLine="270"/>
        <w:jc w:val="both"/>
        <w:rPr>
          <w:rFonts w:ascii="Calibri Light" w:hAnsi="Calibri Light" w:cs="Calibri Light"/>
          <w:sz w:val="16"/>
          <w:szCs w:val="16"/>
          <w:lang w:val="es-ES_tradnl"/>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CIDH, CIDH denuncia la persistencia de la represión y expresa su preocupación por incremento de hostigamiento contra personas defensoras de derechos humanos y excarceladas en Nicaragua, 6 de septiembre de 2019. Disponible en: </w:t>
      </w:r>
      <w:hyperlink r:id="rId5" w:history="1">
        <w:r w:rsidRPr="006E1912">
          <w:rPr>
            <w:rStyle w:val="Hyperlink"/>
            <w:rFonts w:ascii="Calibri Light" w:hAnsi="Calibri Light" w:cs="Calibri Light"/>
            <w:sz w:val="16"/>
            <w:szCs w:val="16"/>
            <w:lang w:val="es-ES_tradnl"/>
          </w:rPr>
          <w:t>http://www.oas.org/es/cidh/prensa/comunicados/2019/220.asp</w:t>
        </w:r>
      </w:hyperlink>
      <w:r w:rsidRPr="006E1912">
        <w:rPr>
          <w:rFonts w:ascii="Calibri Light" w:hAnsi="Calibri Light" w:cs="Calibri Light"/>
          <w:sz w:val="16"/>
          <w:szCs w:val="16"/>
          <w:lang w:val="es-ES_tradnl"/>
        </w:rPr>
        <w:t xml:space="preserve">    </w:t>
      </w:r>
    </w:p>
  </w:footnote>
  <w:footnote w:id="7">
    <w:p w:rsidR="00EA4C8D" w:rsidRPr="006E1912" w:rsidRDefault="00EA4C8D" w:rsidP="006E1912">
      <w:pPr>
        <w:pStyle w:val="FootnoteText"/>
        <w:ind w:firstLine="270"/>
        <w:jc w:val="both"/>
        <w:rPr>
          <w:rFonts w:ascii="Calibri Light" w:hAnsi="Calibri Light" w:cs="Calibri Light"/>
          <w:sz w:val="16"/>
          <w:szCs w:val="16"/>
          <w:lang w:val="es-ES_tradnl"/>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_tradnl"/>
        </w:rPr>
        <w:t xml:space="preserve"> CIDH, CIDH condena la persecución a las víctimas de la represión en Nicaragua y llama al Estado a evitar la </w:t>
      </w:r>
      <w:proofErr w:type="spellStart"/>
      <w:r w:rsidRPr="006E1912">
        <w:rPr>
          <w:rFonts w:ascii="Calibri Light" w:hAnsi="Calibri Light" w:cs="Calibri Light"/>
          <w:sz w:val="16"/>
          <w:szCs w:val="16"/>
          <w:lang w:val="es-ES_tradnl"/>
        </w:rPr>
        <w:t>revictimización</w:t>
      </w:r>
      <w:proofErr w:type="spellEnd"/>
      <w:r w:rsidRPr="006E1912">
        <w:rPr>
          <w:rFonts w:ascii="Calibri Light" w:hAnsi="Calibri Light" w:cs="Calibri Light"/>
          <w:sz w:val="16"/>
          <w:szCs w:val="16"/>
          <w:lang w:val="es-ES_tradnl"/>
        </w:rPr>
        <w:t xml:space="preserve"> y a promover la verdad, la justicia, la reparación y medidas de no repetición, 19 de noviembre de 2019. </w:t>
      </w:r>
      <w:r w:rsidRPr="006E1912">
        <w:rPr>
          <w:rFonts w:ascii="Calibri Light" w:hAnsi="Calibri Light" w:cs="Calibri Light"/>
          <w:sz w:val="16"/>
          <w:szCs w:val="16"/>
          <w:lang w:val="es-US"/>
        </w:rPr>
        <w:t xml:space="preserve">Disponible en: </w:t>
      </w:r>
      <w:hyperlink r:id="rId6" w:history="1">
        <w:r w:rsidRPr="006E1912">
          <w:rPr>
            <w:rStyle w:val="Hyperlink"/>
            <w:rFonts w:ascii="Calibri Light" w:hAnsi="Calibri Light" w:cs="Calibri Light"/>
            <w:sz w:val="16"/>
            <w:szCs w:val="16"/>
            <w:lang w:val="es-US"/>
          </w:rPr>
          <w:t>http://www.oas.org/es/cidh/prensa/comunicados/2019/297.asp</w:t>
        </w:r>
      </w:hyperlink>
      <w:r w:rsidRPr="006E1912">
        <w:rPr>
          <w:rFonts w:ascii="Calibri Light" w:hAnsi="Calibri Light" w:cs="Calibri Light"/>
          <w:sz w:val="16"/>
          <w:szCs w:val="16"/>
          <w:lang w:val="es-US"/>
        </w:rPr>
        <w:t xml:space="preserve">   </w:t>
      </w:r>
    </w:p>
  </w:footnote>
  <w:footnote w:id="8">
    <w:p w:rsidR="00EA4C8D" w:rsidRPr="006E1912" w:rsidRDefault="00EA4C8D" w:rsidP="006E1912">
      <w:pPr>
        <w:pStyle w:val="FootnoteText"/>
        <w:ind w:firstLine="270"/>
        <w:jc w:val="both"/>
        <w:rPr>
          <w:rFonts w:ascii="Calibri Light" w:hAnsi="Calibri Light" w:cs="Calibri Light"/>
          <w:sz w:val="16"/>
          <w:szCs w:val="16"/>
          <w:lang w:val="es-ES"/>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ES"/>
        </w:rPr>
        <w:t xml:space="preserve"> Véase calendario del periodo de sesiones: </w:t>
      </w:r>
      <w:hyperlink r:id="rId7" w:history="1">
        <w:r w:rsidRPr="006E1912">
          <w:rPr>
            <w:rStyle w:val="Hyperlink"/>
            <w:rFonts w:ascii="Calibri Light" w:hAnsi="Calibri Light" w:cs="Calibri Light"/>
            <w:sz w:val="16"/>
            <w:szCs w:val="16"/>
            <w:lang w:val="es-ES"/>
          </w:rPr>
          <w:t>http://www.oas.org/es/cidh/sesiones/docs/Calendario-173-audiencias-es.pdf</w:t>
        </w:r>
      </w:hyperlink>
      <w:r w:rsidRPr="006E1912">
        <w:rPr>
          <w:rFonts w:ascii="Calibri Light" w:hAnsi="Calibri Light" w:cs="Calibri Light"/>
          <w:sz w:val="16"/>
          <w:szCs w:val="16"/>
          <w:lang w:val="es-ES"/>
        </w:rPr>
        <w:t xml:space="preserve"> </w:t>
      </w:r>
    </w:p>
  </w:footnote>
  <w:footnote w:id="9">
    <w:p w:rsidR="00EA4C8D" w:rsidRPr="006E1912" w:rsidRDefault="00EA4C8D" w:rsidP="006E1912">
      <w:pPr>
        <w:pStyle w:val="FootnoteText"/>
        <w:ind w:firstLine="270"/>
        <w:jc w:val="both"/>
        <w:rPr>
          <w:rFonts w:ascii="Calibri Light" w:hAnsi="Calibri Light" w:cs="Calibri Light"/>
          <w:sz w:val="16"/>
          <w:szCs w:val="16"/>
          <w:lang w:val="es-CO"/>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6E1912">
        <w:rPr>
          <w:rFonts w:ascii="Calibri Light" w:hAnsi="Calibri Light" w:cs="Calibri Light"/>
          <w:sz w:val="16"/>
          <w:szCs w:val="16"/>
          <w:lang w:val="es-CO"/>
        </w:rPr>
        <w:t>Tatuapé</w:t>
      </w:r>
      <w:proofErr w:type="spellEnd"/>
      <w:r w:rsidRPr="006E1912">
        <w:rPr>
          <w:rFonts w:ascii="Calibri Light" w:hAnsi="Calibri Light" w:cs="Calibri Light"/>
          <w:sz w:val="16"/>
          <w:szCs w:val="16"/>
          <w:lang w:val="es-CO"/>
        </w:rPr>
        <w:t xml:space="preserve">” de la </w:t>
      </w:r>
      <w:proofErr w:type="spellStart"/>
      <w:r w:rsidRPr="006E1912">
        <w:rPr>
          <w:rFonts w:ascii="Calibri Light" w:hAnsi="Calibri Light" w:cs="Calibri Light"/>
          <w:sz w:val="16"/>
          <w:szCs w:val="16"/>
          <w:lang w:val="es-CO"/>
        </w:rPr>
        <w:t>Fundação</w:t>
      </w:r>
      <w:proofErr w:type="spellEnd"/>
      <w:r w:rsidRPr="006E1912">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10">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lang w:val="es-PE"/>
        </w:rPr>
        <w:footnoteRef/>
      </w:r>
      <w:r w:rsidRPr="006E1912">
        <w:rPr>
          <w:rFonts w:ascii="Calibri Light" w:hAnsi="Calibri Light" w:cs="Calibri Light"/>
          <w:sz w:val="16"/>
          <w:szCs w:val="16"/>
          <w:lang w:val="es-PE"/>
        </w:rPr>
        <w:t xml:space="preserve"> En este sentido ver, CIDH, Resolución 10/17, Medida Cautelar No. 393-15 Detenidos en “Punta Coco” respecto de Panamá, 22 de marzo de 2017, párr. 28; y Corte IDH, </w:t>
      </w:r>
      <w:r w:rsidRPr="006E1912">
        <w:rPr>
          <w:rFonts w:ascii="Calibri Light" w:hAnsi="Calibri Light" w:cs="Calibri Light"/>
          <w:i/>
          <w:sz w:val="16"/>
          <w:szCs w:val="16"/>
          <w:lang w:val="es-PE"/>
        </w:rPr>
        <w:t xml:space="preserve">Fernández Ortega y Otros respecto de los Estados Unidos Mexicanos. </w:t>
      </w:r>
      <w:r w:rsidRPr="006E1912">
        <w:rPr>
          <w:rFonts w:ascii="Calibri Light" w:hAnsi="Calibri Light" w:cs="Calibri Light"/>
          <w:sz w:val="16"/>
          <w:szCs w:val="16"/>
          <w:lang w:val="es-PE"/>
        </w:rPr>
        <w:t xml:space="preserve">Resolución de Medidas Provisionales de 23 de noviembre de 2010, considerando décimo noveno. </w:t>
      </w:r>
    </w:p>
  </w:footnote>
  <w:footnote w:id="11">
    <w:p w:rsidR="00EA4C8D" w:rsidRPr="006E1912" w:rsidRDefault="00EA4C8D" w:rsidP="006E1912">
      <w:pPr>
        <w:pStyle w:val="FootnoteText"/>
        <w:ind w:firstLine="270"/>
        <w:jc w:val="both"/>
        <w:rPr>
          <w:rFonts w:ascii="Calibri Light" w:hAnsi="Calibri Light" w:cs="Calibri Light"/>
          <w:sz w:val="16"/>
          <w:szCs w:val="16"/>
          <w:lang w:val="es-US"/>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US"/>
        </w:rPr>
        <w:t xml:space="preserve"> </w:t>
      </w:r>
      <w:r w:rsidRPr="006E1912">
        <w:rPr>
          <w:rFonts w:ascii="Calibri Light" w:hAnsi="Calibri Light" w:cs="Calibri Light"/>
          <w:sz w:val="16"/>
          <w:szCs w:val="16"/>
          <w:lang w:val="es-ES"/>
        </w:rPr>
        <w:t xml:space="preserve">CIDH, Nicaragua: Debe poner fin a las represalias contra los periodistas, dicen expertos en derechos humanos, 26 de agosto de 2019. Disponible en: </w:t>
      </w:r>
      <w:hyperlink r:id="rId8" w:history="1">
        <w:r w:rsidRPr="006E1912">
          <w:rPr>
            <w:rStyle w:val="Hyperlink"/>
            <w:rFonts w:ascii="Calibri Light" w:hAnsi="Calibri Light" w:cs="Calibri Light"/>
            <w:sz w:val="16"/>
            <w:szCs w:val="16"/>
            <w:lang w:val="es-ES"/>
          </w:rPr>
          <w:t>http://www.oas.org/es/cidh/expresion/showarticle.asp?artID=1152&amp;lID=2</w:t>
        </w:r>
      </w:hyperlink>
    </w:p>
  </w:footnote>
  <w:footnote w:id="12">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PE"/>
        </w:rPr>
        <w:t xml:space="preserve"> CIDH, Resolución 90/2018. MC 873-18. Miguel Mora Barberena, Leticia Gaitán Hernández y sus núcleos familiares respecto de Nicaragua (Periodistas de 100% Noticias), 13 de diciembre de 2018. Disponible en: </w:t>
      </w:r>
      <w:hyperlink r:id="rId9" w:history="1">
        <w:r w:rsidRPr="006E1912">
          <w:rPr>
            <w:rStyle w:val="Hyperlink"/>
            <w:rFonts w:ascii="Calibri Light" w:hAnsi="Calibri Light" w:cs="Calibri Light"/>
            <w:sz w:val="16"/>
            <w:szCs w:val="16"/>
            <w:lang w:val="es-PE"/>
          </w:rPr>
          <w:t>http://www.oas.org/es/cidh/decisiones/pdf/2018/90-18MC873-18-NI.pdf</w:t>
        </w:r>
      </w:hyperlink>
      <w:r w:rsidRPr="006E1912">
        <w:rPr>
          <w:rFonts w:ascii="Calibri Light" w:hAnsi="Calibri Light" w:cs="Calibri Light"/>
          <w:sz w:val="16"/>
          <w:szCs w:val="16"/>
          <w:lang w:val="es-PE"/>
        </w:rPr>
        <w:t xml:space="preserve"> </w:t>
      </w:r>
    </w:p>
  </w:footnote>
  <w:footnote w:id="13">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PE"/>
        </w:rPr>
        <w:t xml:space="preserve"> CIDH, Resolución 91/2018. MC 1606-18. Carlos Fernando Chamorro Barrios y otros respecto de Nicaragua</w:t>
      </w:r>
    </w:p>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Fonts w:ascii="Calibri Light" w:hAnsi="Calibri Light" w:cs="Calibri Light"/>
          <w:sz w:val="16"/>
          <w:szCs w:val="16"/>
          <w:lang w:val="es-PE"/>
        </w:rPr>
        <w:t xml:space="preserve">(Trabajadores del “Confidencial”), 21 de diciembre de 2018. Disponible en: </w:t>
      </w:r>
      <w:hyperlink r:id="rId10" w:history="1">
        <w:r w:rsidRPr="006E1912">
          <w:rPr>
            <w:rStyle w:val="Hyperlink"/>
            <w:rFonts w:ascii="Calibri Light" w:hAnsi="Calibri Light" w:cs="Calibri Light"/>
            <w:sz w:val="16"/>
            <w:szCs w:val="16"/>
            <w:lang w:val="es-PE"/>
          </w:rPr>
          <w:t>http://www.oas.org/es/cidh/decisiones/pdf/2018/91-18MC1060-18-NI.pdf</w:t>
        </w:r>
      </w:hyperlink>
      <w:r w:rsidRPr="006E1912">
        <w:rPr>
          <w:rFonts w:ascii="Calibri Light" w:hAnsi="Calibri Light" w:cs="Calibri Light"/>
          <w:sz w:val="16"/>
          <w:szCs w:val="16"/>
          <w:lang w:val="es-PE"/>
        </w:rPr>
        <w:t xml:space="preserve"> </w:t>
      </w:r>
    </w:p>
  </w:footnote>
  <w:footnote w:id="14">
    <w:p w:rsidR="00EA4C8D" w:rsidRPr="006E1912" w:rsidRDefault="00EA4C8D" w:rsidP="006E1912">
      <w:pPr>
        <w:pStyle w:val="FootnoteText"/>
        <w:ind w:firstLine="270"/>
        <w:jc w:val="both"/>
        <w:rPr>
          <w:rFonts w:ascii="Calibri Light" w:hAnsi="Calibri Light" w:cs="Calibri Light"/>
          <w:sz w:val="16"/>
          <w:szCs w:val="16"/>
          <w:lang w:val="es-CO"/>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CO"/>
        </w:rPr>
        <w:t xml:space="preserve"> CIDH, Resolución 96/2018. MC 698-18. Álvaro Lucio Montalván y su núcleo familiar respecto de Nicaragua, 29 de diciembre de 2018. Disponible en: </w:t>
      </w:r>
      <w:hyperlink r:id="rId11" w:history="1">
        <w:r w:rsidRPr="006E1912">
          <w:rPr>
            <w:rStyle w:val="Hyperlink"/>
            <w:rFonts w:ascii="Calibri Light" w:hAnsi="Calibri Light" w:cs="Calibri Light"/>
            <w:sz w:val="16"/>
            <w:szCs w:val="16"/>
            <w:lang w:val="es-CO"/>
          </w:rPr>
          <w:t>http://www.oas.org/es/cidh/decisiones/pdf/2018/96-18MC698-18-NI.pdf</w:t>
        </w:r>
      </w:hyperlink>
      <w:r w:rsidRPr="006E1912">
        <w:rPr>
          <w:rFonts w:ascii="Calibri Light" w:hAnsi="Calibri Light" w:cs="Calibri Light"/>
          <w:sz w:val="16"/>
          <w:szCs w:val="16"/>
          <w:lang w:val="es-CO"/>
        </w:rPr>
        <w:t xml:space="preserve"> </w:t>
      </w:r>
    </w:p>
  </w:footnote>
  <w:footnote w:id="15">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PE"/>
        </w:rPr>
        <w:t xml:space="preserve"> CIDH, Resolución 5/2019. MC 873-18. Lucía Pineda </w:t>
      </w:r>
      <w:proofErr w:type="spellStart"/>
      <w:r w:rsidRPr="006E1912">
        <w:rPr>
          <w:rFonts w:ascii="Calibri Light" w:hAnsi="Calibri Light" w:cs="Calibri Light"/>
          <w:sz w:val="16"/>
          <w:szCs w:val="16"/>
          <w:lang w:val="es-PE"/>
        </w:rPr>
        <w:t>Ubau</w:t>
      </w:r>
      <w:proofErr w:type="spellEnd"/>
      <w:r w:rsidRPr="006E1912">
        <w:rPr>
          <w:rFonts w:ascii="Calibri Light" w:hAnsi="Calibri Light" w:cs="Calibri Light"/>
          <w:sz w:val="16"/>
          <w:szCs w:val="16"/>
          <w:lang w:val="es-PE"/>
        </w:rPr>
        <w:t xml:space="preserve"> y su núcleo familiar respecto de Nicaragua (Ampliación), 11 de febrero de 2019. Disponible en:  </w:t>
      </w:r>
      <w:hyperlink r:id="rId12" w:history="1">
        <w:r w:rsidRPr="006E1912">
          <w:rPr>
            <w:rStyle w:val="Hyperlink"/>
            <w:rFonts w:ascii="Calibri Light" w:hAnsi="Calibri Light" w:cs="Calibri Light"/>
            <w:sz w:val="16"/>
            <w:szCs w:val="16"/>
            <w:lang w:val="es-PE"/>
          </w:rPr>
          <w:t>http://www.oas.org/es/cidh/decisiones/pdf/2019/5-19MC873-18-NI.pdf</w:t>
        </w:r>
      </w:hyperlink>
      <w:r w:rsidRPr="006E1912">
        <w:rPr>
          <w:rFonts w:ascii="Calibri Light" w:hAnsi="Calibri Light" w:cs="Calibri Light"/>
          <w:sz w:val="16"/>
          <w:szCs w:val="16"/>
          <w:lang w:val="es-PE"/>
        </w:rPr>
        <w:t xml:space="preserve"> </w:t>
      </w:r>
    </w:p>
  </w:footnote>
  <w:footnote w:id="16">
    <w:p w:rsidR="00EA4C8D" w:rsidRPr="006E1912" w:rsidRDefault="00EA4C8D" w:rsidP="006E1912">
      <w:pPr>
        <w:pStyle w:val="FootnoteText"/>
        <w:ind w:firstLine="270"/>
        <w:jc w:val="both"/>
        <w:rPr>
          <w:rFonts w:ascii="Calibri Light" w:hAnsi="Calibri Light" w:cs="Calibri Light"/>
          <w:sz w:val="16"/>
          <w:szCs w:val="16"/>
          <w:lang w:val="es-PE"/>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PE"/>
        </w:rPr>
        <w:t xml:space="preserve"> Corte IDH. Asunto de diecisiete personas privadas de libertad respecto de Nicaragua. Medidas Provisionales. Adopción de Medidas Urgentes. Resolución del Presidente de la Corte Interamericana de Derechos Humanos de 21 de mayo de 2019. Disponible en: </w:t>
      </w:r>
      <w:hyperlink r:id="rId13" w:history="1">
        <w:r w:rsidRPr="006E1912">
          <w:rPr>
            <w:rStyle w:val="Hyperlink"/>
            <w:rFonts w:ascii="Calibri Light" w:hAnsi="Calibri Light" w:cs="Calibri Light"/>
            <w:sz w:val="16"/>
            <w:szCs w:val="16"/>
            <w:lang w:val="es-PE"/>
          </w:rPr>
          <w:t>http://www.corteidh.or.cr/docs/medidas/diecisiete_personas_se_01.pdf</w:t>
        </w:r>
      </w:hyperlink>
      <w:r w:rsidRPr="006E1912">
        <w:rPr>
          <w:rFonts w:ascii="Calibri Light" w:hAnsi="Calibri Light" w:cs="Calibri Light"/>
          <w:sz w:val="16"/>
          <w:szCs w:val="16"/>
          <w:lang w:val="es-PE"/>
        </w:rPr>
        <w:t xml:space="preserve"> Posteriormente, las medidas fueron levantadas. Corte IDH. Asunto de diecisiete personas privadas de libertad respecto de Nicaragua. Medidas Provisionales. Resolución de la Corte Interamericana de Derechos Humanos de 14 de octubre de 2019. Disponible en: </w:t>
      </w:r>
      <w:hyperlink r:id="rId14" w:history="1">
        <w:r w:rsidRPr="006E1912">
          <w:rPr>
            <w:rStyle w:val="Hyperlink"/>
            <w:rFonts w:ascii="Calibri Light" w:hAnsi="Calibri Light" w:cs="Calibri Light"/>
            <w:sz w:val="16"/>
            <w:szCs w:val="16"/>
            <w:lang w:val="es-PE"/>
          </w:rPr>
          <w:t>http://www.corteidh.or.cr/docs/medidas/diecisiete_personas_se_02.pdf</w:t>
        </w:r>
      </w:hyperlink>
      <w:r w:rsidRPr="006E1912">
        <w:rPr>
          <w:rFonts w:ascii="Calibri Light" w:hAnsi="Calibri Light" w:cs="Calibri Light"/>
          <w:sz w:val="16"/>
          <w:szCs w:val="16"/>
          <w:lang w:val="es-PE"/>
        </w:rPr>
        <w:t xml:space="preserve"> </w:t>
      </w:r>
    </w:p>
  </w:footnote>
  <w:footnote w:id="17">
    <w:p w:rsidR="006E1912" w:rsidRPr="006E1912" w:rsidRDefault="006E1912" w:rsidP="006E1912">
      <w:pPr>
        <w:pStyle w:val="FootnoteText"/>
        <w:ind w:firstLine="270"/>
        <w:rPr>
          <w:rFonts w:ascii="Calibri Light" w:hAnsi="Calibri Light" w:cs="Calibri Light"/>
          <w:sz w:val="16"/>
          <w:szCs w:val="16"/>
          <w:lang w:val="es-US"/>
        </w:rPr>
      </w:pPr>
      <w:r w:rsidRPr="006E1912">
        <w:rPr>
          <w:rStyle w:val="FootnoteReference"/>
          <w:rFonts w:ascii="Calibri Light" w:hAnsi="Calibri Light" w:cs="Calibri Light"/>
          <w:sz w:val="16"/>
          <w:szCs w:val="16"/>
        </w:rPr>
        <w:footnoteRef/>
      </w:r>
      <w:r w:rsidRPr="006E1912">
        <w:rPr>
          <w:rFonts w:ascii="Calibri Light" w:hAnsi="Calibri Light" w:cs="Calibri Light"/>
          <w:sz w:val="16"/>
          <w:szCs w:val="16"/>
          <w:lang w:val="es-US"/>
        </w:rPr>
        <w:t xml:space="preserve"> Véase al respecto: CIDH, Zonas Silenciadas: regiones de alta peligrosidad para ejercer la libertad de expresión, 2017, párr. 261. Disponible en: </w:t>
      </w:r>
      <w:hyperlink r:id="rId15" w:history="1">
        <w:r w:rsidRPr="006E1912">
          <w:rPr>
            <w:rStyle w:val="Hyperlink"/>
            <w:rFonts w:ascii="Calibri Light" w:hAnsi="Calibri Light" w:cs="Calibri Light"/>
            <w:sz w:val="16"/>
            <w:szCs w:val="16"/>
            <w:lang w:val="es-US"/>
          </w:rPr>
          <w:t>http://www.oas.org/es/cidh/expresion/docs/publicaciones/ZONAS_SILENCIADAS_ESP.pdf</w:t>
        </w:r>
      </w:hyperlink>
      <w:r w:rsidRPr="006E1912">
        <w:rPr>
          <w:rFonts w:ascii="Calibri Light" w:hAnsi="Calibri Light" w:cs="Calibri Light"/>
          <w:sz w:val="16"/>
          <w:szCs w:val="16"/>
          <w:lang w:val="es-US"/>
        </w:rPr>
        <w:t xml:space="preserve"> </w:t>
      </w:r>
      <w:r>
        <w:rPr>
          <w:rFonts w:ascii="Calibri Light" w:hAnsi="Calibri Light" w:cs="Calibri Light"/>
          <w:sz w:val="16"/>
          <w:szCs w:val="16"/>
          <w:lang w:val="es-US"/>
        </w:rPr>
        <w:t>; Corte IDH, Caso Vélez Restrepo y Familiares Vs. Colombia. Excepción Preliminar, Fondo, Reparaciones y Costas. Sentencia de 3 de septiembre de 2012 Serie C No. 248, párr. 215.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8D" w:rsidRPr="00EB2B50" w:rsidRDefault="00EA4C8D"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1546FD97" wp14:editId="5F7B45F2">
          <wp:extent cx="2353310" cy="453390"/>
          <wp:effectExtent l="0" t="0" r="8890" b="381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173748AE" wp14:editId="3EEC070A">
          <wp:extent cx="2106930" cy="540385"/>
          <wp:effectExtent l="0" t="0" r="7620" b="0"/>
          <wp:docPr id="1" name="Picture 1"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EA4C8D" w:rsidRPr="00EB2B50" w:rsidRDefault="00EA4C8D"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EA4C8D" w:rsidRDefault="00EA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A343B4"/>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E5D94"/>
    <w:multiLevelType w:val="hybridMultilevel"/>
    <w:tmpl w:val="3F642D76"/>
    <w:lvl w:ilvl="0" w:tplc="A8A2CBAC">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1F4762"/>
    <w:multiLevelType w:val="hybridMultilevel"/>
    <w:tmpl w:val="7012E5DE"/>
    <w:lvl w:ilvl="0" w:tplc="FC282728">
      <w:start w:val="48"/>
      <w:numFmt w:val="bullet"/>
      <w:lvlText w:val="-"/>
      <w:lvlJc w:val="left"/>
      <w:pPr>
        <w:ind w:left="1079" w:hanging="360"/>
      </w:pPr>
      <w:rPr>
        <w:rFonts w:ascii="Cambria" w:eastAsia="Calibri" w:hAnsi="Cambria" w:cs="Times New Roman"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E506B1E"/>
    <w:multiLevelType w:val="hybridMultilevel"/>
    <w:tmpl w:val="7D9EB27E"/>
    <w:lvl w:ilvl="0" w:tplc="AB2671F6">
      <w:start w:val="2"/>
      <w:numFmt w:val="bullet"/>
      <w:lvlText w:val="-"/>
      <w:lvlJc w:val="left"/>
      <w:pPr>
        <w:ind w:left="720" w:hanging="360"/>
      </w:pPr>
      <w:rPr>
        <w:rFonts w:ascii="Cambria" w:eastAsia="Batang"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57879"/>
    <w:multiLevelType w:val="hybridMultilevel"/>
    <w:tmpl w:val="A676ADD2"/>
    <w:lvl w:ilvl="0" w:tplc="59F20F20">
      <w:start w:val="8"/>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30657"/>
    <w:multiLevelType w:val="hybridMultilevel"/>
    <w:tmpl w:val="C3CA9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15:restartNumberingAfterBreak="0">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F5C9B"/>
    <w:multiLevelType w:val="hybridMultilevel"/>
    <w:tmpl w:val="65866410"/>
    <w:lvl w:ilvl="0" w:tplc="749E745C">
      <w:start w:val="8"/>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02D9E"/>
    <w:multiLevelType w:val="hybridMultilevel"/>
    <w:tmpl w:val="688ACDDE"/>
    <w:lvl w:ilvl="0" w:tplc="389AEEEC">
      <w:start w:val="10"/>
      <w:numFmt w:val="bullet"/>
      <w:lvlText w:val="-"/>
      <w:lvlJc w:val="left"/>
      <w:pPr>
        <w:ind w:left="1170" w:hanging="360"/>
      </w:pPr>
      <w:rPr>
        <w:rFonts w:ascii="Cambria" w:eastAsiaTheme="minorHAnsi" w:hAnsi="Cambria" w:cstheme="minorBidi" w:hint="default"/>
      </w:rPr>
    </w:lvl>
    <w:lvl w:ilvl="1" w:tplc="140A0003" w:tentative="1">
      <w:start w:val="1"/>
      <w:numFmt w:val="bullet"/>
      <w:lvlText w:val="o"/>
      <w:lvlJc w:val="left"/>
      <w:pPr>
        <w:ind w:left="1890" w:hanging="360"/>
      </w:pPr>
      <w:rPr>
        <w:rFonts w:ascii="Courier New" w:hAnsi="Courier New" w:cs="Courier New" w:hint="default"/>
      </w:rPr>
    </w:lvl>
    <w:lvl w:ilvl="2" w:tplc="140A0005" w:tentative="1">
      <w:start w:val="1"/>
      <w:numFmt w:val="bullet"/>
      <w:lvlText w:val=""/>
      <w:lvlJc w:val="left"/>
      <w:pPr>
        <w:ind w:left="2610" w:hanging="360"/>
      </w:pPr>
      <w:rPr>
        <w:rFonts w:ascii="Wingdings" w:hAnsi="Wingdings" w:hint="default"/>
      </w:rPr>
    </w:lvl>
    <w:lvl w:ilvl="3" w:tplc="140A0001" w:tentative="1">
      <w:start w:val="1"/>
      <w:numFmt w:val="bullet"/>
      <w:lvlText w:val=""/>
      <w:lvlJc w:val="left"/>
      <w:pPr>
        <w:ind w:left="3330" w:hanging="360"/>
      </w:pPr>
      <w:rPr>
        <w:rFonts w:ascii="Symbol" w:hAnsi="Symbol" w:hint="default"/>
      </w:rPr>
    </w:lvl>
    <w:lvl w:ilvl="4" w:tplc="140A0003" w:tentative="1">
      <w:start w:val="1"/>
      <w:numFmt w:val="bullet"/>
      <w:lvlText w:val="o"/>
      <w:lvlJc w:val="left"/>
      <w:pPr>
        <w:ind w:left="4050" w:hanging="360"/>
      </w:pPr>
      <w:rPr>
        <w:rFonts w:ascii="Courier New" w:hAnsi="Courier New" w:cs="Courier New" w:hint="default"/>
      </w:rPr>
    </w:lvl>
    <w:lvl w:ilvl="5" w:tplc="140A0005" w:tentative="1">
      <w:start w:val="1"/>
      <w:numFmt w:val="bullet"/>
      <w:lvlText w:val=""/>
      <w:lvlJc w:val="left"/>
      <w:pPr>
        <w:ind w:left="4770" w:hanging="360"/>
      </w:pPr>
      <w:rPr>
        <w:rFonts w:ascii="Wingdings" w:hAnsi="Wingdings" w:hint="default"/>
      </w:rPr>
    </w:lvl>
    <w:lvl w:ilvl="6" w:tplc="140A0001" w:tentative="1">
      <w:start w:val="1"/>
      <w:numFmt w:val="bullet"/>
      <w:lvlText w:val=""/>
      <w:lvlJc w:val="left"/>
      <w:pPr>
        <w:ind w:left="5490" w:hanging="360"/>
      </w:pPr>
      <w:rPr>
        <w:rFonts w:ascii="Symbol" w:hAnsi="Symbol" w:hint="default"/>
      </w:rPr>
    </w:lvl>
    <w:lvl w:ilvl="7" w:tplc="140A0003" w:tentative="1">
      <w:start w:val="1"/>
      <w:numFmt w:val="bullet"/>
      <w:lvlText w:val="o"/>
      <w:lvlJc w:val="left"/>
      <w:pPr>
        <w:ind w:left="6210" w:hanging="360"/>
      </w:pPr>
      <w:rPr>
        <w:rFonts w:ascii="Courier New" w:hAnsi="Courier New" w:cs="Courier New" w:hint="default"/>
      </w:rPr>
    </w:lvl>
    <w:lvl w:ilvl="8" w:tplc="140A0005" w:tentative="1">
      <w:start w:val="1"/>
      <w:numFmt w:val="bullet"/>
      <w:lvlText w:val=""/>
      <w:lvlJc w:val="left"/>
      <w:pPr>
        <w:ind w:left="6930" w:hanging="360"/>
      </w:pPr>
      <w:rPr>
        <w:rFonts w:ascii="Wingdings" w:hAnsi="Wingdings" w:hint="default"/>
      </w:rPr>
    </w:lvl>
  </w:abstractNum>
  <w:abstractNum w:abstractNumId="25" w15:restartNumberingAfterBreak="0">
    <w:nsid w:val="4F1B7322"/>
    <w:multiLevelType w:val="hybridMultilevel"/>
    <w:tmpl w:val="FE06CB7C"/>
    <w:lvl w:ilvl="0" w:tplc="FD14A684">
      <w:start w:val="1"/>
      <w:numFmt w:val="lowerLetter"/>
      <w:lvlText w:val="%1)"/>
      <w:lvlJc w:val="left"/>
      <w:pPr>
        <w:ind w:left="1080" w:hanging="360"/>
      </w:pPr>
      <w:rPr>
        <w:rFonts w:hint="default"/>
        <w:lang w:val="es-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6CD453B"/>
    <w:multiLevelType w:val="hybridMultilevel"/>
    <w:tmpl w:val="7F4CF792"/>
    <w:lvl w:ilvl="0" w:tplc="7A6AB140">
      <w:start w:val="1606"/>
      <w:numFmt w:val="bullet"/>
      <w:lvlText w:val="-"/>
      <w:lvlJc w:val="left"/>
      <w:pPr>
        <w:ind w:left="1170" w:hanging="360"/>
      </w:pPr>
      <w:rPr>
        <w:rFonts w:ascii="Cambria" w:eastAsiaTheme="minorHAnsi" w:hAnsi="Cambria"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7613D"/>
    <w:multiLevelType w:val="hybridMultilevel"/>
    <w:tmpl w:val="77160FF8"/>
    <w:lvl w:ilvl="0" w:tplc="FCDE7EF6">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31" w15:restartNumberingAfterBreak="0">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531B7"/>
    <w:multiLevelType w:val="hybridMultilevel"/>
    <w:tmpl w:val="BFEC3D22"/>
    <w:lvl w:ilvl="0" w:tplc="FCDE7EF6">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F7897"/>
    <w:multiLevelType w:val="hybridMultilevel"/>
    <w:tmpl w:val="4CFCB93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61BD7"/>
    <w:multiLevelType w:val="hybridMultilevel"/>
    <w:tmpl w:val="BE48752E"/>
    <w:lvl w:ilvl="0" w:tplc="6C28AE00">
      <w:start w:val="2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F90059"/>
    <w:multiLevelType w:val="hybridMultilevel"/>
    <w:tmpl w:val="D95E95BC"/>
    <w:lvl w:ilvl="0" w:tplc="CC84A084">
      <w:start w:val="1"/>
      <w:numFmt w:val="decimal"/>
      <w:lvlText w:val="%1."/>
      <w:lvlJc w:val="left"/>
      <w:pPr>
        <w:tabs>
          <w:tab w:val="num" w:pos="990"/>
        </w:tabs>
        <w:ind w:left="990" w:hanging="360"/>
      </w:pPr>
      <w:rPr>
        <w:rFonts w:hint="default"/>
        <w:b w:val="0"/>
        <w:lang w:val="es-P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7C6D2C"/>
    <w:multiLevelType w:val="hybridMultilevel"/>
    <w:tmpl w:val="95C4F22E"/>
    <w:lvl w:ilvl="0" w:tplc="BAEC92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33"/>
  </w:num>
  <w:num w:numId="4">
    <w:abstractNumId w:val="32"/>
  </w:num>
  <w:num w:numId="5">
    <w:abstractNumId w:val="8"/>
  </w:num>
  <w:num w:numId="6">
    <w:abstractNumId w:val="41"/>
  </w:num>
  <w:num w:numId="7">
    <w:abstractNumId w:val="25"/>
  </w:num>
  <w:num w:numId="8">
    <w:abstractNumId w:val="7"/>
  </w:num>
  <w:num w:numId="9">
    <w:abstractNumId w:val="40"/>
  </w:num>
  <w:num w:numId="10">
    <w:abstractNumId w:val="3"/>
  </w:num>
  <w:num w:numId="11">
    <w:abstractNumId w:val="18"/>
  </w:num>
  <w:num w:numId="12">
    <w:abstractNumId w:val="46"/>
  </w:num>
  <w:num w:numId="13">
    <w:abstractNumId w:val="28"/>
  </w:num>
  <w:num w:numId="14">
    <w:abstractNumId w:val="47"/>
  </w:num>
  <w:num w:numId="15">
    <w:abstractNumId w:val="36"/>
  </w:num>
  <w:num w:numId="16">
    <w:abstractNumId w:val="6"/>
  </w:num>
  <w:num w:numId="17">
    <w:abstractNumId w:val="23"/>
  </w:num>
  <w:num w:numId="18">
    <w:abstractNumId w:val="38"/>
  </w:num>
  <w:num w:numId="19">
    <w:abstractNumId w:val="20"/>
  </w:num>
  <w:num w:numId="20">
    <w:abstractNumId w:val="10"/>
  </w:num>
  <w:num w:numId="21">
    <w:abstractNumId w:val="43"/>
  </w:num>
  <w:num w:numId="22">
    <w:abstractNumId w:val="12"/>
  </w:num>
  <w:num w:numId="23">
    <w:abstractNumId w:val="26"/>
  </w:num>
  <w:num w:numId="24">
    <w:abstractNumId w:val="19"/>
  </w:num>
  <w:num w:numId="25">
    <w:abstractNumId w:val="34"/>
  </w:num>
  <w:num w:numId="26">
    <w:abstractNumId w:val="31"/>
  </w:num>
  <w:num w:numId="27">
    <w:abstractNumId w:val="22"/>
  </w:num>
  <w:num w:numId="28">
    <w:abstractNumId w:val="39"/>
  </w:num>
  <w:num w:numId="29">
    <w:abstractNumId w:val="16"/>
  </w:num>
  <w:num w:numId="30">
    <w:abstractNumId w:val="37"/>
  </w:num>
  <w:num w:numId="31">
    <w:abstractNumId w:val="4"/>
  </w:num>
  <w:num w:numId="32">
    <w:abstractNumId w:val="0"/>
  </w:num>
  <w:num w:numId="33">
    <w:abstractNumId w:val="35"/>
  </w:num>
  <w:num w:numId="34">
    <w:abstractNumId w:val="17"/>
  </w:num>
  <w:num w:numId="35">
    <w:abstractNumId w:val="9"/>
  </w:num>
  <w:num w:numId="36">
    <w:abstractNumId w:val="1"/>
  </w:num>
  <w:num w:numId="37">
    <w:abstractNumId w:val="24"/>
  </w:num>
  <w:num w:numId="38">
    <w:abstractNumId w:val="42"/>
  </w:num>
  <w:num w:numId="39">
    <w:abstractNumId w:val="21"/>
  </w:num>
  <w:num w:numId="40">
    <w:abstractNumId w:val="14"/>
  </w:num>
  <w:num w:numId="41">
    <w:abstractNumId w:val="44"/>
  </w:num>
  <w:num w:numId="42">
    <w:abstractNumId w:val="44"/>
  </w:num>
  <w:num w:numId="43">
    <w:abstractNumId w:val="2"/>
  </w:num>
  <w:num w:numId="44">
    <w:abstractNumId w:val="13"/>
  </w:num>
  <w:num w:numId="45">
    <w:abstractNumId w:val="2"/>
  </w:num>
  <w:num w:numId="46">
    <w:abstractNumId w:val="27"/>
  </w:num>
  <w:num w:numId="47">
    <w:abstractNumId w:val="29"/>
  </w:num>
  <w:num w:numId="48">
    <w:abstractNumId w:val="15"/>
  </w:num>
  <w:num w:numId="49">
    <w:abstractNumId w:val="4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45"/>
    <w:rsid w:val="00002334"/>
    <w:rsid w:val="000046FB"/>
    <w:rsid w:val="000148DA"/>
    <w:rsid w:val="00016D17"/>
    <w:rsid w:val="000177C5"/>
    <w:rsid w:val="0002276D"/>
    <w:rsid w:val="000232B4"/>
    <w:rsid w:val="00023DB4"/>
    <w:rsid w:val="000257B7"/>
    <w:rsid w:val="000313A1"/>
    <w:rsid w:val="00033997"/>
    <w:rsid w:val="0003426C"/>
    <w:rsid w:val="000410ED"/>
    <w:rsid w:val="000420A1"/>
    <w:rsid w:val="00042A32"/>
    <w:rsid w:val="00044439"/>
    <w:rsid w:val="00051F30"/>
    <w:rsid w:val="0005596F"/>
    <w:rsid w:val="00055CA1"/>
    <w:rsid w:val="00060488"/>
    <w:rsid w:val="00063C74"/>
    <w:rsid w:val="00065863"/>
    <w:rsid w:val="0006588B"/>
    <w:rsid w:val="00071F45"/>
    <w:rsid w:val="000774EE"/>
    <w:rsid w:val="00083976"/>
    <w:rsid w:val="00083AFD"/>
    <w:rsid w:val="0008518F"/>
    <w:rsid w:val="00091976"/>
    <w:rsid w:val="000928A4"/>
    <w:rsid w:val="00097045"/>
    <w:rsid w:val="000A32C9"/>
    <w:rsid w:val="000B0A33"/>
    <w:rsid w:val="000B1AE4"/>
    <w:rsid w:val="000B51C8"/>
    <w:rsid w:val="000B6E76"/>
    <w:rsid w:val="000C057A"/>
    <w:rsid w:val="000C18D4"/>
    <w:rsid w:val="000C477B"/>
    <w:rsid w:val="000C6F0B"/>
    <w:rsid w:val="000C7ACF"/>
    <w:rsid w:val="000E08CF"/>
    <w:rsid w:val="000E1C22"/>
    <w:rsid w:val="000E6D98"/>
    <w:rsid w:val="000F3EA8"/>
    <w:rsid w:val="000F5651"/>
    <w:rsid w:val="000F71C7"/>
    <w:rsid w:val="0010259D"/>
    <w:rsid w:val="001026F1"/>
    <w:rsid w:val="00103606"/>
    <w:rsid w:val="0010544B"/>
    <w:rsid w:val="00116930"/>
    <w:rsid w:val="00120A20"/>
    <w:rsid w:val="00121B32"/>
    <w:rsid w:val="001243C4"/>
    <w:rsid w:val="00125A61"/>
    <w:rsid w:val="00126DC4"/>
    <w:rsid w:val="00127DAC"/>
    <w:rsid w:val="00134277"/>
    <w:rsid w:val="001348F7"/>
    <w:rsid w:val="00134D7F"/>
    <w:rsid w:val="00134EAB"/>
    <w:rsid w:val="00135BD2"/>
    <w:rsid w:val="00141FB3"/>
    <w:rsid w:val="00143137"/>
    <w:rsid w:val="00152570"/>
    <w:rsid w:val="00157D25"/>
    <w:rsid w:val="0016494C"/>
    <w:rsid w:val="00172CE3"/>
    <w:rsid w:val="00180E7B"/>
    <w:rsid w:val="00187CAF"/>
    <w:rsid w:val="001A3A0D"/>
    <w:rsid w:val="001A6B87"/>
    <w:rsid w:val="001B100B"/>
    <w:rsid w:val="001B1360"/>
    <w:rsid w:val="001B1EED"/>
    <w:rsid w:val="001B7C2F"/>
    <w:rsid w:val="001C2C7B"/>
    <w:rsid w:val="001C4659"/>
    <w:rsid w:val="001C5A34"/>
    <w:rsid w:val="001D1AF4"/>
    <w:rsid w:val="001D5EA1"/>
    <w:rsid w:val="001E009A"/>
    <w:rsid w:val="001E6294"/>
    <w:rsid w:val="001E6603"/>
    <w:rsid w:val="001F51EB"/>
    <w:rsid w:val="002003DF"/>
    <w:rsid w:val="00200DCA"/>
    <w:rsid w:val="00201451"/>
    <w:rsid w:val="00201BA3"/>
    <w:rsid w:val="00203E35"/>
    <w:rsid w:val="002067D1"/>
    <w:rsid w:val="0021052C"/>
    <w:rsid w:val="00210CD4"/>
    <w:rsid w:val="00222468"/>
    <w:rsid w:val="00224D06"/>
    <w:rsid w:val="00231A97"/>
    <w:rsid w:val="0023649E"/>
    <w:rsid w:val="00237D5D"/>
    <w:rsid w:val="00241D6D"/>
    <w:rsid w:val="00242ED7"/>
    <w:rsid w:val="00245CA1"/>
    <w:rsid w:val="00246FEE"/>
    <w:rsid w:val="00247E82"/>
    <w:rsid w:val="00253431"/>
    <w:rsid w:val="002572FF"/>
    <w:rsid w:val="002603DF"/>
    <w:rsid w:val="002700D7"/>
    <w:rsid w:val="002707AC"/>
    <w:rsid w:val="002751C9"/>
    <w:rsid w:val="0028293B"/>
    <w:rsid w:val="002829A4"/>
    <w:rsid w:val="00284B1E"/>
    <w:rsid w:val="00290CD7"/>
    <w:rsid w:val="002949F5"/>
    <w:rsid w:val="00296062"/>
    <w:rsid w:val="002A14E2"/>
    <w:rsid w:val="002A21CC"/>
    <w:rsid w:val="002A6588"/>
    <w:rsid w:val="002B27B9"/>
    <w:rsid w:val="002B6D39"/>
    <w:rsid w:val="002B7483"/>
    <w:rsid w:val="002B765C"/>
    <w:rsid w:val="002C0A62"/>
    <w:rsid w:val="002C29C6"/>
    <w:rsid w:val="002C65CC"/>
    <w:rsid w:val="002D06A7"/>
    <w:rsid w:val="002D676D"/>
    <w:rsid w:val="002D710B"/>
    <w:rsid w:val="002E1496"/>
    <w:rsid w:val="002E6AD5"/>
    <w:rsid w:val="002F2145"/>
    <w:rsid w:val="002F2851"/>
    <w:rsid w:val="002F3EE8"/>
    <w:rsid w:val="002F6D80"/>
    <w:rsid w:val="002F7DC8"/>
    <w:rsid w:val="00300A8F"/>
    <w:rsid w:val="00301581"/>
    <w:rsid w:val="00301A15"/>
    <w:rsid w:val="003074F0"/>
    <w:rsid w:val="00311B10"/>
    <w:rsid w:val="003145FB"/>
    <w:rsid w:val="003149F4"/>
    <w:rsid w:val="00315DBE"/>
    <w:rsid w:val="00317841"/>
    <w:rsid w:val="00320A54"/>
    <w:rsid w:val="00322DC9"/>
    <w:rsid w:val="003256D7"/>
    <w:rsid w:val="00331B37"/>
    <w:rsid w:val="003327A9"/>
    <w:rsid w:val="00334E9D"/>
    <w:rsid w:val="00335919"/>
    <w:rsid w:val="00336317"/>
    <w:rsid w:val="00341E50"/>
    <w:rsid w:val="0034453E"/>
    <w:rsid w:val="00344A74"/>
    <w:rsid w:val="00346A86"/>
    <w:rsid w:val="00347322"/>
    <w:rsid w:val="00350B90"/>
    <w:rsid w:val="0036201B"/>
    <w:rsid w:val="00365522"/>
    <w:rsid w:val="0036572F"/>
    <w:rsid w:val="00375BEC"/>
    <w:rsid w:val="0038482C"/>
    <w:rsid w:val="00391A54"/>
    <w:rsid w:val="00391B1B"/>
    <w:rsid w:val="00394F14"/>
    <w:rsid w:val="00396298"/>
    <w:rsid w:val="003A037C"/>
    <w:rsid w:val="003A25C7"/>
    <w:rsid w:val="003B249B"/>
    <w:rsid w:val="003B4224"/>
    <w:rsid w:val="003B5DA7"/>
    <w:rsid w:val="003B5F38"/>
    <w:rsid w:val="003B7286"/>
    <w:rsid w:val="003B7C3D"/>
    <w:rsid w:val="003C6649"/>
    <w:rsid w:val="003D2E89"/>
    <w:rsid w:val="003D7B39"/>
    <w:rsid w:val="003E031A"/>
    <w:rsid w:val="003E57D7"/>
    <w:rsid w:val="003E5C31"/>
    <w:rsid w:val="003F0EAF"/>
    <w:rsid w:val="003F219E"/>
    <w:rsid w:val="003F2BBD"/>
    <w:rsid w:val="003F662A"/>
    <w:rsid w:val="003F7DF1"/>
    <w:rsid w:val="00403315"/>
    <w:rsid w:val="00407470"/>
    <w:rsid w:val="0041045D"/>
    <w:rsid w:val="0041180A"/>
    <w:rsid w:val="00412773"/>
    <w:rsid w:val="00413480"/>
    <w:rsid w:val="0042492E"/>
    <w:rsid w:val="00427214"/>
    <w:rsid w:val="00430D17"/>
    <w:rsid w:val="0043575A"/>
    <w:rsid w:val="00436048"/>
    <w:rsid w:val="00440C57"/>
    <w:rsid w:val="00442669"/>
    <w:rsid w:val="00445B4E"/>
    <w:rsid w:val="00447CC2"/>
    <w:rsid w:val="004504C1"/>
    <w:rsid w:val="00453C10"/>
    <w:rsid w:val="00460121"/>
    <w:rsid w:val="004606E7"/>
    <w:rsid w:val="004611C7"/>
    <w:rsid w:val="004630C1"/>
    <w:rsid w:val="00465530"/>
    <w:rsid w:val="00470436"/>
    <w:rsid w:val="00476D39"/>
    <w:rsid w:val="004778F5"/>
    <w:rsid w:val="00477A23"/>
    <w:rsid w:val="0048293A"/>
    <w:rsid w:val="00485F69"/>
    <w:rsid w:val="004929F0"/>
    <w:rsid w:val="0049457F"/>
    <w:rsid w:val="00494D5F"/>
    <w:rsid w:val="004A35E0"/>
    <w:rsid w:val="004A368D"/>
    <w:rsid w:val="004B4FA3"/>
    <w:rsid w:val="004B668E"/>
    <w:rsid w:val="004C14C0"/>
    <w:rsid w:val="004C631D"/>
    <w:rsid w:val="004C6AD2"/>
    <w:rsid w:val="004D6824"/>
    <w:rsid w:val="004D77B3"/>
    <w:rsid w:val="004E2B0D"/>
    <w:rsid w:val="004E2F0B"/>
    <w:rsid w:val="004E415D"/>
    <w:rsid w:val="004E4495"/>
    <w:rsid w:val="004E4B3C"/>
    <w:rsid w:val="004E6051"/>
    <w:rsid w:val="004F3C68"/>
    <w:rsid w:val="004F5AA1"/>
    <w:rsid w:val="004F6741"/>
    <w:rsid w:val="004F73BE"/>
    <w:rsid w:val="0050202E"/>
    <w:rsid w:val="00502DC2"/>
    <w:rsid w:val="00507207"/>
    <w:rsid w:val="005136FE"/>
    <w:rsid w:val="00516CD7"/>
    <w:rsid w:val="00517C92"/>
    <w:rsid w:val="0052243E"/>
    <w:rsid w:val="00527499"/>
    <w:rsid w:val="0053160E"/>
    <w:rsid w:val="005343F9"/>
    <w:rsid w:val="00534DF9"/>
    <w:rsid w:val="00540263"/>
    <w:rsid w:val="00541499"/>
    <w:rsid w:val="005431B2"/>
    <w:rsid w:val="0055350B"/>
    <w:rsid w:val="00553BD4"/>
    <w:rsid w:val="005548D4"/>
    <w:rsid w:val="005560F8"/>
    <w:rsid w:val="005560FC"/>
    <w:rsid w:val="0056023C"/>
    <w:rsid w:val="005619F9"/>
    <w:rsid w:val="00563A4F"/>
    <w:rsid w:val="00564FA8"/>
    <w:rsid w:val="005739A2"/>
    <w:rsid w:val="00577E99"/>
    <w:rsid w:val="00580374"/>
    <w:rsid w:val="00581ED4"/>
    <w:rsid w:val="00591592"/>
    <w:rsid w:val="005917FF"/>
    <w:rsid w:val="00592CEE"/>
    <w:rsid w:val="0059333C"/>
    <w:rsid w:val="00596975"/>
    <w:rsid w:val="00597788"/>
    <w:rsid w:val="00597B44"/>
    <w:rsid w:val="005B1A92"/>
    <w:rsid w:val="005B4379"/>
    <w:rsid w:val="005C30E7"/>
    <w:rsid w:val="005C5DD7"/>
    <w:rsid w:val="005C70B3"/>
    <w:rsid w:val="005D44DD"/>
    <w:rsid w:val="005D6270"/>
    <w:rsid w:val="005E17FF"/>
    <w:rsid w:val="005E3472"/>
    <w:rsid w:val="005E7163"/>
    <w:rsid w:val="005F7A9A"/>
    <w:rsid w:val="00600DA8"/>
    <w:rsid w:val="00602F20"/>
    <w:rsid w:val="0061551E"/>
    <w:rsid w:val="0061648C"/>
    <w:rsid w:val="00617B71"/>
    <w:rsid w:val="00621B79"/>
    <w:rsid w:val="00621F4E"/>
    <w:rsid w:val="00625156"/>
    <w:rsid w:val="0062583B"/>
    <w:rsid w:val="00630446"/>
    <w:rsid w:val="006313AD"/>
    <w:rsid w:val="00641245"/>
    <w:rsid w:val="00643302"/>
    <w:rsid w:val="00644B5F"/>
    <w:rsid w:val="00645B03"/>
    <w:rsid w:val="00645BAF"/>
    <w:rsid w:val="006474AC"/>
    <w:rsid w:val="006511B3"/>
    <w:rsid w:val="00653676"/>
    <w:rsid w:val="00653BC0"/>
    <w:rsid w:val="00661D93"/>
    <w:rsid w:val="00663313"/>
    <w:rsid w:val="00663E17"/>
    <w:rsid w:val="0066745B"/>
    <w:rsid w:val="00667D67"/>
    <w:rsid w:val="00670F30"/>
    <w:rsid w:val="0067205D"/>
    <w:rsid w:val="00672FB9"/>
    <w:rsid w:val="00685FE1"/>
    <w:rsid w:val="0068779E"/>
    <w:rsid w:val="006A0331"/>
    <w:rsid w:val="006A3131"/>
    <w:rsid w:val="006A68D4"/>
    <w:rsid w:val="006B018A"/>
    <w:rsid w:val="006B147D"/>
    <w:rsid w:val="006B2FF1"/>
    <w:rsid w:val="006C14D5"/>
    <w:rsid w:val="006C4041"/>
    <w:rsid w:val="006C7934"/>
    <w:rsid w:val="006D4759"/>
    <w:rsid w:val="006D4ACB"/>
    <w:rsid w:val="006D6075"/>
    <w:rsid w:val="006D65E5"/>
    <w:rsid w:val="006D6C4C"/>
    <w:rsid w:val="006D7DD5"/>
    <w:rsid w:val="006E1912"/>
    <w:rsid w:val="006E488D"/>
    <w:rsid w:val="006E5092"/>
    <w:rsid w:val="006E5452"/>
    <w:rsid w:val="006F05F0"/>
    <w:rsid w:val="006F08F6"/>
    <w:rsid w:val="006F19A7"/>
    <w:rsid w:val="006F4787"/>
    <w:rsid w:val="006F4B64"/>
    <w:rsid w:val="006F5994"/>
    <w:rsid w:val="007012E6"/>
    <w:rsid w:val="0070166E"/>
    <w:rsid w:val="00701C6E"/>
    <w:rsid w:val="00706ED5"/>
    <w:rsid w:val="00712919"/>
    <w:rsid w:val="0071391F"/>
    <w:rsid w:val="00717AAA"/>
    <w:rsid w:val="00725286"/>
    <w:rsid w:val="007344CC"/>
    <w:rsid w:val="00736774"/>
    <w:rsid w:val="0074456F"/>
    <w:rsid w:val="00746642"/>
    <w:rsid w:val="00746ABC"/>
    <w:rsid w:val="00753A48"/>
    <w:rsid w:val="007542D4"/>
    <w:rsid w:val="0075627A"/>
    <w:rsid w:val="00792DC7"/>
    <w:rsid w:val="00794CD0"/>
    <w:rsid w:val="007959AE"/>
    <w:rsid w:val="00796600"/>
    <w:rsid w:val="00796926"/>
    <w:rsid w:val="007A47FB"/>
    <w:rsid w:val="007A6085"/>
    <w:rsid w:val="007B0045"/>
    <w:rsid w:val="007C14F3"/>
    <w:rsid w:val="007C1660"/>
    <w:rsid w:val="007C6367"/>
    <w:rsid w:val="007C7E5A"/>
    <w:rsid w:val="007D0EEE"/>
    <w:rsid w:val="007D5F92"/>
    <w:rsid w:val="007D6FBE"/>
    <w:rsid w:val="007E11C2"/>
    <w:rsid w:val="007E3D78"/>
    <w:rsid w:val="007E61AF"/>
    <w:rsid w:val="007F2903"/>
    <w:rsid w:val="007F391C"/>
    <w:rsid w:val="007F5133"/>
    <w:rsid w:val="007F726B"/>
    <w:rsid w:val="007F7C36"/>
    <w:rsid w:val="0080096D"/>
    <w:rsid w:val="00802FAB"/>
    <w:rsid w:val="00811E7A"/>
    <w:rsid w:val="0081237C"/>
    <w:rsid w:val="00813C0E"/>
    <w:rsid w:val="00821AB1"/>
    <w:rsid w:val="00823803"/>
    <w:rsid w:val="00831934"/>
    <w:rsid w:val="00833694"/>
    <w:rsid w:val="00836A6F"/>
    <w:rsid w:val="008377A4"/>
    <w:rsid w:val="00837E77"/>
    <w:rsid w:val="00844DDB"/>
    <w:rsid w:val="00847CDD"/>
    <w:rsid w:val="00851B0A"/>
    <w:rsid w:val="00853F6D"/>
    <w:rsid w:val="00857DF6"/>
    <w:rsid w:val="00862099"/>
    <w:rsid w:val="008705D5"/>
    <w:rsid w:val="008749ED"/>
    <w:rsid w:val="008838E2"/>
    <w:rsid w:val="0088571A"/>
    <w:rsid w:val="008858B3"/>
    <w:rsid w:val="0088615C"/>
    <w:rsid w:val="00890A30"/>
    <w:rsid w:val="0089318B"/>
    <w:rsid w:val="00896D77"/>
    <w:rsid w:val="00897E1E"/>
    <w:rsid w:val="008A250A"/>
    <w:rsid w:val="008A3DD4"/>
    <w:rsid w:val="008C147D"/>
    <w:rsid w:val="008C2039"/>
    <w:rsid w:val="008C510A"/>
    <w:rsid w:val="008C539C"/>
    <w:rsid w:val="008D2A75"/>
    <w:rsid w:val="008D323F"/>
    <w:rsid w:val="008D5E5E"/>
    <w:rsid w:val="008E1997"/>
    <w:rsid w:val="008E4BCC"/>
    <w:rsid w:val="008F0705"/>
    <w:rsid w:val="008F165A"/>
    <w:rsid w:val="008F1867"/>
    <w:rsid w:val="008F49E0"/>
    <w:rsid w:val="008F72E5"/>
    <w:rsid w:val="00910EFA"/>
    <w:rsid w:val="00915233"/>
    <w:rsid w:val="00915736"/>
    <w:rsid w:val="00915CF4"/>
    <w:rsid w:val="00926DE8"/>
    <w:rsid w:val="009319DC"/>
    <w:rsid w:val="009319FF"/>
    <w:rsid w:val="00941A26"/>
    <w:rsid w:val="009500A0"/>
    <w:rsid w:val="0095087A"/>
    <w:rsid w:val="00951C59"/>
    <w:rsid w:val="0095218C"/>
    <w:rsid w:val="0095221C"/>
    <w:rsid w:val="00955023"/>
    <w:rsid w:val="00956926"/>
    <w:rsid w:val="00957290"/>
    <w:rsid w:val="00960DFC"/>
    <w:rsid w:val="0096202E"/>
    <w:rsid w:val="00962873"/>
    <w:rsid w:val="0096421D"/>
    <w:rsid w:val="0096668E"/>
    <w:rsid w:val="00967F19"/>
    <w:rsid w:val="00970BA5"/>
    <w:rsid w:val="00972798"/>
    <w:rsid w:val="00973149"/>
    <w:rsid w:val="0097433A"/>
    <w:rsid w:val="00982963"/>
    <w:rsid w:val="00982A64"/>
    <w:rsid w:val="00982B18"/>
    <w:rsid w:val="00983F33"/>
    <w:rsid w:val="00990062"/>
    <w:rsid w:val="0099110E"/>
    <w:rsid w:val="00994629"/>
    <w:rsid w:val="00996830"/>
    <w:rsid w:val="00997E07"/>
    <w:rsid w:val="009A29BA"/>
    <w:rsid w:val="009A2EAD"/>
    <w:rsid w:val="009A31C3"/>
    <w:rsid w:val="009B1065"/>
    <w:rsid w:val="009B277A"/>
    <w:rsid w:val="009C5617"/>
    <w:rsid w:val="009C692F"/>
    <w:rsid w:val="009D5E99"/>
    <w:rsid w:val="009E0E57"/>
    <w:rsid w:val="009E656D"/>
    <w:rsid w:val="009F4F71"/>
    <w:rsid w:val="009F7650"/>
    <w:rsid w:val="00A02A6D"/>
    <w:rsid w:val="00A03413"/>
    <w:rsid w:val="00A04454"/>
    <w:rsid w:val="00A10B6D"/>
    <w:rsid w:val="00A112C8"/>
    <w:rsid w:val="00A11C65"/>
    <w:rsid w:val="00A137F1"/>
    <w:rsid w:val="00A13CD2"/>
    <w:rsid w:val="00A15983"/>
    <w:rsid w:val="00A15BD8"/>
    <w:rsid w:val="00A16F24"/>
    <w:rsid w:val="00A1765F"/>
    <w:rsid w:val="00A17E3E"/>
    <w:rsid w:val="00A248AF"/>
    <w:rsid w:val="00A253CD"/>
    <w:rsid w:val="00A25BCE"/>
    <w:rsid w:val="00A26044"/>
    <w:rsid w:val="00A26AF3"/>
    <w:rsid w:val="00A31CC7"/>
    <w:rsid w:val="00A31E2C"/>
    <w:rsid w:val="00A400F2"/>
    <w:rsid w:val="00A41286"/>
    <w:rsid w:val="00A43E29"/>
    <w:rsid w:val="00A472E6"/>
    <w:rsid w:val="00A5415F"/>
    <w:rsid w:val="00A61632"/>
    <w:rsid w:val="00A625D6"/>
    <w:rsid w:val="00A64608"/>
    <w:rsid w:val="00A66ED7"/>
    <w:rsid w:val="00A6799B"/>
    <w:rsid w:val="00A73031"/>
    <w:rsid w:val="00A75874"/>
    <w:rsid w:val="00A902A7"/>
    <w:rsid w:val="00A92086"/>
    <w:rsid w:val="00AA11F8"/>
    <w:rsid w:val="00AA3DBB"/>
    <w:rsid w:val="00AA40FF"/>
    <w:rsid w:val="00AA72EE"/>
    <w:rsid w:val="00AA7349"/>
    <w:rsid w:val="00AB16C7"/>
    <w:rsid w:val="00AB3DAC"/>
    <w:rsid w:val="00AC1CF8"/>
    <w:rsid w:val="00AC66CA"/>
    <w:rsid w:val="00AD0EFC"/>
    <w:rsid w:val="00AD4E0E"/>
    <w:rsid w:val="00AD58EC"/>
    <w:rsid w:val="00AD715C"/>
    <w:rsid w:val="00AE34CF"/>
    <w:rsid w:val="00AE686F"/>
    <w:rsid w:val="00AF3207"/>
    <w:rsid w:val="00AF65D7"/>
    <w:rsid w:val="00B02F64"/>
    <w:rsid w:val="00B04C3F"/>
    <w:rsid w:val="00B10734"/>
    <w:rsid w:val="00B2079C"/>
    <w:rsid w:val="00B24306"/>
    <w:rsid w:val="00B24481"/>
    <w:rsid w:val="00B37542"/>
    <w:rsid w:val="00B42720"/>
    <w:rsid w:val="00B44179"/>
    <w:rsid w:val="00B51C77"/>
    <w:rsid w:val="00B54269"/>
    <w:rsid w:val="00B5461A"/>
    <w:rsid w:val="00B62D38"/>
    <w:rsid w:val="00B656D5"/>
    <w:rsid w:val="00B67F5A"/>
    <w:rsid w:val="00B72A70"/>
    <w:rsid w:val="00B757E0"/>
    <w:rsid w:val="00B86D01"/>
    <w:rsid w:val="00B900FF"/>
    <w:rsid w:val="00B93273"/>
    <w:rsid w:val="00B93A5C"/>
    <w:rsid w:val="00B93B04"/>
    <w:rsid w:val="00B93C0C"/>
    <w:rsid w:val="00B94358"/>
    <w:rsid w:val="00B94C9D"/>
    <w:rsid w:val="00B96D20"/>
    <w:rsid w:val="00BA1676"/>
    <w:rsid w:val="00BA2E77"/>
    <w:rsid w:val="00BA37B9"/>
    <w:rsid w:val="00BA3959"/>
    <w:rsid w:val="00BA55E9"/>
    <w:rsid w:val="00BB4F80"/>
    <w:rsid w:val="00BB7EE0"/>
    <w:rsid w:val="00BC7E9F"/>
    <w:rsid w:val="00BD2F74"/>
    <w:rsid w:val="00BD3041"/>
    <w:rsid w:val="00BD3736"/>
    <w:rsid w:val="00BD5D99"/>
    <w:rsid w:val="00BD7202"/>
    <w:rsid w:val="00BD7D36"/>
    <w:rsid w:val="00BE3064"/>
    <w:rsid w:val="00BF2297"/>
    <w:rsid w:val="00BF493A"/>
    <w:rsid w:val="00BF4A9A"/>
    <w:rsid w:val="00BF4D1F"/>
    <w:rsid w:val="00BF6117"/>
    <w:rsid w:val="00C01155"/>
    <w:rsid w:val="00C03ECD"/>
    <w:rsid w:val="00C070B1"/>
    <w:rsid w:val="00C10393"/>
    <w:rsid w:val="00C17769"/>
    <w:rsid w:val="00C17D59"/>
    <w:rsid w:val="00C202D5"/>
    <w:rsid w:val="00C248AF"/>
    <w:rsid w:val="00C3114F"/>
    <w:rsid w:val="00C34484"/>
    <w:rsid w:val="00C34D6D"/>
    <w:rsid w:val="00C3656E"/>
    <w:rsid w:val="00C37B56"/>
    <w:rsid w:val="00C47663"/>
    <w:rsid w:val="00C50B5F"/>
    <w:rsid w:val="00C5513F"/>
    <w:rsid w:val="00C56936"/>
    <w:rsid w:val="00C601DC"/>
    <w:rsid w:val="00C708FE"/>
    <w:rsid w:val="00C72035"/>
    <w:rsid w:val="00C72EBD"/>
    <w:rsid w:val="00C7773C"/>
    <w:rsid w:val="00C80E8C"/>
    <w:rsid w:val="00C8176F"/>
    <w:rsid w:val="00C82EE9"/>
    <w:rsid w:val="00C85524"/>
    <w:rsid w:val="00C86A91"/>
    <w:rsid w:val="00C92997"/>
    <w:rsid w:val="00C93338"/>
    <w:rsid w:val="00C941E4"/>
    <w:rsid w:val="00CB5B02"/>
    <w:rsid w:val="00CB683E"/>
    <w:rsid w:val="00CC7FBF"/>
    <w:rsid w:val="00CD44A5"/>
    <w:rsid w:val="00CD47E6"/>
    <w:rsid w:val="00CD6FF2"/>
    <w:rsid w:val="00CD7245"/>
    <w:rsid w:val="00CE04A1"/>
    <w:rsid w:val="00CE18BD"/>
    <w:rsid w:val="00CE2824"/>
    <w:rsid w:val="00CE2C44"/>
    <w:rsid w:val="00CE479C"/>
    <w:rsid w:val="00CF471A"/>
    <w:rsid w:val="00CF6818"/>
    <w:rsid w:val="00CF6A1F"/>
    <w:rsid w:val="00CF6D4C"/>
    <w:rsid w:val="00CF795E"/>
    <w:rsid w:val="00D03160"/>
    <w:rsid w:val="00D066F5"/>
    <w:rsid w:val="00D0744B"/>
    <w:rsid w:val="00D10646"/>
    <w:rsid w:val="00D17FBF"/>
    <w:rsid w:val="00D30A65"/>
    <w:rsid w:val="00D340C1"/>
    <w:rsid w:val="00D36B94"/>
    <w:rsid w:val="00D4321E"/>
    <w:rsid w:val="00D51506"/>
    <w:rsid w:val="00D524FD"/>
    <w:rsid w:val="00D55342"/>
    <w:rsid w:val="00D57042"/>
    <w:rsid w:val="00D57168"/>
    <w:rsid w:val="00D614C0"/>
    <w:rsid w:val="00D64711"/>
    <w:rsid w:val="00D6768E"/>
    <w:rsid w:val="00D7667F"/>
    <w:rsid w:val="00D76751"/>
    <w:rsid w:val="00D80562"/>
    <w:rsid w:val="00D82EB6"/>
    <w:rsid w:val="00D85507"/>
    <w:rsid w:val="00D86DC8"/>
    <w:rsid w:val="00D90487"/>
    <w:rsid w:val="00D94DA3"/>
    <w:rsid w:val="00DA74E0"/>
    <w:rsid w:val="00DA7DE0"/>
    <w:rsid w:val="00DC79F5"/>
    <w:rsid w:val="00DD0D13"/>
    <w:rsid w:val="00DD0E4E"/>
    <w:rsid w:val="00DD6247"/>
    <w:rsid w:val="00DD6899"/>
    <w:rsid w:val="00DD71A6"/>
    <w:rsid w:val="00DE3CE9"/>
    <w:rsid w:val="00DE3DB4"/>
    <w:rsid w:val="00DE40C1"/>
    <w:rsid w:val="00DF33DA"/>
    <w:rsid w:val="00DF528F"/>
    <w:rsid w:val="00DF6497"/>
    <w:rsid w:val="00E066E8"/>
    <w:rsid w:val="00E07B4C"/>
    <w:rsid w:val="00E16ADC"/>
    <w:rsid w:val="00E17506"/>
    <w:rsid w:val="00E200DE"/>
    <w:rsid w:val="00E23914"/>
    <w:rsid w:val="00E3013C"/>
    <w:rsid w:val="00E32F82"/>
    <w:rsid w:val="00E33790"/>
    <w:rsid w:val="00E354E6"/>
    <w:rsid w:val="00E41A17"/>
    <w:rsid w:val="00E53216"/>
    <w:rsid w:val="00E559C2"/>
    <w:rsid w:val="00E61721"/>
    <w:rsid w:val="00E715D3"/>
    <w:rsid w:val="00E720C3"/>
    <w:rsid w:val="00E73E5C"/>
    <w:rsid w:val="00E74C15"/>
    <w:rsid w:val="00E77A8F"/>
    <w:rsid w:val="00E83B06"/>
    <w:rsid w:val="00E864E5"/>
    <w:rsid w:val="00E874E2"/>
    <w:rsid w:val="00E94934"/>
    <w:rsid w:val="00E94AA7"/>
    <w:rsid w:val="00E974DD"/>
    <w:rsid w:val="00EA1DFE"/>
    <w:rsid w:val="00EA3344"/>
    <w:rsid w:val="00EA4016"/>
    <w:rsid w:val="00EA45AB"/>
    <w:rsid w:val="00EA4BCD"/>
    <w:rsid w:val="00EA4C8D"/>
    <w:rsid w:val="00EA71F8"/>
    <w:rsid w:val="00EB0B46"/>
    <w:rsid w:val="00EB1BF2"/>
    <w:rsid w:val="00EB225A"/>
    <w:rsid w:val="00EB2B50"/>
    <w:rsid w:val="00EB2BF3"/>
    <w:rsid w:val="00EB5038"/>
    <w:rsid w:val="00EB5C1D"/>
    <w:rsid w:val="00EC1442"/>
    <w:rsid w:val="00EC145D"/>
    <w:rsid w:val="00EC41B1"/>
    <w:rsid w:val="00ED5CCF"/>
    <w:rsid w:val="00ED66F2"/>
    <w:rsid w:val="00EE0AC8"/>
    <w:rsid w:val="00EE3253"/>
    <w:rsid w:val="00EE489A"/>
    <w:rsid w:val="00EF0860"/>
    <w:rsid w:val="00EF2EDC"/>
    <w:rsid w:val="00EF4EB6"/>
    <w:rsid w:val="00EF704E"/>
    <w:rsid w:val="00EF7E16"/>
    <w:rsid w:val="00F01D7F"/>
    <w:rsid w:val="00F02BD3"/>
    <w:rsid w:val="00F0363B"/>
    <w:rsid w:val="00F04679"/>
    <w:rsid w:val="00F17C8A"/>
    <w:rsid w:val="00F26E9B"/>
    <w:rsid w:val="00F27486"/>
    <w:rsid w:val="00F27720"/>
    <w:rsid w:val="00F279D9"/>
    <w:rsid w:val="00F30F7A"/>
    <w:rsid w:val="00F33621"/>
    <w:rsid w:val="00F35757"/>
    <w:rsid w:val="00F35D99"/>
    <w:rsid w:val="00F40847"/>
    <w:rsid w:val="00F447DA"/>
    <w:rsid w:val="00F53947"/>
    <w:rsid w:val="00F54727"/>
    <w:rsid w:val="00F554C7"/>
    <w:rsid w:val="00F55618"/>
    <w:rsid w:val="00F5620A"/>
    <w:rsid w:val="00F608E1"/>
    <w:rsid w:val="00F6166B"/>
    <w:rsid w:val="00F65907"/>
    <w:rsid w:val="00F66ED2"/>
    <w:rsid w:val="00F73238"/>
    <w:rsid w:val="00F7357A"/>
    <w:rsid w:val="00F744D4"/>
    <w:rsid w:val="00F74EC5"/>
    <w:rsid w:val="00F751E9"/>
    <w:rsid w:val="00F76EE4"/>
    <w:rsid w:val="00F870CE"/>
    <w:rsid w:val="00F93418"/>
    <w:rsid w:val="00F93B5F"/>
    <w:rsid w:val="00F93D22"/>
    <w:rsid w:val="00F97483"/>
    <w:rsid w:val="00FA0AB4"/>
    <w:rsid w:val="00FA3E6B"/>
    <w:rsid w:val="00FA7AED"/>
    <w:rsid w:val="00FB11B7"/>
    <w:rsid w:val="00FB70C1"/>
    <w:rsid w:val="00FB740D"/>
    <w:rsid w:val="00FC2D1D"/>
    <w:rsid w:val="00FC460C"/>
    <w:rsid w:val="00FC4E79"/>
    <w:rsid w:val="00FC5AE6"/>
    <w:rsid w:val="00FC62C5"/>
    <w:rsid w:val="00FC6E99"/>
    <w:rsid w:val="00FD2B81"/>
    <w:rsid w:val="00FD53E7"/>
    <w:rsid w:val="00FD5639"/>
    <w:rsid w:val="00FE0E34"/>
    <w:rsid w:val="00FE2904"/>
    <w:rsid w:val="00FF099F"/>
    <w:rsid w:val="00FF28F3"/>
    <w:rsid w:val="00FF3164"/>
    <w:rsid w:val="00FF47E8"/>
    <w:rsid w:val="00FF4AAE"/>
    <w:rsid w:val="00FF521B"/>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3ED83"/>
  <w15:docId w15:val="{2110E534-6481-4176-9439-03AA305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aliases w:val="http://www.fantaproject.org/sites/default/files/resources/Guatemala-municipal-brief-English-June30.pdf"/>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paragraph" w:styleId="BodyText">
    <w:name w:val="Body Text"/>
    <w:basedOn w:val="Normal"/>
    <w:link w:val="BodyTextChar"/>
    <w:uiPriority w:val="1"/>
    <w:qFormat/>
    <w:rsid w:val="00F55618"/>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F55618"/>
    <w:rPr>
      <w:rFonts w:ascii="Arial" w:eastAsia="Arial" w:hAnsi="Arial"/>
      <w:sz w:val="24"/>
      <w:szCs w:val="24"/>
    </w:rPr>
  </w:style>
  <w:style w:type="paragraph" w:styleId="Revision">
    <w:name w:val="Revision"/>
    <w:hidden/>
    <w:uiPriority w:val="99"/>
    <w:semiHidden/>
    <w:rsid w:val="00E559C2"/>
    <w:pPr>
      <w:spacing w:after="0" w:line="240" w:lineRule="auto"/>
    </w:pPr>
  </w:style>
  <w:style w:type="paragraph" w:customStyle="1" w:styleId="Default">
    <w:name w:val="Default"/>
    <w:rsid w:val="00973149"/>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9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8768">
          <w:marLeft w:val="0"/>
          <w:marRight w:val="0"/>
          <w:marTop w:val="0"/>
          <w:marBottom w:val="0"/>
          <w:divBdr>
            <w:top w:val="none" w:sz="0" w:space="0" w:color="auto"/>
            <w:left w:val="none" w:sz="0" w:space="0" w:color="auto"/>
            <w:bottom w:val="none" w:sz="0" w:space="0" w:color="auto"/>
            <w:right w:val="none" w:sz="0" w:space="0" w:color="auto"/>
          </w:divBdr>
          <w:divsChild>
            <w:div w:id="1478842279">
              <w:marLeft w:val="0"/>
              <w:marRight w:val="0"/>
              <w:marTop w:val="0"/>
              <w:marBottom w:val="0"/>
              <w:divBdr>
                <w:top w:val="none" w:sz="0" w:space="0" w:color="auto"/>
                <w:left w:val="none" w:sz="0" w:space="0" w:color="auto"/>
                <w:bottom w:val="none" w:sz="0" w:space="0" w:color="auto"/>
                <w:right w:val="none" w:sz="0" w:space="0" w:color="auto"/>
              </w:divBdr>
              <w:divsChild>
                <w:div w:id="13159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expresion/showarticle.asp?artID=1152&amp;lID=2" TargetMode="External"/><Relationship Id="rId13" Type="http://schemas.openxmlformats.org/officeDocument/2006/relationships/hyperlink" Target="http://www.corteidh.or.cr/docs/medidas/diecisiete_personas_se_01.pdf" TargetMode="External"/><Relationship Id="rId3" Type="http://schemas.openxmlformats.org/officeDocument/2006/relationships/hyperlink" Target="http://www.oas.org/es/cidh/prensa/comunicados/2019/145.asp" TargetMode="External"/><Relationship Id="rId7" Type="http://schemas.openxmlformats.org/officeDocument/2006/relationships/hyperlink" Target="http://www.oas.org/es/cidh/sesiones/docs/Calendario-173-audiencias-es.pdf" TargetMode="External"/><Relationship Id="rId12" Type="http://schemas.openxmlformats.org/officeDocument/2006/relationships/hyperlink" Target="http://www.oas.org/es/cidh/decisiones/pdf/2019/5-19MC873-18-NI.pdf" TargetMode="External"/><Relationship Id="rId2" Type="http://schemas.openxmlformats.org/officeDocument/2006/relationships/hyperlink" Target="http://www.oas.org/es/cidh/prensa/comunicados/2019/137.asp" TargetMode="External"/><Relationship Id="rId1" Type="http://schemas.openxmlformats.org/officeDocument/2006/relationships/hyperlink" Target="http://gieinicaragua.org/giei-content/uploads/2018/12/GIEI_INFORME_DIGITAL.pdf" TargetMode="External"/><Relationship Id="rId6" Type="http://schemas.openxmlformats.org/officeDocument/2006/relationships/hyperlink" Target="http://www.oas.org/es/cidh/prensa/comunicados/2019/297.asp" TargetMode="External"/><Relationship Id="rId11" Type="http://schemas.openxmlformats.org/officeDocument/2006/relationships/hyperlink" Target="http://www.oas.org/es/cidh/decisiones/pdf/2018/96-18MC698-18-NI.pdf" TargetMode="External"/><Relationship Id="rId5" Type="http://schemas.openxmlformats.org/officeDocument/2006/relationships/hyperlink" Target="http://www.oas.org/es/cidh/prensa/comunicados/2019/220.asp" TargetMode="External"/><Relationship Id="rId15" Type="http://schemas.openxmlformats.org/officeDocument/2006/relationships/hyperlink" Target="http://www.oas.org/es/cidh/expresion/docs/publicaciones/ZONAS_SILENCIADAS_ESP.pdf" TargetMode="External"/><Relationship Id="rId10" Type="http://schemas.openxmlformats.org/officeDocument/2006/relationships/hyperlink" Target="http://www.oas.org/es/cidh/decisiones/pdf/2018/91-18MC1060-18-NI.pdf" TargetMode="External"/><Relationship Id="rId4" Type="http://schemas.openxmlformats.org/officeDocument/2006/relationships/hyperlink" Target="http://www.oas.org/es/cidh/prensa/comunicados/2019/194.asp" TargetMode="External"/><Relationship Id="rId9" Type="http://schemas.openxmlformats.org/officeDocument/2006/relationships/hyperlink" Target="http://www.oas.org/es/cidh/decisiones/pdf/2018/90-18MC873-18-NI.pdf" TargetMode="External"/><Relationship Id="rId14" Type="http://schemas.openxmlformats.org/officeDocument/2006/relationships/hyperlink" Target="http://www.corteidh.or.cr/docs/medidas/diecisiete_personas_se_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9E37-DF27-4033-B1D4-48C8E24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4920</Words>
  <Characters>28044</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Elguera, Carlos</cp:lastModifiedBy>
  <cp:revision>4</cp:revision>
  <cp:lastPrinted>2018-12-08T00:07:00Z</cp:lastPrinted>
  <dcterms:created xsi:type="dcterms:W3CDTF">2020-02-07T14:10:00Z</dcterms:created>
  <dcterms:modified xsi:type="dcterms:W3CDTF">2020-02-07T14:40:00Z</dcterms:modified>
</cp:coreProperties>
</file>