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0624" w14:textId="397C02B9" w:rsidR="000F0338" w:rsidRDefault="000F0338" w:rsidP="000F0338">
      <w:pPr>
        <w:rPr>
          <w:lang w:val="es-ES"/>
        </w:rPr>
      </w:pPr>
      <w:r>
        <w:rPr>
          <w:noProof/>
          <w:lang w:val="es-ES"/>
        </w:rPr>
        <w:drawing>
          <wp:anchor distT="0" distB="0" distL="114300" distR="114300" simplePos="0" relativeHeight="251663360" behindDoc="0" locked="0" layoutInCell="1" allowOverlap="1" wp14:anchorId="6581524A" wp14:editId="1DE72B02">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657696733"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696733"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16A28216" w14:textId="77777777" w:rsidR="000F0338" w:rsidRDefault="000F0338" w:rsidP="000F0338">
      <w:pPr>
        <w:rPr>
          <w:lang w:val="es-ES"/>
        </w:rPr>
      </w:pPr>
    </w:p>
    <w:p w14:paraId="5A62819D" w14:textId="09D0498E" w:rsidR="000F0338" w:rsidRDefault="000F0338" w:rsidP="000F0338">
      <w:pPr>
        <w:rPr>
          <w:lang w:val="es-ES"/>
        </w:rPr>
        <w:sectPr w:rsidR="000F0338" w:rsidSect="00F430BD">
          <w:headerReference w:type="default" r:id="rId9"/>
          <w:footerReference w:type="default" r:id="rId10"/>
          <w:headerReference w:type="first" r:id="rId11"/>
          <w:footerReference w:type="first" r:id="rId12"/>
          <w:pgSz w:w="12240" w:h="15840"/>
          <w:pgMar w:top="1440" w:right="1440" w:bottom="1440" w:left="1440" w:header="720" w:footer="720" w:gutter="0"/>
          <w:pgNumType w:start="21"/>
          <w:cols w:space="720"/>
          <w:titlePg/>
          <w:docGrid w:linePitch="360"/>
        </w:sectPr>
      </w:pPr>
      <w:bookmarkStart w:id="0" w:name="IA_Cover"/>
      <w:bookmarkEnd w:id="0"/>
    </w:p>
    <w:p w14:paraId="08F761AC" w14:textId="18184FEE" w:rsidR="000F0338" w:rsidRDefault="000F0338" w:rsidP="000F0338">
      <w:pPr>
        <w:pStyle w:val="TOCCaptulo"/>
        <w:rPr>
          <w:lang w:val="es-ES"/>
        </w:rPr>
      </w:pPr>
      <w:bookmarkStart w:id="1" w:name="Capítulo_I"/>
      <w:bookmarkEnd w:id="1"/>
      <w:r>
        <w:rPr>
          <w:lang w:val="es-ES"/>
        </w:rPr>
        <w:lastRenderedPageBreak/>
        <w:t xml:space="preserve">CAPÍTULO I </w:t>
      </w:r>
      <w:r w:rsidR="00AF22E3">
        <w:rPr>
          <w:lang w:val="es-ES"/>
        </w:rPr>
        <w:tab/>
      </w:r>
      <w:r>
        <w:rPr>
          <w:lang w:val="es-ES"/>
        </w:rPr>
        <w:t>ACTIVIDADES DE LA CIDH EN 2024</w:t>
      </w:r>
    </w:p>
    <w:bookmarkStart w:id="2" w:name="IA_TOC"/>
    <w:bookmarkEnd w:id="2"/>
    <w:p w14:paraId="3DCE796C" w14:textId="77ABD35B" w:rsidR="0011415E" w:rsidRDefault="0011415E"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r>
        <w:rPr>
          <w:lang w:val="es-ES"/>
        </w:rPr>
        <w:fldChar w:fldCharType="begin"/>
      </w:r>
      <w:r>
        <w:rPr>
          <w:lang w:val="es-ES"/>
        </w:rPr>
        <w:instrText xml:space="preserve"> TOC \o "1-9" \h \z \t "IA   Título,1,IA  Subtítulo 2,2,IA  Subtítulo 3,3" </w:instrText>
      </w:r>
      <w:r>
        <w:rPr>
          <w:lang w:val="es-ES"/>
        </w:rPr>
        <w:fldChar w:fldCharType="separate"/>
      </w:r>
      <w:hyperlink w:anchor="_Toc195612891" w:history="1">
        <w:r w:rsidRPr="00770676">
          <w:rPr>
            <w:rStyle w:val="Hyperlink"/>
            <w:noProof/>
          </w:rPr>
          <w:t>A.</w:t>
        </w:r>
        <w:r>
          <w:rPr>
            <w:rFonts w:asciiTheme="minorHAnsi" w:eastAsiaTheme="minorEastAsia" w:hAnsiTheme="minorHAnsi"/>
            <w:noProof/>
            <w:kern w:val="2"/>
            <w:sz w:val="24"/>
            <w:szCs w:val="24"/>
            <w14:ligatures w14:val="standardContextual"/>
          </w:rPr>
          <w:tab/>
        </w:r>
        <w:r w:rsidRPr="00770676">
          <w:rPr>
            <w:rStyle w:val="Hyperlink"/>
            <w:noProof/>
          </w:rPr>
          <w:t>Plan Estratégico 2023-2027</w:t>
        </w:r>
        <w:r>
          <w:rPr>
            <w:noProof/>
            <w:webHidden/>
          </w:rPr>
          <w:tab/>
        </w:r>
        <w:r>
          <w:rPr>
            <w:noProof/>
            <w:webHidden/>
          </w:rPr>
          <w:fldChar w:fldCharType="begin"/>
        </w:r>
        <w:r>
          <w:rPr>
            <w:noProof/>
            <w:webHidden/>
          </w:rPr>
          <w:instrText xml:space="preserve"> PAGEREF _Toc195612891 \h </w:instrText>
        </w:r>
        <w:r>
          <w:rPr>
            <w:noProof/>
            <w:webHidden/>
          </w:rPr>
        </w:r>
        <w:r>
          <w:rPr>
            <w:noProof/>
            <w:webHidden/>
          </w:rPr>
          <w:fldChar w:fldCharType="separate"/>
        </w:r>
        <w:r w:rsidR="004404CB">
          <w:rPr>
            <w:noProof/>
            <w:webHidden/>
          </w:rPr>
          <w:t>21</w:t>
        </w:r>
        <w:r>
          <w:rPr>
            <w:noProof/>
            <w:webHidden/>
          </w:rPr>
          <w:fldChar w:fldCharType="end"/>
        </w:r>
      </w:hyperlink>
    </w:p>
    <w:p w14:paraId="351500C6" w14:textId="2601B9F3" w:rsidR="0011415E" w:rsidRDefault="00943B1A"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892" w:history="1">
        <w:r w:rsidR="0011415E" w:rsidRPr="00770676">
          <w:rPr>
            <w:rStyle w:val="Hyperlink"/>
            <w:noProof/>
            <w:lang w:val="es-CO"/>
          </w:rPr>
          <w:t>B.</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O"/>
          </w:rPr>
          <w:t>Períodos de sesiones de la CIDH celebrados en 2024</w:t>
        </w:r>
        <w:r w:rsidR="0011415E">
          <w:rPr>
            <w:noProof/>
            <w:webHidden/>
          </w:rPr>
          <w:tab/>
        </w:r>
        <w:r w:rsidR="0011415E">
          <w:rPr>
            <w:noProof/>
            <w:webHidden/>
          </w:rPr>
          <w:fldChar w:fldCharType="begin"/>
        </w:r>
        <w:r w:rsidR="0011415E">
          <w:rPr>
            <w:noProof/>
            <w:webHidden/>
          </w:rPr>
          <w:instrText xml:space="preserve"> PAGEREF _Toc195612892 \h </w:instrText>
        </w:r>
        <w:r w:rsidR="0011415E">
          <w:rPr>
            <w:noProof/>
            <w:webHidden/>
          </w:rPr>
        </w:r>
        <w:r w:rsidR="0011415E">
          <w:rPr>
            <w:noProof/>
            <w:webHidden/>
          </w:rPr>
          <w:fldChar w:fldCharType="separate"/>
        </w:r>
        <w:r w:rsidR="004404CB">
          <w:rPr>
            <w:noProof/>
            <w:webHidden/>
          </w:rPr>
          <w:t>23</w:t>
        </w:r>
        <w:r w:rsidR="0011415E">
          <w:rPr>
            <w:noProof/>
            <w:webHidden/>
          </w:rPr>
          <w:fldChar w:fldCharType="end"/>
        </w:r>
      </w:hyperlink>
    </w:p>
    <w:p w14:paraId="01CB6BEC" w14:textId="6E747749" w:rsidR="0011415E" w:rsidRDefault="00943B1A"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893" w:history="1">
        <w:r w:rsidR="0011415E" w:rsidRPr="00770676">
          <w:rPr>
            <w:rStyle w:val="Hyperlink"/>
            <w:noProof/>
            <w:lang w:val="es-ES"/>
          </w:rPr>
          <w:t>C.</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ES"/>
          </w:rPr>
          <w:t>Resoluciones aprobadas</w:t>
        </w:r>
        <w:r w:rsidR="0011415E">
          <w:rPr>
            <w:noProof/>
            <w:webHidden/>
          </w:rPr>
          <w:tab/>
        </w:r>
        <w:r w:rsidR="0011415E">
          <w:rPr>
            <w:noProof/>
            <w:webHidden/>
          </w:rPr>
          <w:fldChar w:fldCharType="begin"/>
        </w:r>
        <w:r w:rsidR="0011415E">
          <w:rPr>
            <w:noProof/>
            <w:webHidden/>
          </w:rPr>
          <w:instrText xml:space="preserve"> PAGEREF _Toc195612893 \h </w:instrText>
        </w:r>
        <w:r w:rsidR="0011415E">
          <w:rPr>
            <w:noProof/>
            <w:webHidden/>
          </w:rPr>
        </w:r>
        <w:r w:rsidR="0011415E">
          <w:rPr>
            <w:noProof/>
            <w:webHidden/>
          </w:rPr>
          <w:fldChar w:fldCharType="separate"/>
        </w:r>
        <w:r w:rsidR="004404CB">
          <w:rPr>
            <w:noProof/>
            <w:webHidden/>
          </w:rPr>
          <w:t>27</w:t>
        </w:r>
        <w:r w:rsidR="0011415E">
          <w:rPr>
            <w:noProof/>
            <w:webHidden/>
          </w:rPr>
          <w:fldChar w:fldCharType="end"/>
        </w:r>
      </w:hyperlink>
    </w:p>
    <w:p w14:paraId="73F7F4DA" w14:textId="7D151D67" w:rsidR="0011415E" w:rsidRDefault="00943B1A"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894" w:history="1">
        <w:r w:rsidR="0011415E" w:rsidRPr="00770676">
          <w:rPr>
            <w:rStyle w:val="Hyperlink"/>
            <w:noProof/>
            <w:lang w:val="es-CO"/>
          </w:rPr>
          <w:t>D.</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O"/>
          </w:rPr>
          <w:t>Acciones comunicacionales</w:t>
        </w:r>
        <w:r w:rsidR="0011415E" w:rsidRPr="00770676">
          <w:rPr>
            <w:rStyle w:val="Hyperlink"/>
            <w:noProof/>
          </w:rPr>
          <w:t xml:space="preserve"> </w:t>
        </w:r>
        <w:r w:rsidR="0011415E" w:rsidRPr="00770676">
          <w:rPr>
            <w:rStyle w:val="Hyperlink"/>
            <w:noProof/>
            <w:lang w:val="es-CO"/>
          </w:rPr>
          <w:t>durante el 2024</w:t>
        </w:r>
        <w:r w:rsidR="0011415E">
          <w:rPr>
            <w:noProof/>
            <w:webHidden/>
          </w:rPr>
          <w:tab/>
        </w:r>
        <w:r w:rsidR="0011415E">
          <w:rPr>
            <w:noProof/>
            <w:webHidden/>
          </w:rPr>
          <w:fldChar w:fldCharType="begin"/>
        </w:r>
        <w:r w:rsidR="0011415E">
          <w:rPr>
            <w:noProof/>
            <w:webHidden/>
          </w:rPr>
          <w:instrText xml:space="preserve"> PAGEREF _Toc195612894 \h </w:instrText>
        </w:r>
        <w:r w:rsidR="0011415E">
          <w:rPr>
            <w:noProof/>
            <w:webHidden/>
          </w:rPr>
        </w:r>
        <w:r w:rsidR="0011415E">
          <w:rPr>
            <w:noProof/>
            <w:webHidden/>
          </w:rPr>
          <w:fldChar w:fldCharType="separate"/>
        </w:r>
        <w:r w:rsidR="004404CB">
          <w:rPr>
            <w:noProof/>
            <w:webHidden/>
          </w:rPr>
          <w:t>27</w:t>
        </w:r>
        <w:r w:rsidR="0011415E">
          <w:rPr>
            <w:noProof/>
            <w:webHidden/>
          </w:rPr>
          <w:fldChar w:fldCharType="end"/>
        </w:r>
      </w:hyperlink>
    </w:p>
    <w:p w14:paraId="0A795147" w14:textId="1D234FBF" w:rsidR="0011415E" w:rsidRDefault="00943B1A"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895" w:history="1">
        <w:r w:rsidR="0011415E" w:rsidRPr="00770676">
          <w:rPr>
            <w:rStyle w:val="Hyperlink"/>
            <w:noProof/>
            <w:lang w:val="es-AR"/>
          </w:rPr>
          <w:t>E.</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La agenda de participación social</w:t>
        </w:r>
        <w:r w:rsidR="0011415E">
          <w:rPr>
            <w:noProof/>
            <w:webHidden/>
          </w:rPr>
          <w:tab/>
        </w:r>
        <w:r w:rsidR="0011415E">
          <w:rPr>
            <w:noProof/>
            <w:webHidden/>
          </w:rPr>
          <w:fldChar w:fldCharType="begin"/>
        </w:r>
        <w:r w:rsidR="0011415E">
          <w:rPr>
            <w:noProof/>
            <w:webHidden/>
          </w:rPr>
          <w:instrText xml:space="preserve"> PAGEREF _Toc195612895 \h </w:instrText>
        </w:r>
        <w:r w:rsidR="0011415E">
          <w:rPr>
            <w:noProof/>
            <w:webHidden/>
          </w:rPr>
        </w:r>
        <w:r w:rsidR="0011415E">
          <w:rPr>
            <w:noProof/>
            <w:webHidden/>
          </w:rPr>
          <w:fldChar w:fldCharType="separate"/>
        </w:r>
        <w:r w:rsidR="004404CB">
          <w:rPr>
            <w:noProof/>
            <w:webHidden/>
          </w:rPr>
          <w:t>50</w:t>
        </w:r>
        <w:r w:rsidR="0011415E">
          <w:rPr>
            <w:noProof/>
            <w:webHidden/>
          </w:rPr>
          <w:fldChar w:fldCharType="end"/>
        </w:r>
      </w:hyperlink>
    </w:p>
    <w:p w14:paraId="6B2FC192" w14:textId="0356A830" w:rsidR="0011415E" w:rsidRDefault="00943B1A"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896" w:history="1">
        <w:r w:rsidR="0011415E" w:rsidRPr="00770676">
          <w:rPr>
            <w:rStyle w:val="Hyperlink"/>
            <w:noProof/>
            <w:lang w:val="es-AR"/>
          </w:rPr>
          <w:t>F.</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Cooperación técnica</w:t>
        </w:r>
        <w:r w:rsidR="0011415E">
          <w:rPr>
            <w:noProof/>
            <w:webHidden/>
          </w:rPr>
          <w:tab/>
        </w:r>
        <w:r w:rsidR="0011415E">
          <w:rPr>
            <w:noProof/>
            <w:webHidden/>
          </w:rPr>
          <w:fldChar w:fldCharType="begin"/>
        </w:r>
        <w:r w:rsidR="0011415E">
          <w:rPr>
            <w:noProof/>
            <w:webHidden/>
          </w:rPr>
          <w:instrText xml:space="preserve"> PAGEREF _Toc195612896 \h </w:instrText>
        </w:r>
        <w:r w:rsidR="0011415E">
          <w:rPr>
            <w:noProof/>
            <w:webHidden/>
          </w:rPr>
        </w:r>
        <w:r w:rsidR="0011415E">
          <w:rPr>
            <w:noProof/>
            <w:webHidden/>
          </w:rPr>
          <w:fldChar w:fldCharType="separate"/>
        </w:r>
        <w:r w:rsidR="004404CB">
          <w:rPr>
            <w:noProof/>
            <w:webHidden/>
          </w:rPr>
          <w:t>52</w:t>
        </w:r>
        <w:r w:rsidR="0011415E">
          <w:rPr>
            <w:noProof/>
            <w:webHidden/>
          </w:rPr>
          <w:fldChar w:fldCharType="end"/>
        </w:r>
      </w:hyperlink>
    </w:p>
    <w:p w14:paraId="2221E165" w14:textId="555C69CD"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897" w:history="1">
        <w:r w:rsidR="0011415E" w:rsidRPr="00770676">
          <w:rPr>
            <w:rStyle w:val="Hyperlink"/>
            <w:noProof/>
            <w:lang w:val="es-CR"/>
          </w:rPr>
          <w:t>1.</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R"/>
          </w:rPr>
          <w:t>Cooperación con Estados</w:t>
        </w:r>
        <w:r w:rsidR="0011415E">
          <w:rPr>
            <w:noProof/>
            <w:webHidden/>
          </w:rPr>
          <w:tab/>
        </w:r>
        <w:r w:rsidR="0011415E">
          <w:rPr>
            <w:noProof/>
            <w:webHidden/>
          </w:rPr>
          <w:fldChar w:fldCharType="begin"/>
        </w:r>
        <w:r w:rsidR="0011415E">
          <w:rPr>
            <w:noProof/>
            <w:webHidden/>
          </w:rPr>
          <w:instrText xml:space="preserve"> PAGEREF _Toc195612897 \h </w:instrText>
        </w:r>
        <w:r w:rsidR="0011415E">
          <w:rPr>
            <w:noProof/>
            <w:webHidden/>
          </w:rPr>
        </w:r>
        <w:r w:rsidR="0011415E">
          <w:rPr>
            <w:noProof/>
            <w:webHidden/>
          </w:rPr>
          <w:fldChar w:fldCharType="separate"/>
        </w:r>
        <w:r w:rsidR="004404CB">
          <w:rPr>
            <w:noProof/>
            <w:webHidden/>
          </w:rPr>
          <w:t>54</w:t>
        </w:r>
        <w:r w:rsidR="0011415E">
          <w:rPr>
            <w:noProof/>
            <w:webHidden/>
          </w:rPr>
          <w:fldChar w:fldCharType="end"/>
        </w:r>
      </w:hyperlink>
    </w:p>
    <w:p w14:paraId="08D0B424" w14:textId="08F9BABC"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898" w:history="1">
        <w:r w:rsidR="0011415E" w:rsidRPr="00770676">
          <w:rPr>
            <w:rStyle w:val="Hyperlink"/>
            <w:bCs/>
            <w:noProof/>
            <w:lang w:val="es-CR"/>
          </w:rPr>
          <w:t>2.</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R"/>
          </w:rPr>
          <w:t>Cooperación con el Caribe</w:t>
        </w:r>
        <w:r w:rsidR="0011415E">
          <w:rPr>
            <w:noProof/>
            <w:webHidden/>
          </w:rPr>
          <w:tab/>
        </w:r>
        <w:r w:rsidR="0011415E">
          <w:rPr>
            <w:noProof/>
            <w:webHidden/>
          </w:rPr>
          <w:fldChar w:fldCharType="begin"/>
        </w:r>
        <w:r w:rsidR="0011415E">
          <w:rPr>
            <w:noProof/>
            <w:webHidden/>
          </w:rPr>
          <w:instrText xml:space="preserve"> PAGEREF _Toc195612898 \h </w:instrText>
        </w:r>
        <w:r w:rsidR="0011415E">
          <w:rPr>
            <w:noProof/>
            <w:webHidden/>
          </w:rPr>
        </w:r>
        <w:r w:rsidR="0011415E">
          <w:rPr>
            <w:noProof/>
            <w:webHidden/>
          </w:rPr>
          <w:fldChar w:fldCharType="separate"/>
        </w:r>
        <w:r w:rsidR="004404CB">
          <w:rPr>
            <w:noProof/>
            <w:webHidden/>
          </w:rPr>
          <w:t>54</w:t>
        </w:r>
        <w:r w:rsidR="0011415E">
          <w:rPr>
            <w:noProof/>
            <w:webHidden/>
          </w:rPr>
          <w:fldChar w:fldCharType="end"/>
        </w:r>
      </w:hyperlink>
    </w:p>
    <w:p w14:paraId="499B7164" w14:textId="3D8AA7AF"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899" w:history="1">
        <w:r w:rsidR="0011415E" w:rsidRPr="00770676">
          <w:rPr>
            <w:rStyle w:val="Hyperlink"/>
            <w:noProof/>
            <w:lang w:val="es-CR"/>
          </w:rPr>
          <w:t>3.</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R"/>
          </w:rPr>
          <w:t>Cooperación con Instituciones Nacionales de Derechos Humanos (INDH)</w:t>
        </w:r>
        <w:r w:rsidR="0011415E">
          <w:rPr>
            <w:noProof/>
            <w:webHidden/>
          </w:rPr>
          <w:tab/>
        </w:r>
        <w:r w:rsidR="0011415E">
          <w:rPr>
            <w:noProof/>
            <w:webHidden/>
          </w:rPr>
          <w:fldChar w:fldCharType="begin"/>
        </w:r>
        <w:r w:rsidR="0011415E">
          <w:rPr>
            <w:noProof/>
            <w:webHidden/>
          </w:rPr>
          <w:instrText xml:space="preserve"> PAGEREF _Toc195612899 \h </w:instrText>
        </w:r>
        <w:r w:rsidR="0011415E">
          <w:rPr>
            <w:noProof/>
            <w:webHidden/>
          </w:rPr>
        </w:r>
        <w:r w:rsidR="0011415E">
          <w:rPr>
            <w:noProof/>
            <w:webHidden/>
          </w:rPr>
          <w:fldChar w:fldCharType="separate"/>
        </w:r>
        <w:r w:rsidR="004404CB">
          <w:rPr>
            <w:noProof/>
            <w:webHidden/>
          </w:rPr>
          <w:t>56</w:t>
        </w:r>
        <w:r w:rsidR="0011415E">
          <w:rPr>
            <w:noProof/>
            <w:webHidden/>
          </w:rPr>
          <w:fldChar w:fldCharType="end"/>
        </w:r>
      </w:hyperlink>
    </w:p>
    <w:p w14:paraId="6B59D886" w14:textId="0D31BB38"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00" w:history="1">
        <w:r w:rsidR="0011415E" w:rsidRPr="00770676">
          <w:rPr>
            <w:rStyle w:val="Hyperlink"/>
            <w:noProof/>
            <w:lang w:val="es-CR"/>
          </w:rPr>
          <w:t>4.</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R"/>
          </w:rPr>
          <w:t>Cooperación con sociedad civil y academia</w:t>
        </w:r>
        <w:r w:rsidR="0011415E">
          <w:rPr>
            <w:noProof/>
            <w:webHidden/>
          </w:rPr>
          <w:tab/>
        </w:r>
        <w:r w:rsidR="0011415E">
          <w:rPr>
            <w:noProof/>
            <w:webHidden/>
          </w:rPr>
          <w:fldChar w:fldCharType="begin"/>
        </w:r>
        <w:r w:rsidR="0011415E">
          <w:rPr>
            <w:noProof/>
            <w:webHidden/>
          </w:rPr>
          <w:instrText xml:space="preserve"> PAGEREF _Toc195612900 \h </w:instrText>
        </w:r>
        <w:r w:rsidR="0011415E">
          <w:rPr>
            <w:noProof/>
            <w:webHidden/>
          </w:rPr>
        </w:r>
        <w:r w:rsidR="0011415E">
          <w:rPr>
            <w:noProof/>
            <w:webHidden/>
          </w:rPr>
          <w:fldChar w:fldCharType="separate"/>
        </w:r>
        <w:r w:rsidR="004404CB">
          <w:rPr>
            <w:noProof/>
            <w:webHidden/>
          </w:rPr>
          <w:t>57</w:t>
        </w:r>
        <w:r w:rsidR="0011415E">
          <w:rPr>
            <w:noProof/>
            <w:webHidden/>
          </w:rPr>
          <w:fldChar w:fldCharType="end"/>
        </w:r>
      </w:hyperlink>
    </w:p>
    <w:p w14:paraId="70D48CA8" w14:textId="2A7A420D"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01" w:history="1">
        <w:r w:rsidR="0011415E" w:rsidRPr="00770676">
          <w:rPr>
            <w:rStyle w:val="Hyperlink"/>
            <w:noProof/>
            <w:lang w:val="es-CR"/>
          </w:rPr>
          <w:t>5.</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R"/>
          </w:rPr>
          <w:t>Cooperación con organismos internacionales y regionales</w:t>
        </w:r>
        <w:r w:rsidR="0011415E">
          <w:rPr>
            <w:noProof/>
            <w:webHidden/>
          </w:rPr>
          <w:tab/>
        </w:r>
        <w:r w:rsidR="0011415E">
          <w:rPr>
            <w:noProof/>
            <w:webHidden/>
          </w:rPr>
          <w:fldChar w:fldCharType="begin"/>
        </w:r>
        <w:r w:rsidR="0011415E">
          <w:rPr>
            <w:noProof/>
            <w:webHidden/>
          </w:rPr>
          <w:instrText xml:space="preserve"> PAGEREF _Toc195612901 \h </w:instrText>
        </w:r>
        <w:r w:rsidR="0011415E">
          <w:rPr>
            <w:noProof/>
            <w:webHidden/>
          </w:rPr>
        </w:r>
        <w:r w:rsidR="0011415E">
          <w:rPr>
            <w:noProof/>
            <w:webHidden/>
          </w:rPr>
          <w:fldChar w:fldCharType="separate"/>
        </w:r>
        <w:r w:rsidR="004404CB">
          <w:rPr>
            <w:noProof/>
            <w:webHidden/>
          </w:rPr>
          <w:t>57</w:t>
        </w:r>
        <w:r w:rsidR="0011415E">
          <w:rPr>
            <w:noProof/>
            <w:webHidden/>
          </w:rPr>
          <w:fldChar w:fldCharType="end"/>
        </w:r>
      </w:hyperlink>
    </w:p>
    <w:p w14:paraId="2524EC2A" w14:textId="78DEFDE2"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02" w:history="1">
        <w:r w:rsidR="0011415E" w:rsidRPr="00770676">
          <w:rPr>
            <w:rStyle w:val="Hyperlink"/>
            <w:noProof/>
            <w:lang w:val="es-CR"/>
          </w:rPr>
          <w:t>6.</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R"/>
          </w:rPr>
          <w:t>Mecanismos especiales de cooperación y asistencia</w:t>
        </w:r>
        <w:r w:rsidR="0011415E">
          <w:rPr>
            <w:noProof/>
            <w:webHidden/>
          </w:rPr>
          <w:tab/>
        </w:r>
        <w:r w:rsidR="0011415E">
          <w:rPr>
            <w:noProof/>
            <w:webHidden/>
          </w:rPr>
          <w:fldChar w:fldCharType="begin"/>
        </w:r>
        <w:r w:rsidR="0011415E">
          <w:rPr>
            <w:noProof/>
            <w:webHidden/>
          </w:rPr>
          <w:instrText xml:space="preserve"> PAGEREF _Toc195612902 \h </w:instrText>
        </w:r>
        <w:r w:rsidR="0011415E">
          <w:rPr>
            <w:noProof/>
            <w:webHidden/>
          </w:rPr>
        </w:r>
        <w:r w:rsidR="0011415E">
          <w:rPr>
            <w:noProof/>
            <w:webHidden/>
          </w:rPr>
          <w:fldChar w:fldCharType="separate"/>
        </w:r>
        <w:r w:rsidR="004404CB">
          <w:rPr>
            <w:noProof/>
            <w:webHidden/>
          </w:rPr>
          <w:t>58</w:t>
        </w:r>
        <w:r w:rsidR="0011415E">
          <w:rPr>
            <w:noProof/>
            <w:webHidden/>
          </w:rPr>
          <w:fldChar w:fldCharType="end"/>
        </w:r>
      </w:hyperlink>
    </w:p>
    <w:p w14:paraId="1484C6BA" w14:textId="39C01ACB" w:rsidR="0011415E" w:rsidRDefault="00943B1A"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903" w:history="1">
        <w:r w:rsidR="0011415E" w:rsidRPr="00770676">
          <w:rPr>
            <w:rStyle w:val="Hyperlink"/>
            <w:noProof/>
            <w:lang w:val="es-AR"/>
          </w:rPr>
          <w:t>G.</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Relación con Estados Miembros y órganos políticos de la OEA</w:t>
        </w:r>
        <w:r w:rsidR="0011415E">
          <w:rPr>
            <w:noProof/>
            <w:webHidden/>
          </w:rPr>
          <w:tab/>
        </w:r>
        <w:r w:rsidR="0011415E">
          <w:rPr>
            <w:noProof/>
            <w:webHidden/>
          </w:rPr>
          <w:fldChar w:fldCharType="begin"/>
        </w:r>
        <w:r w:rsidR="0011415E">
          <w:rPr>
            <w:noProof/>
            <w:webHidden/>
          </w:rPr>
          <w:instrText xml:space="preserve"> PAGEREF _Toc195612903 \h </w:instrText>
        </w:r>
        <w:r w:rsidR="0011415E">
          <w:rPr>
            <w:noProof/>
            <w:webHidden/>
          </w:rPr>
        </w:r>
        <w:r w:rsidR="0011415E">
          <w:rPr>
            <w:noProof/>
            <w:webHidden/>
          </w:rPr>
          <w:fldChar w:fldCharType="separate"/>
        </w:r>
        <w:r w:rsidR="004404CB">
          <w:rPr>
            <w:noProof/>
            <w:webHidden/>
          </w:rPr>
          <w:t>58</w:t>
        </w:r>
        <w:r w:rsidR="0011415E">
          <w:rPr>
            <w:noProof/>
            <w:webHidden/>
          </w:rPr>
          <w:fldChar w:fldCharType="end"/>
        </w:r>
      </w:hyperlink>
    </w:p>
    <w:p w14:paraId="44C87B47" w14:textId="74934485" w:rsidR="0011415E" w:rsidRDefault="00943B1A"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904" w:history="1">
        <w:r w:rsidR="0011415E" w:rsidRPr="00770676">
          <w:rPr>
            <w:rStyle w:val="Hyperlink"/>
            <w:noProof/>
            <w:lang w:val="es-CO"/>
          </w:rPr>
          <w:t>H.</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O"/>
          </w:rPr>
          <w:t>Actividades de la CIDH con otros órganos regionales y universales de derechos humanos</w:t>
        </w:r>
        <w:r w:rsidR="0011415E">
          <w:rPr>
            <w:noProof/>
            <w:webHidden/>
          </w:rPr>
          <w:tab/>
        </w:r>
        <w:r w:rsidR="0011415E">
          <w:rPr>
            <w:noProof/>
            <w:webHidden/>
          </w:rPr>
          <w:fldChar w:fldCharType="begin"/>
        </w:r>
        <w:r w:rsidR="0011415E">
          <w:rPr>
            <w:noProof/>
            <w:webHidden/>
          </w:rPr>
          <w:instrText xml:space="preserve"> PAGEREF _Toc195612904 \h </w:instrText>
        </w:r>
        <w:r w:rsidR="0011415E">
          <w:rPr>
            <w:noProof/>
            <w:webHidden/>
          </w:rPr>
        </w:r>
        <w:r w:rsidR="0011415E">
          <w:rPr>
            <w:noProof/>
            <w:webHidden/>
          </w:rPr>
          <w:fldChar w:fldCharType="separate"/>
        </w:r>
        <w:r w:rsidR="004404CB">
          <w:rPr>
            <w:noProof/>
            <w:webHidden/>
          </w:rPr>
          <w:t>63</w:t>
        </w:r>
        <w:r w:rsidR="0011415E">
          <w:rPr>
            <w:noProof/>
            <w:webHidden/>
          </w:rPr>
          <w:fldChar w:fldCharType="end"/>
        </w:r>
      </w:hyperlink>
    </w:p>
    <w:p w14:paraId="5A2E24FD" w14:textId="52A4E3A7"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05" w:history="1">
        <w:r w:rsidR="0011415E" w:rsidRPr="00770676">
          <w:rPr>
            <w:rStyle w:val="Hyperlink"/>
            <w:noProof/>
            <w:lang w:val="es-CO"/>
          </w:rPr>
          <w:t>1.</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O"/>
          </w:rPr>
          <w:t>Oficina del Alto Comisionado para los Derechos Humanos de Naciones Unidas (OACNUDH)</w:t>
        </w:r>
        <w:r w:rsidR="0011415E">
          <w:rPr>
            <w:noProof/>
            <w:webHidden/>
          </w:rPr>
          <w:tab/>
        </w:r>
        <w:r w:rsidR="0011415E">
          <w:rPr>
            <w:noProof/>
            <w:webHidden/>
          </w:rPr>
          <w:fldChar w:fldCharType="begin"/>
        </w:r>
        <w:r w:rsidR="0011415E">
          <w:rPr>
            <w:noProof/>
            <w:webHidden/>
          </w:rPr>
          <w:instrText xml:space="preserve"> PAGEREF _Toc195612905 \h </w:instrText>
        </w:r>
        <w:r w:rsidR="0011415E">
          <w:rPr>
            <w:noProof/>
            <w:webHidden/>
          </w:rPr>
        </w:r>
        <w:r w:rsidR="0011415E">
          <w:rPr>
            <w:noProof/>
            <w:webHidden/>
          </w:rPr>
          <w:fldChar w:fldCharType="separate"/>
        </w:r>
        <w:r w:rsidR="004404CB">
          <w:rPr>
            <w:noProof/>
            <w:webHidden/>
          </w:rPr>
          <w:t>63</w:t>
        </w:r>
        <w:r w:rsidR="0011415E">
          <w:rPr>
            <w:noProof/>
            <w:webHidden/>
          </w:rPr>
          <w:fldChar w:fldCharType="end"/>
        </w:r>
      </w:hyperlink>
    </w:p>
    <w:p w14:paraId="374DE1B7" w14:textId="123B92E5"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06" w:history="1">
        <w:r w:rsidR="0011415E" w:rsidRPr="00770676">
          <w:rPr>
            <w:rStyle w:val="Hyperlink"/>
            <w:noProof/>
          </w:rPr>
          <w:t>2.</w:t>
        </w:r>
        <w:r w:rsidR="0011415E">
          <w:rPr>
            <w:rFonts w:asciiTheme="minorHAnsi" w:eastAsiaTheme="minorEastAsia" w:hAnsiTheme="minorHAnsi"/>
            <w:noProof/>
            <w:kern w:val="2"/>
            <w:sz w:val="24"/>
            <w:szCs w:val="24"/>
            <w14:ligatures w14:val="standardContextual"/>
          </w:rPr>
          <w:tab/>
        </w:r>
        <w:r w:rsidR="0011415E" w:rsidRPr="00770676">
          <w:rPr>
            <w:rStyle w:val="Hyperlink"/>
            <w:noProof/>
          </w:rPr>
          <w:t>Consejo de Derechos Humanos</w:t>
        </w:r>
        <w:r w:rsidR="0011415E">
          <w:rPr>
            <w:noProof/>
            <w:webHidden/>
          </w:rPr>
          <w:tab/>
        </w:r>
        <w:r w:rsidR="0011415E">
          <w:rPr>
            <w:noProof/>
            <w:webHidden/>
          </w:rPr>
          <w:fldChar w:fldCharType="begin"/>
        </w:r>
        <w:r w:rsidR="0011415E">
          <w:rPr>
            <w:noProof/>
            <w:webHidden/>
          </w:rPr>
          <w:instrText xml:space="preserve"> PAGEREF _Toc195612906 \h </w:instrText>
        </w:r>
        <w:r w:rsidR="0011415E">
          <w:rPr>
            <w:noProof/>
            <w:webHidden/>
          </w:rPr>
        </w:r>
        <w:r w:rsidR="0011415E">
          <w:rPr>
            <w:noProof/>
            <w:webHidden/>
          </w:rPr>
          <w:fldChar w:fldCharType="separate"/>
        </w:r>
        <w:r w:rsidR="004404CB">
          <w:rPr>
            <w:noProof/>
            <w:webHidden/>
          </w:rPr>
          <w:t>67</w:t>
        </w:r>
        <w:r w:rsidR="0011415E">
          <w:rPr>
            <w:noProof/>
            <w:webHidden/>
          </w:rPr>
          <w:fldChar w:fldCharType="end"/>
        </w:r>
      </w:hyperlink>
    </w:p>
    <w:p w14:paraId="41D90139" w14:textId="3011DFE8"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07" w:history="1">
        <w:r w:rsidR="0011415E" w:rsidRPr="00770676">
          <w:rPr>
            <w:rStyle w:val="Hyperlink"/>
            <w:noProof/>
            <w:lang w:val="es-AR"/>
          </w:rPr>
          <w:t>3.</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Programa de las Naciones Unidas para el Desarrollo</w:t>
        </w:r>
        <w:r w:rsidR="0011415E">
          <w:rPr>
            <w:noProof/>
            <w:webHidden/>
          </w:rPr>
          <w:tab/>
        </w:r>
        <w:r w:rsidR="0011415E">
          <w:rPr>
            <w:noProof/>
            <w:webHidden/>
          </w:rPr>
          <w:fldChar w:fldCharType="begin"/>
        </w:r>
        <w:r w:rsidR="0011415E">
          <w:rPr>
            <w:noProof/>
            <w:webHidden/>
          </w:rPr>
          <w:instrText xml:space="preserve"> PAGEREF _Toc195612907 \h </w:instrText>
        </w:r>
        <w:r w:rsidR="0011415E">
          <w:rPr>
            <w:noProof/>
            <w:webHidden/>
          </w:rPr>
        </w:r>
        <w:r w:rsidR="0011415E">
          <w:rPr>
            <w:noProof/>
            <w:webHidden/>
          </w:rPr>
          <w:fldChar w:fldCharType="separate"/>
        </w:r>
        <w:r w:rsidR="004404CB">
          <w:rPr>
            <w:noProof/>
            <w:webHidden/>
          </w:rPr>
          <w:t>67</w:t>
        </w:r>
        <w:r w:rsidR="0011415E">
          <w:rPr>
            <w:noProof/>
            <w:webHidden/>
          </w:rPr>
          <w:fldChar w:fldCharType="end"/>
        </w:r>
      </w:hyperlink>
    </w:p>
    <w:p w14:paraId="3D10B615" w14:textId="5A3E394F"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08" w:history="1">
        <w:r w:rsidR="0011415E" w:rsidRPr="00770676">
          <w:rPr>
            <w:rStyle w:val="Hyperlink"/>
            <w:noProof/>
            <w:lang w:val="es-AR"/>
          </w:rPr>
          <w:t>4.</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ES"/>
          </w:rPr>
          <w:t>Agencia de las Naciones Unidas para los Refugiados</w:t>
        </w:r>
        <w:r w:rsidR="0011415E" w:rsidRPr="00770676">
          <w:rPr>
            <w:rStyle w:val="Hyperlink"/>
            <w:noProof/>
            <w:lang w:val="es-AR"/>
          </w:rPr>
          <w:t xml:space="preserve"> (ACNUR)</w:t>
        </w:r>
        <w:r w:rsidR="0011415E">
          <w:rPr>
            <w:noProof/>
            <w:webHidden/>
          </w:rPr>
          <w:tab/>
        </w:r>
        <w:r w:rsidR="0011415E">
          <w:rPr>
            <w:noProof/>
            <w:webHidden/>
          </w:rPr>
          <w:fldChar w:fldCharType="begin"/>
        </w:r>
        <w:r w:rsidR="0011415E">
          <w:rPr>
            <w:noProof/>
            <w:webHidden/>
          </w:rPr>
          <w:instrText xml:space="preserve"> PAGEREF _Toc195612908 \h </w:instrText>
        </w:r>
        <w:r w:rsidR="0011415E">
          <w:rPr>
            <w:noProof/>
            <w:webHidden/>
          </w:rPr>
        </w:r>
        <w:r w:rsidR="0011415E">
          <w:rPr>
            <w:noProof/>
            <w:webHidden/>
          </w:rPr>
          <w:fldChar w:fldCharType="separate"/>
        </w:r>
        <w:r w:rsidR="004404CB">
          <w:rPr>
            <w:noProof/>
            <w:webHidden/>
          </w:rPr>
          <w:t>67</w:t>
        </w:r>
        <w:r w:rsidR="0011415E">
          <w:rPr>
            <w:noProof/>
            <w:webHidden/>
          </w:rPr>
          <w:fldChar w:fldCharType="end"/>
        </w:r>
      </w:hyperlink>
    </w:p>
    <w:p w14:paraId="45261D51" w14:textId="6F5A0E9B"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09" w:history="1">
        <w:r w:rsidR="0011415E" w:rsidRPr="00770676">
          <w:rPr>
            <w:rStyle w:val="Hyperlink"/>
            <w:noProof/>
          </w:rPr>
          <w:t>5.</w:t>
        </w:r>
        <w:r w:rsidR="0011415E">
          <w:rPr>
            <w:rFonts w:asciiTheme="minorHAnsi" w:eastAsiaTheme="minorEastAsia" w:hAnsiTheme="minorHAnsi"/>
            <w:noProof/>
            <w:kern w:val="2"/>
            <w:sz w:val="24"/>
            <w:szCs w:val="24"/>
            <w14:ligatures w14:val="standardContextual"/>
          </w:rPr>
          <w:tab/>
        </w:r>
        <w:r w:rsidR="0011415E" w:rsidRPr="00770676">
          <w:rPr>
            <w:rStyle w:val="Hyperlink"/>
            <w:noProof/>
          </w:rPr>
          <w:t>Cruz Roja Internacional</w:t>
        </w:r>
        <w:r w:rsidR="0011415E">
          <w:rPr>
            <w:noProof/>
            <w:webHidden/>
          </w:rPr>
          <w:tab/>
        </w:r>
        <w:r w:rsidR="0011415E">
          <w:rPr>
            <w:noProof/>
            <w:webHidden/>
          </w:rPr>
          <w:fldChar w:fldCharType="begin"/>
        </w:r>
        <w:r w:rsidR="0011415E">
          <w:rPr>
            <w:noProof/>
            <w:webHidden/>
          </w:rPr>
          <w:instrText xml:space="preserve"> PAGEREF _Toc195612909 \h </w:instrText>
        </w:r>
        <w:r w:rsidR="0011415E">
          <w:rPr>
            <w:noProof/>
            <w:webHidden/>
          </w:rPr>
        </w:r>
        <w:r w:rsidR="0011415E">
          <w:rPr>
            <w:noProof/>
            <w:webHidden/>
          </w:rPr>
          <w:fldChar w:fldCharType="separate"/>
        </w:r>
        <w:r w:rsidR="004404CB">
          <w:rPr>
            <w:noProof/>
            <w:webHidden/>
          </w:rPr>
          <w:t>68</w:t>
        </w:r>
        <w:r w:rsidR="0011415E">
          <w:rPr>
            <w:noProof/>
            <w:webHidden/>
          </w:rPr>
          <w:fldChar w:fldCharType="end"/>
        </w:r>
      </w:hyperlink>
    </w:p>
    <w:p w14:paraId="623F9686" w14:textId="2F1F5AE5"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10" w:history="1">
        <w:r w:rsidR="0011415E" w:rsidRPr="00770676">
          <w:rPr>
            <w:rStyle w:val="Hyperlink"/>
            <w:noProof/>
            <w:lang w:val="es-CO"/>
          </w:rPr>
          <w:t>6.</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O"/>
          </w:rPr>
          <w:t>Mecanismos regionales</w:t>
        </w:r>
        <w:r w:rsidR="0011415E">
          <w:rPr>
            <w:noProof/>
            <w:webHidden/>
          </w:rPr>
          <w:tab/>
        </w:r>
        <w:r w:rsidR="0011415E">
          <w:rPr>
            <w:noProof/>
            <w:webHidden/>
          </w:rPr>
          <w:fldChar w:fldCharType="begin"/>
        </w:r>
        <w:r w:rsidR="0011415E">
          <w:rPr>
            <w:noProof/>
            <w:webHidden/>
          </w:rPr>
          <w:instrText xml:space="preserve"> PAGEREF _Toc195612910 \h </w:instrText>
        </w:r>
        <w:r w:rsidR="0011415E">
          <w:rPr>
            <w:noProof/>
            <w:webHidden/>
          </w:rPr>
        </w:r>
        <w:r w:rsidR="0011415E">
          <w:rPr>
            <w:noProof/>
            <w:webHidden/>
          </w:rPr>
          <w:fldChar w:fldCharType="separate"/>
        </w:r>
        <w:r w:rsidR="004404CB">
          <w:rPr>
            <w:noProof/>
            <w:webHidden/>
          </w:rPr>
          <w:t>69</w:t>
        </w:r>
        <w:r w:rsidR="0011415E">
          <w:rPr>
            <w:noProof/>
            <w:webHidden/>
          </w:rPr>
          <w:fldChar w:fldCharType="end"/>
        </w:r>
      </w:hyperlink>
    </w:p>
    <w:p w14:paraId="3C7E7450" w14:textId="436672D3" w:rsidR="0011415E" w:rsidRDefault="00943B1A" w:rsidP="0011415E">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911" w:history="1">
        <w:r w:rsidR="0011415E" w:rsidRPr="00770676">
          <w:rPr>
            <w:rStyle w:val="Hyperlink"/>
            <w:noProof/>
            <w:lang w:val="es-CO"/>
          </w:rPr>
          <w:t>I.</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CO"/>
          </w:rPr>
          <w:t>Actividades de seguimiento de recomendaciones e impacto</w:t>
        </w:r>
        <w:r w:rsidR="0011415E">
          <w:rPr>
            <w:noProof/>
            <w:webHidden/>
          </w:rPr>
          <w:tab/>
        </w:r>
        <w:r w:rsidR="0011415E">
          <w:rPr>
            <w:noProof/>
            <w:webHidden/>
          </w:rPr>
          <w:fldChar w:fldCharType="begin"/>
        </w:r>
        <w:r w:rsidR="0011415E">
          <w:rPr>
            <w:noProof/>
            <w:webHidden/>
          </w:rPr>
          <w:instrText xml:space="preserve"> PAGEREF _Toc195612911 \h </w:instrText>
        </w:r>
        <w:r w:rsidR="0011415E">
          <w:rPr>
            <w:noProof/>
            <w:webHidden/>
          </w:rPr>
        </w:r>
        <w:r w:rsidR="0011415E">
          <w:rPr>
            <w:noProof/>
            <w:webHidden/>
          </w:rPr>
          <w:fldChar w:fldCharType="separate"/>
        </w:r>
        <w:r w:rsidR="004404CB">
          <w:rPr>
            <w:noProof/>
            <w:webHidden/>
          </w:rPr>
          <w:t>69</w:t>
        </w:r>
        <w:r w:rsidR="0011415E">
          <w:rPr>
            <w:noProof/>
            <w:webHidden/>
          </w:rPr>
          <w:fldChar w:fldCharType="end"/>
        </w:r>
      </w:hyperlink>
    </w:p>
    <w:p w14:paraId="5A40EE89" w14:textId="2F43925C"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12" w:history="1">
        <w:r w:rsidR="0011415E" w:rsidRPr="00770676">
          <w:rPr>
            <w:rStyle w:val="Hyperlink"/>
            <w:noProof/>
            <w:lang w:val="es-AR"/>
          </w:rPr>
          <w:t>1.</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Fortalecimiento de la metodología de seguimiento de recomendaciones</w:t>
        </w:r>
        <w:r w:rsidR="0011415E">
          <w:rPr>
            <w:noProof/>
            <w:webHidden/>
          </w:rPr>
          <w:tab/>
        </w:r>
        <w:r w:rsidR="0011415E">
          <w:rPr>
            <w:noProof/>
            <w:webHidden/>
          </w:rPr>
          <w:fldChar w:fldCharType="begin"/>
        </w:r>
        <w:r w:rsidR="0011415E">
          <w:rPr>
            <w:noProof/>
            <w:webHidden/>
          </w:rPr>
          <w:instrText xml:space="preserve"> PAGEREF _Toc195612912 \h </w:instrText>
        </w:r>
        <w:r w:rsidR="0011415E">
          <w:rPr>
            <w:noProof/>
            <w:webHidden/>
          </w:rPr>
        </w:r>
        <w:r w:rsidR="0011415E">
          <w:rPr>
            <w:noProof/>
            <w:webHidden/>
          </w:rPr>
          <w:fldChar w:fldCharType="separate"/>
        </w:r>
        <w:r w:rsidR="004404CB">
          <w:rPr>
            <w:noProof/>
            <w:webHidden/>
          </w:rPr>
          <w:t>71</w:t>
        </w:r>
        <w:r w:rsidR="0011415E">
          <w:rPr>
            <w:noProof/>
            <w:webHidden/>
          </w:rPr>
          <w:fldChar w:fldCharType="end"/>
        </w:r>
      </w:hyperlink>
    </w:p>
    <w:p w14:paraId="080BF6EF" w14:textId="5535305B"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13" w:history="1">
        <w:r w:rsidR="0011415E" w:rsidRPr="00770676">
          <w:rPr>
            <w:rStyle w:val="Hyperlink"/>
            <w:noProof/>
            <w:lang w:val="es-AR"/>
          </w:rPr>
          <w:t>2.</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Continuidad de los mecanismos especiales de seguimiento para Colombia, Chile y Bolivia</w:t>
        </w:r>
        <w:r w:rsidR="0011415E">
          <w:rPr>
            <w:noProof/>
            <w:webHidden/>
          </w:rPr>
          <w:tab/>
        </w:r>
        <w:r w:rsidR="0011415E">
          <w:rPr>
            <w:noProof/>
            <w:webHidden/>
          </w:rPr>
          <w:fldChar w:fldCharType="begin"/>
        </w:r>
        <w:r w:rsidR="0011415E">
          <w:rPr>
            <w:noProof/>
            <w:webHidden/>
          </w:rPr>
          <w:instrText xml:space="preserve"> PAGEREF _Toc195612913 \h </w:instrText>
        </w:r>
        <w:r w:rsidR="0011415E">
          <w:rPr>
            <w:noProof/>
            <w:webHidden/>
          </w:rPr>
        </w:r>
        <w:r w:rsidR="0011415E">
          <w:rPr>
            <w:noProof/>
            <w:webHidden/>
          </w:rPr>
          <w:fldChar w:fldCharType="separate"/>
        </w:r>
        <w:r w:rsidR="004404CB">
          <w:rPr>
            <w:noProof/>
            <w:webHidden/>
          </w:rPr>
          <w:t>72</w:t>
        </w:r>
        <w:r w:rsidR="0011415E">
          <w:rPr>
            <w:noProof/>
            <w:webHidden/>
          </w:rPr>
          <w:fldChar w:fldCharType="end"/>
        </w:r>
      </w:hyperlink>
    </w:p>
    <w:p w14:paraId="4E0CD749" w14:textId="5E1B3D35"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14" w:history="1">
        <w:r w:rsidR="0011415E" w:rsidRPr="00770676">
          <w:rPr>
            <w:rStyle w:val="Hyperlink"/>
            <w:noProof/>
            <w:lang w:val="es-AR"/>
          </w:rPr>
          <w:t>3.</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Sistema Interamericano de Monitoreo de Recomendaciones (SIMORE Interamericano)</w:t>
        </w:r>
        <w:r w:rsidR="0011415E">
          <w:rPr>
            <w:noProof/>
            <w:webHidden/>
          </w:rPr>
          <w:tab/>
        </w:r>
        <w:r w:rsidR="0011415E">
          <w:rPr>
            <w:noProof/>
            <w:webHidden/>
          </w:rPr>
          <w:fldChar w:fldCharType="begin"/>
        </w:r>
        <w:r w:rsidR="0011415E">
          <w:rPr>
            <w:noProof/>
            <w:webHidden/>
          </w:rPr>
          <w:instrText xml:space="preserve"> PAGEREF _Toc195612914 \h </w:instrText>
        </w:r>
        <w:r w:rsidR="0011415E">
          <w:rPr>
            <w:noProof/>
            <w:webHidden/>
          </w:rPr>
        </w:r>
        <w:r w:rsidR="0011415E">
          <w:rPr>
            <w:noProof/>
            <w:webHidden/>
          </w:rPr>
          <w:fldChar w:fldCharType="separate"/>
        </w:r>
        <w:r w:rsidR="004404CB">
          <w:rPr>
            <w:noProof/>
            <w:webHidden/>
          </w:rPr>
          <w:t>76</w:t>
        </w:r>
        <w:r w:rsidR="0011415E">
          <w:rPr>
            <w:noProof/>
            <w:webHidden/>
          </w:rPr>
          <w:fldChar w:fldCharType="end"/>
        </w:r>
      </w:hyperlink>
    </w:p>
    <w:p w14:paraId="5DABE8A7" w14:textId="0C0EF8AB"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15" w:history="1">
        <w:r w:rsidR="0011415E" w:rsidRPr="00770676">
          <w:rPr>
            <w:rStyle w:val="Hyperlink"/>
            <w:noProof/>
            <w:lang w:val="es-AR"/>
          </w:rPr>
          <w:t>4.</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Observatorio de Impacto de la CIDH</w:t>
        </w:r>
        <w:r w:rsidR="0011415E">
          <w:rPr>
            <w:noProof/>
            <w:webHidden/>
          </w:rPr>
          <w:tab/>
        </w:r>
        <w:r w:rsidR="0011415E">
          <w:rPr>
            <w:noProof/>
            <w:webHidden/>
          </w:rPr>
          <w:fldChar w:fldCharType="begin"/>
        </w:r>
        <w:r w:rsidR="0011415E">
          <w:rPr>
            <w:noProof/>
            <w:webHidden/>
          </w:rPr>
          <w:instrText xml:space="preserve"> PAGEREF _Toc195612915 \h </w:instrText>
        </w:r>
        <w:r w:rsidR="0011415E">
          <w:rPr>
            <w:noProof/>
            <w:webHidden/>
          </w:rPr>
        </w:r>
        <w:r w:rsidR="0011415E">
          <w:rPr>
            <w:noProof/>
            <w:webHidden/>
          </w:rPr>
          <w:fldChar w:fldCharType="separate"/>
        </w:r>
        <w:r w:rsidR="004404CB">
          <w:rPr>
            <w:noProof/>
            <w:webHidden/>
          </w:rPr>
          <w:t>78</w:t>
        </w:r>
        <w:r w:rsidR="0011415E">
          <w:rPr>
            <w:noProof/>
            <w:webHidden/>
          </w:rPr>
          <w:fldChar w:fldCharType="end"/>
        </w:r>
      </w:hyperlink>
    </w:p>
    <w:p w14:paraId="27094668" w14:textId="34E46222" w:rsidR="0011415E" w:rsidRDefault="00943B1A" w:rsidP="0011415E">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916" w:history="1">
        <w:r w:rsidR="0011415E" w:rsidRPr="00770676">
          <w:rPr>
            <w:rStyle w:val="Hyperlink"/>
            <w:noProof/>
            <w:lang w:val="es-AR"/>
          </w:rPr>
          <w:t>5.</w:t>
        </w:r>
        <w:r w:rsidR="0011415E">
          <w:rPr>
            <w:rFonts w:asciiTheme="minorHAnsi" w:eastAsiaTheme="minorEastAsia" w:hAnsiTheme="minorHAnsi"/>
            <w:noProof/>
            <w:kern w:val="2"/>
            <w:sz w:val="24"/>
            <w:szCs w:val="24"/>
            <w14:ligatures w14:val="standardContextual"/>
          </w:rPr>
          <w:tab/>
        </w:r>
        <w:r w:rsidR="0011415E" w:rsidRPr="00770676">
          <w:rPr>
            <w:rStyle w:val="Hyperlink"/>
            <w:noProof/>
            <w:lang w:val="es-AR"/>
          </w:rPr>
          <w:t>Análisis de cumplimiento de las recomendaciones de informes de país y temáticos</w:t>
        </w:r>
        <w:r w:rsidR="0011415E">
          <w:rPr>
            <w:noProof/>
            <w:webHidden/>
          </w:rPr>
          <w:tab/>
        </w:r>
        <w:r w:rsidR="0011415E">
          <w:rPr>
            <w:noProof/>
            <w:webHidden/>
          </w:rPr>
          <w:fldChar w:fldCharType="begin"/>
        </w:r>
        <w:r w:rsidR="0011415E">
          <w:rPr>
            <w:noProof/>
            <w:webHidden/>
          </w:rPr>
          <w:instrText xml:space="preserve"> PAGEREF _Toc195612916 \h </w:instrText>
        </w:r>
        <w:r w:rsidR="0011415E">
          <w:rPr>
            <w:noProof/>
            <w:webHidden/>
          </w:rPr>
        </w:r>
        <w:r w:rsidR="0011415E">
          <w:rPr>
            <w:noProof/>
            <w:webHidden/>
          </w:rPr>
          <w:fldChar w:fldCharType="separate"/>
        </w:r>
        <w:r w:rsidR="004404CB">
          <w:rPr>
            <w:noProof/>
            <w:webHidden/>
          </w:rPr>
          <w:t>79</w:t>
        </w:r>
        <w:r w:rsidR="0011415E">
          <w:rPr>
            <w:noProof/>
            <w:webHidden/>
          </w:rPr>
          <w:fldChar w:fldCharType="end"/>
        </w:r>
      </w:hyperlink>
    </w:p>
    <w:p w14:paraId="1A7114AD" w14:textId="29DEC14D" w:rsidR="000F0338" w:rsidRDefault="0011415E" w:rsidP="000F0338">
      <w:pPr>
        <w:rPr>
          <w:lang w:val="es-ES"/>
        </w:rPr>
        <w:sectPr w:rsidR="000F0338" w:rsidSect="000F0338">
          <w:type w:val="oddPage"/>
          <w:pgSz w:w="12240" w:h="15840"/>
          <w:pgMar w:top="1440" w:right="1440" w:bottom="1440" w:left="1440" w:header="720" w:footer="720" w:gutter="0"/>
          <w:pgNumType w:start="21"/>
          <w:cols w:space="720"/>
          <w:titlePg/>
          <w:docGrid w:linePitch="360"/>
        </w:sectPr>
      </w:pPr>
      <w:r>
        <w:rPr>
          <w:lang w:val="es-ES"/>
        </w:rPr>
        <w:fldChar w:fldCharType="end"/>
      </w:r>
    </w:p>
    <w:p w14:paraId="361A56EF" w14:textId="2B85CD8B" w:rsidR="003B41C5" w:rsidRPr="005C4611" w:rsidRDefault="003B41C5">
      <w:pPr>
        <w:rPr>
          <w:lang w:val="es-ES"/>
        </w:rPr>
      </w:pPr>
    </w:p>
    <w:p w14:paraId="3AFFB2CD" w14:textId="1C023C8B" w:rsidR="003B41C5" w:rsidRDefault="003B41C5" w:rsidP="003B41C5">
      <w:pPr>
        <w:pStyle w:val="IACaptulo"/>
        <w:rPr>
          <w:lang w:val="es-ES"/>
        </w:rPr>
      </w:pPr>
      <w:r w:rsidRPr="005C4611">
        <w:rPr>
          <w:lang w:val="es-ES"/>
        </w:rPr>
        <w:t>Capítulo</w:t>
      </w:r>
      <w:r w:rsidR="004C0C12">
        <w:rPr>
          <w:lang w:val="es-ES"/>
        </w:rPr>
        <w:t xml:space="preserve"> I</w:t>
      </w:r>
    </w:p>
    <w:p w14:paraId="67844597" w14:textId="02A27F28" w:rsidR="003F369D" w:rsidRPr="00E56351" w:rsidRDefault="003F369D" w:rsidP="003F369D">
      <w:pPr>
        <w:pStyle w:val="IACaptulo"/>
        <w:spacing w:after="0"/>
        <w:rPr>
          <w:lang w:val="es-US"/>
        </w:rPr>
      </w:pPr>
      <w:r w:rsidRPr="00E56351">
        <w:rPr>
          <w:lang w:val="es-US"/>
        </w:rPr>
        <w:t>ACTIVIDADES DE LA CIDH EN 202</w:t>
      </w:r>
      <w:r>
        <w:rPr>
          <w:lang w:val="es-US"/>
        </w:rPr>
        <w:t>4</w:t>
      </w:r>
    </w:p>
    <w:p w14:paraId="002E7AD0" w14:textId="77777777" w:rsidR="00A80983" w:rsidRPr="003F369D" w:rsidRDefault="00A80983" w:rsidP="003B41C5">
      <w:pPr>
        <w:pStyle w:val="IACaptulo"/>
        <w:rPr>
          <w:lang w:val="es-US"/>
        </w:rPr>
      </w:pPr>
    </w:p>
    <w:p w14:paraId="092D5E12" w14:textId="65F133F2" w:rsidR="0041521E" w:rsidRPr="00B2474F" w:rsidRDefault="0041521E" w:rsidP="00B2474F">
      <w:pPr>
        <w:pStyle w:val="IASubttulo2"/>
      </w:pPr>
      <w:bookmarkStart w:id="3" w:name="_Toc162354947"/>
      <w:bookmarkStart w:id="4" w:name="_Toc195611893"/>
      <w:bookmarkStart w:id="5" w:name="_Toc195612891"/>
      <w:r w:rsidRPr="00B2474F">
        <w:t xml:space="preserve">Plan </w:t>
      </w:r>
      <w:proofErr w:type="spellStart"/>
      <w:r w:rsidRPr="00B2474F">
        <w:t>Estratégico</w:t>
      </w:r>
      <w:proofErr w:type="spellEnd"/>
      <w:r w:rsidRPr="00B2474F">
        <w:t xml:space="preserve"> 2023-2027</w:t>
      </w:r>
      <w:bookmarkEnd w:id="3"/>
      <w:bookmarkEnd w:id="4"/>
      <w:bookmarkEnd w:id="5"/>
    </w:p>
    <w:p w14:paraId="2C7E7F0E" w14:textId="07B9385C" w:rsidR="0041521E" w:rsidRDefault="0041521E" w:rsidP="00C5671F">
      <w:pPr>
        <w:pStyle w:val="IAPrrafo"/>
        <w:numPr>
          <w:ilvl w:val="0"/>
          <w:numId w:val="11"/>
        </w:numPr>
        <w:rPr>
          <w:lang w:val="es-ES"/>
        </w:rPr>
      </w:pPr>
      <w:r w:rsidRPr="0079252E">
        <w:rPr>
          <w:lang w:val="es-ES"/>
        </w:rPr>
        <w:t xml:space="preserve">La Comisión Interamericana de Derechos Humanos (CIDH) </w:t>
      </w:r>
      <w:r w:rsidRPr="007D640B">
        <w:rPr>
          <w:lang w:val="es-ES"/>
        </w:rPr>
        <w:t xml:space="preserve">implementó durante </w:t>
      </w:r>
      <w:r>
        <w:rPr>
          <w:lang w:val="es-ES"/>
        </w:rPr>
        <w:t xml:space="preserve">2024 </w:t>
      </w:r>
      <w:r w:rsidRPr="0079252E">
        <w:rPr>
          <w:lang w:val="es-ES"/>
        </w:rPr>
        <w:t xml:space="preserve">su </w:t>
      </w:r>
      <w:hyperlink r:id="rId13" w:history="1">
        <w:r w:rsidRPr="00E04C6B">
          <w:rPr>
            <w:rStyle w:val="Hyperlink"/>
            <w:rFonts w:cstheme="majorHAnsi"/>
            <w:szCs w:val="20"/>
            <w:lang w:val="es-ES"/>
          </w:rPr>
          <w:t>Plan Estratégico 2023-2027</w:t>
        </w:r>
      </w:hyperlink>
      <w:r>
        <w:rPr>
          <w:rStyle w:val="Hyperlink"/>
          <w:rFonts w:cstheme="majorHAnsi"/>
          <w:szCs w:val="20"/>
          <w:lang w:val="es-ES"/>
        </w:rPr>
        <w:t xml:space="preserve"> </w:t>
      </w:r>
      <w:r w:rsidRPr="0079252E">
        <w:rPr>
          <w:lang w:val="es-ES"/>
        </w:rPr>
        <w:t>aprobado en el 185</w:t>
      </w:r>
      <w:r w:rsidR="00430683">
        <w:rPr>
          <w:lang w:val="es-ES"/>
        </w:rPr>
        <w:t>°</w:t>
      </w:r>
      <w:r w:rsidRPr="0079252E">
        <w:rPr>
          <w:lang w:val="es-ES"/>
        </w:rPr>
        <w:t xml:space="preserve"> período ordinario de sesiones de la CIDH, celebrado en Washington, D.C., del 24 de octubre al 4 de noviembre de 2022. Este plan constituye el principal instrumento de gestión institucional que establece las prioridades estratégicas para enfrentar los desafíos actuales y futuros relacionados con la atención, promoción y protección de los derechos humanos en las Américas.</w:t>
      </w:r>
    </w:p>
    <w:p w14:paraId="0BDCFD80" w14:textId="1723010E" w:rsidR="0041521E" w:rsidRPr="00F83220" w:rsidRDefault="0041521E" w:rsidP="00C5671F">
      <w:pPr>
        <w:pStyle w:val="IAPrrafo"/>
        <w:numPr>
          <w:ilvl w:val="0"/>
          <w:numId w:val="11"/>
        </w:numPr>
        <w:rPr>
          <w:lang w:val="es-ES"/>
        </w:rPr>
      </w:pPr>
      <w:r w:rsidRPr="00E8121A">
        <w:rPr>
          <w:lang w:val="es-ES"/>
        </w:rPr>
        <w:t xml:space="preserve">La estrategia del Plan 2023-2027 </w:t>
      </w:r>
      <w:r>
        <w:rPr>
          <w:lang w:val="es-ES"/>
        </w:rPr>
        <w:t xml:space="preserve">siguió desarrollándose en 2024 </w:t>
      </w:r>
      <w:r w:rsidRPr="00E8121A">
        <w:rPr>
          <w:lang w:val="es-ES"/>
        </w:rPr>
        <w:t xml:space="preserve">a lo largo de nueve objetivos estratégicos que abarcan 34 programas, </w:t>
      </w:r>
      <w:r>
        <w:rPr>
          <w:lang w:val="es-ES"/>
        </w:rPr>
        <w:t>orientados a</w:t>
      </w:r>
      <w:r w:rsidRPr="00E8121A">
        <w:rPr>
          <w:lang w:val="es-ES"/>
        </w:rPr>
        <w:t xml:space="preserve"> lograr cambios sustantivos a largo plazo en el mayor goce de todos los derechos humanos por todas las personas del hemisferio</w:t>
      </w:r>
      <w:r>
        <w:rPr>
          <w:lang w:val="es-ES"/>
        </w:rPr>
        <w:t xml:space="preserve"> como</w:t>
      </w:r>
      <w:r w:rsidRPr="00E8121A">
        <w:rPr>
          <w:lang w:val="es-ES"/>
        </w:rPr>
        <w:t xml:space="preserve"> fin último de la CIDH, y efectuar un aporte esencial al interés público interamericano. </w:t>
      </w:r>
      <w:bookmarkStart w:id="6" w:name="_Hlk117334660"/>
      <w:r>
        <w:rPr>
          <w:lang w:val="es-ES"/>
        </w:rPr>
        <w:t>E</w:t>
      </w:r>
      <w:r w:rsidRPr="00E8121A">
        <w:rPr>
          <w:lang w:val="es-ES"/>
        </w:rPr>
        <w:t xml:space="preserve">sos objetivos y programas se organizan en tres pilares, </w:t>
      </w:r>
      <w:r>
        <w:rPr>
          <w:lang w:val="es-ES"/>
        </w:rPr>
        <w:t>que</w:t>
      </w:r>
      <w:r w:rsidRPr="00E8121A">
        <w:rPr>
          <w:lang w:val="es-ES"/>
        </w:rPr>
        <w:t xml:space="preserve"> tienen los </w:t>
      </w:r>
      <w:r>
        <w:rPr>
          <w:lang w:val="es-ES"/>
        </w:rPr>
        <w:t xml:space="preserve">siguientes </w:t>
      </w:r>
      <w:r w:rsidRPr="00E8121A">
        <w:rPr>
          <w:lang w:val="es-ES"/>
        </w:rPr>
        <w:t>resultados esperados a mediano plazo</w:t>
      </w:r>
      <w:r>
        <w:rPr>
          <w:lang w:val="es-ES"/>
        </w:rPr>
        <w:t>. E</w:t>
      </w:r>
      <w:r w:rsidRPr="00E8121A">
        <w:rPr>
          <w:lang w:val="es-ES"/>
        </w:rPr>
        <w:t xml:space="preserve">l primer pilar </w:t>
      </w:r>
      <w:r>
        <w:rPr>
          <w:lang w:val="es-ES"/>
        </w:rPr>
        <w:t>corresponde a l</w:t>
      </w:r>
      <w:r w:rsidRPr="00E8121A">
        <w:rPr>
          <w:lang w:val="es-ES"/>
        </w:rPr>
        <w:t xml:space="preserve">os mecanismos de Peticiones y Casos, Medidas Cautelares y Seguimiento de Recomendaciones, cuyo resultado esperado es una mayor protección y defensa de las víctimas de violaciones de derechos humanos, con especial atención </w:t>
      </w:r>
      <w:r>
        <w:rPr>
          <w:lang w:val="es-ES"/>
        </w:rPr>
        <w:t>en</w:t>
      </w:r>
      <w:r w:rsidRPr="00E8121A">
        <w:rPr>
          <w:lang w:val="es-ES"/>
        </w:rPr>
        <w:t xml:space="preserve"> las personas de colectivos históricamente excluidos.</w:t>
      </w:r>
      <w:r>
        <w:rPr>
          <w:lang w:val="es-ES"/>
        </w:rPr>
        <w:t xml:space="preserve"> </w:t>
      </w:r>
      <w:r w:rsidRPr="00E8121A">
        <w:rPr>
          <w:lang w:val="es-ES"/>
        </w:rPr>
        <w:t>El segundo pilar está relacionado con los mecanismos de Monitoreo</w:t>
      </w:r>
      <w:r>
        <w:rPr>
          <w:lang w:val="es-ES"/>
        </w:rPr>
        <w:t>, P</w:t>
      </w:r>
      <w:r w:rsidRPr="00E8121A">
        <w:rPr>
          <w:lang w:val="es-ES"/>
        </w:rPr>
        <w:t xml:space="preserve">romoción y Cooperación </w:t>
      </w:r>
      <w:r w:rsidR="00095519">
        <w:rPr>
          <w:lang w:val="es-ES"/>
        </w:rPr>
        <w:t>T</w:t>
      </w:r>
      <w:r w:rsidRPr="00E8121A">
        <w:rPr>
          <w:lang w:val="es-ES"/>
        </w:rPr>
        <w:t xml:space="preserve">écnica cuyas acciones están dirigidas a lograr una mayor observancia y garantía de los derechos humanos en el </w:t>
      </w:r>
      <w:r>
        <w:rPr>
          <w:lang w:val="es-ES"/>
        </w:rPr>
        <w:t>he</w:t>
      </w:r>
      <w:r w:rsidRPr="00E8121A">
        <w:rPr>
          <w:lang w:val="es-ES"/>
        </w:rPr>
        <w:t xml:space="preserve">misferio por parte de los Estados. Y el tercer pilar </w:t>
      </w:r>
      <w:r>
        <w:rPr>
          <w:lang w:val="es-ES"/>
        </w:rPr>
        <w:t>está dirigido a</w:t>
      </w:r>
      <w:r w:rsidRPr="0079252E">
        <w:rPr>
          <w:lang w:val="es-US"/>
        </w:rPr>
        <w:t xml:space="preserve"> mejorar la cultura institucional de la CIDH mediante la inclusión de enfoques de género, interseccionalidad y diversidad y una gestión basada en resultados.</w:t>
      </w:r>
    </w:p>
    <w:p w14:paraId="37F5E0EE" w14:textId="77777777" w:rsidR="0041521E" w:rsidRPr="00467402" w:rsidRDefault="0041521E" w:rsidP="00C5671F">
      <w:pPr>
        <w:pStyle w:val="IAPrrafo"/>
        <w:numPr>
          <w:ilvl w:val="0"/>
          <w:numId w:val="11"/>
        </w:numPr>
        <w:rPr>
          <w:lang w:val="es-ES"/>
        </w:rPr>
      </w:pPr>
      <w:r w:rsidRPr="00F83220">
        <w:rPr>
          <w:lang w:val="es-ES"/>
        </w:rPr>
        <w:t>Durante 2024, la CIDH</w:t>
      </w:r>
      <w:r>
        <w:rPr>
          <w:lang w:val="es-ES"/>
        </w:rPr>
        <w:t xml:space="preserve"> llevo a cabo</w:t>
      </w:r>
      <w:r w:rsidRPr="00F83220">
        <w:rPr>
          <w:lang w:val="es-ES"/>
        </w:rPr>
        <w:t xml:space="preserve"> </w:t>
      </w:r>
      <w:r>
        <w:rPr>
          <w:lang w:val="es-ES"/>
        </w:rPr>
        <w:t xml:space="preserve">la implementación de </w:t>
      </w:r>
      <w:r w:rsidRPr="00F83220">
        <w:rPr>
          <w:lang w:val="es-ES"/>
        </w:rPr>
        <w:t xml:space="preserve">los Planes de Acción quinquenales aprobados en 2023, que </w:t>
      </w:r>
      <w:r w:rsidRPr="00467402">
        <w:rPr>
          <w:lang w:val="es-ES"/>
        </w:rPr>
        <w:t>establecen actividades, productos y recursos necesarios para alcanzar las metas de los 34 programas del Plan Estratégico. Estos planes, elaborados siguiendo la metodología de proyectos de la OEA, han guiado las acciones de la Comisión y permitido movilizar fondos durante el año, para el desarrollo de proyectos alineados al menos a 25 de los 34 programas del Plan Estratégico, lo que ha contribuido significativamente a la ejecución de las actividades planeadas en el año y al logro de resultados concretos en áreas prioritarias.</w:t>
      </w:r>
    </w:p>
    <w:p w14:paraId="6EC2E499" w14:textId="77777777" w:rsidR="0041521E" w:rsidRPr="00F83220" w:rsidRDefault="0041521E" w:rsidP="00C5671F">
      <w:pPr>
        <w:pStyle w:val="IAPrrafo"/>
        <w:numPr>
          <w:ilvl w:val="0"/>
          <w:numId w:val="11"/>
        </w:numPr>
        <w:rPr>
          <w:lang w:val="es-ES"/>
        </w:rPr>
      </w:pPr>
      <w:r w:rsidRPr="00F83220">
        <w:rPr>
          <w:lang w:val="es-ES"/>
        </w:rPr>
        <w:t xml:space="preserve">Asimismo, durante 2024, la Secretaría Ejecutiva de la CIDH (SE/CIDH) </w:t>
      </w:r>
      <w:r>
        <w:rPr>
          <w:lang w:val="es-ES"/>
        </w:rPr>
        <w:t>da seguimiento a</w:t>
      </w:r>
      <w:r w:rsidRPr="00F83220">
        <w:rPr>
          <w:lang w:val="es-ES"/>
        </w:rPr>
        <w:t xml:space="preserve"> 29 indicadores </w:t>
      </w:r>
      <w:r>
        <w:rPr>
          <w:lang w:val="es-ES"/>
        </w:rPr>
        <w:t>previstos</w:t>
      </w:r>
      <w:r w:rsidRPr="00F83220">
        <w:rPr>
          <w:lang w:val="es-ES"/>
        </w:rPr>
        <w:t xml:space="preserve"> en el plan de monitoreo y evaluación del Plan Estratégico. Estos indicadores permitieron medir los avances de manera semestral a través de instrumentos de registro de datos, líneas de base y metas definidas para 2027. Este proceso ha asegurado una visión transparente de la implementación del Plan Estratégico y ha facilitado la evaluación constante de los resultados alcanzados, sobre los cuales se realizaron análisis detallados de avance consignados en el Informe de balance del Plan Estratégico del 2023 y el primer informe de balance semestral del 2024. </w:t>
      </w:r>
    </w:p>
    <w:p w14:paraId="45C8AF21" w14:textId="6F01C6BE" w:rsidR="0041521E" w:rsidRDefault="0041521E" w:rsidP="00C5671F">
      <w:pPr>
        <w:pStyle w:val="IAPrrafo"/>
        <w:numPr>
          <w:ilvl w:val="0"/>
          <w:numId w:val="11"/>
        </w:numPr>
        <w:rPr>
          <w:lang w:val="es-ES"/>
        </w:rPr>
      </w:pPr>
      <w:r w:rsidRPr="00A9055D">
        <w:rPr>
          <w:lang w:val="es-ES"/>
        </w:rPr>
        <w:t xml:space="preserve">En cuanto al primer pilar del Plan Estratégico, durante el primer semestre de 2024, se observó un avance en la implementación de la Política de Priorización de Casos, con la clasificación de </w:t>
      </w:r>
      <w:r w:rsidR="00D86AB7">
        <w:rPr>
          <w:lang w:val="es-ES"/>
        </w:rPr>
        <w:t>dos</w:t>
      </w:r>
      <w:r w:rsidRPr="00A9055D">
        <w:rPr>
          <w:lang w:val="es-ES"/>
        </w:rPr>
        <w:t xml:space="preserve"> mil casos en la cartera de fondo y el inicio de la clasificación de la cartera de admisibilidad. Con la adopción de la Resolución 4/23 sobre priorización, en 2024 se aplicaron estos lineamientos para agilizar la resolución de casos con impacto estructural y mejorar el acceso oportuno a la justicia. Durante 2024 se incrementó sustancialmente la cantidad de informes de admisibilidad y fondo elaborados y aprobados, así como las decisiones de la CIDH sobre estos procesos y la expansión de los acuerdos de soluciones amistosas. Adicionalmente, la CIDH logró mantener una alta proporción de evaluaciones de medidas cautelares en menos de 90 días, superando las cifras reportadas en 2023, lo que refleja una mejora sostenida en la eficiencia de los mecanismos de protección. Esto también permitió consolidar en 2024 el Sistema GAIA como una herramienta clave para el seguimiento de medidas cautelares y la tramitación de peticiones. La Comisión avanzó en los mecanismos especiales de seguimiento establecidos con Bolivia, Chile y Colombia, así como en el acuerdo para la implementación del Grupo de Expertos Independiente (GIEI) en Honduras, en los cuales trabajó activamente con las instituciones del Estado, la sociedad civil y otras partes interesadas para cumplir con las recomendaciones de la Comisión. Finalmente, la CIDH mantuvo un estrecho diálogo y colaboración con los Estados Miembros de la OEA mediante reuniones regionales, presentaciones ante los órganos políticos de la OEA, reuniones de portafolio y encuentros bilaterales. Este diálogo constante con los Estados fue fundamental para mejorar la eficacia de la labor de la Comisión, especialmente en la aplicación de sus recomendaciones</w:t>
      </w:r>
      <w:r>
        <w:rPr>
          <w:lang w:val="es-ES"/>
        </w:rPr>
        <w:t>.</w:t>
      </w:r>
    </w:p>
    <w:p w14:paraId="3EF34E0B" w14:textId="77777777" w:rsidR="0041521E" w:rsidRPr="00F83220" w:rsidRDefault="0041521E" w:rsidP="00C5671F">
      <w:pPr>
        <w:pStyle w:val="IAPrrafo"/>
        <w:numPr>
          <w:ilvl w:val="0"/>
          <w:numId w:val="11"/>
        </w:numPr>
        <w:rPr>
          <w:lang w:val="es-ES"/>
        </w:rPr>
      </w:pPr>
      <w:r w:rsidRPr="00F83220">
        <w:rPr>
          <w:lang w:val="es-ES"/>
        </w:rPr>
        <w:t>En cuanto al segundo pilar, la CIDH fortaleció su capacidad para monitorear y abordar de manera oportuna, las crisis de derechos humanos ocurridas durante 2024, mediante la emisión de alertas y pronunciamientos clave sobre situaciones críticas y crisis emergentes en Argentina, Bolivia, Cuba, Ecuador, Guatemala, Nicaragua, Perú y Venezuela, mediante declaraciones para informar sobre el deterioro de los derechos humanos o los riesgos para las instituciones democráticas. Se destacan la implementación de la metodología de evaluación de riesgos y la creación de la Matriz de Factores de Riesgo, instrumentos integrados a herramientas de análisis de datos, que permiten a la CIDH avanzar en la consolidación de un sistema de monitoreo más eficiente y con enfoque preventivo, que ampl</w:t>
      </w:r>
      <w:r>
        <w:rPr>
          <w:lang w:val="es-ES"/>
        </w:rPr>
        <w:t>í</w:t>
      </w:r>
      <w:r w:rsidRPr="00F83220">
        <w:rPr>
          <w:lang w:val="es-ES"/>
        </w:rPr>
        <w:t xml:space="preserve">e su capacidad de reacción ante nuevas crisis y procesos indicativos de erosión de las instituciones democráticas. </w:t>
      </w:r>
    </w:p>
    <w:p w14:paraId="1705D9A9" w14:textId="77777777" w:rsidR="0041521E" w:rsidRPr="00F83220" w:rsidRDefault="0041521E" w:rsidP="00C5671F">
      <w:pPr>
        <w:pStyle w:val="IAPrrafo"/>
        <w:numPr>
          <w:ilvl w:val="0"/>
          <w:numId w:val="11"/>
        </w:numPr>
        <w:rPr>
          <w:lang w:val="es-ES"/>
        </w:rPr>
      </w:pPr>
      <w:r w:rsidRPr="00F83220">
        <w:rPr>
          <w:lang w:val="es-ES"/>
        </w:rPr>
        <w:t xml:space="preserve">La Comisión también reforzó su seguimiento de la situación de los derechos humanos con dos visitas </w:t>
      </w:r>
      <w:r w:rsidRPr="00467402">
        <w:rPr>
          <w:i/>
          <w:iCs/>
          <w:lang w:val="es-ES"/>
        </w:rPr>
        <w:t>in situ</w:t>
      </w:r>
      <w:r>
        <w:rPr>
          <w:i/>
          <w:iCs/>
          <w:lang w:val="es-ES"/>
        </w:rPr>
        <w:t>,</w:t>
      </w:r>
      <w:r w:rsidRPr="00F83220">
        <w:rPr>
          <w:lang w:val="es-ES"/>
        </w:rPr>
        <w:t xml:space="preserve"> una a Colombia en abril y otra a Guatemala en </w:t>
      </w:r>
      <w:r>
        <w:rPr>
          <w:lang w:val="es-ES"/>
        </w:rPr>
        <w:t>j</w:t>
      </w:r>
      <w:r w:rsidRPr="00F83220">
        <w:rPr>
          <w:lang w:val="es-ES"/>
        </w:rPr>
        <w:t>ulio de este año, cuyas observaciones preliminares fueron publicadas</w:t>
      </w:r>
      <w:r>
        <w:rPr>
          <w:lang w:val="es-ES"/>
        </w:rPr>
        <w:t xml:space="preserve"> y ampliamente difundidas</w:t>
      </w:r>
      <w:r w:rsidRPr="00F83220">
        <w:rPr>
          <w:lang w:val="es-ES"/>
        </w:rPr>
        <w:t xml:space="preserve">. La Comisión siguió desempeñando un papel importante en la denuncia del deterioro de los derechos humanos en los países de la región que han sufrido las rupturas más significativas del orden democrático y en la transmisión de información clave a la comunidad interamericana e internacional. Por ejemplo, la Comisión proporcionó información detallada al Consejo de Derechos Humanos en el marco del Examen Periódico Universal de Nicaragua.  </w:t>
      </w:r>
    </w:p>
    <w:p w14:paraId="567BDDD1" w14:textId="77777777" w:rsidR="0041521E" w:rsidRPr="00F83220" w:rsidRDefault="0041521E" w:rsidP="00C5671F">
      <w:pPr>
        <w:pStyle w:val="IAPrrafo"/>
        <w:numPr>
          <w:ilvl w:val="0"/>
          <w:numId w:val="11"/>
        </w:numPr>
        <w:rPr>
          <w:lang w:val="es-ES"/>
        </w:rPr>
      </w:pPr>
      <w:r w:rsidRPr="00F83220">
        <w:rPr>
          <w:lang w:val="es-ES"/>
        </w:rPr>
        <w:t>A través de su mecanismo de seguimiento, la Comisión pudo registrar algunos resultados tangibles. Por ejemplo, la Comisión observó que cuatro Estados (Bolivia, Guatemala, Honduras y Perú) habían adoptado medidas en respuesta a los llamamientos y recomendaciones formulados en los informes temáticos o de país, tocando cuestiones como el funcionamiento de las instituciones democráticas, la separación de poderes y la independencia judicial. Asimismo, la Comisión observó que cinco Estados (Colombia, Costa Rica, Dominica, México y Uruguay) habían adoptado medidas o decisiones para abordar cuestiones estructurales que dan lugar a violaciones de los derechos humanos. Entre ellas se incluyen decisiones judiciales y reformas normativas y administrativas para proteger los derechos de l</w:t>
      </w:r>
      <w:r>
        <w:rPr>
          <w:lang w:val="es-ES"/>
        </w:rPr>
        <w:t>as personas</w:t>
      </w:r>
      <w:r w:rsidRPr="00F83220">
        <w:rPr>
          <w:lang w:val="es-ES"/>
        </w:rPr>
        <w:t xml:space="preserve"> refugiad</w:t>
      </w:r>
      <w:r>
        <w:rPr>
          <w:lang w:val="es-ES"/>
        </w:rPr>
        <w:t>a</w:t>
      </w:r>
      <w:r w:rsidRPr="00F83220">
        <w:rPr>
          <w:lang w:val="es-ES"/>
        </w:rPr>
        <w:t>s y solicitantes de asilo en Colombia, Costa Rica y Uruguay, medidas para facilitar la obtención de la nacionalidad en México y una decisión judicial para la despenalización de las relaciones entre personas del mismo sexo en Dominica.</w:t>
      </w:r>
    </w:p>
    <w:p w14:paraId="68F98852" w14:textId="15DE9FB2" w:rsidR="0041521E" w:rsidRPr="00F83220" w:rsidRDefault="0041521E" w:rsidP="00C5671F">
      <w:pPr>
        <w:pStyle w:val="IAPrrafo"/>
        <w:numPr>
          <w:ilvl w:val="0"/>
          <w:numId w:val="11"/>
        </w:numPr>
        <w:rPr>
          <w:lang w:val="es-ES"/>
        </w:rPr>
      </w:pPr>
      <w:r w:rsidRPr="00F83220">
        <w:rPr>
          <w:lang w:val="es-ES"/>
        </w:rPr>
        <w:t xml:space="preserve">En el segundo </w:t>
      </w:r>
      <w:r>
        <w:rPr>
          <w:lang w:val="es-ES"/>
        </w:rPr>
        <w:t>p</w:t>
      </w:r>
      <w:r w:rsidRPr="00F83220">
        <w:rPr>
          <w:lang w:val="es-ES"/>
        </w:rPr>
        <w:t xml:space="preserve">ilar, la CIDH también fortaleció significativamente sus actividades de monitoreo, y capacitación. En cuanto al monitoreo, actualizó sus </w:t>
      </w:r>
      <w:r>
        <w:rPr>
          <w:lang w:val="es-ES"/>
        </w:rPr>
        <w:t>“</w:t>
      </w:r>
      <w:r w:rsidRPr="00F83220">
        <w:rPr>
          <w:lang w:val="es-ES"/>
        </w:rPr>
        <w:t>Directrices Generales de Seguimiento de Recomendaciones y Decisiones</w:t>
      </w:r>
      <w:r>
        <w:rPr>
          <w:lang w:val="es-ES"/>
        </w:rPr>
        <w:t>”</w:t>
      </w:r>
      <w:r w:rsidRPr="00F83220">
        <w:rPr>
          <w:lang w:val="es-ES"/>
        </w:rPr>
        <w:t xml:space="preserve">, estableciendo criterios más precisos para evaluar el cumplimiento de las recomendaciones emitidas a los Estados </w:t>
      </w:r>
      <w:r w:rsidR="005851E2">
        <w:rPr>
          <w:lang w:val="es-ES"/>
        </w:rPr>
        <w:t>M</w:t>
      </w:r>
      <w:r w:rsidRPr="00F83220">
        <w:rPr>
          <w:lang w:val="es-ES"/>
        </w:rPr>
        <w:t xml:space="preserve">iembros. Además, consolidó la implementación del SIMORE Interamericano, que facilita el acceso público a las recomendaciones y promueve la participación en su seguimiento. Finalmente, </w:t>
      </w:r>
      <w:r w:rsidRPr="005D762B">
        <w:rPr>
          <w:lang w:val="es-ES"/>
        </w:rPr>
        <w:t>impulsó la promoción del Sistema Interamericano de Derechos Humanos mediante 76 actividades de difusión que alcanzaron a más de 20.000 personas, y 28 actividades de formación, que beneficiaron a más de 1.900 personas, principalmente de Centroamérica y el Caribe.</w:t>
      </w:r>
      <w:r w:rsidRPr="00F83220">
        <w:rPr>
          <w:lang w:val="es-ES"/>
        </w:rPr>
        <w:t xml:space="preserve"> </w:t>
      </w:r>
    </w:p>
    <w:p w14:paraId="47EF931F" w14:textId="6DD6E630" w:rsidR="0041521E" w:rsidRPr="00F83220" w:rsidRDefault="0041521E" w:rsidP="00C5671F">
      <w:pPr>
        <w:pStyle w:val="IAPrrafo"/>
        <w:numPr>
          <w:ilvl w:val="0"/>
          <w:numId w:val="11"/>
        </w:numPr>
        <w:rPr>
          <w:lang w:val="es-ES"/>
        </w:rPr>
      </w:pPr>
      <w:r w:rsidRPr="00F83220">
        <w:rPr>
          <w:lang w:val="es-ES"/>
        </w:rPr>
        <w:t xml:space="preserve">Con relación al tercer pilar, se han </w:t>
      </w:r>
      <w:r>
        <w:rPr>
          <w:lang w:val="es-ES"/>
        </w:rPr>
        <w:t>seguido</w:t>
      </w:r>
      <w:r w:rsidRPr="00F83220">
        <w:rPr>
          <w:lang w:val="es-ES"/>
        </w:rPr>
        <w:t xml:space="preserve"> desarrollando acciones para mejorar la inclusión y accesibilidad a la CIDH, y el acercamiento a l</w:t>
      </w:r>
      <w:r w:rsidR="000D02AF">
        <w:rPr>
          <w:lang w:val="es-ES"/>
        </w:rPr>
        <w:t>a</w:t>
      </w:r>
      <w:r w:rsidRPr="00F83220">
        <w:rPr>
          <w:lang w:val="es-ES"/>
        </w:rPr>
        <w:t xml:space="preserve">s </w:t>
      </w:r>
      <w:r w:rsidR="000D02AF">
        <w:rPr>
          <w:lang w:val="es-ES"/>
        </w:rPr>
        <w:t xml:space="preserve">personas </w:t>
      </w:r>
      <w:r w:rsidRPr="00F83220">
        <w:rPr>
          <w:lang w:val="es-ES"/>
        </w:rPr>
        <w:t>usuari</w:t>
      </w:r>
      <w:r w:rsidR="000D02AF">
        <w:rPr>
          <w:lang w:val="es-ES"/>
        </w:rPr>
        <w:t>a</w:t>
      </w:r>
      <w:r w:rsidRPr="00F83220">
        <w:rPr>
          <w:lang w:val="es-ES"/>
        </w:rPr>
        <w:t xml:space="preserve">s, aumentando en un 32% (en comparación con el año pasado) el número de personas que consultaron los informes y comunicados de prensa de la CIDH en inglés, francés y portugués, y en un 47% el número de visitas al sitio </w:t>
      </w:r>
      <w:r w:rsidRPr="00467402">
        <w:rPr>
          <w:i/>
          <w:iCs/>
          <w:lang w:val="es-ES"/>
        </w:rPr>
        <w:t>web</w:t>
      </w:r>
      <w:r w:rsidRPr="00F83220">
        <w:rPr>
          <w:lang w:val="es-ES"/>
        </w:rPr>
        <w:t xml:space="preserve"> por parte de usuarios caribeños.  La CIDH empezó a publicar la versión francesa de sus comunicados de prensa y tradujo al francés el micrositio sobre la CIDH en el Caribe.  Esto fue posible con cambios significativos en los contenidos de la página </w:t>
      </w:r>
      <w:r w:rsidRPr="00467402">
        <w:rPr>
          <w:i/>
          <w:iCs/>
          <w:lang w:val="es-ES"/>
        </w:rPr>
        <w:t>web</w:t>
      </w:r>
      <w:r w:rsidRPr="00F83220">
        <w:rPr>
          <w:lang w:val="es-ES"/>
        </w:rPr>
        <w:t xml:space="preserve"> y plataformas digitales de la CIDH, mediante el uso de herramientas tecnológicas como subtítulos automáticos e intérpretes de lenguaje de señas en audiencias públicas y reuniones, </w:t>
      </w:r>
      <w:r>
        <w:rPr>
          <w:lang w:val="es-ES"/>
        </w:rPr>
        <w:t>favoreciendo</w:t>
      </w:r>
      <w:r w:rsidRPr="00F83220">
        <w:rPr>
          <w:lang w:val="es-ES"/>
        </w:rPr>
        <w:t xml:space="preserve"> la participación de personas con discapacidad. Asimismo, se registró un aumento en el uso de herramientas inclusivas como </w:t>
      </w:r>
      <w:proofErr w:type="spellStart"/>
      <w:r w:rsidRPr="00467402">
        <w:rPr>
          <w:i/>
          <w:iCs/>
          <w:lang w:val="es-ES"/>
        </w:rPr>
        <w:t>UserWay</w:t>
      </w:r>
      <w:proofErr w:type="spellEnd"/>
      <w:r w:rsidRPr="00F83220">
        <w:rPr>
          <w:lang w:val="es-ES"/>
        </w:rPr>
        <w:t xml:space="preserve"> y se amplió la oferta de contenido traducido al inglés, francés y portugués para superar barreras lingüísticas. Finalmente, la herramienta GAIA amplió su funcionalidad en 2024, incorporando nuevos módulos para mejorar la experiencia de personas usuarias y aumentar la eficiencia operativa del equipo de la CIDH</w:t>
      </w:r>
      <w:r w:rsidRPr="007D640B">
        <w:rPr>
          <w:lang w:val="es-ES"/>
        </w:rPr>
        <w:t xml:space="preserve"> mediante la notificación automática en el procesamiento de más de </w:t>
      </w:r>
      <w:r>
        <w:rPr>
          <w:lang w:val="es-ES"/>
        </w:rPr>
        <w:t>34.</w:t>
      </w:r>
      <w:r w:rsidRPr="007D640B">
        <w:rPr>
          <w:lang w:val="es-ES"/>
        </w:rPr>
        <w:t>000 acciones y documentos en tiempo récord</w:t>
      </w:r>
      <w:r>
        <w:rPr>
          <w:lang w:val="es-ES"/>
        </w:rPr>
        <w:t xml:space="preserve">. </w:t>
      </w:r>
    </w:p>
    <w:p w14:paraId="4CEBE43A" w14:textId="77777777" w:rsidR="0041521E" w:rsidRPr="00F83220" w:rsidRDefault="0041521E" w:rsidP="00C5671F">
      <w:pPr>
        <w:pStyle w:val="IAPrrafo"/>
        <w:numPr>
          <w:ilvl w:val="0"/>
          <w:numId w:val="11"/>
        </w:numPr>
        <w:rPr>
          <w:lang w:val="es-ES"/>
        </w:rPr>
      </w:pPr>
      <w:r w:rsidRPr="007D640B">
        <w:rPr>
          <w:lang w:val="es-ES"/>
        </w:rPr>
        <w:t xml:space="preserve">Finalmente, la Secretaría Ejecutiva de la CIDH realizó acciones para mejorar el ambiente laboral mediante sesiones de integración, coaching y alineación organizacional como parte del Programa </w:t>
      </w:r>
      <w:proofErr w:type="gramStart"/>
      <w:r w:rsidRPr="007D640B">
        <w:rPr>
          <w:lang w:val="es-ES"/>
        </w:rPr>
        <w:t>Co-Labora</w:t>
      </w:r>
      <w:proofErr w:type="gramEnd"/>
      <w:r w:rsidRPr="007D640B">
        <w:rPr>
          <w:lang w:val="es-ES"/>
        </w:rPr>
        <w:t>. Bajo este programa, se logró cumplir en 2024 con más del 80% de los acuerdos establecidos por el equipo, lo que permitió un incremento en el nivel de satisfacción interna respecto de los resultados de la encuesta de ambiente laboral aplicada en 2023</w:t>
      </w:r>
      <w:r>
        <w:rPr>
          <w:lang w:val="es-ES"/>
        </w:rPr>
        <w:t xml:space="preserve">. </w:t>
      </w:r>
    </w:p>
    <w:p w14:paraId="109F685B" w14:textId="0E1F3089" w:rsidR="0041521E" w:rsidRPr="00F83220" w:rsidRDefault="0041521E" w:rsidP="00C5671F">
      <w:pPr>
        <w:pStyle w:val="IAPrrafo"/>
        <w:numPr>
          <w:ilvl w:val="0"/>
          <w:numId w:val="11"/>
        </w:numPr>
        <w:rPr>
          <w:lang w:val="es-ES"/>
        </w:rPr>
      </w:pPr>
      <w:r w:rsidRPr="00F83220">
        <w:rPr>
          <w:lang w:val="es-ES"/>
        </w:rPr>
        <w:t>Todo lo ejecutado en el 2024 y presentado en este Informe Anual ha sido posible gracias al apoyo de la sociedad civil interamericana de derechos humanos, los Estados Miembros y observadores de la OEA, las organizaciones internacionales y regionales, y el trabajo comprometido del equipo de la Secretaría Ejecutiva y de las personas Comisionadas. De manera particular, la CIDH expresa su agradecimiento a los Estados miembros</w:t>
      </w:r>
      <w:r>
        <w:rPr>
          <w:lang w:val="es-ES"/>
        </w:rPr>
        <w:t xml:space="preserve">: </w:t>
      </w:r>
      <w:r w:rsidRPr="00F83220">
        <w:rPr>
          <w:lang w:val="es-ES"/>
        </w:rPr>
        <w:t xml:space="preserve">Canadá, Costa Rica, Estados Unidos, </w:t>
      </w:r>
      <w:r w:rsidR="006406F1" w:rsidRPr="00F83220">
        <w:rPr>
          <w:lang w:val="es-ES"/>
        </w:rPr>
        <w:t>México</w:t>
      </w:r>
      <w:r w:rsidRPr="00F83220">
        <w:rPr>
          <w:lang w:val="es-ES"/>
        </w:rPr>
        <w:t>, Panamá y Perú por sus contribuciones voluntarias y apoyo a proyectos</w:t>
      </w:r>
      <w:r>
        <w:rPr>
          <w:lang w:val="es-ES"/>
        </w:rPr>
        <w:t>;</w:t>
      </w:r>
      <w:r w:rsidRPr="00F83220">
        <w:rPr>
          <w:lang w:val="es-ES"/>
        </w:rPr>
        <w:t xml:space="preserve"> a los Estados observadores y países donantes: Comisión Europea, España con sus diversas fuentes, como la AECID y la Agencia Vasca de Cooperación al Desarrollo, Francia, Irlanda, Italia, Países Bajos, Noruega, Principado de Mónaco, Suecia</w:t>
      </w:r>
      <w:r>
        <w:rPr>
          <w:lang w:val="es-ES"/>
        </w:rPr>
        <w:t xml:space="preserve"> y</w:t>
      </w:r>
      <w:r w:rsidRPr="00F83220">
        <w:rPr>
          <w:lang w:val="es-ES"/>
        </w:rPr>
        <w:t xml:space="preserve"> Suiza</w:t>
      </w:r>
      <w:r>
        <w:rPr>
          <w:lang w:val="es-ES"/>
        </w:rPr>
        <w:t>.</w:t>
      </w:r>
      <w:r w:rsidRPr="00F83220">
        <w:rPr>
          <w:lang w:val="es-ES"/>
        </w:rPr>
        <w:t xml:space="preserve"> También se agradece por la continuidad de las contribuciones de la Fundación </w:t>
      </w:r>
      <w:proofErr w:type="spellStart"/>
      <w:r w:rsidRPr="00F83220">
        <w:rPr>
          <w:lang w:val="es-ES"/>
        </w:rPr>
        <w:t>Arcus</w:t>
      </w:r>
      <w:proofErr w:type="spellEnd"/>
      <w:r w:rsidRPr="00F83220">
        <w:rPr>
          <w:lang w:val="es-ES"/>
        </w:rPr>
        <w:t>, la Fundación Ford</w:t>
      </w:r>
      <w:r w:rsidR="00943B1A">
        <w:rPr>
          <w:lang w:val="es-ES"/>
        </w:rPr>
        <w:t xml:space="preserve">, la </w:t>
      </w:r>
      <w:r w:rsidRPr="00F83220">
        <w:rPr>
          <w:lang w:val="es-ES"/>
        </w:rPr>
        <w:t xml:space="preserve">Fundación para las Américas, la Fundación Panamericana para el Desarrollo (PADF), la Agencia de las Naciones Unidas para los Refugiados (ACNUR), y el Fondo New Venture. Todos estos aportes y contribuciones fueron cruciales para el avance del Plan Estratégico 2023-2027 y </w:t>
      </w:r>
      <w:r>
        <w:rPr>
          <w:lang w:val="es-ES"/>
        </w:rPr>
        <w:t xml:space="preserve">los </w:t>
      </w:r>
      <w:r w:rsidRPr="00F83220">
        <w:rPr>
          <w:lang w:val="es-ES"/>
        </w:rPr>
        <w:t>resultados alcanzados en 2024.</w:t>
      </w:r>
    </w:p>
    <w:p w14:paraId="4E731205" w14:textId="77777777" w:rsidR="0041521E" w:rsidRDefault="0041521E" w:rsidP="00C5671F">
      <w:pPr>
        <w:pStyle w:val="IAPrrafo"/>
        <w:numPr>
          <w:ilvl w:val="0"/>
          <w:numId w:val="11"/>
        </w:numPr>
        <w:rPr>
          <w:lang w:val="es-ES"/>
        </w:rPr>
      </w:pPr>
      <w:r w:rsidRPr="007D640B">
        <w:rPr>
          <w:lang w:val="es-ES"/>
        </w:rPr>
        <w:t>En resumen, el 2024 marcó hitos significativos en el avance del Plan Estratégico 2023-2027, con un fortalecimiento metodológico y la incorporación de innovaciones tecnológicas que dotaron a la CIDH de una mayor capacidad de respuesta y eficiencia operativa en todos sus pilares. La política de priorización comenzó a mostrar impactos tangibles al agilizar los procesos, y las herramientas tecnológicas facilitaron el progreso en el cumplimiento de recomendaciones y la gestión de casos de manera más estructurada. Además, se lograron avances hacia una cultura institucional más inclusiva y orientada a resultados, mientras se mantuvieron esfuerzos efectivos en la gestión financiera, reflejando una situación saludable en términos presupuestarios y de sostenibilidad a mediano y largo plazo. Los logros alcanzados en 2024 evidencian un progreso sostenido hacia los objetivos del Plan Estratégico 2023-2027, con mejoras significativas en la eficiencia y el impacto de la CID</w:t>
      </w:r>
      <w:r>
        <w:rPr>
          <w:lang w:val="es-ES"/>
        </w:rPr>
        <w:t>H.</w:t>
      </w:r>
    </w:p>
    <w:p w14:paraId="2F95C5AC" w14:textId="54A01555" w:rsidR="00C76CF7" w:rsidRDefault="0041521E" w:rsidP="00C5671F">
      <w:pPr>
        <w:pStyle w:val="IAPrrafo"/>
        <w:numPr>
          <w:ilvl w:val="0"/>
          <w:numId w:val="11"/>
        </w:numPr>
        <w:spacing w:after="0"/>
        <w:rPr>
          <w:lang w:val="es-ES"/>
        </w:rPr>
      </w:pPr>
      <w:r w:rsidRPr="00F83220">
        <w:rPr>
          <w:lang w:val="es-ES"/>
        </w:rPr>
        <w:t>La CIDH expresa su profundo agradecimiento a quienes motivan el trabajo de la Comisión: las personas peticionarias, las víctimas y quienes defienden los derechos humanos en condiciones muchas veces adversas. Su impulso constante, resiliencia y confianza en el sistema interamericano de derechos humanos son el motor que inspira el compromiso de la Comisión para continuar trabajando en la protección y promoción de los derechos humanos en las Américas.</w:t>
      </w:r>
      <w:bookmarkEnd w:id="6"/>
    </w:p>
    <w:p w14:paraId="0B2BA80E" w14:textId="77777777" w:rsidR="00C76CF7" w:rsidRPr="00C76CF7" w:rsidRDefault="00C76CF7" w:rsidP="00C76CF7">
      <w:pPr>
        <w:pStyle w:val="IAPrrafo"/>
        <w:numPr>
          <w:ilvl w:val="0"/>
          <w:numId w:val="0"/>
        </w:numPr>
        <w:spacing w:after="0"/>
        <w:ind w:left="720"/>
        <w:rPr>
          <w:lang w:val="es-ES"/>
        </w:rPr>
      </w:pPr>
    </w:p>
    <w:p w14:paraId="05CF37D3" w14:textId="548ABE95" w:rsidR="00C501F8" w:rsidRPr="00B2474F" w:rsidRDefault="00C501F8" w:rsidP="00B2474F">
      <w:pPr>
        <w:pStyle w:val="IASubttulo2"/>
        <w:rPr>
          <w:lang w:val="es-CO"/>
        </w:rPr>
      </w:pPr>
      <w:bookmarkStart w:id="7" w:name="_Toc195611894"/>
      <w:bookmarkStart w:id="8" w:name="_Toc195612892"/>
      <w:r w:rsidRPr="00B2474F">
        <w:rPr>
          <w:lang w:val="es-CO"/>
        </w:rPr>
        <w:t>Períodos de sesiones de la CIDH celebrados en 2024</w:t>
      </w:r>
      <w:bookmarkEnd w:id="7"/>
      <w:bookmarkEnd w:id="8"/>
      <w:r w:rsidRPr="00B2474F">
        <w:rPr>
          <w:lang w:val="es-CO"/>
        </w:rPr>
        <w:t xml:space="preserve"> </w:t>
      </w:r>
    </w:p>
    <w:p w14:paraId="799D572A" w14:textId="77777777" w:rsidR="00C501F8" w:rsidRDefault="00C501F8" w:rsidP="00C5671F">
      <w:pPr>
        <w:pStyle w:val="IAPrrafo"/>
        <w:numPr>
          <w:ilvl w:val="0"/>
          <w:numId w:val="11"/>
        </w:numPr>
        <w:spacing w:after="0"/>
        <w:rPr>
          <w:lang w:val="es-CO"/>
        </w:rPr>
      </w:pPr>
      <w:r w:rsidRPr="00B2474F">
        <w:rPr>
          <w:lang w:val="es-CO"/>
        </w:rPr>
        <w:t>Durante 2024 la CIDH celebró tres Períodos de Sesiones en formato híbrido —que implica una semana presencial y una semana virtual—:</w:t>
      </w:r>
      <w:r w:rsidRPr="00B2474F" w:rsidDel="0091509F">
        <w:rPr>
          <w:lang w:val="es-CO"/>
        </w:rPr>
        <w:t xml:space="preserve"> </w:t>
      </w:r>
      <w:r w:rsidRPr="00B2474F">
        <w:rPr>
          <w:lang w:val="es-CO"/>
        </w:rPr>
        <w:t xml:space="preserve">el 189°, 190° y 191°. La celebración de sesiones en este formato permitió a la CIDH acercar los mecanismos de defensa, protección y promoción de los derechos humanos a las víctimas y los pueblos bajo su competencia, ampliar la presencia pública del órgano en la región y estimular la democratización del acceso al sistema interamericano de derechos humanos. </w:t>
      </w:r>
    </w:p>
    <w:p w14:paraId="438B83DB" w14:textId="77777777" w:rsidR="00B2474F" w:rsidRPr="00B2474F" w:rsidRDefault="00B2474F" w:rsidP="00B2474F">
      <w:pPr>
        <w:pStyle w:val="IAPrrafo"/>
        <w:numPr>
          <w:ilvl w:val="0"/>
          <w:numId w:val="0"/>
        </w:numPr>
        <w:spacing w:after="0"/>
        <w:ind w:left="720"/>
        <w:rPr>
          <w:lang w:val="es-CO"/>
        </w:rPr>
      </w:pPr>
    </w:p>
    <w:p w14:paraId="2425EB55" w14:textId="792C4FD9" w:rsidR="00C501F8" w:rsidRDefault="00C501F8" w:rsidP="00C5671F">
      <w:pPr>
        <w:pStyle w:val="IAPrrafo"/>
        <w:numPr>
          <w:ilvl w:val="0"/>
          <w:numId w:val="11"/>
        </w:numPr>
        <w:spacing w:after="0"/>
        <w:rPr>
          <w:lang w:val="es-CO"/>
        </w:rPr>
      </w:pPr>
      <w:r w:rsidRPr="00B2474F">
        <w:rPr>
          <w:lang w:val="es-CO"/>
        </w:rPr>
        <w:t xml:space="preserve">En estos períodos de sesiones, la CIDH hizo seguimiento y visibilizó un significativo número de situaciones de derechos humanos mediante la celebración de 98 audiencias públicas y 34 reuniones de trabajo. De las 98 audiencias, 29 tuvieron lugar en el 189° Período de Sesiones (23,9% del total de audiencias solicitadas), 34 en el 190° Período de Sesiones (36,1% del total de audiencias solicitadas), y 35 en el 191° Período de Sesiones (22,8% del total de audiencias solicitadas). Las audiencias abordaron temas relativos al monitoreo de situaciones regionales y subregionales y en particular de 25 países: Argentina, Barbados, Bolivia, Brasil, Canadá, Chile, Colombia, Costa Rica, Cuba, Ecuador, El Salvador, Estados Unidos, Guatemala, Guyana, Haití, Honduras, Jamaica, México, Nicaragua, Panamá, Paraguay, Perú, República Dominicana, Uruguay y Venezuela. También se abordaron nuevas tendencias o desafíos recientes en derechos humanos. </w:t>
      </w:r>
    </w:p>
    <w:p w14:paraId="032B2A6A" w14:textId="57384E3E" w:rsidR="00B2474F" w:rsidRDefault="00E2775F" w:rsidP="00B2474F">
      <w:pPr>
        <w:pStyle w:val="IAPrrafo"/>
        <w:numPr>
          <w:ilvl w:val="0"/>
          <w:numId w:val="0"/>
        </w:numPr>
        <w:spacing w:after="0"/>
        <w:rPr>
          <w:lang w:val="es-CO"/>
        </w:rPr>
      </w:pPr>
      <w:r>
        <w:rPr>
          <w:noProof/>
        </w:rPr>
        <w:drawing>
          <wp:anchor distT="0" distB="0" distL="114300" distR="114300" simplePos="0" relativeHeight="251660288" behindDoc="0" locked="0" layoutInCell="1" allowOverlap="1" wp14:anchorId="476B6C62" wp14:editId="261E90EB">
            <wp:simplePos x="0" y="0"/>
            <wp:positionH relativeFrom="margin">
              <wp:align>right</wp:align>
            </wp:positionH>
            <wp:positionV relativeFrom="paragraph">
              <wp:posOffset>315863</wp:posOffset>
            </wp:positionV>
            <wp:extent cx="5943600" cy="5029200"/>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208FF949" w14:textId="1DC63051" w:rsidR="00B2474F" w:rsidRPr="00B2474F" w:rsidRDefault="00B2474F" w:rsidP="00B2474F">
      <w:pPr>
        <w:pStyle w:val="IAPrrafo"/>
        <w:numPr>
          <w:ilvl w:val="0"/>
          <w:numId w:val="0"/>
        </w:numPr>
        <w:spacing w:after="0"/>
        <w:ind w:firstLine="720"/>
        <w:rPr>
          <w:lang w:val="es-CO"/>
        </w:rPr>
      </w:pPr>
    </w:p>
    <w:p w14:paraId="5DC1E622" w14:textId="546E1FDB" w:rsidR="00C501F8" w:rsidRDefault="00C501F8" w:rsidP="00C501F8">
      <w:pPr>
        <w:pStyle w:val="IAPrrafo"/>
        <w:numPr>
          <w:ilvl w:val="0"/>
          <w:numId w:val="0"/>
        </w:numPr>
      </w:pPr>
      <w:r>
        <w:rPr>
          <w:noProof/>
        </w:rPr>
        <w:drawing>
          <wp:inline distT="0" distB="0" distL="0" distR="0" wp14:anchorId="45672851" wp14:editId="1FC9051A">
            <wp:extent cx="5943600" cy="7772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A6806A" w14:textId="52A4A83D" w:rsidR="00C501F8" w:rsidRDefault="00C501F8" w:rsidP="00C501F8">
      <w:pPr>
        <w:pStyle w:val="IAPrrafo"/>
        <w:numPr>
          <w:ilvl w:val="0"/>
          <w:numId w:val="0"/>
        </w:numPr>
        <w:ind w:left="720"/>
      </w:pPr>
    </w:p>
    <w:p w14:paraId="78994915" w14:textId="12779E85" w:rsidR="00C501F8" w:rsidRPr="006B461C" w:rsidRDefault="00E2775F" w:rsidP="00C501F8">
      <w:pPr>
        <w:pStyle w:val="IAPrrafo"/>
        <w:numPr>
          <w:ilvl w:val="0"/>
          <w:numId w:val="0"/>
        </w:numPr>
      </w:pPr>
      <w:r>
        <w:rPr>
          <w:noProof/>
        </w:rPr>
        <w:drawing>
          <wp:anchor distT="0" distB="0" distL="114300" distR="114300" simplePos="0" relativeHeight="251662336" behindDoc="0" locked="0" layoutInCell="1" allowOverlap="1" wp14:anchorId="79D0C215" wp14:editId="146B0CFB">
            <wp:simplePos x="0" y="0"/>
            <wp:positionH relativeFrom="margin">
              <wp:align>right</wp:align>
            </wp:positionH>
            <wp:positionV relativeFrom="paragraph">
              <wp:posOffset>99</wp:posOffset>
            </wp:positionV>
            <wp:extent cx="5943600" cy="27432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2B959E18" w14:textId="4D13FA56" w:rsidR="00C501F8" w:rsidRDefault="00C501F8" w:rsidP="00C5671F">
      <w:pPr>
        <w:pStyle w:val="IAPrrafo"/>
        <w:numPr>
          <w:ilvl w:val="0"/>
          <w:numId w:val="11"/>
        </w:numPr>
        <w:spacing w:after="0"/>
        <w:rPr>
          <w:lang w:val="es-ES"/>
        </w:rPr>
      </w:pPr>
      <w:r w:rsidRPr="00C97179">
        <w:rPr>
          <w:lang w:val="es-ES"/>
        </w:rPr>
        <w:t>Asimismo, la CIDH se reunió con los grupos regionales de Estados en el 189</w:t>
      </w:r>
      <w:r>
        <w:rPr>
          <w:lang w:val="es-ES"/>
        </w:rPr>
        <w:t>º</w:t>
      </w:r>
      <w:r w:rsidRPr="00C97179">
        <w:rPr>
          <w:lang w:val="es-ES"/>
        </w:rPr>
        <w:t xml:space="preserve"> Período de Sesiones y </w:t>
      </w:r>
      <w:r>
        <w:rPr>
          <w:lang w:val="es-ES"/>
        </w:rPr>
        <w:t xml:space="preserve">mantuvo un evento de conmemoración de su 65º aniversario con la presencia de los Estados en el marco del 190º Período de Sesiones. También se reunió </w:t>
      </w:r>
      <w:r w:rsidRPr="00C97179">
        <w:rPr>
          <w:lang w:val="es-ES"/>
        </w:rPr>
        <w:t>con organizaciones de la sociedad civil en el 189</w:t>
      </w:r>
      <w:r>
        <w:rPr>
          <w:lang w:val="es-ES"/>
        </w:rPr>
        <w:t>º</w:t>
      </w:r>
      <w:r w:rsidRPr="00C97179">
        <w:rPr>
          <w:lang w:val="es-ES"/>
        </w:rPr>
        <w:t xml:space="preserve"> y 190</w:t>
      </w:r>
      <w:r>
        <w:rPr>
          <w:lang w:val="es-ES"/>
        </w:rPr>
        <w:t>º</w:t>
      </w:r>
      <w:r w:rsidRPr="00C97179">
        <w:rPr>
          <w:lang w:val="es-ES"/>
        </w:rPr>
        <w:t xml:space="preserve"> Período</w:t>
      </w:r>
      <w:r>
        <w:rPr>
          <w:lang w:val="es-ES"/>
        </w:rPr>
        <w:t>s</w:t>
      </w:r>
      <w:r w:rsidRPr="00C97179">
        <w:rPr>
          <w:lang w:val="es-ES"/>
        </w:rPr>
        <w:t xml:space="preserve"> de Sesiones, para abordar diferentes asuntos en materia de derechos humanos. </w:t>
      </w:r>
    </w:p>
    <w:p w14:paraId="782823C0" w14:textId="77777777" w:rsidR="008E5939" w:rsidRPr="00C97179" w:rsidRDefault="008E5939" w:rsidP="008E5939">
      <w:pPr>
        <w:pStyle w:val="IAPrrafo"/>
        <w:numPr>
          <w:ilvl w:val="0"/>
          <w:numId w:val="0"/>
        </w:numPr>
        <w:spacing w:after="0"/>
        <w:ind w:left="720"/>
        <w:rPr>
          <w:lang w:val="es-ES"/>
        </w:rPr>
      </w:pPr>
    </w:p>
    <w:p w14:paraId="25DED51D" w14:textId="255CA0EB" w:rsidR="00C501F8" w:rsidRDefault="00C501F8" w:rsidP="00C5671F">
      <w:pPr>
        <w:pStyle w:val="IAPrrafo"/>
        <w:numPr>
          <w:ilvl w:val="0"/>
          <w:numId w:val="11"/>
        </w:numPr>
        <w:spacing w:after="0"/>
        <w:rPr>
          <w:lang w:val="es-ES"/>
        </w:rPr>
      </w:pPr>
      <w:r w:rsidRPr="00C54CE2">
        <w:rPr>
          <w:lang w:val="es-ES"/>
        </w:rPr>
        <w:t xml:space="preserve">El detalle de la información de cada </w:t>
      </w:r>
      <w:r>
        <w:rPr>
          <w:lang w:val="es-ES"/>
        </w:rPr>
        <w:t>p</w:t>
      </w:r>
      <w:r w:rsidRPr="00C54CE2">
        <w:rPr>
          <w:lang w:val="es-ES"/>
        </w:rPr>
        <w:t>er</w:t>
      </w:r>
      <w:r>
        <w:rPr>
          <w:lang w:val="es-ES"/>
        </w:rPr>
        <w:t>í</w:t>
      </w:r>
      <w:r w:rsidRPr="00C54CE2">
        <w:rPr>
          <w:lang w:val="es-ES"/>
        </w:rPr>
        <w:t xml:space="preserve">odo de </w:t>
      </w:r>
      <w:r>
        <w:rPr>
          <w:lang w:val="es-ES"/>
        </w:rPr>
        <w:t>s</w:t>
      </w:r>
      <w:r w:rsidRPr="00C54CE2">
        <w:rPr>
          <w:lang w:val="es-ES"/>
        </w:rPr>
        <w:t>esi</w:t>
      </w:r>
      <w:r>
        <w:rPr>
          <w:lang w:val="es-ES"/>
        </w:rPr>
        <w:t>ones</w:t>
      </w:r>
      <w:r w:rsidRPr="00C54CE2">
        <w:rPr>
          <w:lang w:val="es-ES"/>
        </w:rPr>
        <w:t xml:space="preserve">, así como el resumen de cada una de las audiencias, puede encontrarse en los enlaces de la siguiente tabla: </w:t>
      </w:r>
    </w:p>
    <w:p w14:paraId="23530150" w14:textId="77777777" w:rsidR="008E5939" w:rsidRDefault="008E5939" w:rsidP="008E5939">
      <w:pPr>
        <w:pStyle w:val="ListParagraph"/>
        <w:rPr>
          <w:lang w:val="es-ES"/>
        </w:rPr>
      </w:pPr>
    </w:p>
    <w:p w14:paraId="43515C69" w14:textId="77777777" w:rsidR="008E5939" w:rsidRDefault="008E5939" w:rsidP="008E5939">
      <w:pPr>
        <w:pStyle w:val="IAPrrafo"/>
        <w:numPr>
          <w:ilvl w:val="0"/>
          <w:numId w:val="0"/>
        </w:numPr>
        <w:spacing w:after="0"/>
        <w:ind w:left="720"/>
        <w:rPr>
          <w:lang w:val="es-ES"/>
        </w:rPr>
      </w:pPr>
    </w:p>
    <w:tbl>
      <w:tblPr>
        <w:tblStyle w:val="TableGrid"/>
        <w:tblW w:w="0" w:type="auto"/>
        <w:tblInd w:w="-5" w:type="dxa"/>
        <w:tblLook w:val="04A0" w:firstRow="1" w:lastRow="0" w:firstColumn="1" w:lastColumn="0" w:noHBand="0" w:noVBand="1"/>
      </w:tblPr>
      <w:tblGrid>
        <w:gridCol w:w="1530"/>
        <w:gridCol w:w="1432"/>
        <w:gridCol w:w="1359"/>
        <w:gridCol w:w="1239"/>
        <w:gridCol w:w="1196"/>
        <w:gridCol w:w="1360"/>
        <w:gridCol w:w="1239"/>
      </w:tblGrid>
      <w:tr w:rsidR="00C501F8" w14:paraId="48559690" w14:textId="77777777" w:rsidTr="0059217D">
        <w:tc>
          <w:tcPr>
            <w:tcW w:w="1530" w:type="dxa"/>
            <w:shd w:val="clear" w:color="auto" w:fill="9CC2E5" w:themeFill="accent5" w:themeFillTint="99"/>
            <w:vAlign w:val="center"/>
          </w:tcPr>
          <w:p w14:paraId="70A27D91" w14:textId="77777777" w:rsidR="00C501F8" w:rsidRPr="00C54CE2" w:rsidRDefault="00C501F8" w:rsidP="00C26920">
            <w:pPr>
              <w:pStyle w:val="IAPrrafo"/>
              <w:numPr>
                <w:ilvl w:val="0"/>
                <w:numId w:val="0"/>
              </w:numPr>
              <w:jc w:val="center"/>
              <w:rPr>
                <w:b/>
                <w:bCs/>
                <w:lang w:val="es-ES"/>
              </w:rPr>
            </w:pPr>
            <w:r w:rsidRPr="00C54CE2">
              <w:rPr>
                <w:b/>
                <w:bCs/>
                <w:lang w:val="es-ES"/>
              </w:rPr>
              <w:t>Período de Sesiones</w:t>
            </w:r>
          </w:p>
        </w:tc>
        <w:tc>
          <w:tcPr>
            <w:tcW w:w="1432" w:type="dxa"/>
            <w:shd w:val="clear" w:color="auto" w:fill="9CC2E5" w:themeFill="accent5" w:themeFillTint="99"/>
            <w:vAlign w:val="center"/>
          </w:tcPr>
          <w:p w14:paraId="24B8212F" w14:textId="77777777" w:rsidR="00C501F8" w:rsidRPr="00C54CE2" w:rsidRDefault="00C501F8" w:rsidP="00C26920">
            <w:pPr>
              <w:pStyle w:val="IAPrrafo"/>
              <w:numPr>
                <w:ilvl w:val="0"/>
                <w:numId w:val="0"/>
              </w:numPr>
              <w:jc w:val="center"/>
              <w:rPr>
                <w:b/>
                <w:bCs/>
                <w:lang w:val="es-ES"/>
              </w:rPr>
            </w:pPr>
            <w:r w:rsidRPr="00C54CE2">
              <w:rPr>
                <w:b/>
                <w:bCs/>
                <w:lang w:val="es-ES"/>
              </w:rPr>
              <w:t>Fechas</w:t>
            </w:r>
          </w:p>
        </w:tc>
        <w:tc>
          <w:tcPr>
            <w:tcW w:w="1359" w:type="dxa"/>
            <w:shd w:val="clear" w:color="auto" w:fill="9CC2E5" w:themeFill="accent5" w:themeFillTint="99"/>
            <w:vAlign w:val="center"/>
          </w:tcPr>
          <w:p w14:paraId="46DDC524" w14:textId="77777777" w:rsidR="00C501F8" w:rsidRPr="00C54CE2" w:rsidRDefault="00C501F8" w:rsidP="00C26920">
            <w:pPr>
              <w:pStyle w:val="IAPrrafo"/>
              <w:numPr>
                <w:ilvl w:val="0"/>
                <w:numId w:val="0"/>
              </w:numPr>
              <w:jc w:val="center"/>
              <w:rPr>
                <w:b/>
                <w:bCs/>
                <w:lang w:val="es-ES"/>
              </w:rPr>
            </w:pPr>
            <w:r w:rsidRPr="00C54CE2">
              <w:rPr>
                <w:b/>
                <w:bCs/>
                <w:lang w:val="es-ES"/>
              </w:rPr>
              <w:t>Lugar</w:t>
            </w:r>
          </w:p>
        </w:tc>
        <w:tc>
          <w:tcPr>
            <w:tcW w:w="1239" w:type="dxa"/>
            <w:shd w:val="clear" w:color="auto" w:fill="9CC2E5" w:themeFill="accent5" w:themeFillTint="99"/>
            <w:vAlign w:val="center"/>
          </w:tcPr>
          <w:p w14:paraId="44E0D157" w14:textId="77777777" w:rsidR="00C501F8" w:rsidRPr="00C54CE2" w:rsidRDefault="00C501F8" w:rsidP="00C26920">
            <w:pPr>
              <w:pStyle w:val="IAPrrafo"/>
              <w:numPr>
                <w:ilvl w:val="0"/>
                <w:numId w:val="0"/>
              </w:numPr>
              <w:jc w:val="center"/>
              <w:rPr>
                <w:b/>
                <w:bCs/>
                <w:lang w:val="es-ES"/>
              </w:rPr>
            </w:pPr>
            <w:proofErr w:type="gramStart"/>
            <w:r w:rsidRPr="00C54CE2">
              <w:rPr>
                <w:b/>
                <w:bCs/>
                <w:lang w:val="es-ES"/>
              </w:rPr>
              <w:t>Total</w:t>
            </w:r>
            <w:proofErr w:type="gramEnd"/>
            <w:r w:rsidRPr="00C54CE2">
              <w:rPr>
                <w:b/>
                <w:bCs/>
                <w:lang w:val="es-ES"/>
              </w:rPr>
              <w:t xml:space="preserve"> de audiencias celebradas</w:t>
            </w:r>
          </w:p>
        </w:tc>
        <w:tc>
          <w:tcPr>
            <w:tcW w:w="1196" w:type="dxa"/>
            <w:shd w:val="clear" w:color="auto" w:fill="9CC2E5" w:themeFill="accent5" w:themeFillTint="99"/>
            <w:vAlign w:val="center"/>
          </w:tcPr>
          <w:p w14:paraId="7FCBD995" w14:textId="77777777" w:rsidR="00C501F8" w:rsidRPr="00C54CE2" w:rsidRDefault="00C501F8" w:rsidP="00C26920">
            <w:pPr>
              <w:pStyle w:val="IAPrrafo"/>
              <w:numPr>
                <w:ilvl w:val="0"/>
                <w:numId w:val="0"/>
              </w:numPr>
              <w:jc w:val="center"/>
              <w:rPr>
                <w:b/>
                <w:bCs/>
                <w:lang w:val="es-ES"/>
              </w:rPr>
            </w:pPr>
            <w:r w:rsidRPr="00C54CE2">
              <w:rPr>
                <w:b/>
                <w:bCs/>
                <w:lang w:val="es-ES"/>
              </w:rPr>
              <w:t>Enlace a Período de Sesión</w:t>
            </w:r>
          </w:p>
        </w:tc>
        <w:tc>
          <w:tcPr>
            <w:tcW w:w="1360" w:type="dxa"/>
            <w:shd w:val="clear" w:color="auto" w:fill="9CC2E5" w:themeFill="accent5" w:themeFillTint="99"/>
            <w:vAlign w:val="center"/>
          </w:tcPr>
          <w:p w14:paraId="4A67274F" w14:textId="77777777" w:rsidR="00C501F8" w:rsidRPr="00C54CE2" w:rsidRDefault="00C501F8" w:rsidP="00C26920">
            <w:pPr>
              <w:pStyle w:val="IAPrrafo"/>
              <w:numPr>
                <w:ilvl w:val="0"/>
                <w:numId w:val="0"/>
              </w:numPr>
              <w:jc w:val="center"/>
              <w:rPr>
                <w:b/>
                <w:bCs/>
                <w:lang w:val="es-ES"/>
              </w:rPr>
            </w:pPr>
            <w:r w:rsidRPr="00C54CE2">
              <w:rPr>
                <w:b/>
                <w:bCs/>
                <w:lang w:val="es-ES"/>
              </w:rPr>
              <w:t>Enlace a Comunicado de Prensa</w:t>
            </w:r>
          </w:p>
        </w:tc>
        <w:tc>
          <w:tcPr>
            <w:tcW w:w="1239" w:type="dxa"/>
            <w:shd w:val="clear" w:color="auto" w:fill="9CC2E5" w:themeFill="accent5" w:themeFillTint="99"/>
            <w:vAlign w:val="center"/>
          </w:tcPr>
          <w:p w14:paraId="725BD70A" w14:textId="77777777" w:rsidR="00C501F8" w:rsidRPr="00C54CE2" w:rsidRDefault="00C501F8" w:rsidP="00C26920">
            <w:pPr>
              <w:pStyle w:val="IAPrrafo"/>
              <w:numPr>
                <w:ilvl w:val="0"/>
                <w:numId w:val="0"/>
              </w:numPr>
              <w:jc w:val="center"/>
              <w:rPr>
                <w:b/>
                <w:bCs/>
                <w:lang w:val="es-ES"/>
              </w:rPr>
            </w:pPr>
            <w:r w:rsidRPr="00C54CE2">
              <w:rPr>
                <w:b/>
                <w:bCs/>
                <w:lang w:val="es-ES"/>
              </w:rPr>
              <w:t>Enlace a audiencias celebradas</w:t>
            </w:r>
          </w:p>
        </w:tc>
      </w:tr>
      <w:tr w:rsidR="00C501F8" w14:paraId="186F340D" w14:textId="77777777" w:rsidTr="00F31EC4">
        <w:trPr>
          <w:trHeight w:val="1169"/>
        </w:trPr>
        <w:tc>
          <w:tcPr>
            <w:tcW w:w="1530" w:type="dxa"/>
            <w:vAlign w:val="center"/>
          </w:tcPr>
          <w:p w14:paraId="167DFCF0" w14:textId="3B539DB6" w:rsidR="00C501F8" w:rsidRDefault="00C501F8" w:rsidP="006017B5">
            <w:pPr>
              <w:pStyle w:val="IAPrrafo"/>
              <w:numPr>
                <w:ilvl w:val="0"/>
                <w:numId w:val="0"/>
              </w:numPr>
              <w:jc w:val="left"/>
              <w:rPr>
                <w:lang w:val="es-ES"/>
              </w:rPr>
            </w:pPr>
            <w:r>
              <w:rPr>
                <w:lang w:val="es-ES"/>
              </w:rPr>
              <w:t>189</w:t>
            </w:r>
            <w:r w:rsidR="00C26920">
              <w:rPr>
                <w:lang w:val="es-ES"/>
              </w:rPr>
              <w:t>°</w:t>
            </w:r>
            <w:r>
              <w:rPr>
                <w:lang w:val="es-ES"/>
              </w:rPr>
              <w:t xml:space="preserve"> Período de Sesiones</w:t>
            </w:r>
          </w:p>
        </w:tc>
        <w:tc>
          <w:tcPr>
            <w:tcW w:w="1432" w:type="dxa"/>
            <w:vAlign w:val="center"/>
          </w:tcPr>
          <w:p w14:paraId="7A5D48DE" w14:textId="77777777" w:rsidR="00C501F8" w:rsidRDefault="00C501F8" w:rsidP="006017B5">
            <w:pPr>
              <w:pStyle w:val="IAPrrafo"/>
              <w:numPr>
                <w:ilvl w:val="0"/>
                <w:numId w:val="0"/>
              </w:numPr>
              <w:jc w:val="left"/>
              <w:rPr>
                <w:lang w:val="es-ES"/>
              </w:rPr>
            </w:pPr>
            <w:r>
              <w:rPr>
                <w:lang w:val="es-ES"/>
              </w:rPr>
              <w:t>26 de febrero al 7 de marzo</w:t>
            </w:r>
          </w:p>
        </w:tc>
        <w:tc>
          <w:tcPr>
            <w:tcW w:w="1359" w:type="dxa"/>
          </w:tcPr>
          <w:p w14:paraId="67C16A00" w14:textId="77777777" w:rsidR="00C501F8" w:rsidRDefault="00C501F8" w:rsidP="00C420CF">
            <w:pPr>
              <w:pStyle w:val="IAPrrafo"/>
              <w:numPr>
                <w:ilvl w:val="0"/>
                <w:numId w:val="0"/>
              </w:numPr>
              <w:rPr>
                <w:lang w:val="es-ES"/>
              </w:rPr>
            </w:pPr>
            <w:r>
              <w:rPr>
                <w:lang w:val="es-ES"/>
              </w:rPr>
              <w:t>Híbrido (audiencias presenciales y sesiones virtuales)</w:t>
            </w:r>
          </w:p>
        </w:tc>
        <w:tc>
          <w:tcPr>
            <w:tcW w:w="1239" w:type="dxa"/>
            <w:vAlign w:val="center"/>
          </w:tcPr>
          <w:p w14:paraId="020C7DDC" w14:textId="77777777" w:rsidR="00C501F8" w:rsidRDefault="00C501F8" w:rsidP="00F31EC4">
            <w:pPr>
              <w:pStyle w:val="IAPrrafo"/>
              <w:numPr>
                <w:ilvl w:val="0"/>
                <w:numId w:val="0"/>
              </w:numPr>
              <w:jc w:val="center"/>
              <w:rPr>
                <w:lang w:val="es-ES"/>
              </w:rPr>
            </w:pPr>
            <w:r>
              <w:rPr>
                <w:lang w:val="es-ES"/>
              </w:rPr>
              <w:t>29</w:t>
            </w:r>
          </w:p>
        </w:tc>
        <w:tc>
          <w:tcPr>
            <w:tcW w:w="1196" w:type="dxa"/>
            <w:vAlign w:val="center"/>
          </w:tcPr>
          <w:p w14:paraId="34451E10" w14:textId="77777777" w:rsidR="00C501F8" w:rsidRDefault="00943B1A" w:rsidP="006017B5">
            <w:pPr>
              <w:pStyle w:val="IAPrrafo"/>
              <w:numPr>
                <w:ilvl w:val="0"/>
                <w:numId w:val="0"/>
              </w:numPr>
              <w:jc w:val="left"/>
              <w:rPr>
                <w:lang w:val="es-ES"/>
              </w:rPr>
            </w:pPr>
            <w:hyperlink r:id="rId17" w:history="1">
              <w:r w:rsidR="00C501F8" w:rsidRPr="00C97179">
                <w:rPr>
                  <w:rStyle w:val="Hyperlink"/>
                  <w:lang w:val="es-ES"/>
                </w:rPr>
                <w:t>Sección Multimedia</w:t>
              </w:r>
            </w:hyperlink>
            <w:r w:rsidR="00C501F8">
              <w:rPr>
                <w:lang w:val="es-ES"/>
              </w:rPr>
              <w:t xml:space="preserve"> </w:t>
            </w:r>
          </w:p>
        </w:tc>
        <w:tc>
          <w:tcPr>
            <w:tcW w:w="1360" w:type="dxa"/>
            <w:vAlign w:val="center"/>
          </w:tcPr>
          <w:p w14:paraId="5A9F2E0B" w14:textId="77777777" w:rsidR="00C501F8" w:rsidRDefault="00943B1A" w:rsidP="006017B5">
            <w:pPr>
              <w:pStyle w:val="IAPrrafo"/>
              <w:numPr>
                <w:ilvl w:val="0"/>
                <w:numId w:val="0"/>
              </w:numPr>
              <w:jc w:val="left"/>
              <w:rPr>
                <w:lang w:val="es-ES"/>
              </w:rPr>
            </w:pPr>
            <w:hyperlink r:id="rId18" w:history="1">
              <w:r w:rsidR="00C501F8" w:rsidRPr="00C97179">
                <w:rPr>
                  <w:rStyle w:val="Hyperlink"/>
                  <w:lang w:val="es-ES"/>
                </w:rPr>
                <w:t>Comunicado de Prensa Nro. 051/24</w:t>
              </w:r>
            </w:hyperlink>
          </w:p>
        </w:tc>
        <w:tc>
          <w:tcPr>
            <w:tcW w:w="1239" w:type="dxa"/>
            <w:vAlign w:val="center"/>
          </w:tcPr>
          <w:p w14:paraId="27B651DC" w14:textId="77777777" w:rsidR="00C501F8" w:rsidRDefault="00943B1A" w:rsidP="006017B5">
            <w:pPr>
              <w:pStyle w:val="IAPrrafo"/>
              <w:numPr>
                <w:ilvl w:val="0"/>
                <w:numId w:val="0"/>
              </w:numPr>
              <w:jc w:val="left"/>
              <w:rPr>
                <w:lang w:val="es-ES"/>
              </w:rPr>
            </w:pPr>
            <w:hyperlink r:id="rId19" w:history="1">
              <w:r w:rsidR="00C501F8" w:rsidRPr="00C97179">
                <w:rPr>
                  <w:rStyle w:val="Hyperlink"/>
                  <w:lang w:val="es-ES"/>
                </w:rPr>
                <w:t>Audiencias</w:t>
              </w:r>
            </w:hyperlink>
          </w:p>
        </w:tc>
      </w:tr>
      <w:tr w:rsidR="00C501F8" w14:paraId="0CA8EDCA" w14:textId="77777777" w:rsidTr="00F31EC4">
        <w:tc>
          <w:tcPr>
            <w:tcW w:w="1530" w:type="dxa"/>
            <w:vAlign w:val="center"/>
          </w:tcPr>
          <w:p w14:paraId="7D2C8300" w14:textId="5F4D17EB" w:rsidR="00C501F8" w:rsidRDefault="00C501F8" w:rsidP="006017B5">
            <w:pPr>
              <w:pStyle w:val="IAPrrafo"/>
              <w:numPr>
                <w:ilvl w:val="0"/>
                <w:numId w:val="0"/>
              </w:numPr>
              <w:jc w:val="left"/>
              <w:rPr>
                <w:lang w:val="es-ES"/>
              </w:rPr>
            </w:pPr>
            <w:r w:rsidRPr="0040498C">
              <w:rPr>
                <w:lang w:val="es-ES"/>
              </w:rPr>
              <w:t>1</w:t>
            </w:r>
            <w:r>
              <w:rPr>
                <w:lang w:val="es-ES"/>
              </w:rPr>
              <w:t>90</w:t>
            </w:r>
            <w:r w:rsidR="00C26920">
              <w:rPr>
                <w:lang w:val="es-ES"/>
              </w:rPr>
              <w:t>°</w:t>
            </w:r>
            <w:r w:rsidRPr="0040498C">
              <w:rPr>
                <w:lang w:val="es-ES"/>
              </w:rPr>
              <w:t xml:space="preserve"> Período de Sesiones</w:t>
            </w:r>
          </w:p>
        </w:tc>
        <w:tc>
          <w:tcPr>
            <w:tcW w:w="1432" w:type="dxa"/>
            <w:vAlign w:val="center"/>
          </w:tcPr>
          <w:p w14:paraId="2FAAA49E" w14:textId="77777777" w:rsidR="00C501F8" w:rsidRDefault="00C501F8" w:rsidP="006017B5">
            <w:pPr>
              <w:pStyle w:val="IAPrrafo"/>
              <w:numPr>
                <w:ilvl w:val="0"/>
                <w:numId w:val="0"/>
              </w:numPr>
              <w:jc w:val="left"/>
              <w:rPr>
                <w:lang w:val="es-ES"/>
              </w:rPr>
            </w:pPr>
            <w:r>
              <w:rPr>
                <w:lang w:val="es-ES"/>
              </w:rPr>
              <w:t xml:space="preserve">8 al 19 de julio </w:t>
            </w:r>
          </w:p>
        </w:tc>
        <w:tc>
          <w:tcPr>
            <w:tcW w:w="1359" w:type="dxa"/>
          </w:tcPr>
          <w:p w14:paraId="407A0090" w14:textId="77777777" w:rsidR="00C501F8" w:rsidRDefault="00C501F8" w:rsidP="00C420CF">
            <w:pPr>
              <w:pStyle w:val="IAPrrafo"/>
              <w:numPr>
                <w:ilvl w:val="0"/>
                <w:numId w:val="0"/>
              </w:numPr>
              <w:rPr>
                <w:lang w:val="es-ES"/>
              </w:rPr>
            </w:pPr>
            <w:r w:rsidRPr="00FA3DAC">
              <w:rPr>
                <w:lang w:val="es-ES"/>
              </w:rPr>
              <w:t>Híbrido</w:t>
            </w:r>
            <w:r>
              <w:rPr>
                <w:lang w:val="es-ES"/>
              </w:rPr>
              <w:t xml:space="preserve"> (audiencias virtuales y sesiones presenciales)</w:t>
            </w:r>
          </w:p>
        </w:tc>
        <w:tc>
          <w:tcPr>
            <w:tcW w:w="1239" w:type="dxa"/>
            <w:vAlign w:val="center"/>
          </w:tcPr>
          <w:p w14:paraId="237472E0" w14:textId="77777777" w:rsidR="00C501F8" w:rsidRDefault="00C501F8" w:rsidP="00F31EC4">
            <w:pPr>
              <w:pStyle w:val="IAPrrafo"/>
              <w:numPr>
                <w:ilvl w:val="0"/>
                <w:numId w:val="0"/>
              </w:numPr>
              <w:jc w:val="center"/>
              <w:rPr>
                <w:lang w:val="es-ES"/>
              </w:rPr>
            </w:pPr>
            <w:r>
              <w:rPr>
                <w:lang w:val="es-ES"/>
              </w:rPr>
              <w:t>34</w:t>
            </w:r>
          </w:p>
        </w:tc>
        <w:tc>
          <w:tcPr>
            <w:tcW w:w="1196" w:type="dxa"/>
            <w:vAlign w:val="center"/>
          </w:tcPr>
          <w:p w14:paraId="4567B7B1" w14:textId="77777777" w:rsidR="00C501F8" w:rsidRDefault="00943B1A" w:rsidP="006017B5">
            <w:pPr>
              <w:pStyle w:val="IAPrrafo"/>
              <w:numPr>
                <w:ilvl w:val="0"/>
                <w:numId w:val="0"/>
              </w:numPr>
              <w:jc w:val="left"/>
              <w:rPr>
                <w:lang w:val="es-ES"/>
              </w:rPr>
            </w:pPr>
            <w:hyperlink r:id="rId20" w:history="1">
              <w:r w:rsidR="00C501F8" w:rsidRPr="00C97179">
                <w:rPr>
                  <w:rStyle w:val="Hyperlink"/>
                  <w:lang w:val="es-ES"/>
                </w:rPr>
                <w:t>Sección Multimedia</w:t>
              </w:r>
            </w:hyperlink>
            <w:r w:rsidR="00C501F8" w:rsidRPr="00E75A80">
              <w:rPr>
                <w:lang w:val="es-ES"/>
              </w:rPr>
              <w:t xml:space="preserve"> </w:t>
            </w:r>
          </w:p>
        </w:tc>
        <w:tc>
          <w:tcPr>
            <w:tcW w:w="1360" w:type="dxa"/>
            <w:vAlign w:val="center"/>
          </w:tcPr>
          <w:p w14:paraId="36FEE39C" w14:textId="77777777" w:rsidR="00C501F8" w:rsidRDefault="00943B1A" w:rsidP="006017B5">
            <w:pPr>
              <w:pStyle w:val="IAPrrafo"/>
              <w:numPr>
                <w:ilvl w:val="0"/>
                <w:numId w:val="0"/>
              </w:numPr>
              <w:jc w:val="left"/>
              <w:rPr>
                <w:lang w:val="es-ES"/>
              </w:rPr>
            </w:pPr>
            <w:hyperlink r:id="rId21" w:history="1">
              <w:r w:rsidR="00C501F8" w:rsidRPr="00C97179">
                <w:rPr>
                  <w:rStyle w:val="Hyperlink"/>
                  <w:lang w:val="es-ES"/>
                </w:rPr>
                <w:t>Comunicado de Prensa Nro. 167/24</w:t>
              </w:r>
            </w:hyperlink>
          </w:p>
        </w:tc>
        <w:tc>
          <w:tcPr>
            <w:tcW w:w="1239" w:type="dxa"/>
            <w:vAlign w:val="center"/>
          </w:tcPr>
          <w:p w14:paraId="6B6E9722" w14:textId="77777777" w:rsidR="00C501F8" w:rsidRDefault="00943B1A" w:rsidP="006017B5">
            <w:pPr>
              <w:pStyle w:val="IAPrrafo"/>
              <w:numPr>
                <w:ilvl w:val="0"/>
                <w:numId w:val="0"/>
              </w:numPr>
              <w:jc w:val="left"/>
              <w:rPr>
                <w:lang w:val="es-ES"/>
              </w:rPr>
            </w:pPr>
            <w:hyperlink r:id="rId22" w:history="1">
              <w:r w:rsidR="00C501F8" w:rsidRPr="00C97179">
                <w:rPr>
                  <w:rStyle w:val="Hyperlink"/>
                  <w:lang w:val="es-ES"/>
                </w:rPr>
                <w:t>Audiencias</w:t>
              </w:r>
            </w:hyperlink>
          </w:p>
        </w:tc>
      </w:tr>
      <w:tr w:rsidR="00C501F8" w14:paraId="14113855" w14:textId="77777777" w:rsidTr="00F31EC4">
        <w:tc>
          <w:tcPr>
            <w:tcW w:w="1530" w:type="dxa"/>
            <w:vAlign w:val="center"/>
          </w:tcPr>
          <w:p w14:paraId="47B70A5E" w14:textId="0498E509" w:rsidR="00C501F8" w:rsidRDefault="00C501F8" w:rsidP="006017B5">
            <w:pPr>
              <w:pStyle w:val="IAPrrafo"/>
              <w:numPr>
                <w:ilvl w:val="0"/>
                <w:numId w:val="0"/>
              </w:numPr>
              <w:jc w:val="left"/>
              <w:rPr>
                <w:lang w:val="es-ES"/>
              </w:rPr>
            </w:pPr>
            <w:r w:rsidRPr="0040498C">
              <w:rPr>
                <w:lang w:val="es-ES"/>
              </w:rPr>
              <w:t>1</w:t>
            </w:r>
            <w:r>
              <w:rPr>
                <w:lang w:val="es-ES"/>
              </w:rPr>
              <w:t>91</w:t>
            </w:r>
            <w:r w:rsidR="00C26920">
              <w:rPr>
                <w:lang w:val="es-ES"/>
              </w:rPr>
              <w:t>°</w:t>
            </w:r>
            <w:r w:rsidRPr="0040498C">
              <w:rPr>
                <w:lang w:val="es-ES"/>
              </w:rPr>
              <w:t xml:space="preserve"> Período de Sesiones</w:t>
            </w:r>
          </w:p>
        </w:tc>
        <w:tc>
          <w:tcPr>
            <w:tcW w:w="1432" w:type="dxa"/>
            <w:vAlign w:val="center"/>
          </w:tcPr>
          <w:p w14:paraId="54158387" w14:textId="77777777" w:rsidR="00C501F8" w:rsidRDefault="00C501F8" w:rsidP="006017B5">
            <w:pPr>
              <w:pStyle w:val="IAPrrafo"/>
              <w:numPr>
                <w:ilvl w:val="0"/>
                <w:numId w:val="0"/>
              </w:numPr>
              <w:jc w:val="left"/>
              <w:rPr>
                <w:lang w:val="es-ES"/>
              </w:rPr>
            </w:pPr>
            <w:r>
              <w:rPr>
                <w:lang w:val="es-ES"/>
              </w:rPr>
              <w:t>4 al 15 de noviembre</w:t>
            </w:r>
          </w:p>
        </w:tc>
        <w:tc>
          <w:tcPr>
            <w:tcW w:w="1359" w:type="dxa"/>
          </w:tcPr>
          <w:p w14:paraId="5863A18A" w14:textId="77777777" w:rsidR="00C501F8" w:rsidRDefault="00C501F8" w:rsidP="00C420CF">
            <w:pPr>
              <w:pStyle w:val="IAPrrafo"/>
              <w:numPr>
                <w:ilvl w:val="0"/>
                <w:numId w:val="0"/>
              </w:numPr>
              <w:rPr>
                <w:lang w:val="es-ES"/>
              </w:rPr>
            </w:pPr>
            <w:r w:rsidRPr="00FA3DAC">
              <w:rPr>
                <w:lang w:val="es-ES"/>
              </w:rPr>
              <w:t>Híbrido</w:t>
            </w:r>
            <w:r>
              <w:rPr>
                <w:lang w:val="es-ES"/>
              </w:rPr>
              <w:t xml:space="preserve"> (sesiones virtuales y audiencias presenciales)</w:t>
            </w:r>
          </w:p>
        </w:tc>
        <w:tc>
          <w:tcPr>
            <w:tcW w:w="1239" w:type="dxa"/>
            <w:vAlign w:val="center"/>
          </w:tcPr>
          <w:p w14:paraId="013920A0" w14:textId="77777777" w:rsidR="00C501F8" w:rsidRDefault="00C501F8" w:rsidP="00F31EC4">
            <w:pPr>
              <w:pStyle w:val="IAPrrafo"/>
              <w:numPr>
                <w:ilvl w:val="0"/>
                <w:numId w:val="0"/>
              </w:numPr>
              <w:jc w:val="center"/>
              <w:rPr>
                <w:lang w:val="es-ES"/>
              </w:rPr>
            </w:pPr>
            <w:r>
              <w:rPr>
                <w:lang w:val="es-ES"/>
              </w:rPr>
              <w:t>35</w:t>
            </w:r>
          </w:p>
        </w:tc>
        <w:tc>
          <w:tcPr>
            <w:tcW w:w="1196" w:type="dxa"/>
            <w:vAlign w:val="center"/>
          </w:tcPr>
          <w:p w14:paraId="07A54669" w14:textId="77777777" w:rsidR="00C501F8" w:rsidRDefault="00943B1A" w:rsidP="006017B5">
            <w:pPr>
              <w:pStyle w:val="IAPrrafo"/>
              <w:numPr>
                <w:ilvl w:val="0"/>
                <w:numId w:val="0"/>
              </w:numPr>
              <w:jc w:val="left"/>
              <w:rPr>
                <w:lang w:val="es-ES"/>
              </w:rPr>
            </w:pPr>
            <w:hyperlink r:id="rId23" w:history="1">
              <w:r w:rsidR="00C501F8" w:rsidRPr="002D3CCC">
                <w:rPr>
                  <w:rStyle w:val="Hyperlink"/>
                  <w:lang w:val="es-ES"/>
                </w:rPr>
                <w:t>Sección Multimedia</w:t>
              </w:r>
            </w:hyperlink>
            <w:r w:rsidR="00C501F8" w:rsidRPr="00E75A80">
              <w:rPr>
                <w:lang w:val="es-ES"/>
              </w:rPr>
              <w:t xml:space="preserve"> </w:t>
            </w:r>
          </w:p>
        </w:tc>
        <w:tc>
          <w:tcPr>
            <w:tcW w:w="1360" w:type="dxa"/>
            <w:vAlign w:val="center"/>
          </w:tcPr>
          <w:p w14:paraId="6A8AEB08" w14:textId="77777777" w:rsidR="00C501F8" w:rsidRPr="002D3CCC" w:rsidRDefault="00943B1A" w:rsidP="006017B5">
            <w:pPr>
              <w:pStyle w:val="IAPrrafo"/>
              <w:numPr>
                <w:ilvl w:val="0"/>
                <w:numId w:val="0"/>
              </w:numPr>
              <w:jc w:val="left"/>
              <w:rPr>
                <w:highlight w:val="yellow"/>
                <w:lang w:val="es-ES"/>
              </w:rPr>
            </w:pPr>
            <w:hyperlink r:id="rId24" w:history="1">
              <w:r w:rsidR="00C501F8" w:rsidRPr="00593CAA">
                <w:rPr>
                  <w:rStyle w:val="Hyperlink"/>
                  <w:lang w:val="es-ES"/>
                </w:rPr>
                <w:t>Comunicado de Prensa Nro. 290/24</w:t>
              </w:r>
            </w:hyperlink>
          </w:p>
        </w:tc>
        <w:tc>
          <w:tcPr>
            <w:tcW w:w="1239" w:type="dxa"/>
            <w:vAlign w:val="center"/>
          </w:tcPr>
          <w:p w14:paraId="6E6782C9" w14:textId="77777777" w:rsidR="00C501F8" w:rsidRPr="002D3CCC" w:rsidRDefault="00943B1A" w:rsidP="006017B5">
            <w:pPr>
              <w:pStyle w:val="IAPrrafo"/>
              <w:numPr>
                <w:ilvl w:val="0"/>
                <w:numId w:val="0"/>
              </w:numPr>
              <w:jc w:val="left"/>
              <w:rPr>
                <w:highlight w:val="yellow"/>
                <w:lang w:val="es-ES"/>
              </w:rPr>
            </w:pPr>
            <w:hyperlink r:id="rId25" w:history="1">
              <w:r w:rsidR="00C501F8" w:rsidRPr="00593CAA">
                <w:rPr>
                  <w:rStyle w:val="Hyperlink"/>
                  <w:lang w:val="es-ES"/>
                </w:rPr>
                <w:t>Audiencias</w:t>
              </w:r>
            </w:hyperlink>
          </w:p>
        </w:tc>
      </w:tr>
      <w:tr w:rsidR="00C501F8" w14:paraId="5655F8D9" w14:textId="77777777" w:rsidTr="0059217D">
        <w:tc>
          <w:tcPr>
            <w:tcW w:w="4321" w:type="dxa"/>
            <w:gridSpan w:val="3"/>
            <w:shd w:val="clear" w:color="auto" w:fill="9CC2E5" w:themeFill="accent5" w:themeFillTint="99"/>
            <w:vAlign w:val="center"/>
          </w:tcPr>
          <w:p w14:paraId="73AACA26" w14:textId="77777777" w:rsidR="00C501F8" w:rsidRPr="00587072" w:rsidRDefault="00C501F8" w:rsidP="00C26920">
            <w:pPr>
              <w:pStyle w:val="IAPrrafo"/>
              <w:numPr>
                <w:ilvl w:val="0"/>
                <w:numId w:val="0"/>
              </w:numPr>
              <w:jc w:val="right"/>
              <w:rPr>
                <w:b/>
                <w:bCs/>
                <w:lang w:val="es-ES"/>
              </w:rPr>
            </w:pPr>
            <w:r w:rsidRPr="00587072">
              <w:rPr>
                <w:b/>
                <w:bCs/>
                <w:lang w:val="es-ES"/>
              </w:rPr>
              <w:t>Total</w:t>
            </w:r>
          </w:p>
        </w:tc>
        <w:tc>
          <w:tcPr>
            <w:tcW w:w="5034" w:type="dxa"/>
            <w:gridSpan w:val="4"/>
            <w:shd w:val="clear" w:color="auto" w:fill="9CC2E5" w:themeFill="accent5" w:themeFillTint="99"/>
            <w:vAlign w:val="center"/>
          </w:tcPr>
          <w:p w14:paraId="7A1A19A0" w14:textId="77777777" w:rsidR="00C501F8" w:rsidRPr="0059217D" w:rsidRDefault="00C501F8" w:rsidP="006017B5">
            <w:pPr>
              <w:pStyle w:val="IAPrrafo"/>
              <w:numPr>
                <w:ilvl w:val="0"/>
                <w:numId w:val="0"/>
              </w:numPr>
              <w:jc w:val="left"/>
              <w:rPr>
                <w:b/>
                <w:bCs/>
                <w:lang w:val="es-ES"/>
              </w:rPr>
            </w:pPr>
            <w:r w:rsidRPr="0059217D">
              <w:rPr>
                <w:b/>
                <w:bCs/>
                <w:lang w:val="es-ES"/>
              </w:rPr>
              <w:t>98</w:t>
            </w:r>
          </w:p>
        </w:tc>
      </w:tr>
    </w:tbl>
    <w:p w14:paraId="5ED1F448" w14:textId="5ACB9D9A" w:rsidR="00856355" w:rsidRPr="002F2D1A" w:rsidRDefault="00856355" w:rsidP="002F2D1A">
      <w:pPr>
        <w:pStyle w:val="IASubttulo2"/>
        <w:rPr>
          <w:lang w:val="es-ES"/>
        </w:rPr>
      </w:pPr>
      <w:bookmarkStart w:id="9" w:name="_Toc195611895"/>
      <w:bookmarkStart w:id="10" w:name="_Toc195612893"/>
      <w:r w:rsidRPr="00231F74">
        <w:rPr>
          <w:lang w:val="es-ES"/>
        </w:rPr>
        <w:t>Resoluciones aprobadas</w:t>
      </w:r>
      <w:bookmarkEnd w:id="9"/>
      <w:bookmarkEnd w:id="10"/>
      <w:r w:rsidRPr="00231F74">
        <w:rPr>
          <w:lang w:val="es-ES"/>
        </w:rPr>
        <w:t xml:space="preserve"> </w:t>
      </w:r>
    </w:p>
    <w:p w14:paraId="37955D93" w14:textId="77777777" w:rsidR="00856355" w:rsidRDefault="00856355" w:rsidP="00C5671F">
      <w:pPr>
        <w:pStyle w:val="IAPrrafo"/>
        <w:numPr>
          <w:ilvl w:val="0"/>
          <w:numId w:val="11"/>
        </w:numPr>
        <w:spacing w:after="0"/>
        <w:rPr>
          <w:lang w:val="es-ES"/>
        </w:rPr>
      </w:pPr>
      <w:r w:rsidRPr="00231F74">
        <w:rPr>
          <w:lang w:val="es-ES"/>
        </w:rPr>
        <w:t>Durante 202</w:t>
      </w:r>
      <w:r>
        <w:rPr>
          <w:lang w:val="es-ES"/>
        </w:rPr>
        <w:t>4</w:t>
      </w:r>
      <w:r w:rsidRPr="00231F74">
        <w:rPr>
          <w:lang w:val="es-ES"/>
        </w:rPr>
        <w:t xml:space="preserve"> la CIDH aprobó </w:t>
      </w:r>
      <w:r>
        <w:rPr>
          <w:lang w:val="es-ES"/>
        </w:rPr>
        <w:t>la</w:t>
      </w:r>
      <w:r w:rsidRPr="00231F74">
        <w:rPr>
          <w:lang w:val="es-ES"/>
        </w:rPr>
        <w:t xml:space="preserve"> </w:t>
      </w:r>
      <w:hyperlink r:id="rId26" w:history="1">
        <w:r w:rsidRPr="00B05A35">
          <w:rPr>
            <w:rStyle w:val="Hyperlink"/>
            <w:lang w:val="es-ES"/>
          </w:rPr>
          <w:t>Resolución No. 1/24 “Las personas observadoras electorales como defensoras de derechos humanos”.</w:t>
        </w:r>
      </w:hyperlink>
      <w:r>
        <w:rPr>
          <w:lang w:val="es-ES"/>
        </w:rPr>
        <w:t xml:space="preserve"> En esta Resolución, a</w:t>
      </w:r>
      <w:r w:rsidRPr="00B05A35">
        <w:rPr>
          <w:lang w:val="es-ES"/>
        </w:rPr>
        <w:t>doptada el 30 de abril</w:t>
      </w:r>
      <w:r>
        <w:rPr>
          <w:lang w:val="es-ES"/>
        </w:rPr>
        <w:t xml:space="preserve">, la Comisión </w:t>
      </w:r>
      <w:r w:rsidRPr="00B05A35">
        <w:rPr>
          <w:lang w:val="es-ES"/>
        </w:rPr>
        <w:t>reconoce a las personas observadoras electorales nacionales e internacionales como defensoras de derechos humanos dada la relación intrínseca entre el respeto y protección de los derechos y la defensa de la democracia.</w:t>
      </w:r>
      <w:r>
        <w:rPr>
          <w:lang w:val="es-ES"/>
        </w:rPr>
        <w:t xml:space="preserve"> Asimismo, </w:t>
      </w:r>
      <w:r w:rsidRPr="00B05A35">
        <w:rPr>
          <w:lang w:val="es-ES"/>
        </w:rPr>
        <w:t xml:space="preserve">resalta la importancia del papel de las personas observadoras electorales para la defensa de la democracia y del Estado de derecho, </w:t>
      </w:r>
      <w:r>
        <w:rPr>
          <w:lang w:val="es-ES"/>
        </w:rPr>
        <w:t xml:space="preserve">dado que, </w:t>
      </w:r>
      <w:r w:rsidRPr="00B05A35">
        <w:rPr>
          <w:lang w:val="es-ES"/>
        </w:rPr>
        <w:t>a través de sus actividades, realizan una serie de determinaciones y consideraciones relacionadas con la defensa de los derechos civiles y políticos, como el de asociación, reunión, expresión, acceso a la información, igualdad ante la ley y no discriminación, así como respecto de garantías y protección judiciales.</w:t>
      </w:r>
    </w:p>
    <w:p w14:paraId="1CB3AF9E" w14:textId="77777777" w:rsidR="002F2D1A" w:rsidRDefault="002F2D1A" w:rsidP="002F2D1A">
      <w:pPr>
        <w:pStyle w:val="IAPrrafo"/>
        <w:numPr>
          <w:ilvl w:val="0"/>
          <w:numId w:val="0"/>
        </w:numPr>
        <w:spacing w:after="0"/>
        <w:ind w:left="720"/>
        <w:rPr>
          <w:lang w:val="es-ES"/>
        </w:rPr>
      </w:pPr>
    </w:p>
    <w:p w14:paraId="67C23471" w14:textId="40D95A9B" w:rsidR="0084100D" w:rsidRDefault="00856355" w:rsidP="00DF5A59">
      <w:pPr>
        <w:pStyle w:val="IAPrrafo"/>
        <w:numPr>
          <w:ilvl w:val="0"/>
          <w:numId w:val="11"/>
        </w:numPr>
        <w:spacing w:after="0"/>
        <w:rPr>
          <w:lang w:val="es-ES"/>
        </w:rPr>
      </w:pPr>
      <w:r>
        <w:rPr>
          <w:lang w:val="es-ES"/>
        </w:rPr>
        <w:t xml:space="preserve">Asimismo, aprobó </w:t>
      </w:r>
      <w:r w:rsidRPr="00BC711E">
        <w:rPr>
          <w:lang w:val="es-ES"/>
        </w:rPr>
        <w:t>la </w:t>
      </w:r>
      <w:hyperlink r:id="rId27" w:history="1">
        <w:r w:rsidRPr="00BC711E">
          <w:rPr>
            <w:rStyle w:val="Hyperlink"/>
            <w:lang w:val="es-ES"/>
          </w:rPr>
          <w:t>Resolución No. 2/24 sobre Movilidad Humana inducida por el Cambio Climático</w:t>
        </w:r>
      </w:hyperlink>
      <w:r>
        <w:rPr>
          <w:lang w:val="es-ES"/>
        </w:rPr>
        <w:t xml:space="preserve">, que se propone </w:t>
      </w:r>
      <w:r w:rsidRPr="00BC711E">
        <w:rPr>
          <w:lang w:val="es-ES"/>
        </w:rPr>
        <w:t>abordar el fenómeno de la movilidad climática de manera comprensiva, con el objetivo de orientar a los Estados de la región en el desarrollo de normativas, programas y políticas públicas para proteger los derechos de las personas que se movilizan por los efectos adversos del cambio climático.</w:t>
      </w:r>
    </w:p>
    <w:p w14:paraId="3F2C9B48" w14:textId="77777777" w:rsidR="00DF5A59" w:rsidRDefault="00DF5A59" w:rsidP="00DF5A59">
      <w:pPr>
        <w:pStyle w:val="ListParagraph"/>
        <w:rPr>
          <w:lang w:val="es-ES"/>
        </w:rPr>
      </w:pPr>
    </w:p>
    <w:p w14:paraId="5A4C60DB" w14:textId="77777777" w:rsidR="00DF5A59" w:rsidRPr="00DF5A59" w:rsidRDefault="00DF5A59" w:rsidP="00DF5A59">
      <w:pPr>
        <w:pStyle w:val="IAPrrafo"/>
        <w:numPr>
          <w:ilvl w:val="0"/>
          <w:numId w:val="0"/>
        </w:numPr>
        <w:spacing w:after="0"/>
        <w:ind w:left="720"/>
        <w:rPr>
          <w:lang w:val="es-ES"/>
        </w:rPr>
      </w:pPr>
    </w:p>
    <w:p w14:paraId="359DD07A" w14:textId="7D2B4C5B" w:rsidR="00677738" w:rsidRDefault="00B70EE2" w:rsidP="00677738">
      <w:pPr>
        <w:pStyle w:val="IASubttulo2"/>
        <w:rPr>
          <w:lang w:val="es-CO"/>
        </w:rPr>
      </w:pPr>
      <w:bookmarkStart w:id="11" w:name="_Toc195611896"/>
      <w:bookmarkStart w:id="12" w:name="_Toc195612894"/>
      <w:r w:rsidRPr="00B70EE2">
        <w:rPr>
          <w:lang w:val="es-CO"/>
        </w:rPr>
        <w:t>Acciones comunicacionales</w:t>
      </w:r>
      <w:r w:rsidRPr="00F11D53">
        <w:t xml:space="preserve"> </w:t>
      </w:r>
      <w:r w:rsidR="00677738" w:rsidRPr="00677738">
        <w:rPr>
          <w:lang w:val="es-CO"/>
        </w:rPr>
        <w:t>durante el 2024</w:t>
      </w:r>
      <w:bookmarkEnd w:id="11"/>
      <w:bookmarkEnd w:id="12"/>
    </w:p>
    <w:p w14:paraId="4241C78A" w14:textId="333C1AED" w:rsidR="004E085F" w:rsidRDefault="004E085F" w:rsidP="00C5671F">
      <w:pPr>
        <w:pStyle w:val="IAPrrafo"/>
        <w:numPr>
          <w:ilvl w:val="0"/>
          <w:numId w:val="11"/>
        </w:numPr>
        <w:spacing w:after="0"/>
        <w:rPr>
          <w:lang w:val="es-ES"/>
        </w:rPr>
      </w:pPr>
      <w:r>
        <w:rPr>
          <w:lang w:val="es-ES"/>
        </w:rPr>
        <w:t xml:space="preserve">A lo largo del 2024, la CIDH obtuvo </w:t>
      </w:r>
      <w:r w:rsidRPr="00F11D53">
        <w:rPr>
          <w:lang w:val="es-ES"/>
        </w:rPr>
        <w:t xml:space="preserve">un total de </w:t>
      </w:r>
      <w:r w:rsidRPr="00F11D53">
        <w:rPr>
          <w:b/>
          <w:bCs/>
          <w:lang w:val="es-ES"/>
        </w:rPr>
        <w:t>3</w:t>
      </w:r>
      <w:r w:rsidR="00B6646F">
        <w:rPr>
          <w:b/>
          <w:bCs/>
          <w:lang w:val="es-ES"/>
        </w:rPr>
        <w:t>.</w:t>
      </w:r>
      <w:r w:rsidRPr="00F11D53">
        <w:rPr>
          <w:b/>
          <w:bCs/>
          <w:lang w:val="es-ES"/>
        </w:rPr>
        <w:t>929</w:t>
      </w:r>
      <w:r w:rsidR="00B6646F">
        <w:rPr>
          <w:b/>
          <w:bCs/>
          <w:lang w:val="es-ES"/>
        </w:rPr>
        <w:t>.</w:t>
      </w:r>
      <w:r w:rsidRPr="00F11D53">
        <w:rPr>
          <w:b/>
          <w:bCs/>
          <w:lang w:val="es-ES"/>
        </w:rPr>
        <w:t xml:space="preserve">728 </w:t>
      </w:r>
      <w:r w:rsidRPr="00485CC7">
        <w:rPr>
          <w:lang w:val="es-ES"/>
        </w:rPr>
        <w:t>visitas únicas en</w:t>
      </w:r>
      <w:r w:rsidRPr="002D2CA2">
        <w:rPr>
          <w:lang w:val="es-ES"/>
        </w:rPr>
        <w:t xml:space="preserve"> las</w:t>
      </w:r>
      <w:r w:rsidRPr="00F11D53">
        <w:rPr>
          <w:lang w:val="es-ES"/>
        </w:rPr>
        <w:t xml:space="preserve"> páginas del sitio web</w:t>
      </w:r>
      <w:r>
        <w:rPr>
          <w:lang w:val="es-ES"/>
        </w:rPr>
        <w:t xml:space="preserve">, las cuales corresponden a </w:t>
      </w:r>
      <w:r w:rsidRPr="00F11D53">
        <w:rPr>
          <w:b/>
          <w:bCs/>
          <w:lang w:val="es-ES"/>
        </w:rPr>
        <w:t>1</w:t>
      </w:r>
      <w:r w:rsidR="00B6646F">
        <w:rPr>
          <w:b/>
          <w:bCs/>
          <w:lang w:val="es-ES"/>
        </w:rPr>
        <w:t>.</w:t>
      </w:r>
      <w:r w:rsidRPr="00F11D53">
        <w:rPr>
          <w:b/>
          <w:bCs/>
          <w:lang w:val="es-ES"/>
        </w:rPr>
        <w:t>348</w:t>
      </w:r>
      <w:r w:rsidR="00B6646F">
        <w:rPr>
          <w:b/>
          <w:bCs/>
          <w:lang w:val="es-ES"/>
        </w:rPr>
        <w:t>.</w:t>
      </w:r>
      <w:r w:rsidRPr="00F11D53">
        <w:rPr>
          <w:b/>
          <w:bCs/>
          <w:lang w:val="es-ES"/>
        </w:rPr>
        <w:t xml:space="preserve">941 </w:t>
      </w:r>
      <w:r w:rsidRPr="00F11D53">
        <w:rPr>
          <w:lang w:val="es-ES"/>
        </w:rPr>
        <w:t xml:space="preserve">personas. </w:t>
      </w:r>
      <w:r>
        <w:rPr>
          <w:lang w:val="es-ES"/>
        </w:rPr>
        <w:t xml:space="preserve">La sección de </w:t>
      </w:r>
      <w:hyperlink r:id="rId28" w:history="1">
        <w:r w:rsidRPr="007F7A79">
          <w:rPr>
            <w:rStyle w:val="Hyperlink"/>
            <w:lang w:val="es-ES"/>
          </w:rPr>
          <w:t>comunicados</w:t>
        </w:r>
      </w:hyperlink>
      <w:r>
        <w:rPr>
          <w:lang w:val="es-ES"/>
        </w:rPr>
        <w:t xml:space="preserve"> </w:t>
      </w:r>
      <w:r w:rsidRPr="00F11D53">
        <w:rPr>
          <w:lang w:val="es-ES"/>
        </w:rPr>
        <w:t>de prensa</w:t>
      </w:r>
      <w:r>
        <w:rPr>
          <w:lang w:val="es-ES"/>
        </w:rPr>
        <w:t xml:space="preserve">  fue la más visitada</w:t>
      </w:r>
      <w:r w:rsidRPr="00F11D53">
        <w:rPr>
          <w:lang w:val="es-ES"/>
        </w:rPr>
        <w:t xml:space="preserve"> con </w:t>
      </w:r>
      <w:r w:rsidRPr="00F11D53">
        <w:rPr>
          <w:b/>
          <w:bCs/>
          <w:lang w:val="es-ES"/>
        </w:rPr>
        <w:t>849</w:t>
      </w:r>
      <w:r w:rsidR="00B6646F">
        <w:rPr>
          <w:b/>
          <w:bCs/>
          <w:lang w:val="es-ES"/>
        </w:rPr>
        <w:t>.</w:t>
      </w:r>
      <w:r w:rsidRPr="00F11D53">
        <w:rPr>
          <w:b/>
          <w:bCs/>
          <w:lang w:val="es-ES"/>
        </w:rPr>
        <w:t xml:space="preserve">639 </w:t>
      </w:r>
      <w:r w:rsidRPr="00F11D53">
        <w:rPr>
          <w:lang w:val="es-ES"/>
        </w:rPr>
        <w:t>visitas</w:t>
      </w:r>
      <w:r>
        <w:rPr>
          <w:lang w:val="es-ES"/>
        </w:rPr>
        <w:t xml:space="preserve">, seguido por la sección de </w:t>
      </w:r>
      <w:hyperlink r:id="rId29" w:history="1">
        <w:r w:rsidRPr="007F7A79">
          <w:rPr>
            <w:rStyle w:val="Hyperlink"/>
            <w:lang w:val="es-ES"/>
          </w:rPr>
          <w:t>mandatos</w:t>
        </w:r>
      </w:hyperlink>
      <w:r w:rsidRPr="00F11D53">
        <w:rPr>
          <w:lang w:val="es-ES"/>
        </w:rPr>
        <w:t xml:space="preserve"> con </w:t>
      </w:r>
      <w:r w:rsidRPr="00F11D53">
        <w:rPr>
          <w:b/>
          <w:bCs/>
          <w:lang w:val="es-ES"/>
        </w:rPr>
        <w:t>634</w:t>
      </w:r>
      <w:r w:rsidR="00B6646F">
        <w:rPr>
          <w:b/>
          <w:bCs/>
          <w:lang w:val="es-ES"/>
        </w:rPr>
        <w:t>.</w:t>
      </w:r>
      <w:r w:rsidRPr="00F11D53">
        <w:rPr>
          <w:b/>
          <w:bCs/>
          <w:lang w:val="es-ES"/>
        </w:rPr>
        <w:t xml:space="preserve">925 </w:t>
      </w:r>
      <w:r w:rsidRPr="00F11D53">
        <w:rPr>
          <w:lang w:val="es-ES"/>
        </w:rPr>
        <w:t xml:space="preserve">visitas y </w:t>
      </w:r>
      <w:r>
        <w:rPr>
          <w:lang w:val="es-ES"/>
        </w:rPr>
        <w:t xml:space="preserve">por la de </w:t>
      </w:r>
      <w:hyperlink r:id="rId30" w:history="1">
        <w:r w:rsidRPr="00FF0167">
          <w:rPr>
            <w:rStyle w:val="Hyperlink"/>
            <w:lang w:val="es-ES"/>
          </w:rPr>
          <w:t>decisiones</w:t>
        </w:r>
      </w:hyperlink>
      <w:r w:rsidRPr="00F11D53">
        <w:rPr>
          <w:lang w:val="es-ES"/>
        </w:rPr>
        <w:t xml:space="preserve"> con </w:t>
      </w:r>
      <w:r w:rsidRPr="00F11D53">
        <w:rPr>
          <w:b/>
          <w:bCs/>
          <w:lang w:val="es-ES"/>
        </w:rPr>
        <w:t>529</w:t>
      </w:r>
      <w:r w:rsidR="00B6646F">
        <w:rPr>
          <w:b/>
          <w:bCs/>
          <w:lang w:val="es-ES"/>
        </w:rPr>
        <w:t>.</w:t>
      </w:r>
      <w:r w:rsidRPr="00F11D53">
        <w:rPr>
          <w:b/>
          <w:bCs/>
          <w:lang w:val="es-ES"/>
        </w:rPr>
        <w:t xml:space="preserve">718 </w:t>
      </w:r>
      <w:r w:rsidRPr="00F11D53">
        <w:rPr>
          <w:lang w:val="es-ES"/>
        </w:rPr>
        <w:t xml:space="preserve">visitas. </w:t>
      </w:r>
      <w:bookmarkStart w:id="13" w:name="_Hlk187913790"/>
      <w:r>
        <w:rPr>
          <w:lang w:val="es-ES"/>
        </w:rPr>
        <w:t>La página web de la CIDH se actualiza en cuatro idiomas</w:t>
      </w:r>
      <w:bookmarkEnd w:id="13"/>
      <w:r>
        <w:rPr>
          <w:lang w:val="es-ES"/>
        </w:rPr>
        <w:t xml:space="preserve">, la sección de </w:t>
      </w:r>
      <w:r w:rsidRPr="00F11D53">
        <w:rPr>
          <w:lang w:val="es-ES"/>
        </w:rPr>
        <w:t xml:space="preserve">comunicados de prensa en </w:t>
      </w:r>
      <w:hyperlink r:id="rId31" w:history="1">
        <w:r w:rsidRPr="00A2019B">
          <w:rPr>
            <w:rStyle w:val="Hyperlink"/>
            <w:lang w:val="es-ES"/>
          </w:rPr>
          <w:t>portugués</w:t>
        </w:r>
      </w:hyperlink>
      <w:r w:rsidRPr="00F11D53">
        <w:rPr>
          <w:lang w:val="es-ES"/>
        </w:rPr>
        <w:t xml:space="preserve"> </w:t>
      </w:r>
      <w:r>
        <w:rPr>
          <w:lang w:val="es-ES"/>
        </w:rPr>
        <w:t>registró</w:t>
      </w:r>
      <w:r w:rsidRPr="00F11D53">
        <w:rPr>
          <w:lang w:val="es-ES"/>
        </w:rPr>
        <w:t xml:space="preserve"> </w:t>
      </w:r>
      <w:r>
        <w:rPr>
          <w:b/>
          <w:bCs/>
          <w:lang w:val="es-ES"/>
        </w:rPr>
        <w:t>119</w:t>
      </w:r>
      <w:r w:rsidR="0098687C">
        <w:rPr>
          <w:b/>
          <w:bCs/>
          <w:lang w:val="es-ES"/>
        </w:rPr>
        <w:t>.</w:t>
      </w:r>
      <w:r>
        <w:rPr>
          <w:b/>
          <w:bCs/>
          <w:lang w:val="es-ES"/>
        </w:rPr>
        <w:t>386</w:t>
      </w:r>
      <w:r w:rsidRPr="00F11D53">
        <w:rPr>
          <w:lang w:val="es-ES"/>
        </w:rPr>
        <w:t xml:space="preserve"> visitas; </w:t>
      </w:r>
      <w:r>
        <w:rPr>
          <w:lang w:val="es-ES"/>
        </w:rPr>
        <w:t xml:space="preserve">en </w:t>
      </w:r>
      <w:hyperlink r:id="rId32" w:history="1">
        <w:r w:rsidRPr="00A2019B">
          <w:rPr>
            <w:rStyle w:val="Hyperlink"/>
            <w:lang w:val="es-ES"/>
          </w:rPr>
          <w:t>inglés</w:t>
        </w:r>
      </w:hyperlink>
      <w:r>
        <w:rPr>
          <w:lang w:val="es-ES"/>
        </w:rPr>
        <w:t xml:space="preserve"> </w:t>
      </w:r>
      <w:r>
        <w:rPr>
          <w:b/>
          <w:bCs/>
          <w:lang w:val="es-ES"/>
        </w:rPr>
        <w:t>116</w:t>
      </w:r>
      <w:r w:rsidR="0098687C">
        <w:rPr>
          <w:b/>
          <w:bCs/>
          <w:lang w:val="es-ES"/>
        </w:rPr>
        <w:t>.</w:t>
      </w:r>
      <w:r>
        <w:rPr>
          <w:b/>
          <w:bCs/>
          <w:lang w:val="es-ES"/>
        </w:rPr>
        <w:t>206</w:t>
      </w:r>
      <w:r w:rsidRPr="00F11D53">
        <w:rPr>
          <w:lang w:val="es-ES"/>
        </w:rPr>
        <w:t xml:space="preserve">; y en </w:t>
      </w:r>
      <w:hyperlink r:id="rId33" w:history="1">
        <w:r w:rsidRPr="00A2019B">
          <w:rPr>
            <w:rStyle w:val="Hyperlink"/>
            <w:lang w:val="es-ES"/>
          </w:rPr>
          <w:t>francés</w:t>
        </w:r>
      </w:hyperlink>
      <w:r w:rsidRPr="00F11D53">
        <w:rPr>
          <w:lang w:val="es-ES"/>
        </w:rPr>
        <w:t xml:space="preserve">, </w:t>
      </w:r>
      <w:r>
        <w:rPr>
          <w:b/>
          <w:bCs/>
          <w:lang w:val="es-ES"/>
        </w:rPr>
        <w:t>6</w:t>
      </w:r>
      <w:r w:rsidR="0098687C">
        <w:rPr>
          <w:b/>
          <w:bCs/>
          <w:lang w:val="es-ES"/>
        </w:rPr>
        <w:t>.</w:t>
      </w:r>
      <w:r>
        <w:rPr>
          <w:b/>
          <w:bCs/>
          <w:lang w:val="es-ES"/>
        </w:rPr>
        <w:t>971</w:t>
      </w:r>
      <w:r w:rsidRPr="00F11D53">
        <w:rPr>
          <w:lang w:val="es-ES"/>
        </w:rPr>
        <w:t xml:space="preserve">. </w:t>
      </w:r>
    </w:p>
    <w:p w14:paraId="25586D33" w14:textId="77777777" w:rsidR="004E085F" w:rsidRDefault="004E085F" w:rsidP="004E085F">
      <w:pPr>
        <w:pStyle w:val="IAPrrafo"/>
        <w:numPr>
          <w:ilvl w:val="0"/>
          <w:numId w:val="0"/>
        </w:numPr>
        <w:spacing w:after="0"/>
        <w:ind w:left="720"/>
        <w:rPr>
          <w:lang w:val="es-ES"/>
        </w:rPr>
      </w:pPr>
    </w:p>
    <w:p w14:paraId="7090CE8C" w14:textId="5A4CF4E4" w:rsidR="004E085F" w:rsidRPr="005003BF" w:rsidRDefault="004E085F" w:rsidP="00C5671F">
      <w:pPr>
        <w:pStyle w:val="IAPrrafo"/>
        <w:numPr>
          <w:ilvl w:val="0"/>
          <w:numId w:val="11"/>
        </w:numPr>
        <w:spacing w:after="0"/>
        <w:rPr>
          <w:lang w:val="es-ES"/>
        </w:rPr>
      </w:pPr>
      <w:bookmarkStart w:id="14" w:name="_Hlk187913918"/>
      <w:r w:rsidRPr="005003BF">
        <w:rPr>
          <w:lang w:val="es-ES"/>
        </w:rPr>
        <w:t xml:space="preserve">Desde América del Sur, </w:t>
      </w:r>
      <w:r w:rsidRPr="005003BF">
        <w:rPr>
          <w:b/>
          <w:bCs/>
          <w:color w:val="000000" w:themeColor="text1"/>
          <w:lang w:val="es-ES"/>
        </w:rPr>
        <w:t>660</w:t>
      </w:r>
      <w:r w:rsidR="00242409">
        <w:rPr>
          <w:b/>
          <w:bCs/>
          <w:color w:val="000000" w:themeColor="text1"/>
          <w:lang w:val="es-ES"/>
        </w:rPr>
        <w:t>.</w:t>
      </w:r>
      <w:r w:rsidRPr="005003BF">
        <w:rPr>
          <w:b/>
          <w:bCs/>
          <w:color w:val="000000" w:themeColor="text1"/>
          <w:lang w:val="es-ES"/>
        </w:rPr>
        <w:t xml:space="preserve">780 </w:t>
      </w:r>
      <w:r w:rsidRPr="005003BF">
        <w:rPr>
          <w:lang w:val="es-ES"/>
        </w:rPr>
        <w:t xml:space="preserve">personas visitaron la página; </w:t>
      </w:r>
      <w:r w:rsidRPr="005003BF">
        <w:rPr>
          <w:b/>
          <w:bCs/>
          <w:color w:val="000000" w:themeColor="text1"/>
          <w:lang w:val="es-ES"/>
        </w:rPr>
        <w:t>338</w:t>
      </w:r>
      <w:r w:rsidR="00242409">
        <w:rPr>
          <w:b/>
          <w:bCs/>
          <w:color w:val="000000" w:themeColor="text1"/>
          <w:lang w:val="es-ES"/>
        </w:rPr>
        <w:t>.</w:t>
      </w:r>
      <w:r w:rsidRPr="005003BF">
        <w:rPr>
          <w:b/>
          <w:bCs/>
          <w:color w:val="000000" w:themeColor="text1"/>
          <w:lang w:val="es-ES"/>
        </w:rPr>
        <w:t>026</w:t>
      </w:r>
      <w:r w:rsidRPr="005003BF">
        <w:rPr>
          <w:lang w:val="es-ES"/>
        </w:rPr>
        <w:t xml:space="preserve"> lo hicieron desde Norteamérica; </w:t>
      </w:r>
      <w:r w:rsidRPr="005003BF">
        <w:rPr>
          <w:b/>
          <w:bCs/>
          <w:color w:val="000000" w:themeColor="text1"/>
          <w:lang w:val="es-ES"/>
        </w:rPr>
        <w:t>108</w:t>
      </w:r>
      <w:r w:rsidR="00242409">
        <w:rPr>
          <w:b/>
          <w:bCs/>
          <w:color w:val="000000" w:themeColor="text1"/>
          <w:lang w:val="es-ES"/>
        </w:rPr>
        <w:t>.</w:t>
      </w:r>
      <w:r w:rsidRPr="005003BF">
        <w:rPr>
          <w:b/>
          <w:bCs/>
          <w:color w:val="000000" w:themeColor="text1"/>
          <w:lang w:val="es-ES"/>
        </w:rPr>
        <w:t xml:space="preserve">840 </w:t>
      </w:r>
      <w:r w:rsidRPr="005003BF">
        <w:rPr>
          <w:color w:val="000000" w:themeColor="text1"/>
          <w:lang w:val="es-ES"/>
        </w:rPr>
        <w:t xml:space="preserve">desde </w:t>
      </w:r>
      <w:r w:rsidRPr="005003BF">
        <w:rPr>
          <w:lang w:val="es-ES"/>
        </w:rPr>
        <w:t xml:space="preserve">Centroamérica y </w:t>
      </w:r>
      <w:r w:rsidRPr="005003BF">
        <w:rPr>
          <w:b/>
          <w:bCs/>
          <w:color w:val="000000" w:themeColor="text1"/>
          <w:lang w:val="es-ES"/>
        </w:rPr>
        <w:t>13</w:t>
      </w:r>
      <w:r w:rsidR="00242409">
        <w:rPr>
          <w:b/>
          <w:bCs/>
          <w:color w:val="000000" w:themeColor="text1"/>
          <w:lang w:val="es-ES"/>
        </w:rPr>
        <w:t>.</w:t>
      </w:r>
      <w:r w:rsidRPr="005003BF">
        <w:rPr>
          <w:b/>
          <w:bCs/>
          <w:color w:val="000000" w:themeColor="text1"/>
          <w:lang w:val="es-ES"/>
        </w:rPr>
        <w:t xml:space="preserve">704 </w:t>
      </w:r>
      <w:r w:rsidRPr="005003BF">
        <w:rPr>
          <w:color w:val="000000" w:themeColor="text1"/>
          <w:lang w:val="es-ES"/>
        </w:rPr>
        <w:t xml:space="preserve">desde el </w:t>
      </w:r>
      <w:r w:rsidRPr="005003BF">
        <w:rPr>
          <w:lang w:val="es-ES"/>
        </w:rPr>
        <w:t>Caribe</w:t>
      </w:r>
      <w:r w:rsidRPr="005003BF">
        <w:rPr>
          <w:b/>
          <w:bCs/>
          <w:color w:val="000000" w:themeColor="text1"/>
          <w:lang w:val="es-ES"/>
        </w:rPr>
        <w:t xml:space="preserve">. </w:t>
      </w:r>
      <w:r w:rsidRPr="005003BF">
        <w:rPr>
          <w:color w:val="000000" w:themeColor="text1"/>
          <w:lang w:val="es-ES"/>
        </w:rPr>
        <w:t xml:space="preserve">Del resto del mundo, </w:t>
      </w:r>
      <w:r w:rsidRPr="005003BF">
        <w:rPr>
          <w:b/>
          <w:bCs/>
          <w:color w:val="000000" w:themeColor="text1"/>
          <w:lang w:val="es-ES"/>
        </w:rPr>
        <w:t>231</w:t>
      </w:r>
      <w:r w:rsidR="00242409">
        <w:rPr>
          <w:b/>
          <w:bCs/>
          <w:color w:val="000000" w:themeColor="text1"/>
          <w:lang w:val="es-ES"/>
        </w:rPr>
        <w:t>.</w:t>
      </w:r>
      <w:r w:rsidRPr="005003BF">
        <w:rPr>
          <w:b/>
          <w:bCs/>
          <w:color w:val="000000" w:themeColor="text1"/>
          <w:lang w:val="es-ES"/>
        </w:rPr>
        <w:t>576</w:t>
      </w:r>
      <w:r w:rsidRPr="005003BF">
        <w:rPr>
          <w:color w:val="000000" w:themeColor="text1"/>
          <w:lang w:val="es-ES"/>
        </w:rPr>
        <w:t xml:space="preserve"> personas visitaron la web.</w:t>
      </w:r>
      <w:bookmarkEnd w:id="14"/>
    </w:p>
    <w:p w14:paraId="40DB6451" w14:textId="77777777" w:rsidR="005003BF" w:rsidRDefault="005003BF" w:rsidP="005003BF">
      <w:pPr>
        <w:pStyle w:val="ListParagraph"/>
        <w:rPr>
          <w:lang w:val="es-ES"/>
        </w:rPr>
      </w:pPr>
    </w:p>
    <w:p w14:paraId="7E50D3C1" w14:textId="302190BA" w:rsidR="004E085F" w:rsidRPr="005003BF" w:rsidRDefault="004E085F" w:rsidP="00C5671F">
      <w:pPr>
        <w:pStyle w:val="IAPrrafo"/>
        <w:numPr>
          <w:ilvl w:val="0"/>
          <w:numId w:val="11"/>
        </w:numPr>
        <w:spacing w:after="0"/>
        <w:rPr>
          <w:lang w:val="es-ES"/>
        </w:rPr>
      </w:pPr>
      <w:bookmarkStart w:id="15" w:name="_Hlk187915500"/>
      <w:r w:rsidRPr="005003BF">
        <w:rPr>
          <w:bdr w:val="none" w:sz="0" w:space="0" w:color="auto" w:frame="1"/>
          <w:lang w:val="es-ES"/>
        </w:rPr>
        <w:t xml:space="preserve">Se realizaron </w:t>
      </w:r>
      <w:r w:rsidRPr="005003BF">
        <w:rPr>
          <w:b/>
          <w:bCs/>
          <w:bdr w:val="none" w:sz="0" w:space="0" w:color="auto" w:frame="1"/>
          <w:lang w:val="es-ES"/>
        </w:rPr>
        <w:t xml:space="preserve">21 </w:t>
      </w:r>
      <w:r w:rsidRPr="005003BF">
        <w:rPr>
          <w:bdr w:val="none" w:sz="0" w:space="0" w:color="auto" w:frame="1"/>
          <w:lang w:val="es-ES"/>
        </w:rPr>
        <w:t>campañas digitales que se difundieron en las cuentas oficiales en redes sociales de la CIDH. Estas campañas fueron de estándares de derechos humanos y lograron un total de </w:t>
      </w:r>
      <w:r w:rsidRPr="005003BF">
        <w:rPr>
          <w:b/>
          <w:bCs/>
          <w:bdr w:val="none" w:sz="0" w:space="0" w:color="auto" w:frame="1"/>
          <w:lang w:val="es-ES"/>
        </w:rPr>
        <w:t>2</w:t>
      </w:r>
      <w:r w:rsidR="008211A2">
        <w:rPr>
          <w:b/>
          <w:bCs/>
          <w:bdr w:val="none" w:sz="0" w:space="0" w:color="auto" w:frame="1"/>
          <w:lang w:val="es-ES"/>
        </w:rPr>
        <w:t>.</w:t>
      </w:r>
      <w:r w:rsidRPr="005003BF">
        <w:rPr>
          <w:b/>
          <w:bCs/>
          <w:bdr w:val="none" w:sz="0" w:space="0" w:color="auto" w:frame="1"/>
          <w:lang w:val="es-ES"/>
        </w:rPr>
        <w:t>447</w:t>
      </w:r>
      <w:r w:rsidR="008211A2">
        <w:rPr>
          <w:b/>
          <w:bCs/>
          <w:bdr w:val="none" w:sz="0" w:space="0" w:color="auto" w:frame="1"/>
          <w:lang w:val="es-ES"/>
        </w:rPr>
        <w:t>.</w:t>
      </w:r>
      <w:r w:rsidRPr="005003BF">
        <w:rPr>
          <w:b/>
          <w:bCs/>
          <w:bdr w:val="none" w:sz="0" w:space="0" w:color="auto" w:frame="1"/>
          <w:lang w:val="es-ES"/>
        </w:rPr>
        <w:t>132</w:t>
      </w:r>
      <w:r w:rsidRPr="005003BF">
        <w:rPr>
          <w:bdr w:val="none" w:sz="0" w:space="0" w:color="auto" w:frame="1"/>
          <w:lang w:val="es-ES"/>
        </w:rPr>
        <w:t xml:space="preserve"> impresiones y</w:t>
      </w:r>
      <w:r w:rsidRPr="005003BF">
        <w:rPr>
          <w:b/>
          <w:bCs/>
          <w:bdr w:val="none" w:sz="0" w:space="0" w:color="auto" w:frame="1"/>
          <w:lang w:val="es-ES"/>
        </w:rPr>
        <w:t> 39</w:t>
      </w:r>
      <w:r w:rsidR="008211A2">
        <w:rPr>
          <w:b/>
          <w:bCs/>
          <w:bdr w:val="none" w:sz="0" w:space="0" w:color="auto" w:frame="1"/>
          <w:lang w:val="es-ES"/>
        </w:rPr>
        <w:t>.</w:t>
      </w:r>
      <w:r w:rsidRPr="005003BF">
        <w:rPr>
          <w:b/>
          <w:bCs/>
          <w:bdr w:val="none" w:sz="0" w:space="0" w:color="auto" w:frame="1"/>
          <w:lang w:val="es-ES"/>
        </w:rPr>
        <w:t>709</w:t>
      </w:r>
      <w:r w:rsidRPr="005003BF">
        <w:rPr>
          <w:bdr w:val="none" w:sz="0" w:space="0" w:color="auto" w:frame="1"/>
          <w:lang w:val="es-ES"/>
        </w:rPr>
        <w:t> interacciones. Los temas abordados fueron los derechos de mujeres a una vida libre de violencia; derechos de las personas observadoras electorales, afrodescendientes, mayores, con discapacidad, en movilidad humana o privadas de libertad; derechos sexuales y reproductivos; e institucionalidad democrática, así como la situación de derechos humanos en países específicos y los aportes históricos en los 65 años de la CIDH.</w:t>
      </w:r>
    </w:p>
    <w:p w14:paraId="584BE8A0" w14:textId="77777777" w:rsidR="005003BF" w:rsidRDefault="005003BF" w:rsidP="005003BF">
      <w:pPr>
        <w:pStyle w:val="ListParagraph"/>
        <w:rPr>
          <w:lang w:val="es-ES"/>
        </w:rPr>
      </w:pPr>
    </w:p>
    <w:bookmarkEnd w:id="15"/>
    <w:p w14:paraId="7DD89FE6" w14:textId="6C4EB687" w:rsidR="004E085F" w:rsidRPr="005003BF" w:rsidRDefault="004E085F" w:rsidP="00C5671F">
      <w:pPr>
        <w:pStyle w:val="IAPrrafo"/>
        <w:numPr>
          <w:ilvl w:val="0"/>
          <w:numId w:val="11"/>
        </w:numPr>
        <w:spacing w:after="0"/>
        <w:rPr>
          <w:lang w:val="es-ES"/>
        </w:rPr>
      </w:pPr>
      <w:r w:rsidRPr="005003BF">
        <w:rPr>
          <w:bdr w:val="none" w:sz="0" w:space="0" w:color="auto" w:frame="1"/>
          <w:lang w:val="es-ES"/>
        </w:rPr>
        <w:t xml:space="preserve">Como resultado de su estrategia de medios, la Comisión registró </w:t>
      </w:r>
      <w:r w:rsidRPr="005003BF">
        <w:rPr>
          <w:b/>
          <w:bCs/>
          <w:lang w:val="es-ES"/>
        </w:rPr>
        <w:t>8</w:t>
      </w:r>
      <w:r w:rsidR="00F93FD1">
        <w:rPr>
          <w:b/>
          <w:bCs/>
          <w:lang w:val="es-ES"/>
        </w:rPr>
        <w:t>.</w:t>
      </w:r>
      <w:r w:rsidRPr="005003BF">
        <w:rPr>
          <w:b/>
          <w:bCs/>
          <w:lang w:val="es-ES"/>
        </w:rPr>
        <w:t xml:space="preserve">135 </w:t>
      </w:r>
      <w:r w:rsidRPr="005003BF">
        <w:rPr>
          <w:lang w:val="es-ES"/>
        </w:rPr>
        <w:t xml:space="preserve">menciones exclusivas </w:t>
      </w:r>
      <w:r w:rsidRPr="005003BF">
        <w:rPr>
          <w:bdr w:val="none" w:sz="0" w:space="0" w:color="auto" w:frame="1"/>
          <w:lang w:val="es-ES"/>
        </w:rPr>
        <w:t xml:space="preserve">en medios de comunicación masivos de la región. Igualmente, las personas Comisionadas, la </w:t>
      </w:r>
      <w:proofErr w:type="gramStart"/>
      <w:r w:rsidRPr="005003BF">
        <w:rPr>
          <w:bdr w:val="none" w:sz="0" w:space="0" w:color="auto" w:frame="1"/>
          <w:lang w:val="es-ES"/>
        </w:rPr>
        <w:t>Secretaria Ejecutiva</w:t>
      </w:r>
      <w:proofErr w:type="gramEnd"/>
      <w:r w:rsidRPr="005003BF">
        <w:rPr>
          <w:bdr w:val="none" w:sz="0" w:space="0" w:color="auto" w:frame="1"/>
          <w:lang w:val="es-ES"/>
        </w:rPr>
        <w:t xml:space="preserve"> y el equipo directivo atendió </w:t>
      </w:r>
      <w:r w:rsidRPr="005003BF">
        <w:rPr>
          <w:b/>
          <w:bCs/>
          <w:bdr w:val="none" w:sz="0" w:space="0" w:color="auto" w:frame="1"/>
          <w:lang w:val="es-ES"/>
        </w:rPr>
        <w:t>65</w:t>
      </w:r>
      <w:r w:rsidRPr="005003BF">
        <w:rPr>
          <w:bdr w:val="none" w:sz="0" w:space="0" w:color="auto" w:frame="1"/>
          <w:lang w:val="es-ES"/>
        </w:rPr>
        <w:t xml:space="preserve"> entrevistas sobre temas relacionados a las visitas a Barbados, Colombia, Estados Unidos y Guatemala; los informes de país y temáticos de Bolivia, El Salvador y Honduras; así como el informe anual, los 65 años de la CIDH y temas relacionados con la crisis electoral en Venezuela, derechos de las mujeres, independencia judicial, institucionalidad democrática, entre otros.</w:t>
      </w:r>
    </w:p>
    <w:p w14:paraId="4B2DCF91" w14:textId="77777777" w:rsidR="005003BF" w:rsidRDefault="005003BF" w:rsidP="005003BF">
      <w:pPr>
        <w:pStyle w:val="ListParagraph"/>
        <w:rPr>
          <w:lang w:val="es-ES"/>
        </w:rPr>
      </w:pPr>
    </w:p>
    <w:p w14:paraId="7A7B4671" w14:textId="77777777" w:rsidR="004E085F" w:rsidRPr="005003BF" w:rsidRDefault="004E085F" w:rsidP="00C5671F">
      <w:pPr>
        <w:pStyle w:val="IAPrrafo"/>
        <w:numPr>
          <w:ilvl w:val="0"/>
          <w:numId w:val="11"/>
        </w:numPr>
        <w:spacing w:after="0"/>
        <w:rPr>
          <w:lang w:val="es-ES"/>
        </w:rPr>
      </w:pPr>
      <w:r w:rsidRPr="005003BF">
        <w:rPr>
          <w:lang w:val="es-ES"/>
        </w:rPr>
        <w:t xml:space="preserve">A lo largo del año, la Comisión generó y publicó </w:t>
      </w:r>
      <w:r w:rsidRPr="005003BF">
        <w:rPr>
          <w:b/>
          <w:bCs/>
          <w:lang w:val="es-ES"/>
        </w:rPr>
        <w:t>330</w:t>
      </w:r>
      <w:r w:rsidRPr="005003BF">
        <w:rPr>
          <w:lang w:val="es-ES"/>
        </w:rPr>
        <w:t xml:space="preserve"> comunicados de prensa. Ellos abordaron temas prioritarios de la región, contienen pronunciamientos sobre situaciones de alerta y violaciones de derechos humanos, así como el reconocimiento de buenas prácticas y temas institucionales relevantes para el cumplimiento del mandato de la Comisión.</w:t>
      </w:r>
    </w:p>
    <w:p w14:paraId="1F6BC2DA" w14:textId="77777777" w:rsidR="00EE4D2F" w:rsidRDefault="00EE4D2F" w:rsidP="005003BF">
      <w:pPr>
        <w:pStyle w:val="IAPrrafo"/>
        <w:numPr>
          <w:ilvl w:val="0"/>
          <w:numId w:val="0"/>
        </w:numPr>
        <w:ind w:left="720"/>
        <w:rPr>
          <w:lang w:val="es-ES"/>
        </w:rPr>
      </w:pPr>
    </w:p>
    <w:tbl>
      <w:tblPr>
        <w:tblStyle w:val="TableGrid"/>
        <w:tblW w:w="9360" w:type="dxa"/>
        <w:jc w:val="center"/>
        <w:tblBorders>
          <w:top w:val="single" w:sz="4" w:space="0" w:color="1C4DA1"/>
          <w:left w:val="single" w:sz="4" w:space="0" w:color="1C4DA1"/>
          <w:bottom w:val="single" w:sz="4" w:space="0" w:color="1C4DA1"/>
          <w:right w:val="single" w:sz="4" w:space="0" w:color="1C4DA1"/>
          <w:insideH w:val="single" w:sz="4" w:space="0" w:color="FFFFFF"/>
          <w:insideV w:val="single" w:sz="4" w:space="0" w:color="FFFFFF"/>
        </w:tblBorders>
        <w:tblLayout w:type="fixed"/>
        <w:tblCellMar>
          <w:top w:w="20" w:type="dxa"/>
          <w:left w:w="60" w:type="dxa"/>
          <w:bottom w:w="20" w:type="dxa"/>
          <w:right w:w="60" w:type="dxa"/>
        </w:tblCellMar>
        <w:tblLook w:val="04A0" w:firstRow="1" w:lastRow="0" w:firstColumn="1" w:lastColumn="0" w:noHBand="0" w:noVBand="1"/>
      </w:tblPr>
      <w:tblGrid>
        <w:gridCol w:w="677"/>
        <w:gridCol w:w="8683"/>
      </w:tblGrid>
      <w:tr w:rsidR="00C73808" w14:paraId="2F914E77" w14:textId="77777777" w:rsidTr="00716670">
        <w:trPr>
          <w:cantSplit/>
          <w:trHeight w:hRule="exact" w:val="280"/>
          <w:tblHeader/>
          <w:jc w:val="center"/>
        </w:trPr>
        <w:tc>
          <w:tcPr>
            <w:tcW w:w="677" w:type="dxa"/>
            <w:tcBorders>
              <w:top w:val="single" w:sz="4" w:space="0" w:color="1C4DA1"/>
              <w:bottom w:val="single" w:sz="4" w:space="0" w:color="1C4DA1"/>
            </w:tcBorders>
            <w:shd w:val="solid" w:color="1C4DA1" w:fill="auto"/>
            <w:vAlign w:val="center"/>
          </w:tcPr>
          <w:p w14:paraId="0A84400A" w14:textId="77777777" w:rsidR="00C73808" w:rsidRPr="002D159E" w:rsidRDefault="00C73808" w:rsidP="00716670">
            <w:pPr>
              <w:jc w:val="center"/>
              <w:rPr>
                <w:rFonts w:ascii="Calibri" w:hAnsi="Calibri" w:cs="Calibri"/>
                <w:b/>
                <w:color w:val="FFFFFF"/>
                <w:sz w:val="20"/>
              </w:rPr>
            </w:pPr>
            <w:proofErr w:type="spellStart"/>
            <w:r w:rsidRPr="002D159E">
              <w:rPr>
                <w:rFonts w:ascii="Calibri" w:hAnsi="Calibri" w:cs="Calibri"/>
                <w:b/>
                <w:color w:val="FFFFFF"/>
                <w:sz w:val="20"/>
              </w:rPr>
              <w:t>Nro</w:t>
            </w:r>
            <w:proofErr w:type="spellEnd"/>
          </w:p>
        </w:tc>
        <w:tc>
          <w:tcPr>
            <w:tcW w:w="8683" w:type="dxa"/>
            <w:tcBorders>
              <w:top w:val="single" w:sz="4" w:space="0" w:color="1C4DA1"/>
              <w:bottom w:val="single" w:sz="4" w:space="0" w:color="1C4DA1"/>
            </w:tcBorders>
            <w:shd w:val="solid" w:color="1C4DA1" w:fill="auto"/>
            <w:vAlign w:val="center"/>
          </w:tcPr>
          <w:p w14:paraId="0E997104" w14:textId="77777777" w:rsidR="00C73808" w:rsidRPr="002D159E" w:rsidRDefault="00C73808" w:rsidP="00716670">
            <w:pPr>
              <w:jc w:val="center"/>
              <w:rPr>
                <w:rFonts w:ascii="Calibri" w:hAnsi="Calibri" w:cs="Calibri"/>
                <w:b/>
                <w:color w:val="FFFFFF"/>
                <w:sz w:val="20"/>
              </w:rPr>
            </w:pPr>
            <w:r w:rsidRPr="002D159E">
              <w:rPr>
                <w:rFonts w:ascii="Calibri" w:hAnsi="Calibri" w:cs="Calibri"/>
                <w:b/>
                <w:color w:val="FFFFFF"/>
                <w:sz w:val="20"/>
              </w:rPr>
              <w:t>Comunicados de Prensa</w:t>
            </w:r>
          </w:p>
        </w:tc>
      </w:tr>
      <w:tr w:rsidR="00C73808" w:rsidRPr="00943B1A" w14:paraId="7FCCC48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7C04EB" w14:textId="77777777" w:rsidR="00C73808" w:rsidRPr="002D159E" w:rsidRDefault="00C73808" w:rsidP="00716670">
            <w:pPr>
              <w:jc w:val="center"/>
              <w:rPr>
                <w:rFonts w:ascii="Calibri" w:hAnsi="Calibri" w:cs="Calibri"/>
                <w:color w:val="000000"/>
                <w:sz w:val="18"/>
              </w:rPr>
            </w:pPr>
            <w:r>
              <w:rPr>
                <w:rFonts w:ascii="Calibri" w:hAnsi="Calibri" w:cs="Calibri"/>
                <w:color w:val="000000"/>
                <w:sz w:val="18"/>
              </w:rPr>
              <w:t>1</w:t>
            </w:r>
          </w:p>
        </w:tc>
        <w:tc>
          <w:tcPr>
            <w:tcW w:w="8683" w:type="dxa"/>
            <w:tcBorders>
              <w:top w:val="single" w:sz="4" w:space="0" w:color="1C4DA1"/>
              <w:left w:val="single" w:sz="4" w:space="0" w:color="1C4DA1"/>
              <w:bottom w:val="single" w:sz="4" w:space="0" w:color="1C4DA1"/>
            </w:tcBorders>
            <w:shd w:val="clear" w:color="auto" w:fill="auto"/>
            <w:vAlign w:val="center"/>
          </w:tcPr>
          <w:p w14:paraId="54D59578" w14:textId="77777777" w:rsidR="00C73808" w:rsidRPr="002D159E" w:rsidRDefault="00943B1A" w:rsidP="00716670">
            <w:pPr>
              <w:rPr>
                <w:rFonts w:ascii="Calibri" w:hAnsi="Calibri" w:cs="Calibri"/>
                <w:color w:val="000000"/>
                <w:sz w:val="18"/>
                <w:lang w:val="es-US"/>
              </w:rPr>
            </w:pPr>
            <w:hyperlink r:id="rId34" w:history="1">
              <w:r w:rsidR="00C73808" w:rsidRPr="002D159E">
                <w:rPr>
                  <w:rStyle w:val="Hyperlink"/>
                  <w:lang w:val="es-US"/>
                </w:rPr>
                <w:t>1/24 - La CIDH anuncia nueva composición</w:t>
              </w:r>
            </w:hyperlink>
            <w:r w:rsidR="00C73808" w:rsidRPr="002D159E">
              <w:rPr>
                <w:rFonts w:ascii="Calibri" w:hAnsi="Calibri" w:cs="Calibri"/>
                <w:color w:val="000000"/>
                <w:sz w:val="18"/>
                <w:lang w:val="es-US"/>
              </w:rPr>
              <w:t>.</w:t>
            </w:r>
          </w:p>
          <w:p w14:paraId="20D3FE3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 de enero de 2024</w:t>
            </w:r>
          </w:p>
        </w:tc>
      </w:tr>
      <w:tr w:rsidR="00C73808" w:rsidRPr="00943B1A" w14:paraId="70D715C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9D01A7" w14:textId="77777777" w:rsidR="00C73808" w:rsidRDefault="00C73808" w:rsidP="00716670">
            <w:pPr>
              <w:jc w:val="center"/>
              <w:rPr>
                <w:rFonts w:ascii="Calibri" w:hAnsi="Calibri" w:cs="Calibri"/>
                <w:color w:val="000000"/>
                <w:sz w:val="18"/>
              </w:rPr>
            </w:pPr>
            <w:r>
              <w:rPr>
                <w:rFonts w:ascii="Calibri" w:hAnsi="Calibri" w:cs="Calibri"/>
                <w:color w:val="000000"/>
                <w:sz w:val="18"/>
              </w:rPr>
              <w:t>2</w:t>
            </w:r>
          </w:p>
        </w:tc>
        <w:tc>
          <w:tcPr>
            <w:tcW w:w="8683" w:type="dxa"/>
            <w:tcBorders>
              <w:top w:val="single" w:sz="4" w:space="0" w:color="1C4DA1"/>
              <w:left w:val="single" w:sz="4" w:space="0" w:color="1C4DA1"/>
              <w:bottom w:val="single" w:sz="4" w:space="0" w:color="1C4DA1"/>
            </w:tcBorders>
            <w:shd w:val="clear" w:color="auto" w:fill="auto"/>
            <w:vAlign w:val="center"/>
          </w:tcPr>
          <w:p w14:paraId="3B5558EE" w14:textId="77777777" w:rsidR="00C73808" w:rsidRPr="002D159E" w:rsidRDefault="00943B1A" w:rsidP="00716670">
            <w:pPr>
              <w:rPr>
                <w:rFonts w:ascii="Calibri" w:hAnsi="Calibri" w:cs="Calibri"/>
                <w:color w:val="000000"/>
                <w:sz w:val="18"/>
                <w:lang w:val="es-US"/>
              </w:rPr>
            </w:pPr>
            <w:hyperlink r:id="rId35" w:history="1">
              <w:r w:rsidR="00C73808" w:rsidRPr="002D159E">
                <w:rPr>
                  <w:rStyle w:val="Hyperlink"/>
                  <w:lang w:val="es-US"/>
                </w:rPr>
                <w:t>2/24 - CIDH abre convocatoria para beca Elizabeth Abi-</w:t>
              </w:r>
              <w:proofErr w:type="spellStart"/>
              <w:r w:rsidR="00C73808" w:rsidRPr="002D159E">
                <w:rPr>
                  <w:rStyle w:val="Hyperlink"/>
                  <w:lang w:val="es-US"/>
                </w:rPr>
                <w:t>Mershed</w:t>
              </w:r>
              <w:proofErr w:type="spellEnd"/>
              <w:r w:rsidR="00C73808" w:rsidRPr="002D159E">
                <w:rPr>
                  <w:rStyle w:val="Hyperlink"/>
                  <w:lang w:val="es-US"/>
                </w:rPr>
                <w:t xml:space="preserve"> de seguimiento de recomendaciones y Monitoreo de casos</w:t>
              </w:r>
            </w:hyperlink>
            <w:r w:rsidR="00C73808" w:rsidRPr="002D159E">
              <w:rPr>
                <w:rFonts w:ascii="Calibri" w:hAnsi="Calibri" w:cs="Calibri"/>
                <w:color w:val="000000"/>
                <w:sz w:val="18"/>
                <w:lang w:val="es-US"/>
              </w:rPr>
              <w:t>.</w:t>
            </w:r>
          </w:p>
          <w:p w14:paraId="544186A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 de enero de 2024</w:t>
            </w:r>
          </w:p>
        </w:tc>
      </w:tr>
      <w:tr w:rsidR="00C73808" w:rsidRPr="00943B1A" w14:paraId="74010F6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6C133F" w14:textId="77777777" w:rsidR="00C73808" w:rsidRDefault="00C73808" w:rsidP="00716670">
            <w:pPr>
              <w:jc w:val="center"/>
              <w:rPr>
                <w:rFonts w:ascii="Calibri" w:hAnsi="Calibri" w:cs="Calibri"/>
                <w:color w:val="000000"/>
                <w:sz w:val="18"/>
              </w:rPr>
            </w:pPr>
            <w:r>
              <w:rPr>
                <w:rFonts w:ascii="Calibri" w:hAnsi="Calibri" w:cs="Calibri"/>
                <w:color w:val="000000"/>
                <w:sz w:val="18"/>
              </w:rPr>
              <w:t>3</w:t>
            </w:r>
          </w:p>
        </w:tc>
        <w:tc>
          <w:tcPr>
            <w:tcW w:w="8683" w:type="dxa"/>
            <w:tcBorders>
              <w:top w:val="single" w:sz="4" w:space="0" w:color="1C4DA1"/>
              <w:left w:val="single" w:sz="4" w:space="0" w:color="1C4DA1"/>
              <w:bottom w:val="single" w:sz="4" w:space="0" w:color="1C4DA1"/>
            </w:tcBorders>
            <w:shd w:val="clear" w:color="auto" w:fill="auto"/>
            <w:vAlign w:val="center"/>
          </w:tcPr>
          <w:p w14:paraId="7B2B0D28" w14:textId="77777777" w:rsidR="00C73808" w:rsidRPr="002D159E" w:rsidRDefault="00943B1A" w:rsidP="00716670">
            <w:pPr>
              <w:rPr>
                <w:rFonts w:ascii="Calibri" w:hAnsi="Calibri" w:cs="Calibri"/>
                <w:color w:val="000000"/>
                <w:sz w:val="18"/>
                <w:lang w:val="es-US"/>
              </w:rPr>
            </w:pPr>
            <w:hyperlink r:id="rId36" w:history="1">
              <w:r w:rsidR="00C73808" w:rsidRPr="002D159E">
                <w:rPr>
                  <w:rStyle w:val="Hyperlink"/>
                  <w:lang w:val="es-US"/>
                </w:rPr>
                <w:t>3/24 - CIDH otorga medidas cautelares a Abdul Montoya Vivas y su núcleo familiar, en Nicaragua</w:t>
              </w:r>
            </w:hyperlink>
            <w:r w:rsidR="00C73808" w:rsidRPr="002D159E">
              <w:rPr>
                <w:rFonts w:ascii="Calibri" w:hAnsi="Calibri" w:cs="Calibri"/>
                <w:color w:val="000000"/>
                <w:sz w:val="18"/>
                <w:lang w:val="es-US"/>
              </w:rPr>
              <w:t>.</w:t>
            </w:r>
          </w:p>
          <w:p w14:paraId="3DA4BD5B"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 de enero de 2024</w:t>
            </w:r>
          </w:p>
        </w:tc>
      </w:tr>
      <w:tr w:rsidR="00C73808" w14:paraId="23543A8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B96106" w14:textId="77777777" w:rsidR="00C73808" w:rsidRDefault="00C73808" w:rsidP="00716670">
            <w:pPr>
              <w:jc w:val="center"/>
              <w:rPr>
                <w:rFonts w:ascii="Calibri" w:hAnsi="Calibri" w:cs="Calibri"/>
                <w:color w:val="000000"/>
                <w:sz w:val="18"/>
              </w:rPr>
            </w:pPr>
            <w:r>
              <w:rPr>
                <w:rFonts w:ascii="Calibri" w:hAnsi="Calibri" w:cs="Calibri"/>
                <w:color w:val="000000"/>
                <w:sz w:val="18"/>
              </w:rPr>
              <w:t>4</w:t>
            </w:r>
          </w:p>
        </w:tc>
        <w:tc>
          <w:tcPr>
            <w:tcW w:w="8683" w:type="dxa"/>
            <w:tcBorders>
              <w:top w:val="single" w:sz="4" w:space="0" w:color="1C4DA1"/>
              <w:left w:val="single" w:sz="4" w:space="0" w:color="1C4DA1"/>
              <w:bottom w:val="single" w:sz="4" w:space="0" w:color="1C4DA1"/>
            </w:tcBorders>
            <w:shd w:val="clear" w:color="auto" w:fill="auto"/>
            <w:vAlign w:val="center"/>
          </w:tcPr>
          <w:p w14:paraId="4DCC0569" w14:textId="77777777" w:rsidR="00C73808" w:rsidRDefault="00943B1A" w:rsidP="00716670">
            <w:pPr>
              <w:rPr>
                <w:rFonts w:ascii="Calibri" w:hAnsi="Calibri" w:cs="Calibri"/>
                <w:color w:val="000000"/>
                <w:sz w:val="18"/>
              </w:rPr>
            </w:pPr>
            <w:hyperlink r:id="rId37" w:history="1">
              <w:r w:rsidR="00C73808" w:rsidRPr="002D159E">
                <w:rPr>
                  <w:rStyle w:val="Hyperlink"/>
                </w:rPr>
                <w:t xml:space="preserve">4/24 -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Freddy Antonio Quezada, </w:t>
              </w:r>
              <w:proofErr w:type="spellStart"/>
              <w:r w:rsidR="00C73808" w:rsidRPr="002D159E">
                <w:rPr>
                  <w:rStyle w:val="Hyperlink"/>
                </w:rPr>
                <w:t>en</w:t>
              </w:r>
              <w:proofErr w:type="spellEnd"/>
              <w:r w:rsidR="00C73808" w:rsidRPr="002D159E">
                <w:rPr>
                  <w:rStyle w:val="Hyperlink"/>
                </w:rPr>
                <w:t xml:space="preserve"> Nicaragua</w:t>
              </w:r>
            </w:hyperlink>
            <w:r w:rsidR="00C73808">
              <w:rPr>
                <w:rFonts w:ascii="Calibri" w:hAnsi="Calibri" w:cs="Calibri"/>
                <w:color w:val="000000"/>
                <w:sz w:val="18"/>
              </w:rPr>
              <w:t>.</w:t>
            </w:r>
          </w:p>
          <w:p w14:paraId="26F86C01"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 de </w:t>
            </w:r>
            <w:proofErr w:type="spellStart"/>
            <w:r>
              <w:rPr>
                <w:rFonts w:ascii="Calibri" w:hAnsi="Calibri" w:cs="Calibri"/>
                <w:color w:val="000000"/>
                <w:sz w:val="18"/>
              </w:rPr>
              <w:t>enero</w:t>
            </w:r>
            <w:proofErr w:type="spellEnd"/>
            <w:r>
              <w:rPr>
                <w:rFonts w:ascii="Calibri" w:hAnsi="Calibri" w:cs="Calibri"/>
                <w:color w:val="000000"/>
                <w:sz w:val="18"/>
              </w:rPr>
              <w:t xml:space="preserve"> de 2024</w:t>
            </w:r>
          </w:p>
        </w:tc>
      </w:tr>
      <w:tr w:rsidR="00C73808" w:rsidRPr="00943B1A" w14:paraId="4B02BEE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1572B68" w14:textId="77777777" w:rsidR="00C73808" w:rsidRDefault="00C73808" w:rsidP="00716670">
            <w:pPr>
              <w:jc w:val="center"/>
              <w:rPr>
                <w:rFonts w:ascii="Calibri" w:hAnsi="Calibri" w:cs="Calibri"/>
                <w:color w:val="000000"/>
                <w:sz w:val="18"/>
              </w:rPr>
            </w:pPr>
            <w:r>
              <w:rPr>
                <w:rFonts w:ascii="Calibri" w:hAnsi="Calibri" w:cs="Calibri"/>
                <w:color w:val="000000"/>
                <w:sz w:val="18"/>
              </w:rPr>
              <w:t>5</w:t>
            </w:r>
          </w:p>
        </w:tc>
        <w:tc>
          <w:tcPr>
            <w:tcW w:w="8683" w:type="dxa"/>
            <w:tcBorders>
              <w:top w:val="single" w:sz="4" w:space="0" w:color="1C4DA1"/>
              <w:left w:val="single" w:sz="4" w:space="0" w:color="1C4DA1"/>
              <w:bottom w:val="single" w:sz="4" w:space="0" w:color="1C4DA1"/>
            </w:tcBorders>
            <w:shd w:val="clear" w:color="auto" w:fill="auto"/>
            <w:vAlign w:val="center"/>
          </w:tcPr>
          <w:p w14:paraId="38291C1C" w14:textId="77777777" w:rsidR="00C73808" w:rsidRPr="002D159E" w:rsidRDefault="00943B1A" w:rsidP="00716670">
            <w:pPr>
              <w:rPr>
                <w:rFonts w:ascii="Calibri" w:hAnsi="Calibri" w:cs="Calibri"/>
                <w:color w:val="000000"/>
                <w:sz w:val="18"/>
                <w:lang w:val="es-US"/>
              </w:rPr>
            </w:pPr>
            <w:hyperlink r:id="rId38" w:history="1">
              <w:r w:rsidR="00C73808" w:rsidRPr="002D159E">
                <w:rPr>
                  <w:rStyle w:val="Hyperlink"/>
                  <w:lang w:val="es-US"/>
                </w:rPr>
                <w:t>5/24 - CIDH emite resolución de seguimiento a medidas cautelares de indígenas tolupanes en Honduras</w:t>
              </w:r>
            </w:hyperlink>
            <w:r w:rsidR="00C73808" w:rsidRPr="002D159E">
              <w:rPr>
                <w:rFonts w:ascii="Calibri" w:hAnsi="Calibri" w:cs="Calibri"/>
                <w:color w:val="000000"/>
                <w:sz w:val="18"/>
                <w:lang w:val="es-US"/>
              </w:rPr>
              <w:t>.</w:t>
            </w:r>
          </w:p>
          <w:p w14:paraId="1C28243B"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 de enero de 2024</w:t>
            </w:r>
          </w:p>
        </w:tc>
      </w:tr>
      <w:tr w:rsidR="00C73808" w:rsidRPr="00943B1A" w14:paraId="234F047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628B18" w14:textId="77777777" w:rsidR="00C73808" w:rsidRDefault="00C73808" w:rsidP="00716670">
            <w:pPr>
              <w:jc w:val="center"/>
              <w:rPr>
                <w:rFonts w:ascii="Calibri" w:hAnsi="Calibri" w:cs="Calibri"/>
                <w:color w:val="000000"/>
                <w:sz w:val="18"/>
              </w:rPr>
            </w:pPr>
            <w:r>
              <w:rPr>
                <w:rFonts w:ascii="Calibri" w:hAnsi="Calibri" w:cs="Calibri"/>
                <w:color w:val="000000"/>
                <w:sz w:val="18"/>
              </w:rPr>
              <w:t>6</w:t>
            </w:r>
          </w:p>
        </w:tc>
        <w:tc>
          <w:tcPr>
            <w:tcW w:w="8683" w:type="dxa"/>
            <w:tcBorders>
              <w:top w:val="single" w:sz="4" w:space="0" w:color="1C4DA1"/>
              <w:left w:val="single" w:sz="4" w:space="0" w:color="1C4DA1"/>
              <w:bottom w:val="single" w:sz="4" w:space="0" w:color="1C4DA1"/>
            </w:tcBorders>
            <w:shd w:val="clear" w:color="auto" w:fill="auto"/>
            <w:vAlign w:val="center"/>
          </w:tcPr>
          <w:p w14:paraId="367EF621" w14:textId="77777777" w:rsidR="00C73808" w:rsidRPr="002D159E" w:rsidRDefault="00943B1A" w:rsidP="00716670">
            <w:pPr>
              <w:rPr>
                <w:rFonts w:ascii="Calibri" w:hAnsi="Calibri" w:cs="Calibri"/>
                <w:color w:val="000000"/>
                <w:sz w:val="18"/>
                <w:lang w:val="es-US"/>
              </w:rPr>
            </w:pPr>
            <w:hyperlink r:id="rId39" w:history="1">
              <w:r w:rsidR="00C73808" w:rsidRPr="002D159E">
                <w:rPr>
                  <w:rStyle w:val="Hyperlink"/>
                  <w:lang w:val="es-US"/>
                </w:rPr>
                <w:t>R6/24 - La RELE condena el asesinato del periodista Francisco Ramírez Amador en Honduras y llama al Estado a fortalecer la protección a la prensa en riesgo</w:t>
              </w:r>
            </w:hyperlink>
            <w:r w:rsidR="00C73808" w:rsidRPr="002D159E">
              <w:rPr>
                <w:rFonts w:ascii="Calibri" w:hAnsi="Calibri" w:cs="Calibri"/>
                <w:color w:val="000000"/>
                <w:sz w:val="18"/>
                <w:lang w:val="es-US"/>
              </w:rPr>
              <w:t>.</w:t>
            </w:r>
          </w:p>
          <w:p w14:paraId="3FB524B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4 de enero de 2024</w:t>
            </w:r>
          </w:p>
        </w:tc>
      </w:tr>
      <w:tr w:rsidR="00C73808" w:rsidRPr="00943B1A" w14:paraId="69B998A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96BC7C3" w14:textId="77777777" w:rsidR="00C73808" w:rsidRDefault="00C73808" w:rsidP="00716670">
            <w:pPr>
              <w:jc w:val="center"/>
              <w:rPr>
                <w:rFonts w:ascii="Calibri" w:hAnsi="Calibri" w:cs="Calibri"/>
                <w:color w:val="000000"/>
                <w:sz w:val="18"/>
              </w:rPr>
            </w:pPr>
            <w:r>
              <w:rPr>
                <w:rFonts w:ascii="Calibri" w:hAnsi="Calibri" w:cs="Calibri"/>
                <w:color w:val="000000"/>
                <w:sz w:val="18"/>
              </w:rPr>
              <w:t>7</w:t>
            </w:r>
          </w:p>
        </w:tc>
        <w:tc>
          <w:tcPr>
            <w:tcW w:w="8683" w:type="dxa"/>
            <w:tcBorders>
              <w:top w:val="single" w:sz="4" w:space="0" w:color="1C4DA1"/>
              <w:left w:val="single" w:sz="4" w:space="0" w:color="1C4DA1"/>
              <w:bottom w:val="single" w:sz="4" w:space="0" w:color="1C4DA1"/>
            </w:tcBorders>
            <w:shd w:val="clear" w:color="auto" w:fill="auto"/>
            <w:vAlign w:val="center"/>
          </w:tcPr>
          <w:p w14:paraId="26DB5EF4" w14:textId="77777777" w:rsidR="00C73808" w:rsidRPr="002D159E" w:rsidRDefault="00943B1A" w:rsidP="00716670">
            <w:pPr>
              <w:rPr>
                <w:rFonts w:ascii="Calibri" w:hAnsi="Calibri" w:cs="Calibri"/>
                <w:color w:val="000000"/>
                <w:sz w:val="18"/>
                <w:lang w:val="es-US"/>
              </w:rPr>
            </w:pPr>
            <w:hyperlink r:id="rId40" w:history="1">
              <w:r w:rsidR="00C73808" w:rsidRPr="002D159E">
                <w:rPr>
                  <w:rStyle w:val="Hyperlink"/>
                  <w:lang w:val="es-US"/>
                </w:rPr>
                <w:t>7/24 - CIDH otorga medidas cautelares a 9 periodistas de emisoras radiales en Colombia</w:t>
              </w:r>
            </w:hyperlink>
            <w:r w:rsidR="00C73808" w:rsidRPr="002D159E">
              <w:rPr>
                <w:rFonts w:ascii="Calibri" w:hAnsi="Calibri" w:cs="Calibri"/>
                <w:color w:val="000000"/>
                <w:sz w:val="18"/>
                <w:lang w:val="es-US"/>
              </w:rPr>
              <w:t>.</w:t>
            </w:r>
          </w:p>
          <w:p w14:paraId="48D68BA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4 de enero de 2024</w:t>
            </w:r>
          </w:p>
        </w:tc>
      </w:tr>
      <w:tr w:rsidR="00C73808" w14:paraId="332350D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215373" w14:textId="77777777" w:rsidR="00C73808" w:rsidRDefault="00C73808" w:rsidP="00716670">
            <w:pPr>
              <w:jc w:val="center"/>
              <w:rPr>
                <w:rFonts w:ascii="Calibri" w:hAnsi="Calibri" w:cs="Calibri"/>
                <w:color w:val="000000"/>
                <w:sz w:val="18"/>
              </w:rPr>
            </w:pPr>
            <w:r>
              <w:rPr>
                <w:rFonts w:ascii="Calibri" w:hAnsi="Calibri" w:cs="Calibri"/>
                <w:color w:val="000000"/>
                <w:sz w:val="18"/>
              </w:rPr>
              <w:t>8</w:t>
            </w:r>
          </w:p>
        </w:tc>
        <w:tc>
          <w:tcPr>
            <w:tcW w:w="8683" w:type="dxa"/>
            <w:tcBorders>
              <w:top w:val="single" w:sz="4" w:space="0" w:color="1C4DA1"/>
              <w:left w:val="single" w:sz="4" w:space="0" w:color="1C4DA1"/>
              <w:bottom w:val="single" w:sz="4" w:space="0" w:color="1C4DA1"/>
            </w:tcBorders>
            <w:shd w:val="clear" w:color="auto" w:fill="auto"/>
            <w:vAlign w:val="center"/>
          </w:tcPr>
          <w:p w14:paraId="698B1906" w14:textId="77777777" w:rsidR="00C73808" w:rsidRDefault="00943B1A" w:rsidP="00716670">
            <w:pPr>
              <w:rPr>
                <w:rFonts w:ascii="Calibri" w:hAnsi="Calibri" w:cs="Calibri"/>
                <w:color w:val="000000"/>
                <w:sz w:val="18"/>
              </w:rPr>
            </w:pPr>
            <w:hyperlink r:id="rId41" w:history="1">
              <w:r w:rsidR="00C73808" w:rsidRPr="002D159E">
                <w:rPr>
                  <w:rStyle w:val="Hyperlink"/>
                </w:rPr>
                <w:t xml:space="preserve">8/24 -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w:t>
              </w:r>
              <w:proofErr w:type="gramStart"/>
              <w:r w:rsidR="00C73808" w:rsidRPr="002D159E">
                <w:rPr>
                  <w:rStyle w:val="Hyperlink"/>
                </w:rPr>
                <w:t>a</w:t>
              </w:r>
              <w:proofErr w:type="gramEnd"/>
              <w:r w:rsidR="00C73808" w:rsidRPr="002D159E">
                <w:rPr>
                  <w:rStyle w:val="Hyperlink"/>
                </w:rPr>
                <w:t xml:space="preserve"> 8 personas </w:t>
              </w:r>
              <w:proofErr w:type="spellStart"/>
              <w:r w:rsidR="00C73808" w:rsidRPr="002D159E">
                <w:rPr>
                  <w:rStyle w:val="Hyperlink"/>
                </w:rPr>
                <w:t>privadas</w:t>
              </w:r>
              <w:proofErr w:type="spellEnd"/>
              <w:r w:rsidR="00C73808" w:rsidRPr="002D159E">
                <w:rPr>
                  <w:rStyle w:val="Hyperlink"/>
                </w:rPr>
                <w:t xml:space="preserve"> de </w:t>
              </w:r>
              <w:proofErr w:type="spellStart"/>
              <w:r w:rsidR="00C73808" w:rsidRPr="002D159E">
                <w:rPr>
                  <w:rStyle w:val="Hyperlink"/>
                </w:rPr>
                <w:t>libertad</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Nicaragua</w:t>
              </w:r>
            </w:hyperlink>
            <w:r w:rsidR="00C73808">
              <w:rPr>
                <w:rFonts w:ascii="Calibri" w:hAnsi="Calibri" w:cs="Calibri"/>
                <w:color w:val="000000"/>
                <w:sz w:val="18"/>
              </w:rPr>
              <w:t>.</w:t>
            </w:r>
          </w:p>
          <w:p w14:paraId="184BE881"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4 de </w:t>
            </w:r>
            <w:proofErr w:type="spellStart"/>
            <w:r>
              <w:rPr>
                <w:rFonts w:ascii="Calibri" w:hAnsi="Calibri" w:cs="Calibri"/>
                <w:color w:val="000000"/>
                <w:sz w:val="18"/>
              </w:rPr>
              <w:t>enero</w:t>
            </w:r>
            <w:proofErr w:type="spellEnd"/>
            <w:r>
              <w:rPr>
                <w:rFonts w:ascii="Calibri" w:hAnsi="Calibri" w:cs="Calibri"/>
                <w:color w:val="000000"/>
                <w:sz w:val="18"/>
              </w:rPr>
              <w:t xml:space="preserve"> de 2024</w:t>
            </w:r>
          </w:p>
        </w:tc>
      </w:tr>
      <w:tr w:rsidR="00C73808" w:rsidRPr="00943B1A" w14:paraId="2241CA4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E20A5F" w14:textId="77777777" w:rsidR="00C73808" w:rsidRDefault="00C73808" w:rsidP="00716670">
            <w:pPr>
              <w:jc w:val="center"/>
              <w:rPr>
                <w:rFonts w:ascii="Calibri" w:hAnsi="Calibri" w:cs="Calibri"/>
                <w:color w:val="000000"/>
                <w:sz w:val="18"/>
              </w:rPr>
            </w:pPr>
            <w:r>
              <w:rPr>
                <w:rFonts w:ascii="Calibri" w:hAnsi="Calibri" w:cs="Calibri"/>
                <w:color w:val="000000"/>
                <w:sz w:val="18"/>
              </w:rPr>
              <w:t>9</w:t>
            </w:r>
          </w:p>
        </w:tc>
        <w:tc>
          <w:tcPr>
            <w:tcW w:w="8683" w:type="dxa"/>
            <w:tcBorders>
              <w:top w:val="single" w:sz="4" w:space="0" w:color="1C4DA1"/>
              <w:left w:val="single" w:sz="4" w:space="0" w:color="1C4DA1"/>
              <w:bottom w:val="single" w:sz="4" w:space="0" w:color="1C4DA1"/>
            </w:tcBorders>
            <w:shd w:val="clear" w:color="auto" w:fill="auto"/>
            <w:vAlign w:val="center"/>
          </w:tcPr>
          <w:p w14:paraId="36B4C16B" w14:textId="77777777" w:rsidR="00C73808" w:rsidRPr="002D159E" w:rsidRDefault="00943B1A" w:rsidP="00716670">
            <w:pPr>
              <w:rPr>
                <w:rFonts w:ascii="Calibri" w:hAnsi="Calibri" w:cs="Calibri"/>
                <w:color w:val="000000"/>
                <w:sz w:val="18"/>
                <w:lang w:val="es-US"/>
              </w:rPr>
            </w:pPr>
            <w:hyperlink r:id="rId42" w:history="1">
              <w:r w:rsidR="00C73808" w:rsidRPr="002D159E">
                <w:rPr>
                  <w:rStyle w:val="Hyperlink"/>
                  <w:lang w:val="es-US"/>
                </w:rPr>
                <w:t>R9/24 - Relatoría Especial para la Libertad de Expresión publica el informe: “Hacia un Índice de Transparencia Activa en un contexto de emergencia sanitaria”</w:t>
              </w:r>
            </w:hyperlink>
            <w:r w:rsidR="00C73808" w:rsidRPr="002D159E">
              <w:rPr>
                <w:rFonts w:ascii="Calibri" w:hAnsi="Calibri" w:cs="Calibri"/>
                <w:color w:val="000000"/>
                <w:sz w:val="18"/>
                <w:lang w:val="es-US"/>
              </w:rPr>
              <w:t>.</w:t>
            </w:r>
          </w:p>
          <w:p w14:paraId="4F6CF6B8"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5 de enero de 2024</w:t>
            </w:r>
          </w:p>
        </w:tc>
      </w:tr>
      <w:tr w:rsidR="00C73808" w:rsidRPr="00943B1A" w14:paraId="04D2FBB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FB0DE4" w14:textId="77777777" w:rsidR="00C73808" w:rsidRDefault="00C73808" w:rsidP="00716670">
            <w:pPr>
              <w:jc w:val="center"/>
              <w:rPr>
                <w:rFonts w:ascii="Calibri" w:hAnsi="Calibri" w:cs="Calibri"/>
                <w:color w:val="000000"/>
                <w:sz w:val="18"/>
              </w:rPr>
            </w:pPr>
            <w:r>
              <w:rPr>
                <w:rFonts w:ascii="Calibri" w:hAnsi="Calibri" w:cs="Calibri"/>
                <w:color w:val="000000"/>
                <w:sz w:val="18"/>
              </w:rPr>
              <w:t>10</w:t>
            </w:r>
          </w:p>
        </w:tc>
        <w:tc>
          <w:tcPr>
            <w:tcW w:w="8683" w:type="dxa"/>
            <w:tcBorders>
              <w:top w:val="single" w:sz="4" w:space="0" w:color="1C4DA1"/>
              <w:left w:val="single" w:sz="4" w:space="0" w:color="1C4DA1"/>
              <w:bottom w:val="single" w:sz="4" w:space="0" w:color="1C4DA1"/>
            </w:tcBorders>
            <w:shd w:val="clear" w:color="auto" w:fill="auto"/>
            <w:vAlign w:val="center"/>
          </w:tcPr>
          <w:p w14:paraId="4A50D1D3" w14:textId="77777777" w:rsidR="00C73808" w:rsidRPr="002D159E" w:rsidRDefault="00943B1A" w:rsidP="00716670">
            <w:pPr>
              <w:rPr>
                <w:rFonts w:ascii="Calibri" w:hAnsi="Calibri" w:cs="Calibri"/>
                <w:color w:val="000000"/>
                <w:sz w:val="18"/>
                <w:lang w:val="es-US"/>
              </w:rPr>
            </w:pPr>
            <w:hyperlink r:id="rId43" w:history="1">
              <w:r w:rsidR="00C73808" w:rsidRPr="002D159E">
                <w:rPr>
                  <w:rStyle w:val="Hyperlink"/>
                  <w:lang w:val="es-US"/>
                </w:rPr>
                <w:t>R10/24 - La Relatoría condena el asesinato de dos periodistas en Guatemala y llama al Estado a investigar los hechos con debida diligencia</w:t>
              </w:r>
            </w:hyperlink>
            <w:r w:rsidR="00C73808" w:rsidRPr="002D159E">
              <w:rPr>
                <w:rFonts w:ascii="Calibri" w:hAnsi="Calibri" w:cs="Calibri"/>
                <w:color w:val="000000"/>
                <w:sz w:val="18"/>
                <w:lang w:val="es-US"/>
              </w:rPr>
              <w:t>.</w:t>
            </w:r>
          </w:p>
          <w:p w14:paraId="198E580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5 de enero de 2024</w:t>
            </w:r>
          </w:p>
        </w:tc>
      </w:tr>
      <w:tr w:rsidR="00C73808" w:rsidRPr="00943B1A" w14:paraId="2A75677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0FCE7C" w14:textId="77777777" w:rsidR="00C73808" w:rsidRDefault="00C73808" w:rsidP="00716670">
            <w:pPr>
              <w:jc w:val="center"/>
              <w:rPr>
                <w:rFonts w:ascii="Calibri" w:hAnsi="Calibri" w:cs="Calibri"/>
                <w:color w:val="000000"/>
                <w:sz w:val="18"/>
              </w:rPr>
            </w:pPr>
            <w:r>
              <w:rPr>
                <w:rFonts w:ascii="Calibri" w:hAnsi="Calibri" w:cs="Calibri"/>
                <w:color w:val="000000"/>
                <w:sz w:val="18"/>
              </w:rPr>
              <w:t>11</w:t>
            </w:r>
          </w:p>
        </w:tc>
        <w:tc>
          <w:tcPr>
            <w:tcW w:w="8683" w:type="dxa"/>
            <w:tcBorders>
              <w:top w:val="single" w:sz="4" w:space="0" w:color="1C4DA1"/>
              <w:left w:val="single" w:sz="4" w:space="0" w:color="1C4DA1"/>
              <w:bottom w:val="single" w:sz="4" w:space="0" w:color="1C4DA1"/>
            </w:tcBorders>
            <w:shd w:val="clear" w:color="auto" w:fill="auto"/>
            <w:vAlign w:val="center"/>
          </w:tcPr>
          <w:p w14:paraId="52714290" w14:textId="77777777" w:rsidR="00C73808" w:rsidRPr="002D159E" w:rsidRDefault="00943B1A" w:rsidP="00716670">
            <w:pPr>
              <w:rPr>
                <w:rFonts w:ascii="Calibri" w:hAnsi="Calibri" w:cs="Calibri"/>
                <w:color w:val="000000"/>
                <w:sz w:val="18"/>
                <w:lang w:val="es-US"/>
              </w:rPr>
            </w:pPr>
            <w:hyperlink r:id="rId44" w:history="1">
              <w:r w:rsidR="00C73808" w:rsidRPr="002D159E">
                <w:rPr>
                  <w:rStyle w:val="Hyperlink"/>
                  <w:lang w:val="es-US"/>
                </w:rPr>
                <w:t>11/24 - CIDH informa nueva asignación de relatorías temáticas y de países</w:t>
              </w:r>
            </w:hyperlink>
            <w:r w:rsidR="00C73808" w:rsidRPr="002D159E">
              <w:rPr>
                <w:rFonts w:ascii="Calibri" w:hAnsi="Calibri" w:cs="Calibri"/>
                <w:color w:val="000000"/>
                <w:sz w:val="18"/>
                <w:lang w:val="es-US"/>
              </w:rPr>
              <w:t>.</w:t>
            </w:r>
          </w:p>
          <w:p w14:paraId="5E136E25"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12 de enero de 2024</w:t>
            </w:r>
          </w:p>
        </w:tc>
      </w:tr>
      <w:tr w:rsidR="00C73808" w14:paraId="0746EDA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1035BF" w14:textId="77777777" w:rsidR="00C73808" w:rsidRDefault="00C73808" w:rsidP="00716670">
            <w:pPr>
              <w:jc w:val="center"/>
              <w:rPr>
                <w:rFonts w:ascii="Calibri" w:hAnsi="Calibri" w:cs="Calibri"/>
                <w:color w:val="000000"/>
                <w:sz w:val="18"/>
              </w:rPr>
            </w:pPr>
            <w:r>
              <w:rPr>
                <w:rFonts w:ascii="Calibri" w:hAnsi="Calibri" w:cs="Calibri"/>
                <w:color w:val="000000"/>
                <w:sz w:val="18"/>
              </w:rPr>
              <w:t>12</w:t>
            </w:r>
          </w:p>
        </w:tc>
        <w:tc>
          <w:tcPr>
            <w:tcW w:w="8683" w:type="dxa"/>
            <w:tcBorders>
              <w:top w:val="single" w:sz="4" w:space="0" w:color="1C4DA1"/>
              <w:left w:val="single" w:sz="4" w:space="0" w:color="1C4DA1"/>
              <w:bottom w:val="single" w:sz="4" w:space="0" w:color="1C4DA1"/>
            </w:tcBorders>
            <w:shd w:val="clear" w:color="auto" w:fill="auto"/>
            <w:vAlign w:val="center"/>
          </w:tcPr>
          <w:p w14:paraId="09EACC96" w14:textId="77777777" w:rsidR="00C73808" w:rsidRDefault="00943B1A" w:rsidP="00716670">
            <w:pPr>
              <w:rPr>
                <w:rFonts w:ascii="Calibri" w:hAnsi="Calibri" w:cs="Calibri"/>
                <w:color w:val="000000"/>
                <w:sz w:val="18"/>
              </w:rPr>
            </w:pPr>
            <w:hyperlink r:id="rId45" w:history="1">
              <w:r w:rsidR="00C73808" w:rsidRPr="002D159E">
                <w:rPr>
                  <w:rStyle w:val="Hyperlink"/>
                </w:rPr>
                <w:t xml:space="preserve">12/24 -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w:t>
              </w:r>
              <w:proofErr w:type="gramStart"/>
              <w:r w:rsidR="00C73808" w:rsidRPr="002D159E">
                <w:rPr>
                  <w:rStyle w:val="Hyperlink"/>
                </w:rPr>
                <w:t>a</w:t>
              </w:r>
              <w:proofErr w:type="gramEnd"/>
              <w:r w:rsidR="00C73808" w:rsidRPr="002D159E">
                <w:rPr>
                  <w:rStyle w:val="Hyperlink"/>
                </w:rPr>
                <w:t xml:space="preserve"> Irma Elizabeth Palencia Orellana, </w:t>
              </w:r>
              <w:proofErr w:type="spellStart"/>
              <w:r w:rsidR="00C73808" w:rsidRPr="002D159E">
                <w:rPr>
                  <w:rStyle w:val="Hyperlink"/>
                </w:rPr>
                <w:t>magistrada</w:t>
              </w:r>
              <w:proofErr w:type="spellEnd"/>
              <w:r w:rsidR="00C73808" w:rsidRPr="002D159E">
                <w:rPr>
                  <w:rStyle w:val="Hyperlink"/>
                </w:rPr>
                <w:t xml:space="preserve"> del Tribunal Supremo Electoral, </w:t>
              </w:r>
              <w:proofErr w:type="spellStart"/>
              <w:r w:rsidR="00C73808" w:rsidRPr="002D159E">
                <w:rPr>
                  <w:rStyle w:val="Hyperlink"/>
                </w:rPr>
                <w:t>en</w:t>
              </w:r>
              <w:proofErr w:type="spellEnd"/>
              <w:r w:rsidR="00C73808" w:rsidRPr="002D159E">
                <w:rPr>
                  <w:rStyle w:val="Hyperlink"/>
                </w:rPr>
                <w:t xml:space="preserve"> Guatemala</w:t>
              </w:r>
            </w:hyperlink>
            <w:r w:rsidR="00C73808">
              <w:rPr>
                <w:rFonts w:ascii="Calibri" w:hAnsi="Calibri" w:cs="Calibri"/>
                <w:color w:val="000000"/>
                <w:sz w:val="18"/>
              </w:rPr>
              <w:t>.</w:t>
            </w:r>
          </w:p>
          <w:p w14:paraId="0FB75510"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13 de </w:t>
            </w:r>
            <w:proofErr w:type="spellStart"/>
            <w:r>
              <w:rPr>
                <w:rFonts w:ascii="Calibri" w:hAnsi="Calibri" w:cs="Calibri"/>
                <w:color w:val="000000"/>
                <w:sz w:val="18"/>
              </w:rPr>
              <w:t>enero</w:t>
            </w:r>
            <w:proofErr w:type="spellEnd"/>
            <w:r>
              <w:rPr>
                <w:rFonts w:ascii="Calibri" w:hAnsi="Calibri" w:cs="Calibri"/>
                <w:color w:val="000000"/>
                <w:sz w:val="18"/>
              </w:rPr>
              <w:t xml:space="preserve"> de 2024</w:t>
            </w:r>
          </w:p>
        </w:tc>
      </w:tr>
      <w:tr w:rsidR="00C73808" w14:paraId="1E0C3DC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16F069" w14:textId="77777777" w:rsidR="00C73808" w:rsidRDefault="00C73808" w:rsidP="00716670">
            <w:pPr>
              <w:jc w:val="center"/>
              <w:rPr>
                <w:rFonts w:ascii="Calibri" w:hAnsi="Calibri" w:cs="Calibri"/>
                <w:color w:val="000000"/>
                <w:sz w:val="18"/>
              </w:rPr>
            </w:pPr>
            <w:r>
              <w:rPr>
                <w:rFonts w:ascii="Calibri" w:hAnsi="Calibri" w:cs="Calibri"/>
                <w:color w:val="000000"/>
                <w:sz w:val="18"/>
              </w:rPr>
              <w:t>13</w:t>
            </w:r>
          </w:p>
        </w:tc>
        <w:tc>
          <w:tcPr>
            <w:tcW w:w="8683" w:type="dxa"/>
            <w:tcBorders>
              <w:top w:val="single" w:sz="4" w:space="0" w:color="1C4DA1"/>
              <w:left w:val="single" w:sz="4" w:space="0" w:color="1C4DA1"/>
              <w:bottom w:val="single" w:sz="4" w:space="0" w:color="1C4DA1"/>
            </w:tcBorders>
            <w:shd w:val="clear" w:color="auto" w:fill="auto"/>
            <w:vAlign w:val="center"/>
          </w:tcPr>
          <w:p w14:paraId="5611CB74" w14:textId="77777777" w:rsidR="00C73808" w:rsidRDefault="00943B1A" w:rsidP="00716670">
            <w:pPr>
              <w:rPr>
                <w:rFonts w:ascii="Calibri" w:hAnsi="Calibri" w:cs="Calibri"/>
                <w:color w:val="000000"/>
                <w:sz w:val="18"/>
              </w:rPr>
            </w:pPr>
            <w:hyperlink r:id="rId46" w:history="1">
              <w:r w:rsidR="00C73808" w:rsidRPr="002D159E">
                <w:rPr>
                  <w:rStyle w:val="Hyperlink"/>
                </w:rPr>
                <w:t xml:space="preserve">13/24 -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la </w:t>
              </w:r>
              <w:proofErr w:type="spellStart"/>
              <w:r w:rsidR="00C73808" w:rsidRPr="002D159E">
                <w:rPr>
                  <w:rStyle w:val="Hyperlink"/>
                </w:rPr>
                <w:t>magistrada</w:t>
              </w:r>
              <w:proofErr w:type="spellEnd"/>
              <w:r w:rsidR="00C73808" w:rsidRPr="002D159E">
                <w:rPr>
                  <w:rStyle w:val="Hyperlink"/>
                </w:rPr>
                <w:t xml:space="preserve"> de la Corte de </w:t>
              </w:r>
              <w:proofErr w:type="spellStart"/>
              <w:r w:rsidR="00C73808" w:rsidRPr="002D159E">
                <w:rPr>
                  <w:rStyle w:val="Hyperlink"/>
                </w:rPr>
                <w:t>Constitucionalidad</w:t>
              </w:r>
              <w:proofErr w:type="spellEnd"/>
              <w:r w:rsidR="00C73808" w:rsidRPr="002D159E">
                <w:rPr>
                  <w:rStyle w:val="Hyperlink"/>
                </w:rPr>
                <w:t xml:space="preserve"> Leyla Susana Lemus Arriaga </w:t>
              </w:r>
              <w:proofErr w:type="spellStart"/>
              <w:r w:rsidR="00C73808" w:rsidRPr="002D159E">
                <w:rPr>
                  <w:rStyle w:val="Hyperlink"/>
                </w:rPr>
                <w:t>en</w:t>
              </w:r>
              <w:proofErr w:type="spellEnd"/>
              <w:r w:rsidR="00C73808" w:rsidRPr="002D159E">
                <w:rPr>
                  <w:rStyle w:val="Hyperlink"/>
                </w:rPr>
                <w:t xml:space="preserve"> Guatemala</w:t>
              </w:r>
            </w:hyperlink>
            <w:r w:rsidR="00C73808">
              <w:rPr>
                <w:rFonts w:ascii="Calibri" w:hAnsi="Calibri" w:cs="Calibri"/>
                <w:color w:val="000000"/>
                <w:sz w:val="18"/>
              </w:rPr>
              <w:t>.</w:t>
            </w:r>
          </w:p>
          <w:p w14:paraId="03B6FCC8"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13 de </w:t>
            </w:r>
            <w:proofErr w:type="spellStart"/>
            <w:r>
              <w:rPr>
                <w:rFonts w:ascii="Calibri" w:hAnsi="Calibri" w:cs="Calibri"/>
                <w:color w:val="000000"/>
                <w:sz w:val="18"/>
              </w:rPr>
              <w:t>enero</w:t>
            </w:r>
            <w:proofErr w:type="spellEnd"/>
            <w:r>
              <w:rPr>
                <w:rFonts w:ascii="Calibri" w:hAnsi="Calibri" w:cs="Calibri"/>
                <w:color w:val="000000"/>
                <w:sz w:val="18"/>
              </w:rPr>
              <w:t xml:space="preserve"> de 2024</w:t>
            </w:r>
          </w:p>
        </w:tc>
      </w:tr>
      <w:tr w:rsidR="00C73808" w:rsidRPr="00943B1A" w14:paraId="4942E92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6A9D853" w14:textId="77777777" w:rsidR="00C73808" w:rsidRDefault="00C73808" w:rsidP="00716670">
            <w:pPr>
              <w:jc w:val="center"/>
              <w:rPr>
                <w:rFonts w:ascii="Calibri" w:hAnsi="Calibri" w:cs="Calibri"/>
                <w:color w:val="000000"/>
                <w:sz w:val="18"/>
              </w:rPr>
            </w:pPr>
            <w:r>
              <w:rPr>
                <w:rFonts w:ascii="Calibri" w:hAnsi="Calibri" w:cs="Calibri"/>
                <w:color w:val="000000"/>
                <w:sz w:val="18"/>
              </w:rPr>
              <w:t>14</w:t>
            </w:r>
          </w:p>
        </w:tc>
        <w:tc>
          <w:tcPr>
            <w:tcW w:w="8683" w:type="dxa"/>
            <w:tcBorders>
              <w:top w:val="single" w:sz="4" w:space="0" w:color="1C4DA1"/>
              <w:left w:val="single" w:sz="4" w:space="0" w:color="1C4DA1"/>
              <w:bottom w:val="single" w:sz="4" w:space="0" w:color="1C4DA1"/>
            </w:tcBorders>
            <w:shd w:val="clear" w:color="auto" w:fill="auto"/>
            <w:vAlign w:val="center"/>
          </w:tcPr>
          <w:p w14:paraId="4CDCBF5E" w14:textId="77777777" w:rsidR="00C73808" w:rsidRPr="002D159E" w:rsidRDefault="00943B1A" w:rsidP="00716670">
            <w:pPr>
              <w:rPr>
                <w:rFonts w:ascii="Calibri" w:hAnsi="Calibri" w:cs="Calibri"/>
                <w:color w:val="000000"/>
                <w:sz w:val="18"/>
                <w:lang w:val="es-US"/>
              </w:rPr>
            </w:pPr>
            <w:hyperlink r:id="rId47" w:history="1">
              <w:r w:rsidR="00C73808" w:rsidRPr="002D159E">
                <w:rPr>
                  <w:rStyle w:val="Hyperlink"/>
                  <w:lang w:val="es-US"/>
                </w:rPr>
                <w:t xml:space="preserve">14/24 - Guatemala: CIDH reconoce la toma de posesión del </w:t>
              </w:r>
              <w:proofErr w:type="gramStart"/>
              <w:r w:rsidR="00C73808" w:rsidRPr="002D159E">
                <w:rPr>
                  <w:rStyle w:val="Hyperlink"/>
                  <w:lang w:val="es-US"/>
                </w:rPr>
                <w:t>Presidente</w:t>
              </w:r>
              <w:proofErr w:type="gramEnd"/>
              <w:r w:rsidR="00C73808" w:rsidRPr="002D159E">
                <w:rPr>
                  <w:rStyle w:val="Hyperlink"/>
                  <w:lang w:val="es-US"/>
                </w:rPr>
                <w:t xml:space="preserve"> Arévalo como triunfo de la democracia y la voluntad popular</w:t>
              </w:r>
            </w:hyperlink>
            <w:r w:rsidR="00C73808" w:rsidRPr="002D159E">
              <w:rPr>
                <w:rFonts w:ascii="Calibri" w:hAnsi="Calibri" w:cs="Calibri"/>
                <w:color w:val="000000"/>
                <w:sz w:val="18"/>
                <w:lang w:val="es-US"/>
              </w:rPr>
              <w:t>.</w:t>
            </w:r>
          </w:p>
          <w:p w14:paraId="4BA6637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15 de enero de 2024</w:t>
            </w:r>
          </w:p>
        </w:tc>
      </w:tr>
      <w:tr w:rsidR="00C73808" w:rsidRPr="00943B1A" w14:paraId="682014A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F67E77" w14:textId="77777777" w:rsidR="00C73808" w:rsidRDefault="00C73808" w:rsidP="00716670">
            <w:pPr>
              <w:jc w:val="center"/>
              <w:rPr>
                <w:rFonts w:ascii="Calibri" w:hAnsi="Calibri" w:cs="Calibri"/>
                <w:color w:val="000000"/>
                <w:sz w:val="18"/>
              </w:rPr>
            </w:pPr>
            <w:r>
              <w:rPr>
                <w:rFonts w:ascii="Calibri" w:hAnsi="Calibri" w:cs="Calibri"/>
                <w:color w:val="000000"/>
                <w:sz w:val="18"/>
              </w:rPr>
              <w:t>15</w:t>
            </w:r>
          </w:p>
        </w:tc>
        <w:tc>
          <w:tcPr>
            <w:tcW w:w="8683" w:type="dxa"/>
            <w:tcBorders>
              <w:top w:val="single" w:sz="4" w:space="0" w:color="1C4DA1"/>
              <w:left w:val="single" w:sz="4" w:space="0" w:color="1C4DA1"/>
              <w:bottom w:val="single" w:sz="4" w:space="0" w:color="1C4DA1"/>
            </w:tcBorders>
            <w:shd w:val="clear" w:color="auto" w:fill="auto"/>
            <w:vAlign w:val="center"/>
          </w:tcPr>
          <w:p w14:paraId="595E6F26" w14:textId="77777777" w:rsidR="00C73808" w:rsidRPr="002D159E" w:rsidRDefault="00943B1A" w:rsidP="00716670">
            <w:pPr>
              <w:rPr>
                <w:rFonts w:ascii="Calibri" w:hAnsi="Calibri" w:cs="Calibri"/>
                <w:color w:val="000000"/>
                <w:sz w:val="18"/>
                <w:lang w:val="es-US"/>
              </w:rPr>
            </w:pPr>
            <w:hyperlink r:id="rId48" w:history="1">
              <w:r w:rsidR="00C73808" w:rsidRPr="002D159E">
                <w:rPr>
                  <w:rStyle w:val="Hyperlink"/>
                  <w:lang w:val="es-US"/>
                </w:rPr>
                <w:t>15/24 - CIDH adopta resolución sobre el derecho a la participación de niñas, niños y adolescentes</w:t>
              </w:r>
            </w:hyperlink>
            <w:r w:rsidR="00C73808" w:rsidRPr="002D159E">
              <w:rPr>
                <w:rFonts w:ascii="Calibri" w:hAnsi="Calibri" w:cs="Calibri"/>
                <w:color w:val="000000"/>
                <w:sz w:val="18"/>
                <w:lang w:val="es-US"/>
              </w:rPr>
              <w:t>.</w:t>
            </w:r>
          </w:p>
          <w:p w14:paraId="16DAEF6E"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16 de enero de 2024</w:t>
            </w:r>
          </w:p>
        </w:tc>
      </w:tr>
      <w:tr w:rsidR="00C73808" w:rsidRPr="00943B1A" w14:paraId="541DCAC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C4D4EF" w14:textId="77777777" w:rsidR="00C73808" w:rsidRDefault="00C73808" w:rsidP="00716670">
            <w:pPr>
              <w:jc w:val="center"/>
              <w:rPr>
                <w:rFonts w:ascii="Calibri" w:hAnsi="Calibri" w:cs="Calibri"/>
                <w:color w:val="000000"/>
                <w:sz w:val="18"/>
              </w:rPr>
            </w:pPr>
            <w:r>
              <w:rPr>
                <w:rFonts w:ascii="Calibri" w:hAnsi="Calibri" w:cs="Calibri"/>
                <w:color w:val="000000"/>
                <w:sz w:val="18"/>
              </w:rPr>
              <w:t>16</w:t>
            </w:r>
          </w:p>
        </w:tc>
        <w:tc>
          <w:tcPr>
            <w:tcW w:w="8683" w:type="dxa"/>
            <w:tcBorders>
              <w:top w:val="single" w:sz="4" w:space="0" w:color="1C4DA1"/>
              <w:left w:val="single" w:sz="4" w:space="0" w:color="1C4DA1"/>
              <w:bottom w:val="single" w:sz="4" w:space="0" w:color="1C4DA1"/>
            </w:tcBorders>
            <w:shd w:val="clear" w:color="auto" w:fill="auto"/>
            <w:vAlign w:val="center"/>
          </w:tcPr>
          <w:p w14:paraId="6729AA3E" w14:textId="77777777" w:rsidR="00C73808" w:rsidRPr="002D159E" w:rsidRDefault="00943B1A" w:rsidP="00716670">
            <w:pPr>
              <w:rPr>
                <w:rFonts w:ascii="Calibri" w:hAnsi="Calibri" w:cs="Calibri"/>
                <w:color w:val="000000"/>
                <w:sz w:val="18"/>
                <w:lang w:val="es-US"/>
              </w:rPr>
            </w:pPr>
            <w:hyperlink r:id="rId49" w:history="1">
              <w:r w:rsidR="00C73808" w:rsidRPr="002D159E">
                <w:rPr>
                  <w:rStyle w:val="Hyperlink"/>
                  <w:lang w:val="es-US"/>
                </w:rPr>
                <w:t>16/24 - CIDH otorga medidas cautelares a Juan Carlos Hollman, privado de libertad en Argentina</w:t>
              </w:r>
            </w:hyperlink>
            <w:r w:rsidR="00C73808" w:rsidRPr="002D159E">
              <w:rPr>
                <w:rFonts w:ascii="Calibri" w:hAnsi="Calibri" w:cs="Calibri"/>
                <w:color w:val="000000"/>
                <w:sz w:val="18"/>
                <w:lang w:val="es-US"/>
              </w:rPr>
              <w:t>.</w:t>
            </w:r>
          </w:p>
          <w:p w14:paraId="4474E90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17 de enero de 2024</w:t>
            </w:r>
          </w:p>
        </w:tc>
      </w:tr>
      <w:tr w:rsidR="00C73808" w:rsidRPr="00943B1A" w14:paraId="7558EDB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F9F8F6" w14:textId="77777777" w:rsidR="00C73808" w:rsidRDefault="00C73808" w:rsidP="00716670">
            <w:pPr>
              <w:jc w:val="center"/>
              <w:rPr>
                <w:rFonts w:ascii="Calibri" w:hAnsi="Calibri" w:cs="Calibri"/>
                <w:color w:val="000000"/>
                <w:sz w:val="18"/>
              </w:rPr>
            </w:pPr>
            <w:r>
              <w:rPr>
                <w:rFonts w:ascii="Calibri" w:hAnsi="Calibri" w:cs="Calibri"/>
                <w:color w:val="000000"/>
                <w:sz w:val="18"/>
              </w:rPr>
              <w:t>17</w:t>
            </w:r>
          </w:p>
        </w:tc>
        <w:tc>
          <w:tcPr>
            <w:tcW w:w="8683" w:type="dxa"/>
            <w:tcBorders>
              <w:top w:val="single" w:sz="4" w:space="0" w:color="1C4DA1"/>
              <w:left w:val="single" w:sz="4" w:space="0" w:color="1C4DA1"/>
              <w:bottom w:val="single" w:sz="4" w:space="0" w:color="1C4DA1"/>
            </w:tcBorders>
            <w:shd w:val="clear" w:color="auto" w:fill="auto"/>
            <w:vAlign w:val="center"/>
          </w:tcPr>
          <w:p w14:paraId="31D0AAB8" w14:textId="77777777" w:rsidR="00C73808" w:rsidRPr="002D159E" w:rsidRDefault="00943B1A" w:rsidP="00716670">
            <w:pPr>
              <w:rPr>
                <w:rFonts w:ascii="Calibri" w:hAnsi="Calibri" w:cs="Calibri"/>
                <w:color w:val="000000"/>
                <w:sz w:val="18"/>
                <w:lang w:val="es-US"/>
              </w:rPr>
            </w:pPr>
            <w:hyperlink r:id="rId50" w:history="1">
              <w:r w:rsidR="00C73808" w:rsidRPr="002D159E">
                <w:rPr>
                  <w:rStyle w:val="Hyperlink"/>
                  <w:lang w:val="es-US"/>
                </w:rPr>
                <w:t>17/24 - Ecuador: CIDH y RELE condenan graves hechos de violencia cometidos por el crimen organizado</w:t>
              </w:r>
            </w:hyperlink>
            <w:r w:rsidR="00C73808" w:rsidRPr="002D159E">
              <w:rPr>
                <w:rFonts w:ascii="Calibri" w:hAnsi="Calibri" w:cs="Calibri"/>
                <w:color w:val="000000"/>
                <w:sz w:val="18"/>
                <w:lang w:val="es-US"/>
              </w:rPr>
              <w:t>.</w:t>
            </w:r>
          </w:p>
          <w:p w14:paraId="2D3214E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17 de enero de 2024</w:t>
            </w:r>
          </w:p>
        </w:tc>
      </w:tr>
      <w:tr w:rsidR="00C73808" w:rsidRPr="00943B1A" w14:paraId="5DEB12F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A51CE3" w14:textId="77777777" w:rsidR="00C73808" w:rsidRDefault="00C73808" w:rsidP="00716670">
            <w:pPr>
              <w:jc w:val="center"/>
              <w:rPr>
                <w:rFonts w:ascii="Calibri" w:hAnsi="Calibri" w:cs="Calibri"/>
                <w:color w:val="000000"/>
                <w:sz w:val="18"/>
              </w:rPr>
            </w:pPr>
            <w:r>
              <w:rPr>
                <w:rFonts w:ascii="Calibri" w:hAnsi="Calibri" w:cs="Calibri"/>
                <w:color w:val="000000"/>
                <w:sz w:val="18"/>
              </w:rPr>
              <w:t>18</w:t>
            </w:r>
          </w:p>
        </w:tc>
        <w:tc>
          <w:tcPr>
            <w:tcW w:w="8683" w:type="dxa"/>
            <w:tcBorders>
              <w:top w:val="single" w:sz="4" w:space="0" w:color="1C4DA1"/>
              <w:left w:val="single" w:sz="4" w:space="0" w:color="1C4DA1"/>
              <w:bottom w:val="single" w:sz="4" w:space="0" w:color="1C4DA1"/>
            </w:tcBorders>
            <w:shd w:val="clear" w:color="auto" w:fill="auto"/>
            <w:vAlign w:val="center"/>
          </w:tcPr>
          <w:p w14:paraId="2C521758" w14:textId="77777777" w:rsidR="00C73808" w:rsidRPr="002D159E" w:rsidRDefault="00943B1A" w:rsidP="00716670">
            <w:pPr>
              <w:rPr>
                <w:rFonts w:ascii="Calibri" w:hAnsi="Calibri" w:cs="Calibri"/>
                <w:color w:val="000000"/>
                <w:sz w:val="18"/>
                <w:lang w:val="es-US"/>
              </w:rPr>
            </w:pPr>
            <w:hyperlink r:id="rId51" w:history="1">
              <w:r w:rsidR="00C73808" w:rsidRPr="002D159E">
                <w:rPr>
                  <w:rStyle w:val="Hyperlink"/>
                  <w:lang w:val="es-US"/>
                </w:rPr>
                <w:t>18/24 - CIDH saluda excarcelación de Monseñor Rolando Álvarez junto con otros sacerdotes, y rechaza su expulsión de Nicaragua</w:t>
              </w:r>
            </w:hyperlink>
            <w:r w:rsidR="00C73808" w:rsidRPr="002D159E">
              <w:rPr>
                <w:rFonts w:ascii="Calibri" w:hAnsi="Calibri" w:cs="Calibri"/>
                <w:color w:val="000000"/>
                <w:sz w:val="18"/>
                <w:lang w:val="es-US"/>
              </w:rPr>
              <w:t>.</w:t>
            </w:r>
          </w:p>
          <w:p w14:paraId="64564D9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18 de enero de 2024</w:t>
            </w:r>
          </w:p>
        </w:tc>
      </w:tr>
      <w:tr w:rsidR="00C73808" w:rsidRPr="00943B1A" w14:paraId="1B3C47A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434C4C" w14:textId="77777777" w:rsidR="00C73808" w:rsidRDefault="00C73808" w:rsidP="00716670">
            <w:pPr>
              <w:jc w:val="center"/>
              <w:rPr>
                <w:rFonts w:ascii="Calibri" w:hAnsi="Calibri" w:cs="Calibri"/>
                <w:color w:val="000000"/>
                <w:sz w:val="18"/>
              </w:rPr>
            </w:pPr>
            <w:r>
              <w:rPr>
                <w:rFonts w:ascii="Calibri" w:hAnsi="Calibri" w:cs="Calibri"/>
                <w:color w:val="000000"/>
                <w:sz w:val="18"/>
              </w:rPr>
              <w:t>19</w:t>
            </w:r>
          </w:p>
        </w:tc>
        <w:tc>
          <w:tcPr>
            <w:tcW w:w="8683" w:type="dxa"/>
            <w:tcBorders>
              <w:top w:val="single" w:sz="4" w:space="0" w:color="1C4DA1"/>
              <w:left w:val="single" w:sz="4" w:space="0" w:color="1C4DA1"/>
              <w:bottom w:val="single" w:sz="4" w:space="0" w:color="1C4DA1"/>
            </w:tcBorders>
            <w:shd w:val="clear" w:color="auto" w:fill="auto"/>
            <w:vAlign w:val="center"/>
          </w:tcPr>
          <w:p w14:paraId="16D2CCCA" w14:textId="77777777" w:rsidR="00C73808" w:rsidRPr="002D159E" w:rsidRDefault="00943B1A" w:rsidP="00716670">
            <w:pPr>
              <w:rPr>
                <w:rFonts w:ascii="Calibri" w:hAnsi="Calibri" w:cs="Calibri"/>
                <w:color w:val="000000"/>
                <w:sz w:val="18"/>
                <w:lang w:val="es-US"/>
              </w:rPr>
            </w:pPr>
            <w:hyperlink r:id="rId52" w:history="1">
              <w:r w:rsidR="00C73808" w:rsidRPr="002D159E">
                <w:rPr>
                  <w:rStyle w:val="Hyperlink"/>
                  <w:lang w:val="es-US"/>
                </w:rPr>
                <w:t>RD19/24 - Invitación a participar en la Consulta en línea del Plan de Trabajo 2024 - 2026 de la REDESCA: Fortaleciendo los DESCA en las Américas</w:t>
              </w:r>
            </w:hyperlink>
            <w:r w:rsidR="00C73808" w:rsidRPr="002D159E">
              <w:rPr>
                <w:rFonts w:ascii="Calibri" w:hAnsi="Calibri" w:cs="Calibri"/>
                <w:color w:val="000000"/>
                <w:sz w:val="18"/>
                <w:lang w:val="es-US"/>
              </w:rPr>
              <w:t>.</w:t>
            </w:r>
          </w:p>
          <w:p w14:paraId="3007184E"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24 de enero de 2024</w:t>
            </w:r>
          </w:p>
        </w:tc>
      </w:tr>
      <w:tr w:rsidR="00C73808" w:rsidRPr="00943B1A" w14:paraId="13299A1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956093" w14:textId="77777777" w:rsidR="00C73808" w:rsidRDefault="00C73808" w:rsidP="00716670">
            <w:pPr>
              <w:jc w:val="center"/>
              <w:rPr>
                <w:rFonts w:ascii="Calibri" w:hAnsi="Calibri" w:cs="Calibri"/>
                <w:color w:val="000000"/>
                <w:sz w:val="18"/>
              </w:rPr>
            </w:pPr>
            <w:r>
              <w:rPr>
                <w:rFonts w:ascii="Calibri" w:hAnsi="Calibri" w:cs="Calibri"/>
                <w:color w:val="000000"/>
                <w:sz w:val="18"/>
              </w:rPr>
              <w:t>20</w:t>
            </w:r>
          </w:p>
        </w:tc>
        <w:tc>
          <w:tcPr>
            <w:tcW w:w="8683" w:type="dxa"/>
            <w:tcBorders>
              <w:top w:val="single" w:sz="4" w:space="0" w:color="1C4DA1"/>
              <w:left w:val="single" w:sz="4" w:space="0" w:color="1C4DA1"/>
              <w:bottom w:val="single" w:sz="4" w:space="0" w:color="1C4DA1"/>
            </w:tcBorders>
            <w:shd w:val="clear" w:color="auto" w:fill="auto"/>
            <w:vAlign w:val="center"/>
          </w:tcPr>
          <w:p w14:paraId="67A6ED39" w14:textId="77777777" w:rsidR="00C73808" w:rsidRPr="002D159E" w:rsidRDefault="00943B1A" w:rsidP="00716670">
            <w:pPr>
              <w:rPr>
                <w:rFonts w:ascii="Calibri" w:hAnsi="Calibri" w:cs="Calibri"/>
                <w:color w:val="000000"/>
                <w:sz w:val="18"/>
                <w:lang w:val="es-US"/>
              </w:rPr>
            </w:pPr>
            <w:hyperlink r:id="rId53" w:history="1">
              <w:r w:rsidR="00C73808" w:rsidRPr="002D159E">
                <w:rPr>
                  <w:rStyle w:val="Hyperlink"/>
                  <w:lang w:val="es-US"/>
                </w:rPr>
                <w:t>20/24 - CIDH insta a los Estados a prevenir asesinatos y todo tipo de violencia en contra de las personas trans y de género diverso</w:t>
              </w:r>
            </w:hyperlink>
            <w:r w:rsidR="00C73808" w:rsidRPr="002D159E">
              <w:rPr>
                <w:rFonts w:ascii="Calibri" w:hAnsi="Calibri" w:cs="Calibri"/>
                <w:color w:val="000000"/>
                <w:sz w:val="18"/>
                <w:lang w:val="es-US"/>
              </w:rPr>
              <w:t>.</w:t>
            </w:r>
          </w:p>
          <w:p w14:paraId="09E78D6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25 de enero de 2024</w:t>
            </w:r>
          </w:p>
        </w:tc>
      </w:tr>
      <w:tr w:rsidR="00C73808" w:rsidRPr="00943B1A" w14:paraId="5EB567C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0A2C9E" w14:textId="77777777" w:rsidR="00C73808" w:rsidRDefault="00C73808" w:rsidP="00716670">
            <w:pPr>
              <w:jc w:val="center"/>
              <w:rPr>
                <w:rFonts w:ascii="Calibri" w:hAnsi="Calibri" w:cs="Calibri"/>
                <w:color w:val="000000"/>
                <w:sz w:val="18"/>
              </w:rPr>
            </w:pPr>
            <w:r>
              <w:rPr>
                <w:rFonts w:ascii="Calibri" w:hAnsi="Calibri" w:cs="Calibri"/>
                <w:color w:val="000000"/>
                <w:sz w:val="18"/>
              </w:rPr>
              <w:t>21</w:t>
            </w:r>
          </w:p>
        </w:tc>
        <w:tc>
          <w:tcPr>
            <w:tcW w:w="8683" w:type="dxa"/>
            <w:tcBorders>
              <w:top w:val="single" w:sz="4" w:space="0" w:color="1C4DA1"/>
              <w:left w:val="single" w:sz="4" w:space="0" w:color="1C4DA1"/>
              <w:bottom w:val="single" w:sz="4" w:space="0" w:color="1C4DA1"/>
            </w:tcBorders>
            <w:shd w:val="clear" w:color="auto" w:fill="auto"/>
            <w:vAlign w:val="center"/>
          </w:tcPr>
          <w:p w14:paraId="275E7A53" w14:textId="77777777" w:rsidR="00C73808" w:rsidRPr="002D159E" w:rsidRDefault="00943B1A" w:rsidP="00716670">
            <w:pPr>
              <w:rPr>
                <w:rFonts w:ascii="Calibri" w:hAnsi="Calibri" w:cs="Calibri"/>
                <w:color w:val="000000"/>
                <w:sz w:val="18"/>
                <w:lang w:val="es-US"/>
              </w:rPr>
            </w:pPr>
            <w:hyperlink r:id="rId54" w:history="1">
              <w:r w:rsidR="00C73808" w:rsidRPr="002D159E">
                <w:rPr>
                  <w:rStyle w:val="Hyperlink"/>
                  <w:lang w:val="es-US"/>
                </w:rPr>
                <w:t>21/24 - CIDH invita a participar en audiencias públicas de oficio del 189 Período de Sesiones</w:t>
              </w:r>
            </w:hyperlink>
            <w:r w:rsidR="00C73808" w:rsidRPr="002D159E">
              <w:rPr>
                <w:rFonts w:ascii="Calibri" w:hAnsi="Calibri" w:cs="Calibri"/>
                <w:color w:val="000000"/>
                <w:sz w:val="18"/>
                <w:lang w:val="es-US"/>
              </w:rPr>
              <w:t>.</w:t>
            </w:r>
          </w:p>
          <w:p w14:paraId="6E877C38"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25 de enero de 2024</w:t>
            </w:r>
          </w:p>
        </w:tc>
      </w:tr>
      <w:tr w:rsidR="00C73808" w:rsidRPr="00943B1A" w14:paraId="6959770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5B2BCF" w14:textId="77777777" w:rsidR="00C73808" w:rsidRDefault="00C73808" w:rsidP="00716670">
            <w:pPr>
              <w:jc w:val="center"/>
              <w:rPr>
                <w:rFonts w:ascii="Calibri" w:hAnsi="Calibri" w:cs="Calibri"/>
                <w:color w:val="000000"/>
                <w:sz w:val="18"/>
              </w:rPr>
            </w:pPr>
            <w:r>
              <w:rPr>
                <w:rFonts w:ascii="Calibri" w:hAnsi="Calibri" w:cs="Calibri"/>
                <w:color w:val="000000"/>
                <w:sz w:val="18"/>
              </w:rPr>
              <w:t>22</w:t>
            </w:r>
          </w:p>
        </w:tc>
        <w:tc>
          <w:tcPr>
            <w:tcW w:w="8683" w:type="dxa"/>
            <w:tcBorders>
              <w:top w:val="single" w:sz="4" w:space="0" w:color="1C4DA1"/>
              <w:left w:val="single" w:sz="4" w:space="0" w:color="1C4DA1"/>
              <w:bottom w:val="single" w:sz="4" w:space="0" w:color="1C4DA1"/>
            </w:tcBorders>
            <w:shd w:val="clear" w:color="auto" w:fill="auto"/>
            <w:vAlign w:val="center"/>
          </w:tcPr>
          <w:p w14:paraId="74ACA154" w14:textId="77777777" w:rsidR="00C73808" w:rsidRPr="002D159E" w:rsidRDefault="00943B1A" w:rsidP="00716670">
            <w:pPr>
              <w:rPr>
                <w:rFonts w:ascii="Calibri" w:hAnsi="Calibri" w:cs="Calibri"/>
                <w:color w:val="000000"/>
                <w:sz w:val="18"/>
                <w:lang w:val="es-US"/>
              </w:rPr>
            </w:pPr>
            <w:hyperlink r:id="rId55" w:history="1">
              <w:r w:rsidR="00C73808" w:rsidRPr="002D159E">
                <w:rPr>
                  <w:rStyle w:val="Hyperlink"/>
                  <w:lang w:val="es-US"/>
                </w:rPr>
                <w:t>22/24 - Venezuela: CIDH insta al Estado no aprobar proyecto de ley que limita el derecho de asociación y participación</w:t>
              </w:r>
            </w:hyperlink>
            <w:r w:rsidR="00C73808" w:rsidRPr="002D159E">
              <w:rPr>
                <w:rFonts w:ascii="Calibri" w:hAnsi="Calibri" w:cs="Calibri"/>
                <w:color w:val="000000"/>
                <w:sz w:val="18"/>
                <w:lang w:val="es-US"/>
              </w:rPr>
              <w:t>.</w:t>
            </w:r>
          </w:p>
          <w:p w14:paraId="1DB5FA8B"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26 de enero de 2024</w:t>
            </w:r>
          </w:p>
        </w:tc>
      </w:tr>
      <w:tr w:rsidR="00C73808" w:rsidRPr="00943B1A" w14:paraId="34E05D2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38C4F4" w14:textId="77777777" w:rsidR="00C73808" w:rsidRDefault="00C73808" w:rsidP="00716670">
            <w:pPr>
              <w:jc w:val="center"/>
              <w:rPr>
                <w:rFonts w:ascii="Calibri" w:hAnsi="Calibri" w:cs="Calibri"/>
                <w:color w:val="000000"/>
                <w:sz w:val="18"/>
              </w:rPr>
            </w:pPr>
            <w:r>
              <w:rPr>
                <w:rFonts w:ascii="Calibri" w:hAnsi="Calibri" w:cs="Calibri"/>
                <w:color w:val="000000"/>
                <w:sz w:val="18"/>
              </w:rPr>
              <w:t>23</w:t>
            </w:r>
          </w:p>
        </w:tc>
        <w:tc>
          <w:tcPr>
            <w:tcW w:w="8683" w:type="dxa"/>
            <w:tcBorders>
              <w:top w:val="single" w:sz="4" w:space="0" w:color="1C4DA1"/>
              <w:left w:val="single" w:sz="4" w:space="0" w:color="1C4DA1"/>
              <w:bottom w:val="single" w:sz="4" w:space="0" w:color="1C4DA1"/>
            </w:tcBorders>
            <w:shd w:val="clear" w:color="auto" w:fill="auto"/>
            <w:vAlign w:val="center"/>
          </w:tcPr>
          <w:p w14:paraId="24E883F5" w14:textId="77777777" w:rsidR="00C73808" w:rsidRPr="002D159E" w:rsidRDefault="00943B1A" w:rsidP="00716670">
            <w:pPr>
              <w:rPr>
                <w:rFonts w:ascii="Calibri" w:hAnsi="Calibri" w:cs="Calibri"/>
                <w:color w:val="000000"/>
                <w:sz w:val="18"/>
                <w:lang w:val="es-US"/>
              </w:rPr>
            </w:pPr>
            <w:hyperlink r:id="rId56" w:history="1">
              <w:r w:rsidR="00C73808" w:rsidRPr="002D159E">
                <w:rPr>
                  <w:rStyle w:val="Hyperlink"/>
                  <w:lang w:val="es-US"/>
                </w:rPr>
                <w:t>23/24 - CIDH presentó ante la Corte IDH caso de Colombia sobre el asesinato de un defensor de derechos humanos</w:t>
              </w:r>
            </w:hyperlink>
            <w:r w:rsidR="00C73808" w:rsidRPr="002D159E">
              <w:rPr>
                <w:rFonts w:ascii="Calibri" w:hAnsi="Calibri" w:cs="Calibri"/>
                <w:color w:val="000000"/>
                <w:sz w:val="18"/>
                <w:lang w:val="es-US"/>
              </w:rPr>
              <w:t>.</w:t>
            </w:r>
          </w:p>
          <w:p w14:paraId="071B142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30 de enero de 2024</w:t>
            </w:r>
          </w:p>
        </w:tc>
      </w:tr>
      <w:tr w:rsidR="00C73808" w:rsidRPr="00943B1A" w14:paraId="6E83BB9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62843A" w14:textId="77777777" w:rsidR="00C73808" w:rsidRDefault="00C73808" w:rsidP="00716670">
            <w:pPr>
              <w:jc w:val="center"/>
              <w:rPr>
                <w:rFonts w:ascii="Calibri" w:hAnsi="Calibri" w:cs="Calibri"/>
                <w:color w:val="000000"/>
                <w:sz w:val="18"/>
              </w:rPr>
            </w:pPr>
            <w:r>
              <w:rPr>
                <w:rFonts w:ascii="Calibri" w:hAnsi="Calibri" w:cs="Calibri"/>
                <w:color w:val="000000"/>
                <w:sz w:val="18"/>
              </w:rPr>
              <w:t>24</w:t>
            </w:r>
          </w:p>
        </w:tc>
        <w:tc>
          <w:tcPr>
            <w:tcW w:w="8683" w:type="dxa"/>
            <w:tcBorders>
              <w:top w:val="single" w:sz="4" w:space="0" w:color="1C4DA1"/>
              <w:left w:val="single" w:sz="4" w:space="0" w:color="1C4DA1"/>
              <w:bottom w:val="single" w:sz="4" w:space="0" w:color="1C4DA1"/>
            </w:tcBorders>
            <w:shd w:val="clear" w:color="auto" w:fill="auto"/>
            <w:vAlign w:val="center"/>
          </w:tcPr>
          <w:p w14:paraId="44775D7E" w14:textId="77777777" w:rsidR="00C73808" w:rsidRPr="002D159E" w:rsidRDefault="00943B1A" w:rsidP="00716670">
            <w:pPr>
              <w:rPr>
                <w:rFonts w:ascii="Calibri" w:hAnsi="Calibri" w:cs="Calibri"/>
                <w:color w:val="000000"/>
                <w:sz w:val="18"/>
                <w:lang w:val="es-US"/>
              </w:rPr>
            </w:pPr>
            <w:hyperlink r:id="rId57" w:history="1">
              <w:r w:rsidR="00C73808" w:rsidRPr="002D159E">
                <w:rPr>
                  <w:rStyle w:val="Hyperlink"/>
                  <w:lang w:val="es-US"/>
                </w:rPr>
                <w:t>24/24 - La CIDH lanza su Estrategia Quinquenal para el Caribe</w:t>
              </w:r>
            </w:hyperlink>
            <w:r w:rsidR="00C73808" w:rsidRPr="002D159E">
              <w:rPr>
                <w:rFonts w:ascii="Calibri" w:hAnsi="Calibri" w:cs="Calibri"/>
                <w:color w:val="000000"/>
                <w:sz w:val="18"/>
                <w:lang w:val="es-US"/>
              </w:rPr>
              <w:t>.</w:t>
            </w:r>
          </w:p>
          <w:p w14:paraId="324A7BF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30 de enero de 2024</w:t>
            </w:r>
          </w:p>
        </w:tc>
      </w:tr>
      <w:tr w:rsidR="00C73808" w14:paraId="7C0ECBE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EC003B7" w14:textId="77777777" w:rsidR="00C73808" w:rsidRDefault="00C73808" w:rsidP="00716670">
            <w:pPr>
              <w:jc w:val="center"/>
              <w:rPr>
                <w:rFonts w:ascii="Calibri" w:hAnsi="Calibri" w:cs="Calibri"/>
                <w:color w:val="000000"/>
                <w:sz w:val="18"/>
              </w:rPr>
            </w:pPr>
            <w:r>
              <w:rPr>
                <w:rFonts w:ascii="Calibri" w:hAnsi="Calibri" w:cs="Calibri"/>
                <w:color w:val="000000"/>
                <w:sz w:val="18"/>
              </w:rPr>
              <w:t>25</w:t>
            </w:r>
          </w:p>
        </w:tc>
        <w:tc>
          <w:tcPr>
            <w:tcW w:w="8683" w:type="dxa"/>
            <w:tcBorders>
              <w:top w:val="single" w:sz="4" w:space="0" w:color="1C4DA1"/>
              <w:left w:val="single" w:sz="4" w:space="0" w:color="1C4DA1"/>
              <w:bottom w:val="single" w:sz="4" w:space="0" w:color="1C4DA1"/>
            </w:tcBorders>
            <w:shd w:val="clear" w:color="auto" w:fill="auto"/>
            <w:vAlign w:val="center"/>
          </w:tcPr>
          <w:p w14:paraId="375B7380" w14:textId="77777777" w:rsidR="00C73808" w:rsidRDefault="00943B1A" w:rsidP="00716670">
            <w:pPr>
              <w:rPr>
                <w:rFonts w:ascii="Calibri" w:hAnsi="Calibri" w:cs="Calibri"/>
                <w:color w:val="000000"/>
                <w:sz w:val="18"/>
              </w:rPr>
            </w:pPr>
            <w:hyperlink r:id="rId58" w:history="1">
              <w:r w:rsidR="00C73808" w:rsidRPr="002D159E">
                <w:rPr>
                  <w:rStyle w:val="Hyperlink"/>
                </w:rPr>
                <w:t xml:space="preserve">25/24 - Venezuela: CIDH </w:t>
              </w:r>
              <w:proofErr w:type="spellStart"/>
              <w:r w:rsidR="00C73808" w:rsidRPr="002D159E">
                <w:rPr>
                  <w:rStyle w:val="Hyperlink"/>
                </w:rPr>
                <w:t>condena</w:t>
              </w:r>
              <w:proofErr w:type="spellEnd"/>
              <w:r w:rsidR="00C73808" w:rsidRPr="002D159E">
                <w:rPr>
                  <w:rStyle w:val="Hyperlink"/>
                </w:rPr>
                <w:t xml:space="preserve"> </w:t>
              </w:r>
              <w:proofErr w:type="spellStart"/>
              <w:r w:rsidR="00C73808" w:rsidRPr="002D159E">
                <w:rPr>
                  <w:rStyle w:val="Hyperlink"/>
                </w:rPr>
                <w:t>inhabilitaciones</w:t>
              </w:r>
              <w:proofErr w:type="spellEnd"/>
              <w:r w:rsidR="00C73808" w:rsidRPr="002D159E">
                <w:rPr>
                  <w:rStyle w:val="Hyperlink"/>
                </w:rPr>
                <w:t xml:space="preserve"> </w:t>
              </w:r>
              <w:proofErr w:type="spellStart"/>
              <w:r w:rsidR="00C73808" w:rsidRPr="002D159E">
                <w:rPr>
                  <w:rStyle w:val="Hyperlink"/>
                </w:rPr>
                <w:t>políticas</w:t>
              </w:r>
              <w:proofErr w:type="spellEnd"/>
              <w:r w:rsidR="00C73808" w:rsidRPr="002D159E">
                <w:rPr>
                  <w:rStyle w:val="Hyperlink"/>
                </w:rPr>
                <w:t xml:space="preserve"> a </w:t>
              </w:r>
              <w:proofErr w:type="spellStart"/>
              <w:r w:rsidR="00C73808" w:rsidRPr="002D159E">
                <w:rPr>
                  <w:rStyle w:val="Hyperlink"/>
                </w:rPr>
                <w:t>lideres</w:t>
              </w:r>
              <w:proofErr w:type="spellEnd"/>
              <w:r w:rsidR="00C73808" w:rsidRPr="002D159E">
                <w:rPr>
                  <w:rStyle w:val="Hyperlink"/>
                </w:rPr>
                <w:t xml:space="preserve"> </w:t>
              </w:r>
              <w:proofErr w:type="spellStart"/>
              <w:r w:rsidR="00C73808" w:rsidRPr="002D159E">
                <w:rPr>
                  <w:rStyle w:val="Hyperlink"/>
                </w:rPr>
                <w:t>opositores</w:t>
              </w:r>
              <w:proofErr w:type="spellEnd"/>
            </w:hyperlink>
            <w:r w:rsidR="00C73808">
              <w:rPr>
                <w:rFonts w:ascii="Calibri" w:hAnsi="Calibri" w:cs="Calibri"/>
                <w:color w:val="000000"/>
                <w:sz w:val="18"/>
              </w:rPr>
              <w:t>.</w:t>
            </w:r>
          </w:p>
          <w:p w14:paraId="4A6ABE2E"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31 de </w:t>
            </w:r>
            <w:proofErr w:type="spellStart"/>
            <w:r>
              <w:rPr>
                <w:rFonts w:ascii="Calibri" w:hAnsi="Calibri" w:cs="Calibri"/>
                <w:color w:val="000000"/>
                <w:sz w:val="18"/>
              </w:rPr>
              <w:t>enero</w:t>
            </w:r>
            <w:proofErr w:type="spellEnd"/>
            <w:r>
              <w:rPr>
                <w:rFonts w:ascii="Calibri" w:hAnsi="Calibri" w:cs="Calibri"/>
                <w:color w:val="000000"/>
                <w:sz w:val="18"/>
              </w:rPr>
              <w:t xml:space="preserve"> de 2024</w:t>
            </w:r>
          </w:p>
        </w:tc>
      </w:tr>
      <w:tr w:rsidR="00C73808" w:rsidRPr="00943B1A" w14:paraId="7329F2F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B0DA38" w14:textId="77777777" w:rsidR="00C73808" w:rsidRDefault="00C73808" w:rsidP="00716670">
            <w:pPr>
              <w:jc w:val="center"/>
              <w:rPr>
                <w:rFonts w:ascii="Calibri" w:hAnsi="Calibri" w:cs="Calibri"/>
                <w:color w:val="000000"/>
                <w:sz w:val="18"/>
              </w:rPr>
            </w:pPr>
            <w:r>
              <w:rPr>
                <w:rFonts w:ascii="Calibri" w:hAnsi="Calibri" w:cs="Calibri"/>
                <w:color w:val="000000"/>
                <w:sz w:val="18"/>
              </w:rPr>
              <w:t>26</w:t>
            </w:r>
          </w:p>
        </w:tc>
        <w:tc>
          <w:tcPr>
            <w:tcW w:w="8683" w:type="dxa"/>
            <w:tcBorders>
              <w:top w:val="single" w:sz="4" w:space="0" w:color="1C4DA1"/>
              <w:left w:val="single" w:sz="4" w:space="0" w:color="1C4DA1"/>
              <w:bottom w:val="single" w:sz="4" w:space="0" w:color="1C4DA1"/>
            </w:tcBorders>
            <w:shd w:val="clear" w:color="auto" w:fill="auto"/>
            <w:vAlign w:val="center"/>
          </w:tcPr>
          <w:p w14:paraId="41B081DE" w14:textId="77777777" w:rsidR="00C73808" w:rsidRPr="002D159E" w:rsidRDefault="00943B1A" w:rsidP="00716670">
            <w:pPr>
              <w:rPr>
                <w:rFonts w:ascii="Calibri" w:hAnsi="Calibri" w:cs="Calibri"/>
                <w:color w:val="000000"/>
                <w:sz w:val="18"/>
                <w:lang w:val="es-US"/>
              </w:rPr>
            </w:pPr>
            <w:hyperlink r:id="rId59" w:history="1">
              <w:r w:rsidR="00C73808" w:rsidRPr="002D159E">
                <w:rPr>
                  <w:rStyle w:val="Hyperlink"/>
                  <w:lang w:val="es-US"/>
                </w:rPr>
                <w:t>R26/24 - La Relatoría Especial condena el asesinato del periodista Mardonio Mejía Mendoza en Colombia y llama al Estado a investigar los hechos</w:t>
              </w:r>
            </w:hyperlink>
            <w:r w:rsidR="00C73808" w:rsidRPr="002D159E">
              <w:rPr>
                <w:rFonts w:ascii="Calibri" w:hAnsi="Calibri" w:cs="Calibri"/>
                <w:color w:val="000000"/>
                <w:sz w:val="18"/>
                <w:lang w:val="es-US"/>
              </w:rPr>
              <w:t>.</w:t>
            </w:r>
          </w:p>
          <w:p w14:paraId="2B72EE3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 de febrero de 2024</w:t>
            </w:r>
          </w:p>
        </w:tc>
      </w:tr>
      <w:tr w:rsidR="00C73808" w:rsidRPr="00943B1A" w14:paraId="24C0514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5B145F" w14:textId="77777777" w:rsidR="00C73808" w:rsidRDefault="00C73808" w:rsidP="00716670">
            <w:pPr>
              <w:jc w:val="center"/>
              <w:rPr>
                <w:rFonts w:ascii="Calibri" w:hAnsi="Calibri" w:cs="Calibri"/>
                <w:color w:val="000000"/>
                <w:sz w:val="18"/>
              </w:rPr>
            </w:pPr>
            <w:r>
              <w:rPr>
                <w:rFonts w:ascii="Calibri" w:hAnsi="Calibri" w:cs="Calibri"/>
                <w:color w:val="000000"/>
                <w:sz w:val="18"/>
              </w:rPr>
              <w:t>27</w:t>
            </w:r>
          </w:p>
        </w:tc>
        <w:tc>
          <w:tcPr>
            <w:tcW w:w="8683" w:type="dxa"/>
            <w:tcBorders>
              <w:top w:val="single" w:sz="4" w:space="0" w:color="1C4DA1"/>
              <w:left w:val="single" w:sz="4" w:space="0" w:color="1C4DA1"/>
              <w:bottom w:val="single" w:sz="4" w:space="0" w:color="1C4DA1"/>
            </w:tcBorders>
            <w:shd w:val="clear" w:color="auto" w:fill="auto"/>
            <w:vAlign w:val="center"/>
          </w:tcPr>
          <w:p w14:paraId="60295926" w14:textId="77777777" w:rsidR="00C73808" w:rsidRPr="002D159E" w:rsidRDefault="00943B1A" w:rsidP="00716670">
            <w:pPr>
              <w:rPr>
                <w:rFonts w:ascii="Calibri" w:hAnsi="Calibri" w:cs="Calibri"/>
                <w:color w:val="000000"/>
                <w:sz w:val="18"/>
                <w:lang w:val="es-US"/>
              </w:rPr>
            </w:pPr>
            <w:hyperlink r:id="rId60" w:history="1">
              <w:r w:rsidR="00C73808" w:rsidRPr="002D159E">
                <w:rPr>
                  <w:rStyle w:val="Hyperlink"/>
                  <w:lang w:val="es-US"/>
                </w:rPr>
                <w:t>27/24 - CIDH y RELE: Bolivia debe respetar estándares interamericanos durante protestas</w:t>
              </w:r>
            </w:hyperlink>
            <w:r w:rsidR="00C73808" w:rsidRPr="002D159E">
              <w:rPr>
                <w:rFonts w:ascii="Calibri" w:hAnsi="Calibri" w:cs="Calibri"/>
                <w:color w:val="000000"/>
                <w:sz w:val="18"/>
                <w:lang w:val="es-US"/>
              </w:rPr>
              <w:t>.</w:t>
            </w:r>
          </w:p>
          <w:p w14:paraId="2D4E0270"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 de febrero de 2024</w:t>
            </w:r>
          </w:p>
        </w:tc>
      </w:tr>
      <w:tr w:rsidR="00C73808" w:rsidRPr="00943B1A" w14:paraId="20BC040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FB4C1E" w14:textId="77777777" w:rsidR="00C73808" w:rsidRDefault="00C73808" w:rsidP="00716670">
            <w:pPr>
              <w:jc w:val="center"/>
              <w:rPr>
                <w:rFonts w:ascii="Calibri" w:hAnsi="Calibri" w:cs="Calibri"/>
                <w:color w:val="000000"/>
                <w:sz w:val="18"/>
              </w:rPr>
            </w:pPr>
            <w:r>
              <w:rPr>
                <w:rFonts w:ascii="Calibri" w:hAnsi="Calibri" w:cs="Calibri"/>
                <w:color w:val="000000"/>
                <w:sz w:val="18"/>
              </w:rPr>
              <w:t>28</w:t>
            </w:r>
          </w:p>
        </w:tc>
        <w:tc>
          <w:tcPr>
            <w:tcW w:w="8683" w:type="dxa"/>
            <w:tcBorders>
              <w:top w:val="single" w:sz="4" w:space="0" w:color="1C4DA1"/>
              <w:left w:val="single" w:sz="4" w:space="0" w:color="1C4DA1"/>
              <w:bottom w:val="single" w:sz="4" w:space="0" w:color="1C4DA1"/>
            </w:tcBorders>
            <w:shd w:val="clear" w:color="auto" w:fill="auto"/>
            <w:vAlign w:val="center"/>
          </w:tcPr>
          <w:p w14:paraId="43A3D245" w14:textId="77777777" w:rsidR="00C73808" w:rsidRPr="002D159E" w:rsidRDefault="00943B1A" w:rsidP="00716670">
            <w:pPr>
              <w:rPr>
                <w:rFonts w:ascii="Calibri" w:hAnsi="Calibri" w:cs="Calibri"/>
                <w:color w:val="000000"/>
                <w:sz w:val="18"/>
                <w:lang w:val="es-US"/>
              </w:rPr>
            </w:pPr>
            <w:hyperlink r:id="rId61" w:history="1">
              <w:r w:rsidR="00C73808" w:rsidRPr="002D159E">
                <w:rPr>
                  <w:rStyle w:val="Hyperlink"/>
                  <w:lang w:val="es-US"/>
                </w:rPr>
                <w:t>28/24 - CIDH presentó ante Corte IDH caso de Venezuela por detención ilegal y afectación a la salud de defensor de derechos humanos</w:t>
              </w:r>
            </w:hyperlink>
            <w:r w:rsidR="00C73808" w:rsidRPr="002D159E">
              <w:rPr>
                <w:rFonts w:ascii="Calibri" w:hAnsi="Calibri" w:cs="Calibri"/>
                <w:color w:val="000000"/>
                <w:sz w:val="18"/>
                <w:lang w:val="es-US"/>
              </w:rPr>
              <w:t>.</w:t>
            </w:r>
          </w:p>
          <w:p w14:paraId="7EC683D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 de febrero de 2024</w:t>
            </w:r>
          </w:p>
        </w:tc>
      </w:tr>
      <w:tr w:rsidR="00C73808" w:rsidRPr="00943B1A" w14:paraId="13508F9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F35A61" w14:textId="77777777" w:rsidR="00C73808" w:rsidRDefault="00C73808" w:rsidP="00716670">
            <w:pPr>
              <w:jc w:val="center"/>
              <w:rPr>
                <w:rFonts w:ascii="Calibri" w:hAnsi="Calibri" w:cs="Calibri"/>
                <w:color w:val="000000"/>
                <w:sz w:val="18"/>
              </w:rPr>
            </w:pPr>
            <w:r>
              <w:rPr>
                <w:rFonts w:ascii="Calibri" w:hAnsi="Calibri" w:cs="Calibri"/>
                <w:color w:val="000000"/>
                <w:sz w:val="18"/>
              </w:rPr>
              <w:t>29</w:t>
            </w:r>
          </w:p>
        </w:tc>
        <w:tc>
          <w:tcPr>
            <w:tcW w:w="8683" w:type="dxa"/>
            <w:tcBorders>
              <w:top w:val="single" w:sz="4" w:space="0" w:color="1C4DA1"/>
              <w:left w:val="single" w:sz="4" w:space="0" w:color="1C4DA1"/>
              <w:bottom w:val="single" w:sz="4" w:space="0" w:color="1C4DA1"/>
            </w:tcBorders>
            <w:shd w:val="clear" w:color="auto" w:fill="auto"/>
            <w:vAlign w:val="center"/>
          </w:tcPr>
          <w:p w14:paraId="7DDF3345" w14:textId="77777777" w:rsidR="00C73808" w:rsidRPr="002D159E" w:rsidRDefault="00943B1A" w:rsidP="00716670">
            <w:pPr>
              <w:rPr>
                <w:rFonts w:ascii="Calibri" w:hAnsi="Calibri" w:cs="Calibri"/>
                <w:color w:val="000000"/>
                <w:sz w:val="18"/>
                <w:lang w:val="es-US"/>
              </w:rPr>
            </w:pPr>
            <w:hyperlink r:id="rId62" w:history="1">
              <w:r w:rsidR="00C73808" w:rsidRPr="002D159E">
                <w:rPr>
                  <w:rStyle w:val="Hyperlink"/>
                  <w:lang w:val="es-US"/>
                </w:rPr>
                <w:t>29/24 - CIDH presentó ante la Corte IDH caso por agresiones en contexto electoral y falta de justicia, respecto de Nicaragua</w:t>
              </w:r>
            </w:hyperlink>
            <w:r w:rsidR="00C73808" w:rsidRPr="002D159E">
              <w:rPr>
                <w:rFonts w:ascii="Calibri" w:hAnsi="Calibri" w:cs="Calibri"/>
                <w:color w:val="000000"/>
                <w:sz w:val="18"/>
                <w:lang w:val="es-US"/>
              </w:rPr>
              <w:t>.</w:t>
            </w:r>
          </w:p>
          <w:p w14:paraId="76BEDDD1"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8 de febrero de 2024</w:t>
            </w:r>
          </w:p>
        </w:tc>
      </w:tr>
      <w:tr w:rsidR="00C73808" w:rsidRPr="00943B1A" w14:paraId="66B7FD0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A166A7" w14:textId="77777777" w:rsidR="00C73808" w:rsidRDefault="00C73808" w:rsidP="00716670">
            <w:pPr>
              <w:jc w:val="center"/>
              <w:rPr>
                <w:rFonts w:ascii="Calibri" w:hAnsi="Calibri" w:cs="Calibri"/>
                <w:color w:val="000000"/>
                <w:sz w:val="18"/>
              </w:rPr>
            </w:pPr>
            <w:r>
              <w:rPr>
                <w:rFonts w:ascii="Calibri" w:hAnsi="Calibri" w:cs="Calibri"/>
                <w:color w:val="000000"/>
                <w:sz w:val="18"/>
              </w:rPr>
              <w:t>30</w:t>
            </w:r>
          </w:p>
        </w:tc>
        <w:tc>
          <w:tcPr>
            <w:tcW w:w="8683" w:type="dxa"/>
            <w:tcBorders>
              <w:top w:val="single" w:sz="4" w:space="0" w:color="1C4DA1"/>
              <w:left w:val="single" w:sz="4" w:space="0" w:color="1C4DA1"/>
              <w:bottom w:val="single" w:sz="4" w:space="0" w:color="1C4DA1"/>
            </w:tcBorders>
            <w:shd w:val="clear" w:color="auto" w:fill="auto"/>
            <w:vAlign w:val="center"/>
          </w:tcPr>
          <w:p w14:paraId="0EEBE37F" w14:textId="77777777" w:rsidR="00C73808" w:rsidRPr="002D159E" w:rsidRDefault="00943B1A" w:rsidP="00716670">
            <w:pPr>
              <w:rPr>
                <w:rFonts w:ascii="Calibri" w:hAnsi="Calibri" w:cs="Calibri"/>
                <w:color w:val="000000"/>
                <w:sz w:val="18"/>
                <w:lang w:val="es-US"/>
              </w:rPr>
            </w:pPr>
            <w:hyperlink r:id="rId63" w:history="1">
              <w:r w:rsidR="00C73808" w:rsidRPr="002D159E">
                <w:rPr>
                  <w:rStyle w:val="Hyperlink"/>
                  <w:lang w:val="es-US"/>
                </w:rPr>
                <w:t xml:space="preserve">30/24 - CIDH y RELE: En el contexto de las protestas sociales en Argentina, recuerda estándares </w:t>
              </w:r>
              <w:proofErr w:type="gramStart"/>
              <w:r w:rsidR="00C73808" w:rsidRPr="002D159E">
                <w:rPr>
                  <w:rStyle w:val="Hyperlink"/>
                  <w:lang w:val="es-US"/>
                </w:rPr>
                <w:t>interamericanos  sobre</w:t>
              </w:r>
              <w:proofErr w:type="gramEnd"/>
              <w:r w:rsidR="00C73808" w:rsidRPr="002D159E">
                <w:rPr>
                  <w:rStyle w:val="Hyperlink"/>
                  <w:lang w:val="es-US"/>
                </w:rPr>
                <w:t xml:space="preserve"> el respeto a los derechos humanos, especialmente el respeto al derecho a la protesta pacífica y la labor periodística</w:t>
              </w:r>
            </w:hyperlink>
            <w:r w:rsidR="00C73808" w:rsidRPr="002D159E">
              <w:rPr>
                <w:rFonts w:ascii="Calibri" w:hAnsi="Calibri" w:cs="Calibri"/>
                <w:color w:val="000000"/>
                <w:sz w:val="18"/>
                <w:lang w:val="es-US"/>
              </w:rPr>
              <w:t>.</w:t>
            </w:r>
          </w:p>
          <w:p w14:paraId="0A8335E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8 de febrero de 2024</w:t>
            </w:r>
          </w:p>
        </w:tc>
      </w:tr>
      <w:tr w:rsidR="00C73808" w:rsidRPr="00943B1A" w14:paraId="27469C3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726655" w14:textId="77777777" w:rsidR="00C73808" w:rsidRDefault="00C73808" w:rsidP="00716670">
            <w:pPr>
              <w:jc w:val="center"/>
              <w:rPr>
                <w:rFonts w:ascii="Calibri" w:hAnsi="Calibri" w:cs="Calibri"/>
                <w:color w:val="000000"/>
                <w:sz w:val="18"/>
              </w:rPr>
            </w:pPr>
            <w:r>
              <w:rPr>
                <w:rFonts w:ascii="Calibri" w:hAnsi="Calibri" w:cs="Calibri"/>
                <w:color w:val="000000"/>
                <w:sz w:val="18"/>
              </w:rPr>
              <w:t>31</w:t>
            </w:r>
          </w:p>
        </w:tc>
        <w:tc>
          <w:tcPr>
            <w:tcW w:w="8683" w:type="dxa"/>
            <w:tcBorders>
              <w:top w:val="single" w:sz="4" w:space="0" w:color="1C4DA1"/>
              <w:left w:val="single" w:sz="4" w:space="0" w:color="1C4DA1"/>
              <w:bottom w:val="single" w:sz="4" w:space="0" w:color="1C4DA1"/>
            </w:tcBorders>
            <w:shd w:val="clear" w:color="auto" w:fill="auto"/>
            <w:vAlign w:val="center"/>
          </w:tcPr>
          <w:p w14:paraId="2ECCA997" w14:textId="77777777" w:rsidR="00C73808" w:rsidRPr="002D159E" w:rsidRDefault="00943B1A" w:rsidP="00716670">
            <w:pPr>
              <w:rPr>
                <w:rFonts w:ascii="Calibri" w:hAnsi="Calibri" w:cs="Calibri"/>
                <w:color w:val="000000"/>
                <w:sz w:val="18"/>
                <w:lang w:val="es-US"/>
              </w:rPr>
            </w:pPr>
            <w:hyperlink r:id="rId64" w:history="1">
              <w:r w:rsidR="00C73808" w:rsidRPr="002D159E">
                <w:rPr>
                  <w:rStyle w:val="Hyperlink"/>
                  <w:lang w:val="es-US"/>
                </w:rPr>
                <w:t xml:space="preserve">31/24 - Colombia: Corte Suprema de Justicia debe culminar la selección de titular de la </w:t>
              </w:r>
              <w:proofErr w:type="gramStart"/>
              <w:r w:rsidR="00C73808" w:rsidRPr="002D159E">
                <w:rPr>
                  <w:rStyle w:val="Hyperlink"/>
                  <w:lang w:val="es-US"/>
                </w:rPr>
                <w:t>Fiscalía General</w:t>
              </w:r>
              <w:proofErr w:type="gramEnd"/>
              <w:r w:rsidR="00C73808" w:rsidRPr="002D159E">
                <w:rPr>
                  <w:rStyle w:val="Hyperlink"/>
                  <w:lang w:val="es-US"/>
                </w:rPr>
                <w:t xml:space="preserve"> de la Nación, sin interferencias</w:t>
              </w:r>
            </w:hyperlink>
            <w:r w:rsidR="00C73808" w:rsidRPr="002D159E">
              <w:rPr>
                <w:rFonts w:ascii="Calibri" w:hAnsi="Calibri" w:cs="Calibri"/>
                <w:color w:val="000000"/>
                <w:sz w:val="18"/>
                <w:lang w:val="es-US"/>
              </w:rPr>
              <w:t>.</w:t>
            </w:r>
          </w:p>
          <w:p w14:paraId="7C92D01B"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13 de febrero de 2024</w:t>
            </w:r>
          </w:p>
        </w:tc>
      </w:tr>
      <w:tr w:rsidR="00C73808" w:rsidRPr="00943B1A" w14:paraId="7E1A08A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E49086" w14:textId="77777777" w:rsidR="00C73808" w:rsidRDefault="00C73808" w:rsidP="00716670">
            <w:pPr>
              <w:jc w:val="center"/>
              <w:rPr>
                <w:rFonts w:ascii="Calibri" w:hAnsi="Calibri" w:cs="Calibri"/>
                <w:color w:val="000000"/>
                <w:sz w:val="18"/>
              </w:rPr>
            </w:pPr>
            <w:r>
              <w:rPr>
                <w:rFonts w:ascii="Calibri" w:hAnsi="Calibri" w:cs="Calibri"/>
                <w:color w:val="000000"/>
                <w:sz w:val="18"/>
              </w:rPr>
              <w:t>32</w:t>
            </w:r>
          </w:p>
        </w:tc>
        <w:tc>
          <w:tcPr>
            <w:tcW w:w="8683" w:type="dxa"/>
            <w:tcBorders>
              <w:top w:val="single" w:sz="4" w:space="0" w:color="1C4DA1"/>
              <w:left w:val="single" w:sz="4" w:space="0" w:color="1C4DA1"/>
              <w:bottom w:val="single" w:sz="4" w:space="0" w:color="1C4DA1"/>
            </w:tcBorders>
            <w:shd w:val="clear" w:color="auto" w:fill="auto"/>
            <w:vAlign w:val="center"/>
          </w:tcPr>
          <w:p w14:paraId="0D893FA5" w14:textId="77777777" w:rsidR="00C73808" w:rsidRPr="002D159E" w:rsidRDefault="00943B1A" w:rsidP="00716670">
            <w:pPr>
              <w:rPr>
                <w:rFonts w:ascii="Calibri" w:hAnsi="Calibri" w:cs="Calibri"/>
                <w:color w:val="000000"/>
                <w:sz w:val="18"/>
                <w:lang w:val="es-US"/>
              </w:rPr>
            </w:pPr>
            <w:hyperlink r:id="rId65" w:history="1">
              <w:r w:rsidR="00C73808" w:rsidRPr="002D159E">
                <w:rPr>
                  <w:rStyle w:val="Hyperlink"/>
                  <w:lang w:val="es-US"/>
                </w:rPr>
                <w:t>32/24 - CIDH publica estudio “Estándares Interamericanos sobre Libertad de Religión y Creencia”</w:t>
              </w:r>
            </w:hyperlink>
            <w:r w:rsidR="00C73808" w:rsidRPr="002D159E">
              <w:rPr>
                <w:rFonts w:ascii="Calibri" w:hAnsi="Calibri" w:cs="Calibri"/>
                <w:color w:val="000000"/>
                <w:sz w:val="18"/>
                <w:lang w:val="es-US"/>
              </w:rPr>
              <w:t>.</w:t>
            </w:r>
          </w:p>
          <w:p w14:paraId="655B640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14 de febrero de 2024</w:t>
            </w:r>
          </w:p>
        </w:tc>
      </w:tr>
      <w:tr w:rsidR="00C73808" w:rsidRPr="00943B1A" w14:paraId="1C9CDF7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CB0F3D" w14:textId="77777777" w:rsidR="00C73808" w:rsidRDefault="00C73808" w:rsidP="00716670">
            <w:pPr>
              <w:jc w:val="center"/>
              <w:rPr>
                <w:rFonts w:ascii="Calibri" w:hAnsi="Calibri" w:cs="Calibri"/>
                <w:color w:val="000000"/>
                <w:sz w:val="18"/>
              </w:rPr>
            </w:pPr>
            <w:r>
              <w:rPr>
                <w:rFonts w:ascii="Calibri" w:hAnsi="Calibri" w:cs="Calibri"/>
                <w:color w:val="000000"/>
                <w:sz w:val="18"/>
              </w:rPr>
              <w:t>33</w:t>
            </w:r>
          </w:p>
        </w:tc>
        <w:tc>
          <w:tcPr>
            <w:tcW w:w="8683" w:type="dxa"/>
            <w:tcBorders>
              <w:top w:val="single" w:sz="4" w:space="0" w:color="1C4DA1"/>
              <w:left w:val="single" w:sz="4" w:space="0" w:color="1C4DA1"/>
              <w:bottom w:val="single" w:sz="4" w:space="0" w:color="1C4DA1"/>
            </w:tcBorders>
            <w:shd w:val="clear" w:color="auto" w:fill="auto"/>
            <w:vAlign w:val="center"/>
          </w:tcPr>
          <w:p w14:paraId="54147AE4" w14:textId="77777777" w:rsidR="00C73808" w:rsidRPr="002D159E" w:rsidRDefault="00943B1A" w:rsidP="00716670">
            <w:pPr>
              <w:rPr>
                <w:rFonts w:ascii="Calibri" w:hAnsi="Calibri" w:cs="Calibri"/>
                <w:color w:val="000000"/>
                <w:sz w:val="18"/>
                <w:lang w:val="es-US"/>
              </w:rPr>
            </w:pPr>
            <w:hyperlink r:id="rId66" w:history="1">
              <w:r w:rsidR="00C73808" w:rsidRPr="002D159E">
                <w:rPr>
                  <w:rStyle w:val="Hyperlink"/>
                  <w:lang w:val="es-US"/>
                </w:rPr>
                <w:t>R33/24 - La Relatoría Especial condena la violencia contra periodistas en Honduras, y llama al Estado a proteger y garantizar la libertad de expresión y de prensa</w:t>
              </w:r>
            </w:hyperlink>
            <w:r w:rsidR="00C73808" w:rsidRPr="002D159E">
              <w:rPr>
                <w:rFonts w:ascii="Calibri" w:hAnsi="Calibri" w:cs="Calibri"/>
                <w:color w:val="000000"/>
                <w:sz w:val="18"/>
                <w:lang w:val="es-US"/>
              </w:rPr>
              <w:t>.</w:t>
            </w:r>
          </w:p>
          <w:p w14:paraId="30BB4D9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15 de febrero de 2024</w:t>
            </w:r>
          </w:p>
        </w:tc>
      </w:tr>
      <w:tr w:rsidR="00C73808" w:rsidRPr="00943B1A" w14:paraId="295525A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34CB5D" w14:textId="77777777" w:rsidR="00C73808" w:rsidRDefault="00C73808" w:rsidP="00716670">
            <w:pPr>
              <w:jc w:val="center"/>
              <w:rPr>
                <w:rFonts w:ascii="Calibri" w:hAnsi="Calibri" w:cs="Calibri"/>
                <w:color w:val="000000"/>
                <w:sz w:val="18"/>
              </w:rPr>
            </w:pPr>
            <w:r>
              <w:rPr>
                <w:rFonts w:ascii="Calibri" w:hAnsi="Calibri" w:cs="Calibri"/>
                <w:color w:val="000000"/>
                <w:sz w:val="18"/>
              </w:rPr>
              <w:t>34</w:t>
            </w:r>
          </w:p>
        </w:tc>
        <w:tc>
          <w:tcPr>
            <w:tcW w:w="8683" w:type="dxa"/>
            <w:tcBorders>
              <w:top w:val="single" w:sz="4" w:space="0" w:color="1C4DA1"/>
              <w:left w:val="single" w:sz="4" w:space="0" w:color="1C4DA1"/>
              <w:bottom w:val="single" w:sz="4" w:space="0" w:color="1C4DA1"/>
            </w:tcBorders>
            <w:shd w:val="clear" w:color="auto" w:fill="auto"/>
            <w:vAlign w:val="center"/>
          </w:tcPr>
          <w:p w14:paraId="096A9C69" w14:textId="77777777" w:rsidR="00C73808" w:rsidRPr="002D159E" w:rsidRDefault="00943B1A" w:rsidP="00716670">
            <w:pPr>
              <w:rPr>
                <w:rFonts w:ascii="Calibri" w:hAnsi="Calibri" w:cs="Calibri"/>
                <w:color w:val="000000"/>
                <w:sz w:val="18"/>
                <w:lang w:val="es-US"/>
              </w:rPr>
            </w:pPr>
            <w:hyperlink r:id="rId67" w:history="1">
              <w:r w:rsidR="00C73808" w:rsidRPr="002D159E">
                <w:rPr>
                  <w:rStyle w:val="Hyperlink"/>
                  <w:lang w:val="es-US"/>
                </w:rPr>
                <w:t>34/24 - CIDH anuncia calendario de audiencias públicas del 189 Período de Sesiones</w:t>
              </w:r>
            </w:hyperlink>
            <w:r w:rsidR="00C73808" w:rsidRPr="002D159E">
              <w:rPr>
                <w:rFonts w:ascii="Calibri" w:hAnsi="Calibri" w:cs="Calibri"/>
                <w:color w:val="000000"/>
                <w:sz w:val="18"/>
                <w:lang w:val="es-US"/>
              </w:rPr>
              <w:t>.</w:t>
            </w:r>
          </w:p>
          <w:p w14:paraId="59FF11A7"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16 de febrero de 2024</w:t>
            </w:r>
          </w:p>
        </w:tc>
      </w:tr>
      <w:tr w:rsidR="00C73808" w:rsidRPr="00943B1A" w14:paraId="0EC288A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919C41" w14:textId="77777777" w:rsidR="00C73808" w:rsidRDefault="00C73808" w:rsidP="00716670">
            <w:pPr>
              <w:jc w:val="center"/>
              <w:rPr>
                <w:rFonts w:ascii="Calibri" w:hAnsi="Calibri" w:cs="Calibri"/>
                <w:color w:val="000000"/>
                <w:sz w:val="18"/>
              </w:rPr>
            </w:pPr>
            <w:r>
              <w:rPr>
                <w:rFonts w:ascii="Calibri" w:hAnsi="Calibri" w:cs="Calibri"/>
                <w:color w:val="000000"/>
                <w:sz w:val="18"/>
              </w:rPr>
              <w:t>35</w:t>
            </w:r>
          </w:p>
        </w:tc>
        <w:tc>
          <w:tcPr>
            <w:tcW w:w="8683" w:type="dxa"/>
            <w:tcBorders>
              <w:top w:val="single" w:sz="4" w:space="0" w:color="1C4DA1"/>
              <w:left w:val="single" w:sz="4" w:space="0" w:color="1C4DA1"/>
              <w:bottom w:val="single" w:sz="4" w:space="0" w:color="1C4DA1"/>
            </w:tcBorders>
            <w:shd w:val="clear" w:color="auto" w:fill="auto"/>
            <w:vAlign w:val="center"/>
          </w:tcPr>
          <w:p w14:paraId="672452BC" w14:textId="77777777" w:rsidR="00C73808" w:rsidRPr="002D159E" w:rsidRDefault="00943B1A" w:rsidP="00716670">
            <w:pPr>
              <w:rPr>
                <w:rFonts w:ascii="Calibri" w:hAnsi="Calibri" w:cs="Calibri"/>
                <w:color w:val="000000"/>
                <w:sz w:val="18"/>
                <w:lang w:val="es-US"/>
              </w:rPr>
            </w:pPr>
            <w:hyperlink r:id="rId68" w:history="1">
              <w:r w:rsidR="00C73808" w:rsidRPr="002D159E">
                <w:rPr>
                  <w:rStyle w:val="Hyperlink"/>
                  <w:lang w:val="es-US"/>
                </w:rPr>
                <w:t>35/24 - CIDH invita a participar en la identificación de casos a priorizar para el desarrollo del orden público interamericano</w:t>
              </w:r>
            </w:hyperlink>
            <w:r w:rsidR="00C73808" w:rsidRPr="002D159E">
              <w:rPr>
                <w:rFonts w:ascii="Calibri" w:hAnsi="Calibri" w:cs="Calibri"/>
                <w:color w:val="000000"/>
                <w:sz w:val="18"/>
                <w:lang w:val="es-US"/>
              </w:rPr>
              <w:t>.</w:t>
            </w:r>
          </w:p>
          <w:p w14:paraId="7786F06D"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19 de febrero de 2024</w:t>
            </w:r>
          </w:p>
        </w:tc>
      </w:tr>
      <w:tr w:rsidR="00C73808" w:rsidRPr="00943B1A" w14:paraId="48454E4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01164E" w14:textId="77777777" w:rsidR="00C73808" w:rsidRDefault="00C73808" w:rsidP="00716670">
            <w:pPr>
              <w:jc w:val="center"/>
              <w:rPr>
                <w:rFonts w:ascii="Calibri" w:hAnsi="Calibri" w:cs="Calibri"/>
                <w:color w:val="000000"/>
                <w:sz w:val="18"/>
              </w:rPr>
            </w:pPr>
            <w:r>
              <w:rPr>
                <w:rFonts w:ascii="Calibri" w:hAnsi="Calibri" w:cs="Calibri"/>
                <w:color w:val="000000"/>
                <w:sz w:val="18"/>
              </w:rPr>
              <w:t>36</w:t>
            </w:r>
          </w:p>
        </w:tc>
        <w:tc>
          <w:tcPr>
            <w:tcW w:w="8683" w:type="dxa"/>
            <w:tcBorders>
              <w:top w:val="single" w:sz="4" w:space="0" w:color="1C4DA1"/>
              <w:left w:val="single" w:sz="4" w:space="0" w:color="1C4DA1"/>
              <w:bottom w:val="single" w:sz="4" w:space="0" w:color="1C4DA1"/>
            </w:tcBorders>
            <w:shd w:val="clear" w:color="auto" w:fill="auto"/>
            <w:vAlign w:val="center"/>
          </w:tcPr>
          <w:p w14:paraId="3CC18B8C" w14:textId="77777777" w:rsidR="00C73808" w:rsidRPr="002D159E" w:rsidRDefault="00943B1A" w:rsidP="00716670">
            <w:pPr>
              <w:rPr>
                <w:rFonts w:ascii="Calibri" w:hAnsi="Calibri" w:cs="Calibri"/>
                <w:color w:val="000000"/>
                <w:sz w:val="18"/>
                <w:lang w:val="es-US"/>
              </w:rPr>
            </w:pPr>
            <w:hyperlink r:id="rId69" w:history="1">
              <w:r w:rsidR="00C73808" w:rsidRPr="002D159E">
                <w:rPr>
                  <w:rStyle w:val="Hyperlink"/>
                  <w:lang w:val="es-US"/>
                </w:rPr>
                <w:t>36/24 - Venezuela: CIDH condena expulsión de equipo técnico del Alto Comisionado de Derechos Humanos de la ONU</w:t>
              </w:r>
            </w:hyperlink>
            <w:r w:rsidR="00C73808" w:rsidRPr="002D159E">
              <w:rPr>
                <w:rFonts w:ascii="Calibri" w:hAnsi="Calibri" w:cs="Calibri"/>
                <w:color w:val="000000"/>
                <w:sz w:val="18"/>
                <w:lang w:val="es-US"/>
              </w:rPr>
              <w:t>.</w:t>
            </w:r>
          </w:p>
          <w:p w14:paraId="68135233"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20 de febrero de 2024</w:t>
            </w:r>
          </w:p>
        </w:tc>
      </w:tr>
      <w:tr w:rsidR="00C73808" w14:paraId="1764AB9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D9259B" w14:textId="77777777" w:rsidR="00C73808" w:rsidRDefault="00C73808" w:rsidP="00716670">
            <w:pPr>
              <w:jc w:val="center"/>
              <w:rPr>
                <w:rFonts w:ascii="Calibri" w:hAnsi="Calibri" w:cs="Calibri"/>
                <w:color w:val="000000"/>
                <w:sz w:val="18"/>
              </w:rPr>
            </w:pPr>
            <w:r>
              <w:rPr>
                <w:rFonts w:ascii="Calibri" w:hAnsi="Calibri" w:cs="Calibri"/>
                <w:color w:val="000000"/>
                <w:sz w:val="18"/>
              </w:rPr>
              <w:t>37</w:t>
            </w:r>
          </w:p>
        </w:tc>
        <w:tc>
          <w:tcPr>
            <w:tcW w:w="8683" w:type="dxa"/>
            <w:tcBorders>
              <w:top w:val="single" w:sz="4" w:space="0" w:color="1C4DA1"/>
              <w:left w:val="single" w:sz="4" w:space="0" w:color="1C4DA1"/>
              <w:bottom w:val="single" w:sz="4" w:space="0" w:color="1C4DA1"/>
            </w:tcBorders>
            <w:shd w:val="clear" w:color="auto" w:fill="auto"/>
            <w:vAlign w:val="center"/>
          </w:tcPr>
          <w:p w14:paraId="1684720B" w14:textId="77777777" w:rsidR="00C73808" w:rsidRDefault="00943B1A" w:rsidP="00716670">
            <w:pPr>
              <w:rPr>
                <w:rFonts w:ascii="Calibri" w:hAnsi="Calibri" w:cs="Calibri"/>
                <w:color w:val="000000"/>
                <w:sz w:val="18"/>
              </w:rPr>
            </w:pPr>
            <w:hyperlink r:id="rId70" w:history="1">
              <w:r w:rsidR="00C73808" w:rsidRPr="002D159E">
                <w:rPr>
                  <w:rStyle w:val="Hyperlink"/>
                </w:rPr>
                <w:t xml:space="preserve">37/24 - Guatemala: CIDH </w:t>
              </w:r>
              <w:proofErr w:type="spellStart"/>
              <w:r w:rsidR="00C73808" w:rsidRPr="002D159E">
                <w:rPr>
                  <w:rStyle w:val="Hyperlink"/>
                </w:rPr>
                <w:t>culmina</w:t>
              </w:r>
              <w:proofErr w:type="spellEnd"/>
              <w:r w:rsidR="00C73808" w:rsidRPr="002D159E">
                <w:rPr>
                  <w:rStyle w:val="Hyperlink"/>
                </w:rPr>
                <w:t xml:space="preserve"> </w:t>
              </w:r>
              <w:proofErr w:type="spellStart"/>
              <w:r w:rsidR="00C73808" w:rsidRPr="002D159E">
                <w:rPr>
                  <w:rStyle w:val="Hyperlink"/>
                </w:rPr>
                <w:t>visita</w:t>
              </w:r>
              <w:proofErr w:type="spellEnd"/>
              <w:r w:rsidR="00C73808" w:rsidRPr="002D159E">
                <w:rPr>
                  <w:rStyle w:val="Hyperlink"/>
                </w:rPr>
                <w:t xml:space="preserve"> de </w:t>
              </w:r>
              <w:proofErr w:type="spellStart"/>
              <w:r w:rsidR="00C73808" w:rsidRPr="002D159E">
                <w:rPr>
                  <w:rStyle w:val="Hyperlink"/>
                </w:rPr>
                <w:t>seguimiento</w:t>
              </w:r>
              <w:proofErr w:type="spellEnd"/>
              <w:r w:rsidR="00C73808" w:rsidRPr="002D159E">
                <w:rPr>
                  <w:rStyle w:val="Hyperlink"/>
                </w:rPr>
                <w:t xml:space="preserve"> a </w:t>
              </w:r>
              <w:proofErr w:type="spellStart"/>
              <w:r w:rsidR="00C73808" w:rsidRPr="002D159E">
                <w:rPr>
                  <w:rStyle w:val="Hyperlink"/>
                </w:rPr>
                <w:t>medida</w:t>
              </w:r>
              <w:proofErr w:type="spellEnd"/>
              <w:r w:rsidR="00C73808" w:rsidRPr="002D159E">
                <w:rPr>
                  <w:rStyle w:val="Hyperlink"/>
                </w:rPr>
                <w:t xml:space="preserve"> </w:t>
              </w:r>
              <w:proofErr w:type="spellStart"/>
              <w:r w:rsidR="00C73808" w:rsidRPr="002D159E">
                <w:rPr>
                  <w:rStyle w:val="Hyperlink"/>
                </w:rPr>
                <w:t>cautelar</w:t>
              </w:r>
              <w:proofErr w:type="spellEnd"/>
              <w:r w:rsidR="00C73808" w:rsidRPr="002D159E">
                <w:rPr>
                  <w:rStyle w:val="Hyperlink"/>
                </w:rPr>
                <w:t xml:space="preserve"> de José Rubén Zamora Marroquín</w:t>
              </w:r>
            </w:hyperlink>
            <w:r w:rsidR="00C73808">
              <w:rPr>
                <w:rFonts w:ascii="Calibri" w:hAnsi="Calibri" w:cs="Calibri"/>
                <w:color w:val="000000"/>
                <w:sz w:val="18"/>
              </w:rPr>
              <w:t>.</w:t>
            </w:r>
          </w:p>
          <w:p w14:paraId="7217D574"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20 de </w:t>
            </w:r>
            <w:proofErr w:type="spellStart"/>
            <w:r>
              <w:rPr>
                <w:rFonts w:ascii="Calibri" w:hAnsi="Calibri" w:cs="Calibri"/>
                <w:color w:val="000000"/>
                <w:sz w:val="18"/>
              </w:rPr>
              <w:t>febrero</w:t>
            </w:r>
            <w:proofErr w:type="spellEnd"/>
            <w:r>
              <w:rPr>
                <w:rFonts w:ascii="Calibri" w:hAnsi="Calibri" w:cs="Calibri"/>
                <w:color w:val="000000"/>
                <w:sz w:val="18"/>
              </w:rPr>
              <w:t xml:space="preserve"> de 2024</w:t>
            </w:r>
          </w:p>
        </w:tc>
      </w:tr>
      <w:tr w:rsidR="00C73808" w:rsidRPr="00943B1A" w14:paraId="6C9E21F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17A1CA" w14:textId="77777777" w:rsidR="00C73808" w:rsidRDefault="00C73808" w:rsidP="00716670">
            <w:pPr>
              <w:jc w:val="center"/>
              <w:rPr>
                <w:rFonts w:ascii="Calibri" w:hAnsi="Calibri" w:cs="Calibri"/>
                <w:color w:val="000000"/>
                <w:sz w:val="18"/>
              </w:rPr>
            </w:pPr>
            <w:r>
              <w:rPr>
                <w:rFonts w:ascii="Calibri" w:hAnsi="Calibri" w:cs="Calibri"/>
                <w:color w:val="000000"/>
                <w:sz w:val="18"/>
              </w:rPr>
              <w:t>38</w:t>
            </w:r>
          </w:p>
        </w:tc>
        <w:tc>
          <w:tcPr>
            <w:tcW w:w="8683" w:type="dxa"/>
            <w:tcBorders>
              <w:top w:val="single" w:sz="4" w:space="0" w:color="1C4DA1"/>
              <w:left w:val="single" w:sz="4" w:space="0" w:color="1C4DA1"/>
              <w:bottom w:val="single" w:sz="4" w:space="0" w:color="1C4DA1"/>
            </w:tcBorders>
            <w:shd w:val="clear" w:color="auto" w:fill="auto"/>
            <w:vAlign w:val="center"/>
          </w:tcPr>
          <w:p w14:paraId="01A6855F" w14:textId="77777777" w:rsidR="00C73808" w:rsidRPr="002D159E" w:rsidRDefault="00943B1A" w:rsidP="00716670">
            <w:pPr>
              <w:rPr>
                <w:rFonts w:ascii="Calibri" w:hAnsi="Calibri" w:cs="Calibri"/>
                <w:color w:val="000000"/>
                <w:sz w:val="18"/>
                <w:lang w:val="es-US"/>
              </w:rPr>
            </w:pPr>
            <w:hyperlink r:id="rId71" w:history="1">
              <w:r w:rsidR="00C73808" w:rsidRPr="002D159E">
                <w:rPr>
                  <w:rStyle w:val="Hyperlink"/>
                  <w:lang w:val="es-US"/>
                </w:rPr>
                <w:t>38/24 - CIDH y RELE condenan la persistencia de acciones represivas contra organizaciones y prensa en Cuba</w:t>
              </w:r>
            </w:hyperlink>
            <w:r w:rsidR="00C73808" w:rsidRPr="002D159E">
              <w:rPr>
                <w:rFonts w:ascii="Calibri" w:hAnsi="Calibri" w:cs="Calibri"/>
                <w:color w:val="000000"/>
                <w:sz w:val="18"/>
                <w:lang w:val="es-US"/>
              </w:rPr>
              <w:t>.</w:t>
            </w:r>
          </w:p>
          <w:p w14:paraId="6C574FD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21 de febrero de 2024</w:t>
            </w:r>
          </w:p>
        </w:tc>
      </w:tr>
      <w:tr w:rsidR="00C73808" w:rsidRPr="00943B1A" w14:paraId="101953D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8A4E6A" w14:textId="77777777" w:rsidR="00C73808" w:rsidRDefault="00C73808" w:rsidP="00716670">
            <w:pPr>
              <w:jc w:val="center"/>
              <w:rPr>
                <w:rFonts w:ascii="Calibri" w:hAnsi="Calibri" w:cs="Calibri"/>
                <w:color w:val="000000"/>
                <w:sz w:val="18"/>
              </w:rPr>
            </w:pPr>
            <w:r>
              <w:rPr>
                <w:rFonts w:ascii="Calibri" w:hAnsi="Calibri" w:cs="Calibri"/>
                <w:color w:val="000000"/>
                <w:sz w:val="18"/>
              </w:rPr>
              <w:t>39</w:t>
            </w:r>
          </w:p>
        </w:tc>
        <w:tc>
          <w:tcPr>
            <w:tcW w:w="8683" w:type="dxa"/>
            <w:tcBorders>
              <w:top w:val="single" w:sz="4" w:space="0" w:color="1C4DA1"/>
              <w:left w:val="single" w:sz="4" w:space="0" w:color="1C4DA1"/>
              <w:bottom w:val="single" w:sz="4" w:space="0" w:color="1C4DA1"/>
            </w:tcBorders>
            <w:shd w:val="clear" w:color="auto" w:fill="auto"/>
            <w:vAlign w:val="center"/>
          </w:tcPr>
          <w:p w14:paraId="19EEDCDA" w14:textId="77777777" w:rsidR="00C73808" w:rsidRPr="002D159E" w:rsidRDefault="00943B1A" w:rsidP="00716670">
            <w:pPr>
              <w:rPr>
                <w:rFonts w:ascii="Calibri" w:hAnsi="Calibri" w:cs="Calibri"/>
                <w:color w:val="000000"/>
                <w:sz w:val="18"/>
                <w:lang w:val="es-US"/>
              </w:rPr>
            </w:pPr>
            <w:hyperlink r:id="rId72" w:history="1">
              <w:r w:rsidR="00C73808" w:rsidRPr="002D159E">
                <w:rPr>
                  <w:rStyle w:val="Hyperlink"/>
                  <w:lang w:val="es-US"/>
                </w:rPr>
                <w:t>39/24 - CIDH expresa preocupación por el significativo recrudecimiento de la violencia en Haití</w:t>
              </w:r>
            </w:hyperlink>
            <w:r w:rsidR="00C73808" w:rsidRPr="002D159E">
              <w:rPr>
                <w:rFonts w:ascii="Calibri" w:hAnsi="Calibri" w:cs="Calibri"/>
                <w:color w:val="000000"/>
                <w:sz w:val="18"/>
                <w:lang w:val="es-US"/>
              </w:rPr>
              <w:t>.</w:t>
            </w:r>
          </w:p>
          <w:p w14:paraId="7B9B4E57"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21 de febrero de 2024</w:t>
            </w:r>
          </w:p>
        </w:tc>
      </w:tr>
      <w:tr w:rsidR="00C73808" w:rsidRPr="00943B1A" w14:paraId="22BD84D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B16EA4" w14:textId="77777777" w:rsidR="00C73808" w:rsidRDefault="00C73808" w:rsidP="00716670">
            <w:pPr>
              <w:jc w:val="center"/>
              <w:rPr>
                <w:rFonts w:ascii="Calibri" w:hAnsi="Calibri" w:cs="Calibri"/>
                <w:color w:val="000000"/>
                <w:sz w:val="18"/>
              </w:rPr>
            </w:pPr>
            <w:r>
              <w:rPr>
                <w:rFonts w:ascii="Calibri" w:hAnsi="Calibri" w:cs="Calibri"/>
                <w:color w:val="000000"/>
                <w:sz w:val="18"/>
              </w:rPr>
              <w:t>40</w:t>
            </w:r>
          </w:p>
        </w:tc>
        <w:tc>
          <w:tcPr>
            <w:tcW w:w="8683" w:type="dxa"/>
            <w:tcBorders>
              <w:top w:val="single" w:sz="4" w:space="0" w:color="1C4DA1"/>
              <w:left w:val="single" w:sz="4" w:space="0" w:color="1C4DA1"/>
              <w:bottom w:val="single" w:sz="4" w:space="0" w:color="1C4DA1"/>
            </w:tcBorders>
            <w:shd w:val="clear" w:color="auto" w:fill="auto"/>
            <w:vAlign w:val="center"/>
          </w:tcPr>
          <w:p w14:paraId="4FEE4AC4" w14:textId="77777777" w:rsidR="00C73808" w:rsidRPr="002D159E" w:rsidRDefault="00943B1A" w:rsidP="00716670">
            <w:pPr>
              <w:rPr>
                <w:rFonts w:ascii="Calibri" w:hAnsi="Calibri" w:cs="Calibri"/>
                <w:color w:val="000000"/>
                <w:sz w:val="18"/>
                <w:lang w:val="es-US"/>
              </w:rPr>
            </w:pPr>
            <w:hyperlink r:id="rId73" w:history="1">
              <w:r w:rsidR="00C73808" w:rsidRPr="002D159E">
                <w:rPr>
                  <w:rStyle w:val="Hyperlink"/>
                  <w:lang w:val="es-US"/>
                </w:rPr>
                <w:t>40/24 - Nicaragua: CIDH advierte a la comunidad internacional sobre falta de condiciones para elecciones libres y justas en regiones autónomas de Costa Caribe</w:t>
              </w:r>
            </w:hyperlink>
            <w:r w:rsidR="00C73808" w:rsidRPr="002D159E">
              <w:rPr>
                <w:rFonts w:ascii="Calibri" w:hAnsi="Calibri" w:cs="Calibri"/>
                <w:color w:val="000000"/>
                <w:sz w:val="18"/>
                <w:lang w:val="es-US"/>
              </w:rPr>
              <w:t>.</w:t>
            </w:r>
          </w:p>
          <w:p w14:paraId="03B71C18"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23 de febrero de 2024</w:t>
            </w:r>
          </w:p>
        </w:tc>
      </w:tr>
      <w:tr w:rsidR="00C73808" w:rsidRPr="00943B1A" w14:paraId="67CDBAF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9EB1FA" w14:textId="77777777" w:rsidR="00C73808" w:rsidRDefault="00C73808" w:rsidP="00716670">
            <w:pPr>
              <w:jc w:val="center"/>
              <w:rPr>
                <w:rFonts w:ascii="Calibri" w:hAnsi="Calibri" w:cs="Calibri"/>
                <w:color w:val="000000"/>
                <w:sz w:val="18"/>
              </w:rPr>
            </w:pPr>
            <w:r>
              <w:rPr>
                <w:rFonts w:ascii="Calibri" w:hAnsi="Calibri" w:cs="Calibri"/>
                <w:color w:val="000000"/>
                <w:sz w:val="18"/>
              </w:rPr>
              <w:t>41</w:t>
            </w:r>
          </w:p>
        </w:tc>
        <w:tc>
          <w:tcPr>
            <w:tcW w:w="8683" w:type="dxa"/>
            <w:tcBorders>
              <w:top w:val="single" w:sz="4" w:space="0" w:color="1C4DA1"/>
              <w:left w:val="single" w:sz="4" w:space="0" w:color="1C4DA1"/>
              <w:bottom w:val="single" w:sz="4" w:space="0" w:color="1C4DA1"/>
            </w:tcBorders>
            <w:shd w:val="clear" w:color="auto" w:fill="auto"/>
            <w:vAlign w:val="center"/>
          </w:tcPr>
          <w:p w14:paraId="721EBDA7" w14:textId="77777777" w:rsidR="00C73808" w:rsidRPr="002D159E" w:rsidRDefault="00943B1A" w:rsidP="00716670">
            <w:pPr>
              <w:rPr>
                <w:rFonts w:ascii="Calibri" w:hAnsi="Calibri" w:cs="Calibri"/>
                <w:color w:val="000000"/>
                <w:sz w:val="18"/>
                <w:lang w:val="es-US"/>
              </w:rPr>
            </w:pPr>
            <w:hyperlink r:id="rId74" w:history="1">
              <w:r w:rsidR="00C73808" w:rsidRPr="002D159E">
                <w:rPr>
                  <w:rStyle w:val="Hyperlink"/>
                  <w:lang w:val="es-US"/>
                </w:rPr>
                <w:t>41/24 - CIDH presentó ante Corte IDH caso sobre Venezuela por destitución injustificada de funcionario público</w:t>
              </w:r>
            </w:hyperlink>
            <w:r w:rsidR="00C73808" w:rsidRPr="002D159E">
              <w:rPr>
                <w:rFonts w:ascii="Calibri" w:hAnsi="Calibri" w:cs="Calibri"/>
                <w:color w:val="000000"/>
                <w:sz w:val="18"/>
                <w:lang w:val="es-US"/>
              </w:rPr>
              <w:t>.</w:t>
            </w:r>
          </w:p>
          <w:p w14:paraId="205E96D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23 de febrero de 2024</w:t>
            </w:r>
          </w:p>
        </w:tc>
      </w:tr>
      <w:tr w:rsidR="00C73808" w:rsidRPr="00943B1A" w14:paraId="17F4173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89FE5A" w14:textId="77777777" w:rsidR="00C73808" w:rsidRDefault="00C73808" w:rsidP="00716670">
            <w:pPr>
              <w:jc w:val="center"/>
              <w:rPr>
                <w:rFonts w:ascii="Calibri" w:hAnsi="Calibri" w:cs="Calibri"/>
                <w:color w:val="000000"/>
                <w:sz w:val="18"/>
              </w:rPr>
            </w:pPr>
            <w:r>
              <w:rPr>
                <w:rFonts w:ascii="Calibri" w:hAnsi="Calibri" w:cs="Calibri"/>
                <w:color w:val="000000"/>
                <w:sz w:val="18"/>
              </w:rPr>
              <w:t>42</w:t>
            </w:r>
          </w:p>
        </w:tc>
        <w:tc>
          <w:tcPr>
            <w:tcW w:w="8683" w:type="dxa"/>
            <w:tcBorders>
              <w:top w:val="single" w:sz="4" w:space="0" w:color="1C4DA1"/>
              <w:left w:val="single" w:sz="4" w:space="0" w:color="1C4DA1"/>
              <w:bottom w:val="single" w:sz="4" w:space="0" w:color="1C4DA1"/>
            </w:tcBorders>
            <w:shd w:val="clear" w:color="auto" w:fill="auto"/>
            <w:vAlign w:val="center"/>
          </w:tcPr>
          <w:p w14:paraId="7AEFA91E" w14:textId="77777777" w:rsidR="00C73808" w:rsidRPr="002D159E" w:rsidRDefault="00943B1A" w:rsidP="00716670">
            <w:pPr>
              <w:rPr>
                <w:rFonts w:ascii="Calibri" w:hAnsi="Calibri" w:cs="Calibri"/>
                <w:color w:val="000000"/>
                <w:sz w:val="18"/>
                <w:lang w:val="es-US"/>
              </w:rPr>
            </w:pPr>
            <w:hyperlink r:id="rId75" w:history="1">
              <w:r w:rsidR="00C73808" w:rsidRPr="002D159E">
                <w:rPr>
                  <w:rStyle w:val="Hyperlink"/>
                  <w:lang w:val="es-US"/>
                </w:rPr>
                <w:t>42/24 - CIDH elige su Junta Directiva para el 2024</w:t>
              </w:r>
            </w:hyperlink>
            <w:r w:rsidR="00C73808" w:rsidRPr="002D159E">
              <w:rPr>
                <w:rFonts w:ascii="Calibri" w:hAnsi="Calibri" w:cs="Calibri"/>
                <w:color w:val="000000"/>
                <w:sz w:val="18"/>
                <w:lang w:val="es-US"/>
              </w:rPr>
              <w:t>.</w:t>
            </w:r>
          </w:p>
          <w:p w14:paraId="5737EFB7"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26 de febrero de 2024</w:t>
            </w:r>
          </w:p>
        </w:tc>
      </w:tr>
      <w:tr w:rsidR="00C73808" w14:paraId="2E756A5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2BB416" w14:textId="77777777" w:rsidR="00C73808" w:rsidRDefault="00C73808" w:rsidP="00716670">
            <w:pPr>
              <w:jc w:val="center"/>
              <w:rPr>
                <w:rFonts w:ascii="Calibri" w:hAnsi="Calibri" w:cs="Calibri"/>
                <w:color w:val="000000"/>
                <w:sz w:val="18"/>
              </w:rPr>
            </w:pPr>
            <w:r>
              <w:rPr>
                <w:rFonts w:ascii="Calibri" w:hAnsi="Calibri" w:cs="Calibri"/>
                <w:color w:val="000000"/>
                <w:sz w:val="18"/>
              </w:rPr>
              <w:t>43</w:t>
            </w:r>
          </w:p>
        </w:tc>
        <w:tc>
          <w:tcPr>
            <w:tcW w:w="8683" w:type="dxa"/>
            <w:tcBorders>
              <w:top w:val="single" w:sz="4" w:space="0" w:color="1C4DA1"/>
              <w:left w:val="single" w:sz="4" w:space="0" w:color="1C4DA1"/>
              <w:bottom w:val="single" w:sz="4" w:space="0" w:color="1C4DA1"/>
            </w:tcBorders>
            <w:shd w:val="clear" w:color="auto" w:fill="auto"/>
            <w:vAlign w:val="center"/>
          </w:tcPr>
          <w:p w14:paraId="49A86351" w14:textId="77777777" w:rsidR="00C73808" w:rsidRDefault="00943B1A" w:rsidP="00716670">
            <w:pPr>
              <w:rPr>
                <w:rFonts w:ascii="Calibri" w:hAnsi="Calibri" w:cs="Calibri"/>
                <w:color w:val="000000"/>
                <w:sz w:val="18"/>
              </w:rPr>
            </w:pPr>
            <w:hyperlink r:id="rId76" w:history="1">
              <w:r w:rsidR="00C73808" w:rsidRPr="002D159E">
                <w:rPr>
                  <w:rStyle w:val="Hyperlink"/>
                </w:rPr>
                <w:t xml:space="preserve">43/24 -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favor de Brenda Andrew </w:t>
              </w:r>
              <w:proofErr w:type="spellStart"/>
              <w:r w:rsidR="00C73808" w:rsidRPr="002D159E">
                <w:rPr>
                  <w:rStyle w:val="Hyperlink"/>
                </w:rPr>
                <w:t>condenada</w:t>
              </w:r>
              <w:proofErr w:type="spellEnd"/>
              <w:r w:rsidR="00C73808" w:rsidRPr="002D159E">
                <w:rPr>
                  <w:rStyle w:val="Hyperlink"/>
                </w:rPr>
                <w:t xml:space="preserve"> a </w:t>
              </w:r>
              <w:proofErr w:type="spellStart"/>
              <w:r w:rsidR="00C73808" w:rsidRPr="002D159E">
                <w:rPr>
                  <w:rStyle w:val="Hyperlink"/>
                </w:rPr>
                <w:t>muerte</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w:t>
              </w:r>
              <w:proofErr w:type="spellStart"/>
              <w:r w:rsidR="00C73808" w:rsidRPr="002D159E">
                <w:rPr>
                  <w:rStyle w:val="Hyperlink"/>
                </w:rPr>
                <w:t>Estados</w:t>
              </w:r>
              <w:proofErr w:type="spellEnd"/>
              <w:r w:rsidR="00C73808" w:rsidRPr="002D159E">
                <w:rPr>
                  <w:rStyle w:val="Hyperlink"/>
                </w:rPr>
                <w:t xml:space="preserve"> Unidos</w:t>
              </w:r>
            </w:hyperlink>
            <w:r w:rsidR="00C73808">
              <w:rPr>
                <w:rFonts w:ascii="Calibri" w:hAnsi="Calibri" w:cs="Calibri"/>
                <w:color w:val="000000"/>
                <w:sz w:val="18"/>
              </w:rPr>
              <w:t>.</w:t>
            </w:r>
          </w:p>
          <w:p w14:paraId="5BF70486"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27 de </w:t>
            </w:r>
            <w:proofErr w:type="spellStart"/>
            <w:r>
              <w:rPr>
                <w:rFonts w:ascii="Calibri" w:hAnsi="Calibri" w:cs="Calibri"/>
                <w:color w:val="000000"/>
                <w:sz w:val="18"/>
              </w:rPr>
              <w:t>febrero</w:t>
            </w:r>
            <w:proofErr w:type="spellEnd"/>
            <w:r>
              <w:rPr>
                <w:rFonts w:ascii="Calibri" w:hAnsi="Calibri" w:cs="Calibri"/>
                <w:color w:val="000000"/>
                <w:sz w:val="18"/>
              </w:rPr>
              <w:t xml:space="preserve"> de 2024</w:t>
            </w:r>
          </w:p>
        </w:tc>
      </w:tr>
      <w:tr w:rsidR="00C73808" w:rsidRPr="00943B1A" w14:paraId="0544BEA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7C4C89" w14:textId="77777777" w:rsidR="00C73808" w:rsidRDefault="00C73808" w:rsidP="00716670">
            <w:pPr>
              <w:jc w:val="center"/>
              <w:rPr>
                <w:rFonts w:ascii="Calibri" w:hAnsi="Calibri" w:cs="Calibri"/>
                <w:color w:val="000000"/>
                <w:sz w:val="18"/>
              </w:rPr>
            </w:pPr>
            <w:r>
              <w:rPr>
                <w:rFonts w:ascii="Calibri" w:hAnsi="Calibri" w:cs="Calibri"/>
                <w:color w:val="000000"/>
                <w:sz w:val="18"/>
              </w:rPr>
              <w:t>44</w:t>
            </w:r>
          </w:p>
        </w:tc>
        <w:tc>
          <w:tcPr>
            <w:tcW w:w="8683" w:type="dxa"/>
            <w:tcBorders>
              <w:top w:val="single" w:sz="4" w:space="0" w:color="1C4DA1"/>
              <w:left w:val="single" w:sz="4" w:space="0" w:color="1C4DA1"/>
              <w:bottom w:val="single" w:sz="4" w:space="0" w:color="1C4DA1"/>
            </w:tcBorders>
            <w:shd w:val="clear" w:color="auto" w:fill="auto"/>
            <w:vAlign w:val="center"/>
          </w:tcPr>
          <w:p w14:paraId="60911CED" w14:textId="77777777" w:rsidR="00C73808" w:rsidRPr="002D159E" w:rsidRDefault="00943B1A" w:rsidP="00716670">
            <w:pPr>
              <w:rPr>
                <w:rFonts w:ascii="Calibri" w:hAnsi="Calibri" w:cs="Calibri"/>
                <w:color w:val="000000"/>
                <w:sz w:val="18"/>
                <w:lang w:val="es-US"/>
              </w:rPr>
            </w:pPr>
            <w:hyperlink r:id="rId77" w:history="1">
              <w:r w:rsidR="00C73808" w:rsidRPr="002D159E">
                <w:rPr>
                  <w:rStyle w:val="Hyperlink"/>
                  <w:lang w:val="es-US"/>
                </w:rPr>
                <w:t>44/24 - CIDH otorga medidas cautelares a Eddy Castillo Muñoz, Nelly López García y Juan Carlos Baquedano, en Nicaragua</w:t>
              </w:r>
            </w:hyperlink>
            <w:r w:rsidR="00C73808" w:rsidRPr="002D159E">
              <w:rPr>
                <w:rFonts w:ascii="Calibri" w:hAnsi="Calibri" w:cs="Calibri"/>
                <w:color w:val="000000"/>
                <w:sz w:val="18"/>
                <w:lang w:val="es-US"/>
              </w:rPr>
              <w:t>.</w:t>
            </w:r>
          </w:p>
          <w:p w14:paraId="3A0FA54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 de marzo de 2024</w:t>
            </w:r>
          </w:p>
        </w:tc>
      </w:tr>
      <w:tr w:rsidR="00C73808" w:rsidRPr="00943B1A" w14:paraId="71F84D0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530467" w14:textId="77777777" w:rsidR="00C73808" w:rsidRDefault="00C73808" w:rsidP="00716670">
            <w:pPr>
              <w:jc w:val="center"/>
              <w:rPr>
                <w:rFonts w:ascii="Calibri" w:hAnsi="Calibri" w:cs="Calibri"/>
                <w:color w:val="000000"/>
                <w:sz w:val="18"/>
              </w:rPr>
            </w:pPr>
            <w:r>
              <w:rPr>
                <w:rFonts w:ascii="Calibri" w:hAnsi="Calibri" w:cs="Calibri"/>
                <w:color w:val="000000"/>
                <w:sz w:val="18"/>
              </w:rPr>
              <w:t>45</w:t>
            </w:r>
          </w:p>
        </w:tc>
        <w:tc>
          <w:tcPr>
            <w:tcW w:w="8683" w:type="dxa"/>
            <w:tcBorders>
              <w:top w:val="single" w:sz="4" w:space="0" w:color="1C4DA1"/>
              <w:left w:val="single" w:sz="4" w:space="0" w:color="1C4DA1"/>
              <w:bottom w:val="single" w:sz="4" w:space="0" w:color="1C4DA1"/>
            </w:tcBorders>
            <w:shd w:val="clear" w:color="auto" w:fill="auto"/>
            <w:vAlign w:val="center"/>
          </w:tcPr>
          <w:p w14:paraId="40DCC74C" w14:textId="77777777" w:rsidR="00C73808" w:rsidRPr="002D159E" w:rsidRDefault="00943B1A" w:rsidP="00716670">
            <w:pPr>
              <w:rPr>
                <w:rFonts w:ascii="Calibri" w:hAnsi="Calibri" w:cs="Calibri"/>
                <w:color w:val="000000"/>
                <w:sz w:val="18"/>
                <w:lang w:val="es-US"/>
              </w:rPr>
            </w:pPr>
            <w:hyperlink r:id="rId78" w:history="1">
              <w:r w:rsidR="00C73808" w:rsidRPr="002D159E">
                <w:rPr>
                  <w:rStyle w:val="Hyperlink"/>
                  <w:lang w:val="es-US"/>
                </w:rPr>
                <w:t>45/24 - CIDH: 2023 cierra con altos índices de violencia contra personas defensoras en las Américas</w:t>
              </w:r>
            </w:hyperlink>
            <w:r w:rsidR="00C73808" w:rsidRPr="002D159E">
              <w:rPr>
                <w:rFonts w:ascii="Calibri" w:hAnsi="Calibri" w:cs="Calibri"/>
                <w:color w:val="000000"/>
                <w:sz w:val="18"/>
                <w:lang w:val="es-US"/>
              </w:rPr>
              <w:t>.</w:t>
            </w:r>
          </w:p>
          <w:p w14:paraId="70D68D51"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5 de marzo de 2024</w:t>
            </w:r>
          </w:p>
        </w:tc>
      </w:tr>
      <w:tr w:rsidR="00C73808" w:rsidRPr="00943B1A" w14:paraId="24E0727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B07922" w14:textId="77777777" w:rsidR="00C73808" w:rsidRDefault="00C73808" w:rsidP="00716670">
            <w:pPr>
              <w:jc w:val="center"/>
              <w:rPr>
                <w:rFonts w:ascii="Calibri" w:hAnsi="Calibri" w:cs="Calibri"/>
                <w:color w:val="000000"/>
                <w:sz w:val="18"/>
              </w:rPr>
            </w:pPr>
            <w:r>
              <w:rPr>
                <w:rFonts w:ascii="Calibri" w:hAnsi="Calibri" w:cs="Calibri"/>
                <w:color w:val="000000"/>
                <w:sz w:val="18"/>
              </w:rPr>
              <w:t>46</w:t>
            </w:r>
          </w:p>
        </w:tc>
        <w:tc>
          <w:tcPr>
            <w:tcW w:w="8683" w:type="dxa"/>
            <w:tcBorders>
              <w:top w:val="single" w:sz="4" w:space="0" w:color="1C4DA1"/>
              <w:left w:val="single" w:sz="4" w:space="0" w:color="1C4DA1"/>
              <w:bottom w:val="single" w:sz="4" w:space="0" w:color="1C4DA1"/>
            </w:tcBorders>
            <w:shd w:val="clear" w:color="auto" w:fill="auto"/>
            <w:vAlign w:val="center"/>
          </w:tcPr>
          <w:p w14:paraId="5623FAF8" w14:textId="77777777" w:rsidR="00C73808" w:rsidRPr="002D159E" w:rsidRDefault="00943B1A" w:rsidP="00716670">
            <w:pPr>
              <w:rPr>
                <w:rFonts w:ascii="Calibri" w:hAnsi="Calibri" w:cs="Calibri"/>
                <w:color w:val="000000"/>
                <w:sz w:val="18"/>
                <w:lang w:val="es-US"/>
              </w:rPr>
            </w:pPr>
            <w:hyperlink r:id="rId79" w:history="1">
              <w:r w:rsidR="00C73808" w:rsidRPr="002D159E">
                <w:rPr>
                  <w:rStyle w:val="Hyperlink"/>
                  <w:lang w:val="es-US"/>
                </w:rPr>
                <w:t>R46/24 - La RELE expresa su preocupación por la tolerancia institucional a la divulgación de datos personales de periodistas en México</w:t>
              </w:r>
            </w:hyperlink>
            <w:r w:rsidR="00C73808" w:rsidRPr="002D159E">
              <w:rPr>
                <w:rFonts w:ascii="Calibri" w:hAnsi="Calibri" w:cs="Calibri"/>
                <w:color w:val="000000"/>
                <w:sz w:val="18"/>
                <w:lang w:val="es-US"/>
              </w:rPr>
              <w:t>.</w:t>
            </w:r>
          </w:p>
          <w:p w14:paraId="3D5FF255"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6 de marzo de 2024</w:t>
            </w:r>
          </w:p>
        </w:tc>
      </w:tr>
      <w:tr w:rsidR="00C73808" w14:paraId="570794C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94BD16" w14:textId="77777777" w:rsidR="00C73808" w:rsidRDefault="00C73808" w:rsidP="00716670">
            <w:pPr>
              <w:jc w:val="center"/>
              <w:rPr>
                <w:rFonts w:ascii="Calibri" w:hAnsi="Calibri" w:cs="Calibri"/>
                <w:color w:val="000000"/>
                <w:sz w:val="18"/>
              </w:rPr>
            </w:pPr>
            <w:r>
              <w:rPr>
                <w:rFonts w:ascii="Calibri" w:hAnsi="Calibri" w:cs="Calibri"/>
                <w:color w:val="000000"/>
                <w:sz w:val="18"/>
              </w:rPr>
              <w:t>47</w:t>
            </w:r>
          </w:p>
        </w:tc>
        <w:tc>
          <w:tcPr>
            <w:tcW w:w="8683" w:type="dxa"/>
            <w:tcBorders>
              <w:top w:val="single" w:sz="4" w:space="0" w:color="1C4DA1"/>
              <w:left w:val="single" w:sz="4" w:space="0" w:color="1C4DA1"/>
              <w:bottom w:val="single" w:sz="4" w:space="0" w:color="1C4DA1"/>
            </w:tcBorders>
            <w:shd w:val="clear" w:color="auto" w:fill="auto"/>
            <w:vAlign w:val="center"/>
          </w:tcPr>
          <w:p w14:paraId="5226DE1E" w14:textId="77777777" w:rsidR="00C73808" w:rsidRDefault="00943B1A" w:rsidP="00716670">
            <w:pPr>
              <w:rPr>
                <w:rFonts w:ascii="Calibri" w:hAnsi="Calibri" w:cs="Calibri"/>
                <w:color w:val="000000"/>
                <w:sz w:val="18"/>
              </w:rPr>
            </w:pPr>
            <w:hyperlink r:id="rId80" w:history="1">
              <w:r w:rsidR="00C73808" w:rsidRPr="002D159E">
                <w:rPr>
                  <w:rStyle w:val="Hyperlink"/>
                </w:rPr>
                <w:t xml:space="preserve">47/24 -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Carlos Alberto </w:t>
              </w:r>
              <w:proofErr w:type="spellStart"/>
              <w:r w:rsidR="00C73808" w:rsidRPr="002D159E">
                <w:rPr>
                  <w:rStyle w:val="Hyperlink"/>
                </w:rPr>
                <w:t>Bojorge</w:t>
              </w:r>
              <w:proofErr w:type="spellEnd"/>
              <w:r w:rsidR="00C73808" w:rsidRPr="002D159E">
                <w:rPr>
                  <w:rStyle w:val="Hyperlink"/>
                </w:rPr>
                <w:t xml:space="preserve"> Martínez, </w:t>
              </w:r>
              <w:proofErr w:type="spellStart"/>
              <w:r w:rsidR="00C73808" w:rsidRPr="002D159E">
                <w:rPr>
                  <w:rStyle w:val="Hyperlink"/>
                </w:rPr>
                <w:t>en</w:t>
              </w:r>
              <w:proofErr w:type="spellEnd"/>
              <w:r w:rsidR="00C73808" w:rsidRPr="002D159E">
                <w:rPr>
                  <w:rStyle w:val="Hyperlink"/>
                </w:rPr>
                <w:t xml:space="preserve"> Nicaragua</w:t>
              </w:r>
            </w:hyperlink>
            <w:r w:rsidR="00C73808">
              <w:rPr>
                <w:rFonts w:ascii="Calibri" w:hAnsi="Calibri" w:cs="Calibri"/>
                <w:color w:val="000000"/>
                <w:sz w:val="18"/>
              </w:rPr>
              <w:t>.</w:t>
            </w:r>
          </w:p>
          <w:p w14:paraId="3823F8AB"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6 de </w:t>
            </w:r>
            <w:proofErr w:type="spellStart"/>
            <w:r>
              <w:rPr>
                <w:rFonts w:ascii="Calibri" w:hAnsi="Calibri" w:cs="Calibri"/>
                <w:color w:val="000000"/>
                <w:sz w:val="18"/>
              </w:rPr>
              <w:t>marzo</w:t>
            </w:r>
            <w:proofErr w:type="spellEnd"/>
            <w:r>
              <w:rPr>
                <w:rFonts w:ascii="Calibri" w:hAnsi="Calibri" w:cs="Calibri"/>
                <w:color w:val="000000"/>
                <w:sz w:val="18"/>
              </w:rPr>
              <w:t xml:space="preserve"> de 2024</w:t>
            </w:r>
          </w:p>
        </w:tc>
      </w:tr>
      <w:tr w:rsidR="00C73808" w:rsidRPr="00943B1A" w14:paraId="7EDC6A8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E49720" w14:textId="77777777" w:rsidR="00C73808" w:rsidRDefault="00C73808" w:rsidP="00716670">
            <w:pPr>
              <w:jc w:val="center"/>
              <w:rPr>
                <w:rFonts w:ascii="Calibri" w:hAnsi="Calibri" w:cs="Calibri"/>
                <w:color w:val="000000"/>
                <w:sz w:val="18"/>
              </w:rPr>
            </w:pPr>
            <w:r>
              <w:rPr>
                <w:rFonts w:ascii="Calibri" w:hAnsi="Calibri" w:cs="Calibri"/>
                <w:color w:val="000000"/>
                <w:sz w:val="18"/>
              </w:rPr>
              <w:t>48</w:t>
            </w:r>
          </w:p>
        </w:tc>
        <w:tc>
          <w:tcPr>
            <w:tcW w:w="8683" w:type="dxa"/>
            <w:tcBorders>
              <w:top w:val="single" w:sz="4" w:space="0" w:color="1C4DA1"/>
              <w:left w:val="single" w:sz="4" w:space="0" w:color="1C4DA1"/>
              <w:bottom w:val="single" w:sz="4" w:space="0" w:color="1C4DA1"/>
            </w:tcBorders>
            <w:shd w:val="clear" w:color="auto" w:fill="auto"/>
            <w:vAlign w:val="center"/>
          </w:tcPr>
          <w:p w14:paraId="54867CDE" w14:textId="77777777" w:rsidR="00C73808" w:rsidRPr="002D159E" w:rsidRDefault="00943B1A" w:rsidP="00716670">
            <w:pPr>
              <w:rPr>
                <w:rFonts w:ascii="Calibri" w:hAnsi="Calibri" w:cs="Calibri"/>
                <w:color w:val="000000"/>
                <w:sz w:val="18"/>
                <w:lang w:val="es-US"/>
              </w:rPr>
            </w:pPr>
            <w:hyperlink r:id="rId81" w:history="1">
              <w:r w:rsidR="00C73808" w:rsidRPr="002D159E">
                <w:rPr>
                  <w:rStyle w:val="Hyperlink"/>
                  <w:lang w:val="es-US"/>
                </w:rPr>
                <w:t>48/24 - CIDH condena escalada de violencia y ataques de grupos armados en Haití</w:t>
              </w:r>
            </w:hyperlink>
            <w:r w:rsidR="00C73808" w:rsidRPr="002D159E">
              <w:rPr>
                <w:rFonts w:ascii="Calibri" w:hAnsi="Calibri" w:cs="Calibri"/>
                <w:color w:val="000000"/>
                <w:sz w:val="18"/>
                <w:lang w:val="es-US"/>
              </w:rPr>
              <w:t>.</w:t>
            </w:r>
          </w:p>
          <w:p w14:paraId="46712D1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7 de marzo de 2024</w:t>
            </w:r>
          </w:p>
        </w:tc>
      </w:tr>
      <w:tr w:rsidR="00C73808" w:rsidRPr="00943B1A" w14:paraId="33453C9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F0AC30" w14:textId="77777777" w:rsidR="00C73808" w:rsidRDefault="00C73808" w:rsidP="00716670">
            <w:pPr>
              <w:jc w:val="center"/>
              <w:rPr>
                <w:rFonts w:ascii="Calibri" w:hAnsi="Calibri" w:cs="Calibri"/>
                <w:color w:val="000000"/>
                <w:sz w:val="18"/>
              </w:rPr>
            </w:pPr>
            <w:r>
              <w:rPr>
                <w:rFonts w:ascii="Calibri" w:hAnsi="Calibri" w:cs="Calibri"/>
                <w:color w:val="000000"/>
                <w:sz w:val="18"/>
              </w:rPr>
              <w:t>49</w:t>
            </w:r>
          </w:p>
        </w:tc>
        <w:tc>
          <w:tcPr>
            <w:tcW w:w="8683" w:type="dxa"/>
            <w:tcBorders>
              <w:top w:val="single" w:sz="4" w:space="0" w:color="1C4DA1"/>
              <w:left w:val="single" w:sz="4" w:space="0" w:color="1C4DA1"/>
              <w:bottom w:val="single" w:sz="4" w:space="0" w:color="1C4DA1"/>
            </w:tcBorders>
            <w:shd w:val="clear" w:color="auto" w:fill="auto"/>
            <w:vAlign w:val="center"/>
          </w:tcPr>
          <w:p w14:paraId="740AAF23" w14:textId="77777777" w:rsidR="00C73808" w:rsidRPr="002D159E" w:rsidRDefault="00943B1A" w:rsidP="00716670">
            <w:pPr>
              <w:rPr>
                <w:rFonts w:ascii="Calibri" w:hAnsi="Calibri" w:cs="Calibri"/>
                <w:color w:val="000000"/>
                <w:sz w:val="18"/>
                <w:lang w:val="es-US"/>
              </w:rPr>
            </w:pPr>
            <w:hyperlink r:id="rId82" w:history="1">
              <w:r w:rsidR="00C73808" w:rsidRPr="002D159E">
                <w:rPr>
                  <w:rStyle w:val="Hyperlink"/>
                  <w:lang w:val="es-US"/>
                </w:rPr>
                <w:t>49/24 - CIDH: Estados deben promover la participación de las mujeres en las estrategias de paz y seguridad</w:t>
              </w:r>
            </w:hyperlink>
            <w:r w:rsidR="00C73808" w:rsidRPr="002D159E">
              <w:rPr>
                <w:rFonts w:ascii="Calibri" w:hAnsi="Calibri" w:cs="Calibri"/>
                <w:color w:val="000000"/>
                <w:sz w:val="18"/>
                <w:lang w:val="es-US"/>
              </w:rPr>
              <w:t>.</w:t>
            </w:r>
          </w:p>
          <w:p w14:paraId="58EDBBA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8 de marzo de 2024</w:t>
            </w:r>
          </w:p>
        </w:tc>
      </w:tr>
      <w:tr w:rsidR="00C73808" w:rsidRPr="00943B1A" w14:paraId="3F08062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32C39B" w14:textId="77777777" w:rsidR="00C73808" w:rsidRDefault="00C73808" w:rsidP="00716670">
            <w:pPr>
              <w:jc w:val="center"/>
              <w:rPr>
                <w:rFonts w:ascii="Calibri" w:hAnsi="Calibri" w:cs="Calibri"/>
                <w:color w:val="000000"/>
                <w:sz w:val="18"/>
              </w:rPr>
            </w:pPr>
            <w:r>
              <w:rPr>
                <w:rFonts w:ascii="Calibri" w:hAnsi="Calibri" w:cs="Calibri"/>
                <w:color w:val="000000"/>
                <w:sz w:val="18"/>
              </w:rPr>
              <w:t>50</w:t>
            </w:r>
          </w:p>
        </w:tc>
        <w:tc>
          <w:tcPr>
            <w:tcW w:w="8683" w:type="dxa"/>
            <w:tcBorders>
              <w:top w:val="single" w:sz="4" w:space="0" w:color="1C4DA1"/>
              <w:left w:val="single" w:sz="4" w:space="0" w:color="1C4DA1"/>
              <w:bottom w:val="single" w:sz="4" w:space="0" w:color="1C4DA1"/>
            </w:tcBorders>
            <w:shd w:val="clear" w:color="auto" w:fill="auto"/>
            <w:vAlign w:val="center"/>
          </w:tcPr>
          <w:p w14:paraId="7086B4BF" w14:textId="77777777" w:rsidR="00C73808" w:rsidRPr="002D159E" w:rsidRDefault="00943B1A" w:rsidP="00716670">
            <w:pPr>
              <w:rPr>
                <w:rFonts w:ascii="Calibri" w:hAnsi="Calibri" w:cs="Calibri"/>
                <w:color w:val="000000"/>
                <w:sz w:val="18"/>
                <w:lang w:val="es-US"/>
              </w:rPr>
            </w:pPr>
            <w:hyperlink r:id="rId83" w:history="1">
              <w:r w:rsidR="00C73808" w:rsidRPr="002D159E">
                <w:rPr>
                  <w:rStyle w:val="Hyperlink"/>
                  <w:lang w:val="es-US"/>
                </w:rPr>
                <w:t>50/24 - CIDH presentó ante Corte IDH caso de México por la desaparición, violencia sexual y muerte de una adolescente en Ciudad Juárez</w:t>
              </w:r>
            </w:hyperlink>
            <w:r w:rsidR="00C73808" w:rsidRPr="002D159E">
              <w:rPr>
                <w:rFonts w:ascii="Calibri" w:hAnsi="Calibri" w:cs="Calibri"/>
                <w:color w:val="000000"/>
                <w:sz w:val="18"/>
                <w:lang w:val="es-US"/>
              </w:rPr>
              <w:t>.</w:t>
            </w:r>
          </w:p>
          <w:p w14:paraId="7AD1005E"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11 de marzo de 2024</w:t>
            </w:r>
          </w:p>
        </w:tc>
      </w:tr>
      <w:tr w:rsidR="00C73808" w:rsidRPr="00943B1A" w14:paraId="2AC35CA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E16861" w14:textId="77777777" w:rsidR="00C73808" w:rsidRDefault="00C73808" w:rsidP="00716670">
            <w:pPr>
              <w:jc w:val="center"/>
              <w:rPr>
                <w:rFonts w:ascii="Calibri" w:hAnsi="Calibri" w:cs="Calibri"/>
                <w:color w:val="000000"/>
                <w:sz w:val="18"/>
              </w:rPr>
            </w:pPr>
            <w:r>
              <w:rPr>
                <w:rFonts w:ascii="Calibri" w:hAnsi="Calibri" w:cs="Calibri"/>
                <w:color w:val="000000"/>
                <w:sz w:val="18"/>
              </w:rPr>
              <w:t>51</w:t>
            </w:r>
          </w:p>
        </w:tc>
        <w:tc>
          <w:tcPr>
            <w:tcW w:w="8683" w:type="dxa"/>
            <w:tcBorders>
              <w:top w:val="single" w:sz="4" w:space="0" w:color="1C4DA1"/>
              <w:left w:val="single" w:sz="4" w:space="0" w:color="1C4DA1"/>
              <w:bottom w:val="single" w:sz="4" w:space="0" w:color="1C4DA1"/>
            </w:tcBorders>
            <w:shd w:val="clear" w:color="auto" w:fill="auto"/>
            <w:vAlign w:val="center"/>
          </w:tcPr>
          <w:p w14:paraId="2F6E1307" w14:textId="77777777" w:rsidR="00C73808" w:rsidRPr="002D159E" w:rsidRDefault="00943B1A" w:rsidP="00716670">
            <w:pPr>
              <w:rPr>
                <w:rFonts w:ascii="Calibri" w:hAnsi="Calibri" w:cs="Calibri"/>
                <w:color w:val="000000"/>
                <w:sz w:val="18"/>
                <w:lang w:val="es-US"/>
              </w:rPr>
            </w:pPr>
            <w:hyperlink r:id="rId84" w:history="1">
              <w:r w:rsidR="00C73808" w:rsidRPr="002D159E">
                <w:rPr>
                  <w:rStyle w:val="Hyperlink"/>
                  <w:lang w:val="es-US"/>
                </w:rPr>
                <w:t>51/24 - CIDH finaliza 189 Período de Sesiones con 29 audiencias públicas sobre derechos humanos</w:t>
              </w:r>
            </w:hyperlink>
            <w:r w:rsidR="00C73808" w:rsidRPr="002D159E">
              <w:rPr>
                <w:rFonts w:ascii="Calibri" w:hAnsi="Calibri" w:cs="Calibri"/>
                <w:color w:val="000000"/>
                <w:sz w:val="18"/>
                <w:lang w:val="es-US"/>
              </w:rPr>
              <w:t>.</w:t>
            </w:r>
          </w:p>
          <w:p w14:paraId="2CDCB97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11 de marzo de 2024</w:t>
            </w:r>
          </w:p>
        </w:tc>
      </w:tr>
      <w:tr w:rsidR="00C73808" w:rsidRPr="00943B1A" w14:paraId="4CF48B9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C721E8" w14:textId="77777777" w:rsidR="00C73808" w:rsidRDefault="00C73808" w:rsidP="00716670">
            <w:pPr>
              <w:jc w:val="center"/>
              <w:rPr>
                <w:rFonts w:ascii="Calibri" w:hAnsi="Calibri" w:cs="Calibri"/>
                <w:color w:val="000000"/>
                <w:sz w:val="18"/>
              </w:rPr>
            </w:pPr>
            <w:r>
              <w:rPr>
                <w:rFonts w:ascii="Calibri" w:hAnsi="Calibri" w:cs="Calibri"/>
                <w:color w:val="000000"/>
                <w:sz w:val="18"/>
              </w:rPr>
              <w:t>52</w:t>
            </w:r>
          </w:p>
        </w:tc>
        <w:tc>
          <w:tcPr>
            <w:tcW w:w="8683" w:type="dxa"/>
            <w:tcBorders>
              <w:top w:val="single" w:sz="4" w:space="0" w:color="1C4DA1"/>
              <w:left w:val="single" w:sz="4" w:space="0" w:color="1C4DA1"/>
              <w:bottom w:val="single" w:sz="4" w:space="0" w:color="1C4DA1"/>
            </w:tcBorders>
            <w:shd w:val="clear" w:color="auto" w:fill="auto"/>
            <w:vAlign w:val="center"/>
          </w:tcPr>
          <w:p w14:paraId="296C7894" w14:textId="77777777" w:rsidR="00C73808" w:rsidRPr="002D159E" w:rsidRDefault="00943B1A" w:rsidP="00716670">
            <w:pPr>
              <w:rPr>
                <w:rFonts w:ascii="Calibri" w:hAnsi="Calibri" w:cs="Calibri"/>
                <w:color w:val="000000"/>
                <w:sz w:val="18"/>
                <w:lang w:val="es-US"/>
              </w:rPr>
            </w:pPr>
            <w:hyperlink r:id="rId85" w:history="1">
              <w:r w:rsidR="00C73808" w:rsidRPr="002D159E">
                <w:rPr>
                  <w:rStyle w:val="Hyperlink"/>
                  <w:lang w:val="es-US"/>
                </w:rPr>
                <w:t xml:space="preserve">52/24 - CIDH otorga medidas cautelares a integrantes de la comunidad indígena Nahua de </w:t>
              </w:r>
              <w:proofErr w:type="spellStart"/>
              <w:r w:rsidR="00C73808" w:rsidRPr="002D159E">
                <w:rPr>
                  <w:rStyle w:val="Hyperlink"/>
                  <w:lang w:val="es-US"/>
                </w:rPr>
                <w:t>Ayotitlán</w:t>
              </w:r>
              <w:proofErr w:type="spellEnd"/>
              <w:r w:rsidR="00C73808" w:rsidRPr="002D159E">
                <w:rPr>
                  <w:rStyle w:val="Hyperlink"/>
                  <w:lang w:val="es-US"/>
                </w:rPr>
                <w:t xml:space="preserve"> en México</w:t>
              </w:r>
            </w:hyperlink>
            <w:r w:rsidR="00C73808" w:rsidRPr="002D159E">
              <w:rPr>
                <w:rFonts w:ascii="Calibri" w:hAnsi="Calibri" w:cs="Calibri"/>
                <w:color w:val="000000"/>
                <w:sz w:val="18"/>
                <w:lang w:val="es-US"/>
              </w:rPr>
              <w:t>.</w:t>
            </w:r>
          </w:p>
          <w:p w14:paraId="415AA18E"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12 de marzo de 2024</w:t>
            </w:r>
          </w:p>
        </w:tc>
      </w:tr>
      <w:tr w:rsidR="00C73808" w:rsidRPr="00943B1A" w14:paraId="1C34571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9D0DBB" w14:textId="77777777" w:rsidR="00C73808" w:rsidRDefault="00C73808" w:rsidP="00716670">
            <w:pPr>
              <w:jc w:val="center"/>
              <w:rPr>
                <w:rFonts w:ascii="Calibri" w:hAnsi="Calibri" w:cs="Calibri"/>
                <w:color w:val="000000"/>
                <w:sz w:val="18"/>
              </w:rPr>
            </w:pPr>
            <w:r>
              <w:rPr>
                <w:rFonts w:ascii="Calibri" w:hAnsi="Calibri" w:cs="Calibri"/>
                <w:color w:val="000000"/>
                <w:sz w:val="18"/>
              </w:rPr>
              <w:t>53</w:t>
            </w:r>
          </w:p>
        </w:tc>
        <w:tc>
          <w:tcPr>
            <w:tcW w:w="8683" w:type="dxa"/>
            <w:tcBorders>
              <w:top w:val="single" w:sz="4" w:space="0" w:color="1C4DA1"/>
              <w:left w:val="single" w:sz="4" w:space="0" w:color="1C4DA1"/>
              <w:bottom w:val="single" w:sz="4" w:space="0" w:color="1C4DA1"/>
            </w:tcBorders>
            <w:shd w:val="clear" w:color="auto" w:fill="auto"/>
            <w:vAlign w:val="center"/>
          </w:tcPr>
          <w:p w14:paraId="102496E7" w14:textId="77777777" w:rsidR="00C73808" w:rsidRPr="002D159E" w:rsidRDefault="00943B1A" w:rsidP="00716670">
            <w:pPr>
              <w:rPr>
                <w:rFonts w:ascii="Calibri" w:hAnsi="Calibri" w:cs="Calibri"/>
                <w:color w:val="000000"/>
                <w:sz w:val="18"/>
                <w:lang w:val="es-US"/>
              </w:rPr>
            </w:pPr>
            <w:hyperlink r:id="rId86" w:history="1">
              <w:r w:rsidR="00C73808" w:rsidRPr="002D159E">
                <w:rPr>
                  <w:rStyle w:val="Hyperlink"/>
                  <w:lang w:val="es-US"/>
                </w:rPr>
                <w:t>53/24 - CIDH publica Informe sobre situación de derechos humanos en Bolivia</w:t>
              </w:r>
            </w:hyperlink>
            <w:r w:rsidR="00C73808" w:rsidRPr="002D159E">
              <w:rPr>
                <w:rFonts w:ascii="Calibri" w:hAnsi="Calibri" w:cs="Calibri"/>
                <w:color w:val="000000"/>
                <w:sz w:val="18"/>
                <w:lang w:val="es-US"/>
              </w:rPr>
              <w:t>.</w:t>
            </w:r>
          </w:p>
          <w:p w14:paraId="66BDD8D5"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14 de marzo de 2024</w:t>
            </w:r>
          </w:p>
        </w:tc>
      </w:tr>
      <w:tr w:rsidR="00C73808" w:rsidRPr="00943B1A" w14:paraId="1D5E0FC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FD1267" w14:textId="77777777" w:rsidR="00C73808" w:rsidRDefault="00C73808" w:rsidP="00716670">
            <w:pPr>
              <w:jc w:val="center"/>
              <w:rPr>
                <w:rFonts w:ascii="Calibri" w:hAnsi="Calibri" w:cs="Calibri"/>
                <w:color w:val="000000"/>
                <w:sz w:val="18"/>
              </w:rPr>
            </w:pPr>
            <w:r>
              <w:rPr>
                <w:rFonts w:ascii="Calibri" w:hAnsi="Calibri" w:cs="Calibri"/>
                <w:color w:val="000000"/>
                <w:sz w:val="18"/>
              </w:rPr>
              <w:t>54</w:t>
            </w:r>
          </w:p>
        </w:tc>
        <w:tc>
          <w:tcPr>
            <w:tcW w:w="8683" w:type="dxa"/>
            <w:tcBorders>
              <w:top w:val="single" w:sz="4" w:space="0" w:color="1C4DA1"/>
              <w:left w:val="single" w:sz="4" w:space="0" w:color="1C4DA1"/>
              <w:bottom w:val="single" w:sz="4" w:space="0" w:color="1C4DA1"/>
            </w:tcBorders>
            <w:shd w:val="clear" w:color="auto" w:fill="auto"/>
            <w:vAlign w:val="center"/>
          </w:tcPr>
          <w:p w14:paraId="6DB7AA1E" w14:textId="77777777" w:rsidR="00C73808" w:rsidRPr="002D159E" w:rsidRDefault="00943B1A" w:rsidP="00716670">
            <w:pPr>
              <w:rPr>
                <w:rFonts w:ascii="Calibri" w:hAnsi="Calibri" w:cs="Calibri"/>
                <w:color w:val="000000"/>
                <w:sz w:val="18"/>
                <w:lang w:val="es-US"/>
              </w:rPr>
            </w:pPr>
            <w:hyperlink r:id="rId87" w:history="1">
              <w:r w:rsidR="00C73808" w:rsidRPr="002D159E">
                <w:rPr>
                  <w:rStyle w:val="Hyperlink"/>
                  <w:lang w:val="es-US"/>
                </w:rPr>
                <w:t>54/24 - CIDH realiza segunda visita del Mecanismo Conjunto de Seguimiento en Chile</w:t>
              </w:r>
            </w:hyperlink>
            <w:r w:rsidR="00C73808" w:rsidRPr="002D159E">
              <w:rPr>
                <w:rFonts w:ascii="Calibri" w:hAnsi="Calibri" w:cs="Calibri"/>
                <w:color w:val="000000"/>
                <w:sz w:val="18"/>
                <w:lang w:val="es-US"/>
              </w:rPr>
              <w:t>.</w:t>
            </w:r>
          </w:p>
          <w:p w14:paraId="3A0643A6"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18 de marzo de 2024</w:t>
            </w:r>
          </w:p>
        </w:tc>
      </w:tr>
      <w:tr w:rsidR="00C73808" w:rsidRPr="00943B1A" w14:paraId="2AD70C4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90CC71" w14:textId="77777777" w:rsidR="00C73808" w:rsidRDefault="00C73808" w:rsidP="00716670">
            <w:pPr>
              <w:jc w:val="center"/>
              <w:rPr>
                <w:rFonts w:ascii="Calibri" w:hAnsi="Calibri" w:cs="Calibri"/>
                <w:color w:val="000000"/>
                <w:sz w:val="18"/>
              </w:rPr>
            </w:pPr>
            <w:r>
              <w:rPr>
                <w:rFonts w:ascii="Calibri" w:hAnsi="Calibri" w:cs="Calibri"/>
                <w:color w:val="000000"/>
                <w:sz w:val="18"/>
              </w:rPr>
              <w:t>55</w:t>
            </w:r>
          </w:p>
        </w:tc>
        <w:tc>
          <w:tcPr>
            <w:tcW w:w="8683" w:type="dxa"/>
            <w:tcBorders>
              <w:top w:val="single" w:sz="4" w:space="0" w:color="1C4DA1"/>
              <w:left w:val="single" w:sz="4" w:space="0" w:color="1C4DA1"/>
              <w:bottom w:val="single" w:sz="4" w:space="0" w:color="1C4DA1"/>
            </w:tcBorders>
            <w:shd w:val="clear" w:color="auto" w:fill="auto"/>
            <w:vAlign w:val="center"/>
          </w:tcPr>
          <w:p w14:paraId="19FFE1E5" w14:textId="77777777" w:rsidR="00C73808" w:rsidRPr="002D159E" w:rsidRDefault="00943B1A" w:rsidP="00716670">
            <w:pPr>
              <w:rPr>
                <w:rFonts w:ascii="Calibri" w:hAnsi="Calibri" w:cs="Calibri"/>
                <w:color w:val="000000"/>
                <w:sz w:val="18"/>
                <w:lang w:val="es-US"/>
              </w:rPr>
            </w:pPr>
            <w:hyperlink r:id="rId88" w:history="1">
              <w:r w:rsidR="00C73808" w:rsidRPr="002D159E">
                <w:rPr>
                  <w:rStyle w:val="Hyperlink"/>
                  <w:lang w:val="es-US"/>
                </w:rPr>
                <w:t>55/24 - CIDH saluda el apoyo de la comunidad internacional y llama a Haití a garantizar una transición pacífica</w:t>
              </w:r>
            </w:hyperlink>
            <w:r w:rsidR="00C73808" w:rsidRPr="002D159E">
              <w:rPr>
                <w:rFonts w:ascii="Calibri" w:hAnsi="Calibri" w:cs="Calibri"/>
                <w:color w:val="000000"/>
                <w:sz w:val="18"/>
                <w:lang w:val="es-US"/>
              </w:rPr>
              <w:t>.</w:t>
            </w:r>
          </w:p>
          <w:p w14:paraId="0889D5AD"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21 de marzo de 2024</w:t>
            </w:r>
          </w:p>
        </w:tc>
      </w:tr>
      <w:tr w:rsidR="00C73808" w:rsidRPr="00943B1A" w14:paraId="7EFF9C5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FE4BF2" w14:textId="77777777" w:rsidR="00C73808" w:rsidRDefault="00C73808" w:rsidP="00716670">
            <w:pPr>
              <w:jc w:val="center"/>
              <w:rPr>
                <w:rFonts w:ascii="Calibri" w:hAnsi="Calibri" w:cs="Calibri"/>
                <w:color w:val="000000"/>
                <w:sz w:val="18"/>
              </w:rPr>
            </w:pPr>
            <w:r>
              <w:rPr>
                <w:rFonts w:ascii="Calibri" w:hAnsi="Calibri" w:cs="Calibri"/>
                <w:color w:val="000000"/>
                <w:sz w:val="18"/>
              </w:rPr>
              <w:t>56</w:t>
            </w:r>
          </w:p>
        </w:tc>
        <w:tc>
          <w:tcPr>
            <w:tcW w:w="8683" w:type="dxa"/>
            <w:tcBorders>
              <w:top w:val="single" w:sz="4" w:space="0" w:color="1C4DA1"/>
              <w:left w:val="single" w:sz="4" w:space="0" w:color="1C4DA1"/>
              <w:bottom w:val="single" w:sz="4" w:space="0" w:color="1C4DA1"/>
            </w:tcBorders>
            <w:shd w:val="clear" w:color="auto" w:fill="auto"/>
            <w:vAlign w:val="center"/>
          </w:tcPr>
          <w:p w14:paraId="34B44214" w14:textId="77777777" w:rsidR="00C73808" w:rsidRPr="002D159E" w:rsidRDefault="00943B1A" w:rsidP="00716670">
            <w:pPr>
              <w:rPr>
                <w:rFonts w:ascii="Calibri" w:hAnsi="Calibri" w:cs="Calibri"/>
                <w:color w:val="000000"/>
                <w:sz w:val="18"/>
                <w:lang w:val="es-US"/>
              </w:rPr>
            </w:pPr>
            <w:hyperlink r:id="rId89" w:history="1">
              <w:r w:rsidR="00C73808" w:rsidRPr="002D159E">
                <w:rPr>
                  <w:rStyle w:val="Hyperlink"/>
                  <w:lang w:val="es-US"/>
                </w:rPr>
                <w:t>RD56/24 - REDESCA insta a garantizar el derecho al agua y saneamiento frente a la emergencia climática y el impacto de ciertas actividades empresariales en las Américas</w:t>
              </w:r>
            </w:hyperlink>
            <w:r w:rsidR="00C73808" w:rsidRPr="002D159E">
              <w:rPr>
                <w:rFonts w:ascii="Calibri" w:hAnsi="Calibri" w:cs="Calibri"/>
                <w:color w:val="000000"/>
                <w:sz w:val="18"/>
                <w:lang w:val="es-US"/>
              </w:rPr>
              <w:t>.</w:t>
            </w:r>
          </w:p>
          <w:p w14:paraId="0257D7D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22 de marzo de 2024</w:t>
            </w:r>
          </w:p>
        </w:tc>
      </w:tr>
      <w:tr w:rsidR="00C73808" w:rsidRPr="00943B1A" w14:paraId="5CEE166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1D4B30" w14:textId="77777777" w:rsidR="00C73808" w:rsidRDefault="00C73808" w:rsidP="00716670">
            <w:pPr>
              <w:jc w:val="center"/>
              <w:rPr>
                <w:rFonts w:ascii="Calibri" w:hAnsi="Calibri" w:cs="Calibri"/>
                <w:color w:val="000000"/>
                <w:sz w:val="18"/>
              </w:rPr>
            </w:pPr>
            <w:r>
              <w:rPr>
                <w:rFonts w:ascii="Calibri" w:hAnsi="Calibri" w:cs="Calibri"/>
                <w:color w:val="000000"/>
                <w:sz w:val="18"/>
              </w:rPr>
              <w:t>57</w:t>
            </w:r>
          </w:p>
        </w:tc>
        <w:tc>
          <w:tcPr>
            <w:tcW w:w="8683" w:type="dxa"/>
            <w:tcBorders>
              <w:top w:val="single" w:sz="4" w:space="0" w:color="1C4DA1"/>
              <w:left w:val="single" w:sz="4" w:space="0" w:color="1C4DA1"/>
              <w:bottom w:val="single" w:sz="4" w:space="0" w:color="1C4DA1"/>
            </w:tcBorders>
            <w:shd w:val="clear" w:color="auto" w:fill="auto"/>
            <w:vAlign w:val="center"/>
          </w:tcPr>
          <w:p w14:paraId="11DA46FC" w14:textId="77777777" w:rsidR="00C73808" w:rsidRPr="002D159E" w:rsidRDefault="00943B1A" w:rsidP="00716670">
            <w:pPr>
              <w:rPr>
                <w:rFonts w:ascii="Calibri" w:hAnsi="Calibri" w:cs="Calibri"/>
                <w:color w:val="000000"/>
                <w:sz w:val="18"/>
                <w:lang w:val="es-US"/>
              </w:rPr>
            </w:pPr>
            <w:hyperlink r:id="rId90" w:history="1">
              <w:r w:rsidR="00C73808" w:rsidRPr="002D159E">
                <w:rPr>
                  <w:rStyle w:val="Hyperlink"/>
                  <w:lang w:val="es-US"/>
                </w:rPr>
                <w:t>57/24 - CIDH y REDESCA llaman a garantizar los esfuerzos de instituciones de educación superior para preservar la memoria afrodescendiente</w:t>
              </w:r>
            </w:hyperlink>
            <w:r w:rsidR="00C73808" w:rsidRPr="002D159E">
              <w:rPr>
                <w:rFonts w:ascii="Calibri" w:hAnsi="Calibri" w:cs="Calibri"/>
                <w:color w:val="000000"/>
                <w:sz w:val="18"/>
                <w:lang w:val="es-US"/>
              </w:rPr>
              <w:t>.</w:t>
            </w:r>
          </w:p>
          <w:p w14:paraId="7DE1DD27"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22 de marzo de 2024</w:t>
            </w:r>
          </w:p>
        </w:tc>
      </w:tr>
      <w:tr w:rsidR="00C73808" w14:paraId="4D1C42A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DF5E24" w14:textId="77777777" w:rsidR="00C73808" w:rsidRDefault="00C73808" w:rsidP="00716670">
            <w:pPr>
              <w:jc w:val="center"/>
              <w:rPr>
                <w:rFonts w:ascii="Calibri" w:hAnsi="Calibri" w:cs="Calibri"/>
                <w:color w:val="000000"/>
                <w:sz w:val="18"/>
              </w:rPr>
            </w:pPr>
            <w:r>
              <w:rPr>
                <w:rFonts w:ascii="Calibri" w:hAnsi="Calibri" w:cs="Calibri"/>
                <w:color w:val="000000"/>
                <w:sz w:val="18"/>
              </w:rPr>
              <w:t>58</w:t>
            </w:r>
          </w:p>
        </w:tc>
        <w:tc>
          <w:tcPr>
            <w:tcW w:w="8683" w:type="dxa"/>
            <w:tcBorders>
              <w:top w:val="single" w:sz="4" w:space="0" w:color="1C4DA1"/>
              <w:left w:val="single" w:sz="4" w:space="0" w:color="1C4DA1"/>
              <w:bottom w:val="single" w:sz="4" w:space="0" w:color="1C4DA1"/>
            </w:tcBorders>
            <w:shd w:val="clear" w:color="auto" w:fill="auto"/>
            <w:vAlign w:val="center"/>
          </w:tcPr>
          <w:p w14:paraId="782B5F4B" w14:textId="77777777" w:rsidR="00C73808" w:rsidRDefault="00943B1A" w:rsidP="00716670">
            <w:pPr>
              <w:rPr>
                <w:rFonts w:ascii="Calibri" w:hAnsi="Calibri" w:cs="Calibri"/>
                <w:color w:val="000000"/>
                <w:sz w:val="18"/>
              </w:rPr>
            </w:pPr>
            <w:hyperlink r:id="rId91" w:history="1">
              <w:r w:rsidR="00C73808" w:rsidRPr="002D159E">
                <w:rPr>
                  <w:rStyle w:val="Hyperlink"/>
                </w:rPr>
                <w:t xml:space="preserve">58/24 -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Cindy Fernandez y familia, </w:t>
              </w:r>
              <w:proofErr w:type="spellStart"/>
              <w:r w:rsidR="00C73808" w:rsidRPr="002D159E">
                <w:rPr>
                  <w:rStyle w:val="Hyperlink"/>
                </w:rPr>
                <w:t>mujeres</w:t>
              </w:r>
              <w:proofErr w:type="spellEnd"/>
              <w:r w:rsidR="00C73808" w:rsidRPr="002D159E">
                <w:rPr>
                  <w:rStyle w:val="Hyperlink"/>
                </w:rPr>
                <w:t xml:space="preserve"> </w:t>
              </w:r>
              <w:proofErr w:type="spellStart"/>
              <w:r w:rsidR="00C73808" w:rsidRPr="002D159E">
                <w:rPr>
                  <w:rStyle w:val="Hyperlink"/>
                </w:rPr>
                <w:t>indígenas</w:t>
              </w:r>
              <w:proofErr w:type="spellEnd"/>
              <w:r w:rsidR="00C73808" w:rsidRPr="002D159E">
                <w:rPr>
                  <w:rStyle w:val="Hyperlink"/>
                </w:rPr>
                <w:t xml:space="preserve"> de Colombia</w:t>
              </w:r>
            </w:hyperlink>
            <w:r w:rsidR="00C73808">
              <w:rPr>
                <w:rFonts w:ascii="Calibri" w:hAnsi="Calibri" w:cs="Calibri"/>
                <w:color w:val="000000"/>
                <w:sz w:val="18"/>
              </w:rPr>
              <w:t>.</w:t>
            </w:r>
          </w:p>
          <w:p w14:paraId="32F3C6BE"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22 de </w:t>
            </w:r>
            <w:proofErr w:type="spellStart"/>
            <w:r>
              <w:rPr>
                <w:rFonts w:ascii="Calibri" w:hAnsi="Calibri" w:cs="Calibri"/>
                <w:color w:val="000000"/>
                <w:sz w:val="18"/>
              </w:rPr>
              <w:t>marzo</w:t>
            </w:r>
            <w:proofErr w:type="spellEnd"/>
            <w:r>
              <w:rPr>
                <w:rFonts w:ascii="Calibri" w:hAnsi="Calibri" w:cs="Calibri"/>
                <w:color w:val="000000"/>
                <w:sz w:val="18"/>
              </w:rPr>
              <w:t xml:space="preserve"> de 2024</w:t>
            </w:r>
          </w:p>
        </w:tc>
      </w:tr>
      <w:tr w:rsidR="00C73808" w:rsidRPr="00943B1A" w14:paraId="53B25EF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362CDA" w14:textId="77777777" w:rsidR="00C73808" w:rsidRDefault="00C73808" w:rsidP="00716670">
            <w:pPr>
              <w:jc w:val="center"/>
              <w:rPr>
                <w:rFonts w:ascii="Calibri" w:hAnsi="Calibri" w:cs="Calibri"/>
                <w:color w:val="000000"/>
                <w:sz w:val="18"/>
              </w:rPr>
            </w:pPr>
            <w:r>
              <w:rPr>
                <w:rFonts w:ascii="Calibri" w:hAnsi="Calibri" w:cs="Calibri"/>
                <w:color w:val="000000"/>
                <w:sz w:val="18"/>
              </w:rPr>
              <w:t>59</w:t>
            </w:r>
          </w:p>
        </w:tc>
        <w:tc>
          <w:tcPr>
            <w:tcW w:w="8683" w:type="dxa"/>
            <w:tcBorders>
              <w:top w:val="single" w:sz="4" w:space="0" w:color="1C4DA1"/>
              <w:left w:val="single" w:sz="4" w:space="0" w:color="1C4DA1"/>
              <w:bottom w:val="single" w:sz="4" w:space="0" w:color="1C4DA1"/>
            </w:tcBorders>
            <w:shd w:val="clear" w:color="auto" w:fill="auto"/>
            <w:vAlign w:val="center"/>
          </w:tcPr>
          <w:p w14:paraId="496390C5" w14:textId="77777777" w:rsidR="00C73808" w:rsidRPr="002D159E" w:rsidRDefault="00943B1A" w:rsidP="00716670">
            <w:pPr>
              <w:rPr>
                <w:rFonts w:ascii="Calibri" w:hAnsi="Calibri" w:cs="Calibri"/>
                <w:color w:val="000000"/>
                <w:sz w:val="18"/>
                <w:lang w:val="es-US"/>
              </w:rPr>
            </w:pPr>
            <w:hyperlink r:id="rId92" w:history="1">
              <w:r w:rsidR="00C73808" w:rsidRPr="002D159E">
                <w:rPr>
                  <w:rStyle w:val="Hyperlink"/>
                  <w:lang w:val="es-US"/>
                </w:rPr>
                <w:t>59/24 - Indultos, conmutaciones de pena y beneficios carcelarios indebidos son una forma de impunidad de las graves violaciones a los derechos humanos</w:t>
              </w:r>
            </w:hyperlink>
            <w:r w:rsidR="00C73808" w:rsidRPr="002D159E">
              <w:rPr>
                <w:rFonts w:ascii="Calibri" w:hAnsi="Calibri" w:cs="Calibri"/>
                <w:color w:val="000000"/>
                <w:sz w:val="18"/>
                <w:lang w:val="es-US"/>
              </w:rPr>
              <w:t>.</w:t>
            </w:r>
          </w:p>
          <w:p w14:paraId="0BB5ACC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24 de marzo de 2024</w:t>
            </w:r>
          </w:p>
        </w:tc>
      </w:tr>
      <w:tr w:rsidR="00C73808" w:rsidRPr="00943B1A" w14:paraId="5C17726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F2935A" w14:textId="77777777" w:rsidR="00C73808" w:rsidRDefault="00C73808" w:rsidP="00716670">
            <w:pPr>
              <w:jc w:val="center"/>
              <w:rPr>
                <w:rFonts w:ascii="Calibri" w:hAnsi="Calibri" w:cs="Calibri"/>
                <w:color w:val="000000"/>
                <w:sz w:val="18"/>
              </w:rPr>
            </w:pPr>
            <w:r>
              <w:rPr>
                <w:rFonts w:ascii="Calibri" w:hAnsi="Calibri" w:cs="Calibri"/>
                <w:color w:val="000000"/>
                <w:sz w:val="18"/>
              </w:rPr>
              <w:t>60</w:t>
            </w:r>
          </w:p>
        </w:tc>
        <w:tc>
          <w:tcPr>
            <w:tcW w:w="8683" w:type="dxa"/>
            <w:tcBorders>
              <w:top w:val="single" w:sz="4" w:space="0" w:color="1C4DA1"/>
              <w:left w:val="single" w:sz="4" w:space="0" w:color="1C4DA1"/>
              <w:bottom w:val="single" w:sz="4" w:space="0" w:color="1C4DA1"/>
            </w:tcBorders>
            <w:shd w:val="clear" w:color="auto" w:fill="auto"/>
            <w:vAlign w:val="center"/>
          </w:tcPr>
          <w:p w14:paraId="010BF18A" w14:textId="77777777" w:rsidR="00C73808" w:rsidRPr="002D159E" w:rsidRDefault="00943B1A" w:rsidP="00716670">
            <w:pPr>
              <w:rPr>
                <w:rFonts w:ascii="Calibri" w:hAnsi="Calibri" w:cs="Calibri"/>
                <w:color w:val="000000"/>
                <w:sz w:val="18"/>
                <w:lang w:val="es-US"/>
              </w:rPr>
            </w:pPr>
            <w:hyperlink r:id="rId93" w:history="1">
              <w:r w:rsidR="00C73808" w:rsidRPr="002D159E">
                <w:rPr>
                  <w:rStyle w:val="Hyperlink"/>
                  <w:lang w:val="es-US"/>
                </w:rPr>
                <w:t>RD60/24 - La REDESCA lanza su Agenda Hemisférica 2024-2026 para los Derechos Económicos, Sociales, Culturales y Ambientales</w:t>
              </w:r>
            </w:hyperlink>
            <w:r w:rsidR="00C73808" w:rsidRPr="002D159E">
              <w:rPr>
                <w:rFonts w:ascii="Calibri" w:hAnsi="Calibri" w:cs="Calibri"/>
                <w:color w:val="000000"/>
                <w:sz w:val="18"/>
                <w:lang w:val="es-US"/>
              </w:rPr>
              <w:t>.</w:t>
            </w:r>
          </w:p>
          <w:p w14:paraId="423DE8C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25 de marzo de 2024</w:t>
            </w:r>
          </w:p>
        </w:tc>
      </w:tr>
      <w:tr w:rsidR="00C73808" w:rsidRPr="00943B1A" w14:paraId="5F67F7E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8DD95B" w14:textId="77777777" w:rsidR="00C73808" w:rsidRDefault="00C73808" w:rsidP="00716670">
            <w:pPr>
              <w:jc w:val="center"/>
              <w:rPr>
                <w:rFonts w:ascii="Calibri" w:hAnsi="Calibri" w:cs="Calibri"/>
                <w:color w:val="000000"/>
                <w:sz w:val="18"/>
              </w:rPr>
            </w:pPr>
            <w:r>
              <w:rPr>
                <w:rFonts w:ascii="Calibri" w:hAnsi="Calibri" w:cs="Calibri"/>
                <w:color w:val="000000"/>
                <w:sz w:val="18"/>
              </w:rPr>
              <w:t>61</w:t>
            </w:r>
          </w:p>
        </w:tc>
        <w:tc>
          <w:tcPr>
            <w:tcW w:w="8683" w:type="dxa"/>
            <w:tcBorders>
              <w:top w:val="single" w:sz="4" w:space="0" w:color="1C4DA1"/>
              <w:left w:val="single" w:sz="4" w:space="0" w:color="1C4DA1"/>
              <w:bottom w:val="single" w:sz="4" w:space="0" w:color="1C4DA1"/>
            </w:tcBorders>
            <w:shd w:val="clear" w:color="auto" w:fill="auto"/>
            <w:vAlign w:val="center"/>
          </w:tcPr>
          <w:p w14:paraId="7ED8210A" w14:textId="77777777" w:rsidR="00C73808" w:rsidRPr="002D159E" w:rsidRDefault="00943B1A" w:rsidP="00716670">
            <w:pPr>
              <w:rPr>
                <w:rFonts w:ascii="Calibri" w:hAnsi="Calibri" w:cs="Calibri"/>
                <w:color w:val="000000"/>
                <w:sz w:val="18"/>
                <w:lang w:val="es-US"/>
              </w:rPr>
            </w:pPr>
            <w:hyperlink r:id="rId94" w:history="1">
              <w:r w:rsidR="00C73808" w:rsidRPr="002D159E">
                <w:rPr>
                  <w:rStyle w:val="Hyperlink"/>
                  <w:lang w:val="es-US"/>
                </w:rPr>
                <w:t>R61/24 - La Relatoría Especial alerta sobre los impactos de la criminalidad organizada en el periodismo y urge al Estado a la protección de periodistas en el Ecuador</w:t>
              </w:r>
            </w:hyperlink>
            <w:r w:rsidR="00C73808" w:rsidRPr="002D159E">
              <w:rPr>
                <w:rFonts w:ascii="Calibri" w:hAnsi="Calibri" w:cs="Calibri"/>
                <w:color w:val="000000"/>
                <w:sz w:val="18"/>
                <w:lang w:val="es-US"/>
              </w:rPr>
              <w:t>.</w:t>
            </w:r>
          </w:p>
          <w:p w14:paraId="44788A8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25 de marzo de 2024</w:t>
            </w:r>
          </w:p>
        </w:tc>
      </w:tr>
      <w:tr w:rsidR="00C73808" w:rsidRPr="00943B1A" w14:paraId="3A6431B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9E00A2" w14:textId="77777777" w:rsidR="00C73808" w:rsidRDefault="00C73808" w:rsidP="00716670">
            <w:pPr>
              <w:jc w:val="center"/>
              <w:rPr>
                <w:rFonts w:ascii="Calibri" w:hAnsi="Calibri" w:cs="Calibri"/>
                <w:color w:val="000000"/>
                <w:sz w:val="18"/>
              </w:rPr>
            </w:pPr>
            <w:r>
              <w:rPr>
                <w:rFonts w:ascii="Calibri" w:hAnsi="Calibri" w:cs="Calibri"/>
                <w:color w:val="000000"/>
                <w:sz w:val="18"/>
              </w:rPr>
              <w:t>62</w:t>
            </w:r>
          </w:p>
        </w:tc>
        <w:tc>
          <w:tcPr>
            <w:tcW w:w="8683" w:type="dxa"/>
            <w:tcBorders>
              <w:top w:val="single" w:sz="4" w:space="0" w:color="1C4DA1"/>
              <w:left w:val="single" w:sz="4" w:space="0" w:color="1C4DA1"/>
              <w:bottom w:val="single" w:sz="4" w:space="0" w:color="1C4DA1"/>
            </w:tcBorders>
            <w:shd w:val="clear" w:color="auto" w:fill="auto"/>
            <w:vAlign w:val="center"/>
          </w:tcPr>
          <w:p w14:paraId="728B04AA" w14:textId="77777777" w:rsidR="00C73808" w:rsidRPr="002D159E" w:rsidRDefault="00943B1A" w:rsidP="00716670">
            <w:pPr>
              <w:rPr>
                <w:rFonts w:ascii="Calibri" w:hAnsi="Calibri" w:cs="Calibri"/>
                <w:color w:val="000000"/>
                <w:sz w:val="18"/>
                <w:lang w:val="es-US"/>
              </w:rPr>
            </w:pPr>
            <w:hyperlink r:id="rId95" w:history="1">
              <w:r w:rsidR="00C73808" w:rsidRPr="002D159E">
                <w:rPr>
                  <w:rStyle w:val="Hyperlink"/>
                  <w:lang w:val="es-US"/>
                </w:rPr>
                <w:t>62/24 - CIDH recibe solicitudes de audiencias públicas para el 190 Período de Sesiones</w:t>
              </w:r>
            </w:hyperlink>
            <w:r w:rsidR="00C73808" w:rsidRPr="002D159E">
              <w:rPr>
                <w:rFonts w:ascii="Calibri" w:hAnsi="Calibri" w:cs="Calibri"/>
                <w:color w:val="000000"/>
                <w:sz w:val="18"/>
                <w:lang w:val="es-US"/>
              </w:rPr>
              <w:t>.</w:t>
            </w:r>
          </w:p>
          <w:p w14:paraId="5A3EE857"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25 de marzo de 2024</w:t>
            </w:r>
          </w:p>
        </w:tc>
      </w:tr>
      <w:tr w:rsidR="00C73808" w:rsidRPr="00943B1A" w14:paraId="1D9D4FC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D4FB39" w14:textId="77777777" w:rsidR="00C73808" w:rsidRDefault="00C73808" w:rsidP="00716670">
            <w:pPr>
              <w:jc w:val="center"/>
              <w:rPr>
                <w:rFonts w:ascii="Calibri" w:hAnsi="Calibri" w:cs="Calibri"/>
                <w:color w:val="000000"/>
                <w:sz w:val="18"/>
              </w:rPr>
            </w:pPr>
            <w:r>
              <w:rPr>
                <w:rFonts w:ascii="Calibri" w:hAnsi="Calibri" w:cs="Calibri"/>
                <w:color w:val="000000"/>
                <w:sz w:val="18"/>
              </w:rPr>
              <w:t>63</w:t>
            </w:r>
          </w:p>
        </w:tc>
        <w:tc>
          <w:tcPr>
            <w:tcW w:w="8683" w:type="dxa"/>
            <w:tcBorders>
              <w:top w:val="single" w:sz="4" w:space="0" w:color="1C4DA1"/>
              <w:left w:val="single" w:sz="4" w:space="0" w:color="1C4DA1"/>
              <w:bottom w:val="single" w:sz="4" w:space="0" w:color="1C4DA1"/>
            </w:tcBorders>
            <w:shd w:val="clear" w:color="auto" w:fill="auto"/>
            <w:vAlign w:val="center"/>
          </w:tcPr>
          <w:p w14:paraId="75B69232" w14:textId="77777777" w:rsidR="00C73808" w:rsidRPr="002D159E" w:rsidRDefault="00943B1A" w:rsidP="00716670">
            <w:pPr>
              <w:rPr>
                <w:rFonts w:ascii="Calibri" w:hAnsi="Calibri" w:cs="Calibri"/>
                <w:color w:val="000000"/>
                <w:sz w:val="18"/>
                <w:lang w:val="es-US"/>
              </w:rPr>
            </w:pPr>
            <w:hyperlink r:id="rId96" w:history="1">
              <w:r w:rsidR="00C73808" w:rsidRPr="002D159E">
                <w:rPr>
                  <w:rStyle w:val="Hyperlink"/>
                  <w:lang w:val="es-US"/>
                </w:rPr>
                <w:t xml:space="preserve">63/24 - CIDH otorga medidas cautelares a familias de la comunidad nativa </w:t>
              </w:r>
              <w:proofErr w:type="spellStart"/>
              <w:r w:rsidR="00C73808" w:rsidRPr="002D159E">
                <w:rPr>
                  <w:rStyle w:val="Hyperlink"/>
                  <w:lang w:val="es-US"/>
                </w:rPr>
                <w:t>kichwa</w:t>
              </w:r>
              <w:proofErr w:type="spellEnd"/>
              <w:r w:rsidR="00C73808" w:rsidRPr="002D159E">
                <w:rPr>
                  <w:rStyle w:val="Hyperlink"/>
                  <w:lang w:val="es-US"/>
                </w:rPr>
                <w:t xml:space="preserve"> Santa Rosillo de </w:t>
              </w:r>
              <w:proofErr w:type="spellStart"/>
              <w:r w:rsidR="00C73808" w:rsidRPr="002D159E">
                <w:rPr>
                  <w:rStyle w:val="Hyperlink"/>
                  <w:lang w:val="es-US"/>
                </w:rPr>
                <w:t>Yanayacu</w:t>
              </w:r>
              <w:proofErr w:type="spellEnd"/>
              <w:r w:rsidR="00C73808" w:rsidRPr="002D159E">
                <w:rPr>
                  <w:rStyle w:val="Hyperlink"/>
                  <w:lang w:val="es-US"/>
                </w:rPr>
                <w:t xml:space="preserve"> en Perú</w:t>
              </w:r>
            </w:hyperlink>
            <w:r w:rsidR="00C73808" w:rsidRPr="002D159E">
              <w:rPr>
                <w:rFonts w:ascii="Calibri" w:hAnsi="Calibri" w:cs="Calibri"/>
                <w:color w:val="000000"/>
                <w:sz w:val="18"/>
                <w:lang w:val="es-US"/>
              </w:rPr>
              <w:t>.</w:t>
            </w:r>
          </w:p>
          <w:p w14:paraId="781375DB"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26 de marzo de 2024</w:t>
            </w:r>
          </w:p>
        </w:tc>
      </w:tr>
      <w:tr w:rsidR="00C73808" w:rsidRPr="00943B1A" w14:paraId="161BFE5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09D9C3" w14:textId="77777777" w:rsidR="00C73808" w:rsidRDefault="00C73808" w:rsidP="00716670">
            <w:pPr>
              <w:jc w:val="center"/>
              <w:rPr>
                <w:rFonts w:ascii="Calibri" w:hAnsi="Calibri" w:cs="Calibri"/>
                <w:color w:val="000000"/>
                <w:sz w:val="18"/>
              </w:rPr>
            </w:pPr>
            <w:r>
              <w:rPr>
                <w:rFonts w:ascii="Calibri" w:hAnsi="Calibri" w:cs="Calibri"/>
                <w:color w:val="000000"/>
                <w:sz w:val="18"/>
              </w:rPr>
              <w:t>64</w:t>
            </w:r>
          </w:p>
        </w:tc>
        <w:tc>
          <w:tcPr>
            <w:tcW w:w="8683" w:type="dxa"/>
            <w:tcBorders>
              <w:top w:val="single" w:sz="4" w:space="0" w:color="1C4DA1"/>
              <w:left w:val="single" w:sz="4" w:space="0" w:color="1C4DA1"/>
              <w:bottom w:val="single" w:sz="4" w:space="0" w:color="1C4DA1"/>
            </w:tcBorders>
            <w:shd w:val="clear" w:color="auto" w:fill="auto"/>
            <w:vAlign w:val="center"/>
          </w:tcPr>
          <w:p w14:paraId="0FF3D33A" w14:textId="77777777" w:rsidR="00C73808" w:rsidRPr="002D159E" w:rsidRDefault="00943B1A" w:rsidP="00716670">
            <w:pPr>
              <w:rPr>
                <w:rFonts w:ascii="Calibri" w:hAnsi="Calibri" w:cs="Calibri"/>
                <w:color w:val="000000"/>
                <w:sz w:val="18"/>
                <w:lang w:val="es-US"/>
              </w:rPr>
            </w:pPr>
            <w:hyperlink r:id="rId97" w:history="1">
              <w:r w:rsidR="00C73808" w:rsidRPr="002D159E">
                <w:rPr>
                  <w:rStyle w:val="Hyperlink"/>
                  <w:lang w:val="es-US"/>
                </w:rPr>
                <w:t>64/24 - CIDH culmina visita del Mecanismo Conjunto de Seguimiento en Chile, MESECH</w:t>
              </w:r>
            </w:hyperlink>
            <w:r w:rsidR="00C73808" w:rsidRPr="002D159E">
              <w:rPr>
                <w:rFonts w:ascii="Calibri" w:hAnsi="Calibri" w:cs="Calibri"/>
                <w:color w:val="000000"/>
                <w:sz w:val="18"/>
                <w:lang w:val="es-US"/>
              </w:rPr>
              <w:t>.</w:t>
            </w:r>
          </w:p>
          <w:p w14:paraId="17FB1331"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27 de marzo de 2024</w:t>
            </w:r>
          </w:p>
        </w:tc>
      </w:tr>
      <w:tr w:rsidR="00C73808" w:rsidRPr="00943B1A" w14:paraId="2B271E1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F92AA5" w14:textId="77777777" w:rsidR="00C73808" w:rsidRDefault="00C73808" w:rsidP="00716670">
            <w:pPr>
              <w:jc w:val="center"/>
              <w:rPr>
                <w:rFonts w:ascii="Calibri" w:hAnsi="Calibri" w:cs="Calibri"/>
                <w:color w:val="000000"/>
                <w:sz w:val="18"/>
              </w:rPr>
            </w:pPr>
            <w:r>
              <w:rPr>
                <w:rFonts w:ascii="Calibri" w:hAnsi="Calibri" w:cs="Calibri"/>
                <w:color w:val="000000"/>
                <w:sz w:val="18"/>
              </w:rPr>
              <w:t>65</w:t>
            </w:r>
          </w:p>
        </w:tc>
        <w:tc>
          <w:tcPr>
            <w:tcW w:w="8683" w:type="dxa"/>
            <w:tcBorders>
              <w:top w:val="single" w:sz="4" w:space="0" w:color="1C4DA1"/>
              <w:left w:val="single" w:sz="4" w:space="0" w:color="1C4DA1"/>
              <w:bottom w:val="single" w:sz="4" w:space="0" w:color="1C4DA1"/>
            </w:tcBorders>
            <w:shd w:val="clear" w:color="auto" w:fill="auto"/>
            <w:vAlign w:val="center"/>
          </w:tcPr>
          <w:p w14:paraId="53E5CA04" w14:textId="77777777" w:rsidR="00C73808" w:rsidRPr="002D159E" w:rsidRDefault="00943B1A" w:rsidP="00716670">
            <w:pPr>
              <w:rPr>
                <w:rFonts w:ascii="Calibri" w:hAnsi="Calibri" w:cs="Calibri"/>
                <w:color w:val="000000"/>
                <w:sz w:val="18"/>
                <w:lang w:val="es-US"/>
              </w:rPr>
            </w:pPr>
            <w:hyperlink r:id="rId98" w:history="1">
              <w:r w:rsidR="00C73808" w:rsidRPr="002D159E">
                <w:rPr>
                  <w:rStyle w:val="Hyperlink"/>
                  <w:lang w:val="es-US"/>
                </w:rPr>
                <w:t>65/24 - CIDH insta a los Estados a promover la participación política de personas trans</w:t>
              </w:r>
            </w:hyperlink>
            <w:r w:rsidR="00C73808" w:rsidRPr="002D159E">
              <w:rPr>
                <w:rFonts w:ascii="Calibri" w:hAnsi="Calibri" w:cs="Calibri"/>
                <w:color w:val="000000"/>
                <w:sz w:val="18"/>
                <w:lang w:val="es-US"/>
              </w:rPr>
              <w:t>.</w:t>
            </w:r>
          </w:p>
          <w:p w14:paraId="3183DFA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31 de marzo de 2024</w:t>
            </w:r>
          </w:p>
        </w:tc>
      </w:tr>
      <w:tr w:rsidR="00C73808" w14:paraId="1025908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B978AD" w14:textId="77777777" w:rsidR="00C73808" w:rsidRDefault="00C73808" w:rsidP="00716670">
            <w:pPr>
              <w:jc w:val="center"/>
              <w:rPr>
                <w:rFonts w:ascii="Calibri" w:hAnsi="Calibri" w:cs="Calibri"/>
                <w:color w:val="000000"/>
                <w:sz w:val="18"/>
              </w:rPr>
            </w:pPr>
            <w:r>
              <w:rPr>
                <w:rFonts w:ascii="Calibri" w:hAnsi="Calibri" w:cs="Calibri"/>
                <w:color w:val="000000"/>
                <w:sz w:val="18"/>
              </w:rPr>
              <w:t>66</w:t>
            </w:r>
          </w:p>
        </w:tc>
        <w:tc>
          <w:tcPr>
            <w:tcW w:w="8683" w:type="dxa"/>
            <w:tcBorders>
              <w:top w:val="single" w:sz="4" w:space="0" w:color="1C4DA1"/>
              <w:left w:val="single" w:sz="4" w:space="0" w:color="1C4DA1"/>
              <w:bottom w:val="single" w:sz="4" w:space="0" w:color="1C4DA1"/>
            </w:tcBorders>
            <w:shd w:val="clear" w:color="auto" w:fill="auto"/>
            <w:vAlign w:val="center"/>
          </w:tcPr>
          <w:p w14:paraId="64573A0B" w14:textId="77777777" w:rsidR="00C73808" w:rsidRPr="007F7A79" w:rsidRDefault="00943B1A" w:rsidP="00716670">
            <w:pPr>
              <w:rPr>
                <w:rFonts w:ascii="Calibri" w:hAnsi="Calibri" w:cs="Calibri"/>
                <w:color w:val="000000"/>
                <w:sz w:val="18"/>
                <w:lang w:val="it-IT"/>
              </w:rPr>
            </w:pPr>
            <w:hyperlink r:id="rId99" w:history="1">
              <w:r w:rsidR="00C73808" w:rsidRPr="007F7A79">
                <w:rPr>
                  <w:rStyle w:val="Hyperlink"/>
                  <w:lang w:val="it-IT"/>
                </w:rPr>
                <w:t>66/24 - CIDH anuncia visita in loco a Colombia</w:t>
              </w:r>
            </w:hyperlink>
            <w:r w:rsidR="00C73808" w:rsidRPr="007F7A79">
              <w:rPr>
                <w:rFonts w:ascii="Calibri" w:hAnsi="Calibri" w:cs="Calibri"/>
                <w:color w:val="000000"/>
                <w:sz w:val="18"/>
                <w:lang w:val="it-IT"/>
              </w:rPr>
              <w:t>.</w:t>
            </w:r>
          </w:p>
          <w:p w14:paraId="015AB6DB"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6B4FBA2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2661E4" w14:textId="77777777" w:rsidR="00C73808" w:rsidRDefault="00C73808" w:rsidP="00716670">
            <w:pPr>
              <w:jc w:val="center"/>
              <w:rPr>
                <w:rFonts w:ascii="Calibri" w:hAnsi="Calibri" w:cs="Calibri"/>
                <w:color w:val="000000"/>
                <w:sz w:val="18"/>
              </w:rPr>
            </w:pPr>
            <w:r>
              <w:rPr>
                <w:rFonts w:ascii="Calibri" w:hAnsi="Calibri" w:cs="Calibri"/>
                <w:color w:val="000000"/>
                <w:sz w:val="18"/>
              </w:rPr>
              <w:t>67</w:t>
            </w:r>
          </w:p>
        </w:tc>
        <w:tc>
          <w:tcPr>
            <w:tcW w:w="8683" w:type="dxa"/>
            <w:tcBorders>
              <w:top w:val="single" w:sz="4" w:space="0" w:color="1C4DA1"/>
              <w:left w:val="single" w:sz="4" w:space="0" w:color="1C4DA1"/>
              <w:bottom w:val="single" w:sz="4" w:space="0" w:color="1C4DA1"/>
            </w:tcBorders>
            <w:shd w:val="clear" w:color="auto" w:fill="auto"/>
            <w:vAlign w:val="center"/>
          </w:tcPr>
          <w:p w14:paraId="37861473" w14:textId="77777777" w:rsidR="00C73808" w:rsidRPr="002D159E" w:rsidRDefault="00943B1A" w:rsidP="00716670">
            <w:pPr>
              <w:rPr>
                <w:rFonts w:ascii="Calibri" w:hAnsi="Calibri" w:cs="Calibri"/>
                <w:color w:val="000000"/>
                <w:sz w:val="18"/>
                <w:lang w:val="es-US"/>
              </w:rPr>
            </w:pPr>
            <w:hyperlink r:id="rId100" w:history="1">
              <w:r w:rsidR="00C73808" w:rsidRPr="002D159E">
                <w:rPr>
                  <w:rStyle w:val="Hyperlink"/>
                  <w:lang w:val="es-US"/>
                </w:rPr>
                <w:t>67/24 - CIDH: el Estado de Venezuela debe asegurar la participación política de la oposición en las elecciones presidenciales, sin arbitrariedades</w:t>
              </w:r>
            </w:hyperlink>
            <w:r w:rsidR="00C73808" w:rsidRPr="002D159E">
              <w:rPr>
                <w:rFonts w:ascii="Calibri" w:hAnsi="Calibri" w:cs="Calibri"/>
                <w:color w:val="000000"/>
                <w:sz w:val="18"/>
                <w:lang w:val="es-US"/>
              </w:rPr>
              <w:t>.</w:t>
            </w:r>
          </w:p>
          <w:p w14:paraId="2DCB4CD8"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5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59501A2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A57981" w14:textId="77777777" w:rsidR="00C73808" w:rsidRDefault="00C73808" w:rsidP="00716670">
            <w:pPr>
              <w:jc w:val="center"/>
              <w:rPr>
                <w:rFonts w:ascii="Calibri" w:hAnsi="Calibri" w:cs="Calibri"/>
                <w:color w:val="000000"/>
                <w:sz w:val="18"/>
              </w:rPr>
            </w:pPr>
            <w:r>
              <w:rPr>
                <w:rFonts w:ascii="Calibri" w:hAnsi="Calibri" w:cs="Calibri"/>
                <w:color w:val="000000"/>
                <w:sz w:val="18"/>
              </w:rPr>
              <w:t>68</w:t>
            </w:r>
          </w:p>
        </w:tc>
        <w:tc>
          <w:tcPr>
            <w:tcW w:w="8683" w:type="dxa"/>
            <w:tcBorders>
              <w:top w:val="single" w:sz="4" w:space="0" w:color="1C4DA1"/>
              <w:left w:val="single" w:sz="4" w:space="0" w:color="1C4DA1"/>
              <w:bottom w:val="single" w:sz="4" w:space="0" w:color="1C4DA1"/>
            </w:tcBorders>
            <w:shd w:val="clear" w:color="auto" w:fill="auto"/>
            <w:vAlign w:val="center"/>
          </w:tcPr>
          <w:p w14:paraId="23333623" w14:textId="77777777" w:rsidR="00C73808" w:rsidRPr="002D159E" w:rsidRDefault="00943B1A" w:rsidP="00716670">
            <w:pPr>
              <w:rPr>
                <w:rFonts w:ascii="Calibri" w:hAnsi="Calibri" w:cs="Calibri"/>
                <w:color w:val="000000"/>
                <w:sz w:val="18"/>
                <w:lang w:val="es-US"/>
              </w:rPr>
            </w:pPr>
            <w:hyperlink r:id="rId101" w:history="1">
              <w:r w:rsidR="00C73808" w:rsidRPr="002D159E">
                <w:rPr>
                  <w:rStyle w:val="Hyperlink"/>
                  <w:lang w:val="es-US"/>
                </w:rPr>
                <w:t>68/24 - CIDH otorga medidas cautelares a trece integrantes del Consejo Comunitario La Plata Bahía Málaga en Colombia</w:t>
              </w:r>
            </w:hyperlink>
            <w:r w:rsidR="00C73808" w:rsidRPr="002D159E">
              <w:rPr>
                <w:rFonts w:ascii="Calibri" w:hAnsi="Calibri" w:cs="Calibri"/>
                <w:color w:val="000000"/>
                <w:sz w:val="18"/>
                <w:lang w:val="es-US"/>
              </w:rPr>
              <w:t>.</w:t>
            </w:r>
          </w:p>
          <w:p w14:paraId="7EB0A252"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10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33B46D7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10909E2" w14:textId="77777777" w:rsidR="00C73808" w:rsidRDefault="00C73808" w:rsidP="00716670">
            <w:pPr>
              <w:jc w:val="center"/>
              <w:rPr>
                <w:rFonts w:ascii="Calibri" w:hAnsi="Calibri" w:cs="Calibri"/>
                <w:color w:val="000000"/>
                <w:sz w:val="18"/>
              </w:rPr>
            </w:pPr>
            <w:r>
              <w:rPr>
                <w:rFonts w:ascii="Calibri" w:hAnsi="Calibri" w:cs="Calibri"/>
                <w:color w:val="000000"/>
                <w:sz w:val="18"/>
              </w:rPr>
              <w:t>69</w:t>
            </w:r>
          </w:p>
        </w:tc>
        <w:tc>
          <w:tcPr>
            <w:tcW w:w="8683" w:type="dxa"/>
            <w:tcBorders>
              <w:top w:val="single" w:sz="4" w:space="0" w:color="1C4DA1"/>
              <w:left w:val="single" w:sz="4" w:space="0" w:color="1C4DA1"/>
              <w:bottom w:val="single" w:sz="4" w:space="0" w:color="1C4DA1"/>
            </w:tcBorders>
            <w:shd w:val="clear" w:color="auto" w:fill="auto"/>
            <w:vAlign w:val="center"/>
          </w:tcPr>
          <w:p w14:paraId="02CD25A1" w14:textId="77777777" w:rsidR="00C73808" w:rsidRPr="002D159E" w:rsidRDefault="00943B1A" w:rsidP="00716670">
            <w:pPr>
              <w:rPr>
                <w:rFonts w:ascii="Calibri" w:hAnsi="Calibri" w:cs="Calibri"/>
                <w:color w:val="000000"/>
                <w:sz w:val="18"/>
                <w:lang w:val="es-US"/>
              </w:rPr>
            </w:pPr>
            <w:hyperlink r:id="rId102" w:history="1">
              <w:r w:rsidR="00C73808" w:rsidRPr="002D159E">
                <w:rPr>
                  <w:rStyle w:val="Hyperlink"/>
                  <w:lang w:val="es-US"/>
                </w:rPr>
                <w:t>69/24 - CIDH presentó caso ante la Corte IDH por violaciones al debido proceso, respecto de Argentina</w:t>
              </w:r>
            </w:hyperlink>
            <w:r w:rsidR="00C73808" w:rsidRPr="002D159E">
              <w:rPr>
                <w:rFonts w:ascii="Calibri" w:hAnsi="Calibri" w:cs="Calibri"/>
                <w:color w:val="000000"/>
                <w:sz w:val="18"/>
                <w:lang w:val="es-US"/>
              </w:rPr>
              <w:t>.</w:t>
            </w:r>
          </w:p>
          <w:p w14:paraId="13295527"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11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0AE4D3B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D87D32" w14:textId="77777777" w:rsidR="00C73808" w:rsidRDefault="00C73808" w:rsidP="00716670">
            <w:pPr>
              <w:jc w:val="center"/>
              <w:rPr>
                <w:rFonts w:ascii="Calibri" w:hAnsi="Calibri" w:cs="Calibri"/>
                <w:color w:val="000000"/>
                <w:sz w:val="18"/>
              </w:rPr>
            </w:pPr>
            <w:r>
              <w:rPr>
                <w:rFonts w:ascii="Calibri" w:hAnsi="Calibri" w:cs="Calibri"/>
                <w:color w:val="000000"/>
                <w:sz w:val="18"/>
              </w:rPr>
              <w:t>70</w:t>
            </w:r>
          </w:p>
        </w:tc>
        <w:tc>
          <w:tcPr>
            <w:tcW w:w="8683" w:type="dxa"/>
            <w:tcBorders>
              <w:top w:val="single" w:sz="4" w:space="0" w:color="1C4DA1"/>
              <w:left w:val="single" w:sz="4" w:space="0" w:color="1C4DA1"/>
              <w:bottom w:val="single" w:sz="4" w:space="0" w:color="1C4DA1"/>
            </w:tcBorders>
            <w:shd w:val="clear" w:color="auto" w:fill="auto"/>
            <w:vAlign w:val="center"/>
          </w:tcPr>
          <w:p w14:paraId="2B47B085" w14:textId="77777777" w:rsidR="00C73808" w:rsidRPr="002D159E" w:rsidRDefault="00943B1A" w:rsidP="00716670">
            <w:pPr>
              <w:rPr>
                <w:rFonts w:ascii="Calibri" w:hAnsi="Calibri" w:cs="Calibri"/>
                <w:color w:val="000000"/>
                <w:sz w:val="18"/>
                <w:lang w:val="es-US"/>
              </w:rPr>
            </w:pPr>
            <w:hyperlink r:id="rId103" w:history="1">
              <w:r w:rsidR="00C73808" w:rsidRPr="002D159E">
                <w:rPr>
                  <w:rStyle w:val="Hyperlink"/>
                  <w:lang w:val="es-US"/>
                </w:rPr>
                <w:t>70/24 - CIDH da seguimiento a medidas cautelares de familias indígenas de la Comunidad Nueva Austria del Sira, en Perú</w:t>
              </w:r>
            </w:hyperlink>
            <w:r w:rsidR="00C73808" w:rsidRPr="002D159E">
              <w:rPr>
                <w:rFonts w:ascii="Calibri" w:hAnsi="Calibri" w:cs="Calibri"/>
                <w:color w:val="000000"/>
                <w:sz w:val="18"/>
                <w:lang w:val="es-US"/>
              </w:rPr>
              <w:t>.</w:t>
            </w:r>
          </w:p>
          <w:p w14:paraId="784BB17C"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11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01A1DF9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9ADC17" w14:textId="77777777" w:rsidR="00C73808" w:rsidRDefault="00C73808" w:rsidP="00716670">
            <w:pPr>
              <w:jc w:val="center"/>
              <w:rPr>
                <w:rFonts w:ascii="Calibri" w:hAnsi="Calibri" w:cs="Calibri"/>
                <w:color w:val="000000"/>
                <w:sz w:val="18"/>
              </w:rPr>
            </w:pPr>
            <w:r>
              <w:rPr>
                <w:rFonts w:ascii="Calibri" w:hAnsi="Calibri" w:cs="Calibri"/>
                <w:color w:val="000000"/>
                <w:sz w:val="18"/>
              </w:rPr>
              <w:t>71</w:t>
            </w:r>
          </w:p>
        </w:tc>
        <w:tc>
          <w:tcPr>
            <w:tcW w:w="8683" w:type="dxa"/>
            <w:tcBorders>
              <w:top w:val="single" w:sz="4" w:space="0" w:color="1C4DA1"/>
              <w:left w:val="single" w:sz="4" w:space="0" w:color="1C4DA1"/>
              <w:bottom w:val="single" w:sz="4" w:space="0" w:color="1C4DA1"/>
            </w:tcBorders>
            <w:shd w:val="clear" w:color="auto" w:fill="auto"/>
            <w:vAlign w:val="center"/>
          </w:tcPr>
          <w:p w14:paraId="5AFA1234" w14:textId="77777777" w:rsidR="00C73808" w:rsidRPr="002D159E" w:rsidRDefault="00943B1A" w:rsidP="00716670">
            <w:pPr>
              <w:rPr>
                <w:rFonts w:ascii="Calibri" w:hAnsi="Calibri" w:cs="Calibri"/>
                <w:color w:val="000000"/>
                <w:sz w:val="18"/>
                <w:lang w:val="es-US"/>
              </w:rPr>
            </w:pPr>
            <w:hyperlink r:id="rId104" w:history="1">
              <w:r w:rsidR="00C73808" w:rsidRPr="002D159E">
                <w:rPr>
                  <w:rStyle w:val="Hyperlink"/>
                  <w:lang w:val="es-US"/>
                </w:rPr>
                <w:t>71/24 - CIDH otorga medidas cautelares al activista de derechos humanos Julio César Góngora Millo, en Cuba</w:t>
              </w:r>
            </w:hyperlink>
            <w:r w:rsidR="00C73808" w:rsidRPr="002D159E">
              <w:rPr>
                <w:rFonts w:ascii="Calibri" w:hAnsi="Calibri" w:cs="Calibri"/>
                <w:color w:val="000000"/>
                <w:sz w:val="18"/>
                <w:lang w:val="es-US"/>
              </w:rPr>
              <w:t>.</w:t>
            </w:r>
          </w:p>
          <w:p w14:paraId="46994967"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12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2584630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0A8DC6" w14:textId="77777777" w:rsidR="00C73808" w:rsidRDefault="00C73808" w:rsidP="00716670">
            <w:pPr>
              <w:jc w:val="center"/>
              <w:rPr>
                <w:rFonts w:ascii="Calibri" w:hAnsi="Calibri" w:cs="Calibri"/>
                <w:color w:val="000000"/>
                <w:sz w:val="18"/>
              </w:rPr>
            </w:pPr>
            <w:r>
              <w:rPr>
                <w:rFonts w:ascii="Calibri" w:hAnsi="Calibri" w:cs="Calibri"/>
                <w:color w:val="000000"/>
                <w:sz w:val="18"/>
              </w:rPr>
              <w:t>72</w:t>
            </w:r>
          </w:p>
        </w:tc>
        <w:tc>
          <w:tcPr>
            <w:tcW w:w="8683" w:type="dxa"/>
            <w:tcBorders>
              <w:top w:val="single" w:sz="4" w:space="0" w:color="1C4DA1"/>
              <w:left w:val="single" w:sz="4" w:space="0" w:color="1C4DA1"/>
              <w:bottom w:val="single" w:sz="4" w:space="0" w:color="1C4DA1"/>
            </w:tcBorders>
            <w:shd w:val="clear" w:color="auto" w:fill="auto"/>
            <w:vAlign w:val="center"/>
          </w:tcPr>
          <w:p w14:paraId="41EDC570" w14:textId="77777777" w:rsidR="00C73808" w:rsidRPr="002D159E" w:rsidRDefault="00943B1A" w:rsidP="00716670">
            <w:pPr>
              <w:rPr>
                <w:rFonts w:ascii="Calibri" w:hAnsi="Calibri" w:cs="Calibri"/>
                <w:color w:val="000000"/>
                <w:sz w:val="18"/>
                <w:lang w:val="es-US"/>
              </w:rPr>
            </w:pPr>
            <w:hyperlink r:id="rId105" w:history="1">
              <w:r w:rsidR="00C73808" w:rsidRPr="002D159E">
                <w:rPr>
                  <w:rStyle w:val="Hyperlink"/>
                  <w:lang w:val="es-US"/>
                </w:rPr>
                <w:t>72/24 - Culmina VI Foro de la Corte IDH y CIDH sobre democracia, estado de derecho y derechos humanos</w:t>
              </w:r>
            </w:hyperlink>
            <w:r w:rsidR="00C73808" w:rsidRPr="002D159E">
              <w:rPr>
                <w:rFonts w:ascii="Calibri" w:hAnsi="Calibri" w:cs="Calibri"/>
                <w:color w:val="000000"/>
                <w:sz w:val="18"/>
                <w:lang w:val="es-US"/>
              </w:rPr>
              <w:t>.</w:t>
            </w:r>
          </w:p>
          <w:p w14:paraId="59BC3D31"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 San José, Costa Rica, 12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6EB883E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D808C3" w14:textId="77777777" w:rsidR="00C73808" w:rsidRDefault="00C73808" w:rsidP="00716670">
            <w:pPr>
              <w:jc w:val="center"/>
              <w:rPr>
                <w:rFonts w:ascii="Calibri" w:hAnsi="Calibri" w:cs="Calibri"/>
                <w:color w:val="000000"/>
                <w:sz w:val="18"/>
              </w:rPr>
            </w:pPr>
            <w:r>
              <w:rPr>
                <w:rFonts w:ascii="Calibri" w:hAnsi="Calibri" w:cs="Calibri"/>
                <w:color w:val="000000"/>
                <w:sz w:val="18"/>
              </w:rPr>
              <w:t>73</w:t>
            </w:r>
          </w:p>
        </w:tc>
        <w:tc>
          <w:tcPr>
            <w:tcW w:w="8683" w:type="dxa"/>
            <w:tcBorders>
              <w:top w:val="single" w:sz="4" w:space="0" w:color="1C4DA1"/>
              <w:left w:val="single" w:sz="4" w:space="0" w:color="1C4DA1"/>
              <w:bottom w:val="single" w:sz="4" w:space="0" w:color="1C4DA1"/>
            </w:tcBorders>
            <w:shd w:val="clear" w:color="auto" w:fill="auto"/>
            <w:vAlign w:val="center"/>
          </w:tcPr>
          <w:p w14:paraId="14D51F66" w14:textId="77777777" w:rsidR="00C73808" w:rsidRPr="002D159E" w:rsidRDefault="00943B1A" w:rsidP="00716670">
            <w:pPr>
              <w:rPr>
                <w:rFonts w:ascii="Calibri" w:hAnsi="Calibri" w:cs="Calibri"/>
                <w:color w:val="000000"/>
                <w:sz w:val="18"/>
                <w:lang w:val="es-US"/>
              </w:rPr>
            </w:pPr>
            <w:hyperlink r:id="rId106" w:history="1">
              <w:r w:rsidR="00C73808" w:rsidRPr="002D159E">
                <w:rPr>
                  <w:rStyle w:val="Hyperlink"/>
                  <w:lang w:val="es-US"/>
                </w:rPr>
                <w:t>73/24 - CIDH anuncia cooperación técnica con el Estado de Bolivia</w:t>
              </w:r>
            </w:hyperlink>
            <w:r w:rsidR="00C73808" w:rsidRPr="002D159E">
              <w:rPr>
                <w:rFonts w:ascii="Calibri" w:hAnsi="Calibri" w:cs="Calibri"/>
                <w:color w:val="000000"/>
                <w:sz w:val="18"/>
                <w:lang w:val="es-US"/>
              </w:rPr>
              <w:t>.</w:t>
            </w:r>
          </w:p>
          <w:p w14:paraId="4F223783"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15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16F782D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A9945B" w14:textId="77777777" w:rsidR="00C73808" w:rsidRDefault="00C73808" w:rsidP="00716670">
            <w:pPr>
              <w:jc w:val="center"/>
              <w:rPr>
                <w:rFonts w:ascii="Calibri" w:hAnsi="Calibri" w:cs="Calibri"/>
                <w:color w:val="000000"/>
                <w:sz w:val="18"/>
              </w:rPr>
            </w:pPr>
            <w:r>
              <w:rPr>
                <w:rFonts w:ascii="Calibri" w:hAnsi="Calibri" w:cs="Calibri"/>
                <w:color w:val="000000"/>
                <w:sz w:val="18"/>
              </w:rPr>
              <w:t>74</w:t>
            </w:r>
          </w:p>
        </w:tc>
        <w:tc>
          <w:tcPr>
            <w:tcW w:w="8683" w:type="dxa"/>
            <w:tcBorders>
              <w:top w:val="single" w:sz="4" w:space="0" w:color="1C4DA1"/>
              <w:left w:val="single" w:sz="4" w:space="0" w:color="1C4DA1"/>
              <w:bottom w:val="single" w:sz="4" w:space="0" w:color="1C4DA1"/>
            </w:tcBorders>
            <w:shd w:val="clear" w:color="auto" w:fill="auto"/>
            <w:vAlign w:val="center"/>
          </w:tcPr>
          <w:p w14:paraId="7FAD33B5" w14:textId="77777777" w:rsidR="00C73808" w:rsidRPr="002D159E" w:rsidRDefault="00943B1A" w:rsidP="00716670">
            <w:pPr>
              <w:rPr>
                <w:rFonts w:ascii="Calibri" w:hAnsi="Calibri" w:cs="Calibri"/>
                <w:color w:val="000000"/>
                <w:sz w:val="18"/>
                <w:lang w:val="es-US"/>
              </w:rPr>
            </w:pPr>
            <w:hyperlink r:id="rId107" w:history="1">
              <w:r w:rsidR="00C73808" w:rsidRPr="002D159E">
                <w:rPr>
                  <w:rStyle w:val="Hyperlink"/>
                  <w:lang w:val="es-US"/>
                </w:rPr>
                <w:t>74/24 - Ecuador: CIDH llama a observar las obligaciones internacionales</w:t>
              </w:r>
            </w:hyperlink>
            <w:r w:rsidR="00C73808" w:rsidRPr="002D159E">
              <w:rPr>
                <w:rFonts w:ascii="Calibri" w:hAnsi="Calibri" w:cs="Calibri"/>
                <w:color w:val="000000"/>
                <w:sz w:val="18"/>
                <w:lang w:val="es-US"/>
              </w:rPr>
              <w:t>.</w:t>
            </w:r>
          </w:p>
          <w:p w14:paraId="32A59FF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15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56F4D24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63CC26" w14:textId="77777777" w:rsidR="00C73808" w:rsidRDefault="00C73808" w:rsidP="00716670">
            <w:pPr>
              <w:jc w:val="center"/>
              <w:rPr>
                <w:rFonts w:ascii="Calibri" w:hAnsi="Calibri" w:cs="Calibri"/>
                <w:color w:val="000000"/>
                <w:sz w:val="18"/>
              </w:rPr>
            </w:pPr>
            <w:r>
              <w:rPr>
                <w:rFonts w:ascii="Calibri" w:hAnsi="Calibri" w:cs="Calibri"/>
                <w:color w:val="000000"/>
                <w:sz w:val="18"/>
              </w:rPr>
              <w:t>75</w:t>
            </w:r>
          </w:p>
        </w:tc>
        <w:tc>
          <w:tcPr>
            <w:tcW w:w="8683" w:type="dxa"/>
            <w:tcBorders>
              <w:top w:val="single" w:sz="4" w:space="0" w:color="1C4DA1"/>
              <w:left w:val="single" w:sz="4" w:space="0" w:color="1C4DA1"/>
              <w:bottom w:val="single" w:sz="4" w:space="0" w:color="1C4DA1"/>
            </w:tcBorders>
            <w:shd w:val="clear" w:color="auto" w:fill="auto"/>
            <w:vAlign w:val="center"/>
          </w:tcPr>
          <w:p w14:paraId="7F9B974E" w14:textId="77777777" w:rsidR="00C73808" w:rsidRPr="002D159E" w:rsidRDefault="00943B1A" w:rsidP="00716670">
            <w:pPr>
              <w:rPr>
                <w:rFonts w:ascii="Calibri" w:hAnsi="Calibri" w:cs="Calibri"/>
                <w:color w:val="000000"/>
                <w:sz w:val="18"/>
                <w:lang w:val="es-US"/>
              </w:rPr>
            </w:pPr>
            <w:hyperlink r:id="rId108" w:history="1">
              <w:r w:rsidR="00C73808" w:rsidRPr="002D159E">
                <w:rPr>
                  <w:rStyle w:val="Hyperlink"/>
                  <w:lang w:val="es-US"/>
                </w:rPr>
                <w:t>75/24 - Nicaragua: A seis años de las protestas sociales, CIDH urge a restablecer la democracia, y poner fin a la represión y la impunidad</w:t>
              </w:r>
            </w:hyperlink>
            <w:r w:rsidR="00C73808" w:rsidRPr="002D159E">
              <w:rPr>
                <w:rFonts w:ascii="Calibri" w:hAnsi="Calibri" w:cs="Calibri"/>
                <w:color w:val="000000"/>
                <w:sz w:val="18"/>
                <w:lang w:val="es-US"/>
              </w:rPr>
              <w:t>.</w:t>
            </w:r>
          </w:p>
          <w:p w14:paraId="0F0892CF"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18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5F49D5B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331DA0" w14:textId="77777777" w:rsidR="00C73808" w:rsidRDefault="00C73808" w:rsidP="00716670">
            <w:pPr>
              <w:jc w:val="center"/>
              <w:rPr>
                <w:rFonts w:ascii="Calibri" w:hAnsi="Calibri" w:cs="Calibri"/>
                <w:color w:val="000000"/>
                <w:sz w:val="18"/>
              </w:rPr>
            </w:pPr>
            <w:r>
              <w:rPr>
                <w:rFonts w:ascii="Calibri" w:hAnsi="Calibri" w:cs="Calibri"/>
                <w:color w:val="000000"/>
                <w:sz w:val="18"/>
              </w:rPr>
              <w:t>76</w:t>
            </w:r>
          </w:p>
        </w:tc>
        <w:tc>
          <w:tcPr>
            <w:tcW w:w="8683" w:type="dxa"/>
            <w:tcBorders>
              <w:top w:val="single" w:sz="4" w:space="0" w:color="1C4DA1"/>
              <w:left w:val="single" w:sz="4" w:space="0" w:color="1C4DA1"/>
              <w:bottom w:val="single" w:sz="4" w:space="0" w:color="1C4DA1"/>
            </w:tcBorders>
            <w:shd w:val="clear" w:color="auto" w:fill="auto"/>
            <w:vAlign w:val="center"/>
          </w:tcPr>
          <w:p w14:paraId="090428F8" w14:textId="77777777" w:rsidR="00C73808" w:rsidRPr="002D159E" w:rsidRDefault="00943B1A" w:rsidP="00716670">
            <w:pPr>
              <w:rPr>
                <w:rFonts w:ascii="Calibri" w:hAnsi="Calibri" w:cs="Calibri"/>
                <w:color w:val="000000"/>
                <w:sz w:val="18"/>
                <w:lang w:val="es-US"/>
              </w:rPr>
            </w:pPr>
            <w:hyperlink r:id="rId109" w:history="1">
              <w:r w:rsidR="00C73808" w:rsidRPr="002D159E">
                <w:rPr>
                  <w:rStyle w:val="Hyperlink"/>
                  <w:lang w:val="es-US"/>
                </w:rPr>
                <w:t>RD76/24 - Día de la Tierra: La REDESCA insta a una transición energética justa para un futuro sostenible</w:t>
              </w:r>
            </w:hyperlink>
            <w:r w:rsidR="00C73808" w:rsidRPr="002D159E">
              <w:rPr>
                <w:rFonts w:ascii="Calibri" w:hAnsi="Calibri" w:cs="Calibri"/>
                <w:color w:val="000000"/>
                <w:sz w:val="18"/>
                <w:lang w:val="es-US"/>
              </w:rPr>
              <w:t>.</w:t>
            </w:r>
          </w:p>
          <w:p w14:paraId="7FA45B27"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22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1227316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9797C8" w14:textId="77777777" w:rsidR="00C73808" w:rsidRDefault="00C73808" w:rsidP="00716670">
            <w:pPr>
              <w:jc w:val="center"/>
              <w:rPr>
                <w:rFonts w:ascii="Calibri" w:hAnsi="Calibri" w:cs="Calibri"/>
                <w:color w:val="000000"/>
                <w:sz w:val="18"/>
              </w:rPr>
            </w:pPr>
            <w:r>
              <w:rPr>
                <w:rFonts w:ascii="Calibri" w:hAnsi="Calibri" w:cs="Calibri"/>
                <w:color w:val="000000"/>
                <w:sz w:val="18"/>
              </w:rPr>
              <w:t>77</w:t>
            </w:r>
          </w:p>
        </w:tc>
        <w:tc>
          <w:tcPr>
            <w:tcW w:w="8683" w:type="dxa"/>
            <w:tcBorders>
              <w:top w:val="single" w:sz="4" w:space="0" w:color="1C4DA1"/>
              <w:left w:val="single" w:sz="4" w:space="0" w:color="1C4DA1"/>
              <w:bottom w:val="single" w:sz="4" w:space="0" w:color="1C4DA1"/>
            </w:tcBorders>
            <w:shd w:val="clear" w:color="auto" w:fill="auto"/>
            <w:vAlign w:val="center"/>
          </w:tcPr>
          <w:p w14:paraId="08A69B24" w14:textId="77777777" w:rsidR="00C73808" w:rsidRDefault="00943B1A" w:rsidP="00716670">
            <w:pPr>
              <w:rPr>
                <w:rFonts w:ascii="Calibri" w:hAnsi="Calibri" w:cs="Calibri"/>
                <w:color w:val="000000"/>
                <w:sz w:val="18"/>
              </w:rPr>
            </w:pPr>
            <w:hyperlink r:id="rId110" w:history="1">
              <w:r w:rsidR="00C73808" w:rsidRPr="002D159E">
                <w:rPr>
                  <w:rStyle w:val="Hyperlink"/>
                </w:rPr>
                <w:t xml:space="preserve">77/24 - Informe </w:t>
              </w:r>
              <w:proofErr w:type="spellStart"/>
              <w:r w:rsidR="00C73808" w:rsidRPr="002D159E">
                <w:rPr>
                  <w:rStyle w:val="Hyperlink"/>
                </w:rPr>
                <w:t>Anual</w:t>
              </w:r>
              <w:proofErr w:type="spellEnd"/>
              <w:r w:rsidR="00C73808" w:rsidRPr="002D159E">
                <w:rPr>
                  <w:rStyle w:val="Hyperlink"/>
                </w:rPr>
                <w:t xml:space="preserve"> 2023 de la CIDH </w:t>
              </w:r>
              <w:proofErr w:type="spellStart"/>
              <w:r w:rsidR="00C73808" w:rsidRPr="002D159E">
                <w:rPr>
                  <w:rStyle w:val="Hyperlink"/>
                </w:rPr>
                <w:t>destaca</w:t>
              </w:r>
              <w:proofErr w:type="spellEnd"/>
              <w:r w:rsidR="00C73808" w:rsidRPr="002D159E">
                <w:rPr>
                  <w:rStyle w:val="Hyperlink"/>
                </w:rPr>
                <w:t xml:space="preserve"> </w:t>
              </w:r>
              <w:proofErr w:type="spellStart"/>
              <w:r w:rsidR="00C73808" w:rsidRPr="002D159E">
                <w:rPr>
                  <w:rStyle w:val="Hyperlink"/>
                </w:rPr>
                <w:t>retos</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derechos </w:t>
              </w:r>
              <w:proofErr w:type="spellStart"/>
              <w:r w:rsidR="00C73808" w:rsidRPr="002D159E">
                <w:rPr>
                  <w:rStyle w:val="Hyperlink"/>
                </w:rPr>
                <w:t>humanos</w:t>
              </w:r>
              <w:proofErr w:type="spellEnd"/>
              <w:r w:rsidR="00C73808" w:rsidRPr="002D159E">
                <w:rPr>
                  <w:rStyle w:val="Hyperlink"/>
                </w:rPr>
                <w:t xml:space="preserve"> e </w:t>
              </w:r>
              <w:proofErr w:type="spellStart"/>
              <w:r w:rsidR="00C73808" w:rsidRPr="002D159E">
                <w:rPr>
                  <w:rStyle w:val="Hyperlink"/>
                </w:rPr>
                <w:t>institucionalidad</w:t>
              </w:r>
              <w:proofErr w:type="spellEnd"/>
              <w:r w:rsidR="00C73808" w:rsidRPr="002D159E">
                <w:rPr>
                  <w:rStyle w:val="Hyperlink"/>
                </w:rPr>
                <w:t xml:space="preserve"> </w:t>
              </w:r>
              <w:proofErr w:type="spellStart"/>
              <w:r w:rsidR="00C73808" w:rsidRPr="002D159E">
                <w:rPr>
                  <w:rStyle w:val="Hyperlink"/>
                </w:rPr>
                <w:t>democrática</w:t>
              </w:r>
              <w:proofErr w:type="spellEnd"/>
            </w:hyperlink>
            <w:r w:rsidR="00C73808">
              <w:rPr>
                <w:rFonts w:ascii="Calibri" w:hAnsi="Calibri" w:cs="Calibri"/>
                <w:color w:val="000000"/>
                <w:sz w:val="18"/>
              </w:rPr>
              <w:t>.</w:t>
            </w:r>
          </w:p>
          <w:p w14:paraId="7A9A727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25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7D3043C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9E1568" w14:textId="77777777" w:rsidR="00C73808" w:rsidRDefault="00C73808" w:rsidP="00716670">
            <w:pPr>
              <w:jc w:val="center"/>
              <w:rPr>
                <w:rFonts w:ascii="Calibri" w:hAnsi="Calibri" w:cs="Calibri"/>
                <w:color w:val="000000"/>
                <w:sz w:val="18"/>
              </w:rPr>
            </w:pPr>
            <w:r>
              <w:rPr>
                <w:rFonts w:ascii="Calibri" w:hAnsi="Calibri" w:cs="Calibri"/>
                <w:color w:val="000000"/>
                <w:sz w:val="18"/>
              </w:rPr>
              <w:t>78</w:t>
            </w:r>
          </w:p>
        </w:tc>
        <w:tc>
          <w:tcPr>
            <w:tcW w:w="8683" w:type="dxa"/>
            <w:tcBorders>
              <w:top w:val="single" w:sz="4" w:space="0" w:color="1C4DA1"/>
              <w:left w:val="single" w:sz="4" w:space="0" w:color="1C4DA1"/>
              <w:bottom w:val="single" w:sz="4" w:space="0" w:color="1C4DA1"/>
            </w:tcBorders>
            <w:shd w:val="clear" w:color="auto" w:fill="auto"/>
            <w:vAlign w:val="center"/>
          </w:tcPr>
          <w:p w14:paraId="3FA7EEFA" w14:textId="77777777" w:rsidR="00C73808" w:rsidRPr="002D159E" w:rsidRDefault="00943B1A" w:rsidP="00716670">
            <w:pPr>
              <w:rPr>
                <w:rFonts w:ascii="Calibri" w:hAnsi="Calibri" w:cs="Calibri"/>
                <w:color w:val="000000"/>
                <w:sz w:val="18"/>
                <w:lang w:val="es-US"/>
              </w:rPr>
            </w:pPr>
            <w:hyperlink r:id="rId111" w:history="1">
              <w:r w:rsidR="00C73808" w:rsidRPr="002D159E">
                <w:rPr>
                  <w:rStyle w:val="Hyperlink"/>
                  <w:lang w:val="es-US"/>
                </w:rPr>
                <w:t xml:space="preserve">78/24 - CIDH otorga medidas cautelares a </w:t>
              </w:r>
              <w:proofErr w:type="spellStart"/>
              <w:r w:rsidR="00C73808" w:rsidRPr="002D159E">
                <w:rPr>
                  <w:rStyle w:val="Hyperlink"/>
                  <w:lang w:val="es-US"/>
                </w:rPr>
                <w:t>Walner</w:t>
              </w:r>
              <w:proofErr w:type="spellEnd"/>
              <w:r w:rsidR="00C73808" w:rsidRPr="002D159E">
                <w:rPr>
                  <w:rStyle w:val="Hyperlink"/>
                  <w:lang w:val="es-US"/>
                </w:rPr>
                <w:t xml:space="preserve"> Blandón y otras personas de la iglesia “Puerta de la Montaña”, en Nicaragua</w:t>
              </w:r>
            </w:hyperlink>
            <w:r w:rsidR="00C73808" w:rsidRPr="002D159E">
              <w:rPr>
                <w:rFonts w:ascii="Calibri" w:hAnsi="Calibri" w:cs="Calibri"/>
                <w:color w:val="000000"/>
                <w:sz w:val="18"/>
                <w:lang w:val="es-US"/>
              </w:rPr>
              <w:t>.</w:t>
            </w:r>
          </w:p>
          <w:p w14:paraId="2887CF81"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25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563A3C5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A61BAA" w14:textId="77777777" w:rsidR="00C73808" w:rsidRDefault="00C73808" w:rsidP="00716670">
            <w:pPr>
              <w:jc w:val="center"/>
              <w:rPr>
                <w:rFonts w:ascii="Calibri" w:hAnsi="Calibri" w:cs="Calibri"/>
                <w:color w:val="000000"/>
                <w:sz w:val="18"/>
              </w:rPr>
            </w:pPr>
            <w:r>
              <w:rPr>
                <w:rFonts w:ascii="Calibri" w:hAnsi="Calibri" w:cs="Calibri"/>
                <w:color w:val="000000"/>
                <w:sz w:val="18"/>
              </w:rPr>
              <w:t>79</w:t>
            </w:r>
          </w:p>
        </w:tc>
        <w:tc>
          <w:tcPr>
            <w:tcW w:w="8683" w:type="dxa"/>
            <w:tcBorders>
              <w:top w:val="single" w:sz="4" w:space="0" w:color="1C4DA1"/>
              <w:left w:val="single" w:sz="4" w:space="0" w:color="1C4DA1"/>
              <w:bottom w:val="single" w:sz="4" w:space="0" w:color="1C4DA1"/>
            </w:tcBorders>
            <w:shd w:val="clear" w:color="auto" w:fill="auto"/>
            <w:vAlign w:val="center"/>
          </w:tcPr>
          <w:p w14:paraId="62801CE7" w14:textId="77777777" w:rsidR="00C73808" w:rsidRPr="002D159E" w:rsidRDefault="00943B1A" w:rsidP="00716670">
            <w:pPr>
              <w:rPr>
                <w:rFonts w:ascii="Calibri" w:hAnsi="Calibri" w:cs="Calibri"/>
                <w:color w:val="000000"/>
                <w:sz w:val="18"/>
                <w:lang w:val="es-US"/>
              </w:rPr>
            </w:pPr>
            <w:hyperlink r:id="rId112" w:history="1">
              <w:r w:rsidR="00C73808" w:rsidRPr="002D159E">
                <w:rPr>
                  <w:rStyle w:val="Hyperlink"/>
                  <w:lang w:val="es-US"/>
                </w:rPr>
                <w:t>RD79/24 - REDESCA urge a garantizar acceso justo y medidas preventivas contra el dengue en la región</w:t>
              </w:r>
            </w:hyperlink>
            <w:r w:rsidR="00C73808" w:rsidRPr="002D159E">
              <w:rPr>
                <w:rFonts w:ascii="Calibri" w:hAnsi="Calibri" w:cs="Calibri"/>
                <w:color w:val="000000"/>
                <w:sz w:val="18"/>
                <w:lang w:val="es-US"/>
              </w:rPr>
              <w:t>.</w:t>
            </w:r>
          </w:p>
          <w:p w14:paraId="67E1A315"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26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41C6AD7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28A12E" w14:textId="77777777" w:rsidR="00C73808" w:rsidRDefault="00C73808" w:rsidP="00716670">
            <w:pPr>
              <w:jc w:val="center"/>
              <w:rPr>
                <w:rFonts w:ascii="Calibri" w:hAnsi="Calibri" w:cs="Calibri"/>
                <w:color w:val="000000"/>
                <w:sz w:val="18"/>
              </w:rPr>
            </w:pPr>
            <w:r>
              <w:rPr>
                <w:rFonts w:ascii="Calibri" w:hAnsi="Calibri" w:cs="Calibri"/>
                <w:color w:val="000000"/>
                <w:sz w:val="18"/>
              </w:rPr>
              <w:t>80</w:t>
            </w:r>
          </w:p>
        </w:tc>
        <w:tc>
          <w:tcPr>
            <w:tcW w:w="8683" w:type="dxa"/>
            <w:tcBorders>
              <w:top w:val="single" w:sz="4" w:space="0" w:color="1C4DA1"/>
              <w:left w:val="single" w:sz="4" w:space="0" w:color="1C4DA1"/>
              <w:bottom w:val="single" w:sz="4" w:space="0" w:color="1C4DA1"/>
            </w:tcBorders>
            <w:shd w:val="clear" w:color="auto" w:fill="auto"/>
            <w:vAlign w:val="center"/>
          </w:tcPr>
          <w:p w14:paraId="18BC2C91" w14:textId="77777777" w:rsidR="00C73808" w:rsidRPr="002D159E" w:rsidRDefault="00943B1A" w:rsidP="00716670">
            <w:pPr>
              <w:rPr>
                <w:rFonts w:ascii="Calibri" w:hAnsi="Calibri" w:cs="Calibri"/>
                <w:color w:val="000000"/>
                <w:sz w:val="18"/>
                <w:lang w:val="es-US"/>
              </w:rPr>
            </w:pPr>
            <w:hyperlink r:id="rId113" w:history="1">
              <w:r w:rsidR="00C73808" w:rsidRPr="002D159E">
                <w:rPr>
                  <w:rStyle w:val="Hyperlink"/>
                  <w:lang w:val="es-US"/>
                </w:rPr>
                <w:t>80/24 - CIDH llama a promover programas de educación para garantizar los derechos humanos de las mujeres lesbianas</w:t>
              </w:r>
            </w:hyperlink>
            <w:r w:rsidR="00C73808" w:rsidRPr="002D159E">
              <w:rPr>
                <w:rFonts w:ascii="Calibri" w:hAnsi="Calibri" w:cs="Calibri"/>
                <w:color w:val="000000"/>
                <w:sz w:val="18"/>
                <w:lang w:val="es-US"/>
              </w:rPr>
              <w:t>.</w:t>
            </w:r>
          </w:p>
          <w:p w14:paraId="06067BC3"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27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2AA529F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F8E4CC" w14:textId="77777777" w:rsidR="00C73808" w:rsidRDefault="00C73808" w:rsidP="00716670">
            <w:pPr>
              <w:jc w:val="center"/>
              <w:rPr>
                <w:rFonts w:ascii="Calibri" w:hAnsi="Calibri" w:cs="Calibri"/>
                <w:color w:val="000000"/>
                <w:sz w:val="18"/>
              </w:rPr>
            </w:pPr>
            <w:r>
              <w:rPr>
                <w:rFonts w:ascii="Calibri" w:hAnsi="Calibri" w:cs="Calibri"/>
                <w:color w:val="000000"/>
                <w:sz w:val="18"/>
              </w:rPr>
              <w:t>81</w:t>
            </w:r>
          </w:p>
        </w:tc>
        <w:tc>
          <w:tcPr>
            <w:tcW w:w="8683" w:type="dxa"/>
            <w:tcBorders>
              <w:top w:val="single" w:sz="4" w:space="0" w:color="1C4DA1"/>
              <w:left w:val="single" w:sz="4" w:space="0" w:color="1C4DA1"/>
              <w:bottom w:val="single" w:sz="4" w:space="0" w:color="1C4DA1"/>
            </w:tcBorders>
            <w:shd w:val="clear" w:color="auto" w:fill="auto"/>
            <w:vAlign w:val="center"/>
          </w:tcPr>
          <w:p w14:paraId="506E6603" w14:textId="77777777" w:rsidR="00C73808" w:rsidRPr="002D159E" w:rsidRDefault="00943B1A" w:rsidP="00716670">
            <w:pPr>
              <w:rPr>
                <w:rFonts w:ascii="Calibri" w:hAnsi="Calibri" w:cs="Calibri"/>
                <w:color w:val="000000"/>
                <w:sz w:val="18"/>
                <w:lang w:val="es-US"/>
              </w:rPr>
            </w:pPr>
            <w:hyperlink r:id="rId114" w:history="1">
              <w:r w:rsidR="00C73808" w:rsidRPr="002D159E">
                <w:rPr>
                  <w:rStyle w:val="Hyperlink"/>
                  <w:lang w:val="es-US"/>
                </w:rPr>
                <w:t>81/24 - Cuba: CIDH y REDESCA expresan su preocupación por el agravamiento de la escasez de alimentos y de interrupciones prolongadas del suministro eléctrico</w:t>
              </w:r>
            </w:hyperlink>
            <w:r w:rsidR="00C73808" w:rsidRPr="002D159E">
              <w:rPr>
                <w:rFonts w:ascii="Calibri" w:hAnsi="Calibri" w:cs="Calibri"/>
                <w:color w:val="000000"/>
                <w:sz w:val="18"/>
                <w:lang w:val="es-US"/>
              </w:rPr>
              <w:t>.</w:t>
            </w:r>
          </w:p>
          <w:p w14:paraId="364C5D54"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29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7D5F485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48E43F" w14:textId="77777777" w:rsidR="00C73808" w:rsidRDefault="00C73808" w:rsidP="00716670">
            <w:pPr>
              <w:jc w:val="center"/>
              <w:rPr>
                <w:rFonts w:ascii="Calibri" w:hAnsi="Calibri" w:cs="Calibri"/>
                <w:color w:val="000000"/>
                <w:sz w:val="18"/>
              </w:rPr>
            </w:pPr>
            <w:r>
              <w:rPr>
                <w:rFonts w:ascii="Calibri" w:hAnsi="Calibri" w:cs="Calibri"/>
                <w:color w:val="000000"/>
                <w:sz w:val="18"/>
              </w:rPr>
              <w:t>82</w:t>
            </w:r>
          </w:p>
        </w:tc>
        <w:tc>
          <w:tcPr>
            <w:tcW w:w="8683" w:type="dxa"/>
            <w:tcBorders>
              <w:top w:val="single" w:sz="4" w:space="0" w:color="1C4DA1"/>
              <w:left w:val="single" w:sz="4" w:space="0" w:color="1C4DA1"/>
              <w:bottom w:val="single" w:sz="4" w:space="0" w:color="1C4DA1"/>
            </w:tcBorders>
            <w:shd w:val="clear" w:color="auto" w:fill="auto"/>
            <w:vAlign w:val="center"/>
          </w:tcPr>
          <w:p w14:paraId="1068F8BE" w14:textId="77777777" w:rsidR="00C73808" w:rsidRPr="002D159E" w:rsidRDefault="00943B1A" w:rsidP="00716670">
            <w:pPr>
              <w:rPr>
                <w:rFonts w:ascii="Calibri" w:hAnsi="Calibri" w:cs="Calibri"/>
                <w:color w:val="000000"/>
                <w:sz w:val="18"/>
                <w:lang w:val="es-US"/>
              </w:rPr>
            </w:pPr>
            <w:hyperlink r:id="rId115" w:history="1">
              <w:r w:rsidR="00C73808" w:rsidRPr="002D159E">
                <w:rPr>
                  <w:rStyle w:val="Hyperlink"/>
                  <w:lang w:val="es-US"/>
                </w:rPr>
                <w:t>R82/24 - La RELE condena el asesinato de los periodistas Jaime Vásquez, Julio Zapata y Hilton Eduardo Barrios, y llama al Estado a investigar los hechos y asegurar la protección de periodistas</w:t>
              </w:r>
            </w:hyperlink>
            <w:r w:rsidR="00C73808" w:rsidRPr="002D159E">
              <w:rPr>
                <w:rFonts w:ascii="Calibri" w:hAnsi="Calibri" w:cs="Calibri"/>
                <w:color w:val="000000"/>
                <w:sz w:val="18"/>
                <w:lang w:val="es-US"/>
              </w:rPr>
              <w:t>.</w:t>
            </w:r>
          </w:p>
          <w:p w14:paraId="261B38D0"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30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14:paraId="09DE03F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674E6E" w14:textId="77777777" w:rsidR="00C73808" w:rsidRDefault="00C73808" w:rsidP="00716670">
            <w:pPr>
              <w:jc w:val="center"/>
              <w:rPr>
                <w:rFonts w:ascii="Calibri" w:hAnsi="Calibri" w:cs="Calibri"/>
                <w:color w:val="000000"/>
                <w:sz w:val="18"/>
              </w:rPr>
            </w:pPr>
            <w:r>
              <w:rPr>
                <w:rFonts w:ascii="Calibri" w:hAnsi="Calibri" w:cs="Calibri"/>
                <w:color w:val="000000"/>
                <w:sz w:val="18"/>
              </w:rPr>
              <w:t>83</w:t>
            </w:r>
          </w:p>
        </w:tc>
        <w:tc>
          <w:tcPr>
            <w:tcW w:w="8683" w:type="dxa"/>
            <w:tcBorders>
              <w:top w:val="single" w:sz="4" w:space="0" w:color="1C4DA1"/>
              <w:left w:val="single" w:sz="4" w:space="0" w:color="1C4DA1"/>
              <w:bottom w:val="single" w:sz="4" w:space="0" w:color="1C4DA1"/>
            </w:tcBorders>
            <w:shd w:val="clear" w:color="auto" w:fill="auto"/>
            <w:vAlign w:val="center"/>
          </w:tcPr>
          <w:p w14:paraId="5538B28B" w14:textId="77777777" w:rsidR="00C73808" w:rsidRPr="002D159E" w:rsidRDefault="00943B1A" w:rsidP="00716670">
            <w:pPr>
              <w:rPr>
                <w:rFonts w:ascii="Calibri" w:hAnsi="Calibri" w:cs="Calibri"/>
                <w:color w:val="000000"/>
                <w:sz w:val="18"/>
                <w:lang w:val="es-US"/>
              </w:rPr>
            </w:pPr>
            <w:hyperlink r:id="rId116" w:history="1">
              <w:r w:rsidR="00C73808" w:rsidRPr="002D159E">
                <w:rPr>
                  <w:rStyle w:val="Hyperlink"/>
                  <w:lang w:val="es-US"/>
                </w:rPr>
                <w:t>83/24 - CIDH da seguimiento y amplía medidas cautelares a integrantes de PROVEA en Venezuela</w:t>
              </w:r>
            </w:hyperlink>
            <w:r w:rsidR="00C73808" w:rsidRPr="002D159E">
              <w:rPr>
                <w:rFonts w:ascii="Calibri" w:hAnsi="Calibri" w:cs="Calibri"/>
                <w:color w:val="000000"/>
                <w:sz w:val="18"/>
                <w:lang w:val="es-US"/>
              </w:rPr>
              <w:t>.</w:t>
            </w:r>
          </w:p>
          <w:p w14:paraId="7B265D80"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30 de </w:t>
            </w:r>
            <w:proofErr w:type="spellStart"/>
            <w:r>
              <w:rPr>
                <w:rFonts w:ascii="Calibri" w:hAnsi="Calibri" w:cs="Calibri"/>
                <w:color w:val="000000"/>
                <w:sz w:val="18"/>
              </w:rPr>
              <w:t>abril</w:t>
            </w:r>
            <w:proofErr w:type="spellEnd"/>
            <w:r>
              <w:rPr>
                <w:rFonts w:ascii="Calibri" w:hAnsi="Calibri" w:cs="Calibri"/>
                <w:color w:val="000000"/>
                <w:sz w:val="18"/>
              </w:rPr>
              <w:t xml:space="preserve"> de 2024</w:t>
            </w:r>
          </w:p>
        </w:tc>
      </w:tr>
      <w:tr w:rsidR="00C73808" w:rsidRPr="00943B1A" w14:paraId="700B3D7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4BF0EE" w14:textId="77777777" w:rsidR="00C73808" w:rsidRDefault="00C73808" w:rsidP="00716670">
            <w:pPr>
              <w:jc w:val="center"/>
              <w:rPr>
                <w:rFonts w:ascii="Calibri" w:hAnsi="Calibri" w:cs="Calibri"/>
                <w:color w:val="000000"/>
                <w:sz w:val="18"/>
              </w:rPr>
            </w:pPr>
            <w:r>
              <w:rPr>
                <w:rFonts w:ascii="Calibri" w:hAnsi="Calibri" w:cs="Calibri"/>
                <w:color w:val="000000"/>
                <w:sz w:val="18"/>
              </w:rPr>
              <w:t>84</w:t>
            </w:r>
          </w:p>
        </w:tc>
        <w:tc>
          <w:tcPr>
            <w:tcW w:w="8683" w:type="dxa"/>
            <w:tcBorders>
              <w:top w:val="single" w:sz="4" w:space="0" w:color="1C4DA1"/>
              <w:left w:val="single" w:sz="4" w:space="0" w:color="1C4DA1"/>
              <w:bottom w:val="single" w:sz="4" w:space="0" w:color="1C4DA1"/>
            </w:tcBorders>
            <w:shd w:val="clear" w:color="auto" w:fill="auto"/>
            <w:vAlign w:val="center"/>
          </w:tcPr>
          <w:p w14:paraId="6D66A324" w14:textId="77777777" w:rsidR="00C73808" w:rsidRPr="002D159E" w:rsidRDefault="00943B1A" w:rsidP="00716670">
            <w:pPr>
              <w:rPr>
                <w:rFonts w:ascii="Calibri" w:hAnsi="Calibri" w:cs="Calibri"/>
                <w:color w:val="000000"/>
                <w:sz w:val="18"/>
                <w:lang w:val="es-US"/>
              </w:rPr>
            </w:pPr>
            <w:hyperlink r:id="rId117" w:history="1">
              <w:r w:rsidR="00C73808" w:rsidRPr="002D159E">
                <w:rPr>
                  <w:rStyle w:val="Hyperlink"/>
                  <w:lang w:val="es-US"/>
                </w:rPr>
                <w:t>RD84/24 - Declaración conjunta sobre la promoción de los derechos de reunión y asociación para las personas trabajadoras de la economía informal</w:t>
              </w:r>
            </w:hyperlink>
            <w:r w:rsidR="00C73808" w:rsidRPr="002D159E">
              <w:rPr>
                <w:rFonts w:ascii="Calibri" w:hAnsi="Calibri" w:cs="Calibri"/>
                <w:color w:val="000000"/>
                <w:sz w:val="18"/>
                <w:lang w:val="es-US"/>
              </w:rPr>
              <w:t>.</w:t>
            </w:r>
          </w:p>
          <w:p w14:paraId="158D7D43"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Banjul y Ginebra, 30 de abril de 2024</w:t>
            </w:r>
          </w:p>
        </w:tc>
      </w:tr>
      <w:tr w:rsidR="00C73808" w:rsidRPr="00943B1A" w14:paraId="426E07A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410A8A" w14:textId="77777777" w:rsidR="00C73808" w:rsidRDefault="00C73808" w:rsidP="00716670">
            <w:pPr>
              <w:jc w:val="center"/>
              <w:rPr>
                <w:rFonts w:ascii="Calibri" w:hAnsi="Calibri" w:cs="Calibri"/>
                <w:color w:val="000000"/>
                <w:sz w:val="18"/>
              </w:rPr>
            </w:pPr>
            <w:r>
              <w:rPr>
                <w:rFonts w:ascii="Calibri" w:hAnsi="Calibri" w:cs="Calibri"/>
                <w:color w:val="000000"/>
                <w:sz w:val="18"/>
              </w:rPr>
              <w:t>85</w:t>
            </w:r>
          </w:p>
        </w:tc>
        <w:tc>
          <w:tcPr>
            <w:tcW w:w="8683" w:type="dxa"/>
            <w:tcBorders>
              <w:top w:val="single" w:sz="4" w:space="0" w:color="1C4DA1"/>
              <w:left w:val="single" w:sz="4" w:space="0" w:color="1C4DA1"/>
              <w:bottom w:val="single" w:sz="4" w:space="0" w:color="1C4DA1"/>
            </w:tcBorders>
            <w:shd w:val="clear" w:color="auto" w:fill="auto"/>
            <w:vAlign w:val="center"/>
          </w:tcPr>
          <w:p w14:paraId="2C3E3EF4" w14:textId="77777777" w:rsidR="00C73808" w:rsidRPr="002D159E" w:rsidRDefault="00943B1A" w:rsidP="00716670">
            <w:pPr>
              <w:rPr>
                <w:rFonts w:ascii="Calibri" w:hAnsi="Calibri" w:cs="Calibri"/>
                <w:color w:val="000000"/>
                <w:sz w:val="18"/>
                <w:lang w:val="es-US"/>
              </w:rPr>
            </w:pPr>
            <w:hyperlink r:id="rId118" w:history="1">
              <w:r w:rsidR="00C73808" w:rsidRPr="002D159E">
                <w:rPr>
                  <w:rStyle w:val="Hyperlink"/>
                  <w:lang w:val="es-US"/>
                </w:rPr>
                <w:t>85/24 - CIDH presenta a la Corte IDH caso de Argentina por la muerte de una niña en colapso de escultura en espacio público</w:t>
              </w:r>
            </w:hyperlink>
            <w:r w:rsidR="00C73808" w:rsidRPr="002D159E">
              <w:rPr>
                <w:rFonts w:ascii="Calibri" w:hAnsi="Calibri" w:cs="Calibri"/>
                <w:color w:val="000000"/>
                <w:sz w:val="18"/>
                <w:lang w:val="es-US"/>
              </w:rPr>
              <w:t>.</w:t>
            </w:r>
          </w:p>
          <w:p w14:paraId="6B01E2FE"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 de mayo de 2024</w:t>
            </w:r>
          </w:p>
        </w:tc>
      </w:tr>
      <w:tr w:rsidR="00C73808" w:rsidRPr="00943B1A" w14:paraId="280D802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27B848" w14:textId="77777777" w:rsidR="00C73808" w:rsidRDefault="00C73808" w:rsidP="00716670">
            <w:pPr>
              <w:jc w:val="center"/>
              <w:rPr>
                <w:rFonts w:ascii="Calibri" w:hAnsi="Calibri" w:cs="Calibri"/>
                <w:color w:val="000000"/>
                <w:sz w:val="18"/>
              </w:rPr>
            </w:pPr>
            <w:r>
              <w:rPr>
                <w:rFonts w:ascii="Calibri" w:hAnsi="Calibri" w:cs="Calibri"/>
                <w:color w:val="000000"/>
                <w:sz w:val="18"/>
              </w:rPr>
              <w:t>86</w:t>
            </w:r>
          </w:p>
        </w:tc>
        <w:tc>
          <w:tcPr>
            <w:tcW w:w="8683" w:type="dxa"/>
            <w:tcBorders>
              <w:top w:val="single" w:sz="4" w:space="0" w:color="1C4DA1"/>
              <w:left w:val="single" w:sz="4" w:space="0" w:color="1C4DA1"/>
              <w:bottom w:val="single" w:sz="4" w:space="0" w:color="1C4DA1"/>
            </w:tcBorders>
            <w:shd w:val="clear" w:color="auto" w:fill="auto"/>
            <w:vAlign w:val="center"/>
          </w:tcPr>
          <w:p w14:paraId="18D56140" w14:textId="77777777" w:rsidR="00C73808" w:rsidRPr="002D159E" w:rsidRDefault="00943B1A" w:rsidP="00716670">
            <w:pPr>
              <w:rPr>
                <w:rFonts w:ascii="Calibri" w:hAnsi="Calibri" w:cs="Calibri"/>
                <w:color w:val="000000"/>
                <w:sz w:val="18"/>
                <w:lang w:val="es-US"/>
              </w:rPr>
            </w:pPr>
            <w:hyperlink r:id="rId119" w:history="1">
              <w:r w:rsidR="00C73808" w:rsidRPr="002D159E">
                <w:rPr>
                  <w:rStyle w:val="Hyperlink"/>
                  <w:lang w:val="es-US"/>
                </w:rPr>
                <w:t>R86/24 - La RELE alerta sobre la permanencia de la prisión preventiva del periodista José Rubén Zamora y pide al Estado de Guatemala informar periódicamente sobre los procesos judiciales en su contra</w:t>
              </w:r>
            </w:hyperlink>
            <w:r w:rsidR="00C73808" w:rsidRPr="002D159E">
              <w:rPr>
                <w:rFonts w:ascii="Calibri" w:hAnsi="Calibri" w:cs="Calibri"/>
                <w:color w:val="000000"/>
                <w:sz w:val="18"/>
                <w:lang w:val="es-US"/>
              </w:rPr>
              <w:t>.</w:t>
            </w:r>
          </w:p>
          <w:p w14:paraId="4D00857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 de mayo de 2024</w:t>
            </w:r>
          </w:p>
        </w:tc>
      </w:tr>
      <w:tr w:rsidR="00C73808" w:rsidRPr="00943B1A" w14:paraId="08F65D1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F90732" w14:textId="77777777" w:rsidR="00C73808" w:rsidRDefault="00C73808" w:rsidP="00716670">
            <w:pPr>
              <w:jc w:val="center"/>
              <w:rPr>
                <w:rFonts w:ascii="Calibri" w:hAnsi="Calibri" w:cs="Calibri"/>
                <w:color w:val="000000"/>
                <w:sz w:val="18"/>
              </w:rPr>
            </w:pPr>
            <w:r>
              <w:rPr>
                <w:rFonts w:ascii="Calibri" w:hAnsi="Calibri" w:cs="Calibri"/>
                <w:color w:val="000000"/>
                <w:sz w:val="18"/>
              </w:rPr>
              <w:t>87</w:t>
            </w:r>
          </w:p>
        </w:tc>
        <w:tc>
          <w:tcPr>
            <w:tcW w:w="8683" w:type="dxa"/>
            <w:tcBorders>
              <w:top w:val="single" w:sz="4" w:space="0" w:color="1C4DA1"/>
              <w:left w:val="single" w:sz="4" w:space="0" w:color="1C4DA1"/>
              <w:bottom w:val="single" w:sz="4" w:space="0" w:color="1C4DA1"/>
            </w:tcBorders>
            <w:shd w:val="clear" w:color="auto" w:fill="auto"/>
            <w:vAlign w:val="center"/>
          </w:tcPr>
          <w:p w14:paraId="7495CC26" w14:textId="77777777" w:rsidR="00C73808" w:rsidRPr="002D159E" w:rsidRDefault="00943B1A" w:rsidP="00716670">
            <w:pPr>
              <w:rPr>
                <w:rFonts w:ascii="Calibri" w:hAnsi="Calibri" w:cs="Calibri"/>
                <w:color w:val="000000"/>
                <w:sz w:val="18"/>
                <w:lang w:val="es-US"/>
              </w:rPr>
            </w:pPr>
            <w:hyperlink r:id="rId120" w:history="1">
              <w:r w:rsidR="00C73808" w:rsidRPr="002D159E">
                <w:rPr>
                  <w:rStyle w:val="Hyperlink"/>
                  <w:lang w:val="es-US"/>
                </w:rPr>
                <w:t>R87/24 - En el Día Mundial para la Libertad de Prensa, la RELE publica su Informe Anual 2023</w:t>
              </w:r>
            </w:hyperlink>
            <w:r w:rsidR="00C73808" w:rsidRPr="002D159E">
              <w:rPr>
                <w:rFonts w:ascii="Calibri" w:hAnsi="Calibri" w:cs="Calibri"/>
                <w:color w:val="000000"/>
                <w:sz w:val="18"/>
                <w:lang w:val="es-US"/>
              </w:rPr>
              <w:t>.</w:t>
            </w:r>
          </w:p>
          <w:p w14:paraId="31C5B67B"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 de mayo de 2024</w:t>
            </w:r>
          </w:p>
        </w:tc>
      </w:tr>
      <w:tr w:rsidR="00C73808" w:rsidRPr="00943B1A" w14:paraId="7556CB7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5DC4A5" w14:textId="77777777" w:rsidR="00C73808" w:rsidRDefault="00C73808" w:rsidP="00716670">
            <w:pPr>
              <w:jc w:val="center"/>
              <w:rPr>
                <w:rFonts w:ascii="Calibri" w:hAnsi="Calibri" w:cs="Calibri"/>
                <w:color w:val="000000"/>
                <w:sz w:val="18"/>
              </w:rPr>
            </w:pPr>
            <w:r>
              <w:rPr>
                <w:rFonts w:ascii="Calibri" w:hAnsi="Calibri" w:cs="Calibri"/>
                <w:color w:val="000000"/>
                <w:sz w:val="18"/>
              </w:rPr>
              <w:t>88</w:t>
            </w:r>
          </w:p>
        </w:tc>
        <w:tc>
          <w:tcPr>
            <w:tcW w:w="8683" w:type="dxa"/>
            <w:tcBorders>
              <w:top w:val="single" w:sz="4" w:space="0" w:color="1C4DA1"/>
              <w:left w:val="single" w:sz="4" w:space="0" w:color="1C4DA1"/>
              <w:bottom w:val="single" w:sz="4" w:space="0" w:color="1C4DA1"/>
            </w:tcBorders>
            <w:shd w:val="clear" w:color="auto" w:fill="auto"/>
            <w:vAlign w:val="center"/>
          </w:tcPr>
          <w:p w14:paraId="1E4DDBDD" w14:textId="77777777" w:rsidR="00C73808" w:rsidRPr="002D159E" w:rsidRDefault="00943B1A" w:rsidP="00716670">
            <w:pPr>
              <w:rPr>
                <w:rFonts w:ascii="Calibri" w:hAnsi="Calibri" w:cs="Calibri"/>
                <w:color w:val="000000"/>
                <w:sz w:val="18"/>
                <w:lang w:val="es-US"/>
              </w:rPr>
            </w:pPr>
            <w:hyperlink r:id="rId121" w:history="1">
              <w:r w:rsidR="00C73808" w:rsidRPr="002D159E">
                <w:rPr>
                  <w:rStyle w:val="Hyperlink"/>
                  <w:lang w:val="es-US"/>
                </w:rPr>
                <w:t>R88/24 - La libertad de expresión y los medios de comunicación son cruciales para afrontar la crisis climática: Relatores internacionales para la libertad de expresión</w:t>
              </w:r>
            </w:hyperlink>
            <w:r w:rsidR="00C73808" w:rsidRPr="002D159E">
              <w:rPr>
                <w:rFonts w:ascii="Calibri" w:hAnsi="Calibri" w:cs="Calibri"/>
                <w:color w:val="000000"/>
                <w:sz w:val="18"/>
                <w:lang w:val="es-US"/>
              </w:rPr>
              <w:t>.</w:t>
            </w:r>
          </w:p>
          <w:p w14:paraId="2BF872B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 de mayo de 2024</w:t>
            </w:r>
          </w:p>
        </w:tc>
      </w:tr>
      <w:tr w:rsidR="00C73808" w:rsidRPr="00943B1A" w14:paraId="0F0BE0F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C8C2BE" w14:textId="77777777" w:rsidR="00C73808" w:rsidRDefault="00C73808" w:rsidP="00716670">
            <w:pPr>
              <w:jc w:val="center"/>
              <w:rPr>
                <w:rFonts w:ascii="Calibri" w:hAnsi="Calibri" w:cs="Calibri"/>
                <w:color w:val="000000"/>
                <w:sz w:val="18"/>
              </w:rPr>
            </w:pPr>
            <w:r>
              <w:rPr>
                <w:rFonts w:ascii="Calibri" w:hAnsi="Calibri" w:cs="Calibri"/>
                <w:color w:val="000000"/>
                <w:sz w:val="18"/>
              </w:rPr>
              <w:t>89</w:t>
            </w:r>
          </w:p>
        </w:tc>
        <w:tc>
          <w:tcPr>
            <w:tcW w:w="8683" w:type="dxa"/>
            <w:tcBorders>
              <w:top w:val="single" w:sz="4" w:space="0" w:color="1C4DA1"/>
              <w:left w:val="single" w:sz="4" w:space="0" w:color="1C4DA1"/>
              <w:bottom w:val="single" w:sz="4" w:space="0" w:color="1C4DA1"/>
            </w:tcBorders>
            <w:shd w:val="clear" w:color="auto" w:fill="auto"/>
            <w:vAlign w:val="center"/>
          </w:tcPr>
          <w:p w14:paraId="39E3A826" w14:textId="77777777" w:rsidR="00C73808" w:rsidRPr="002D159E" w:rsidRDefault="00943B1A" w:rsidP="00716670">
            <w:pPr>
              <w:rPr>
                <w:rFonts w:ascii="Calibri" w:hAnsi="Calibri" w:cs="Calibri"/>
                <w:color w:val="000000"/>
                <w:sz w:val="18"/>
                <w:lang w:val="es-US"/>
              </w:rPr>
            </w:pPr>
            <w:hyperlink r:id="rId122" w:history="1">
              <w:r w:rsidR="00C73808" w:rsidRPr="002D159E">
                <w:rPr>
                  <w:rStyle w:val="Hyperlink"/>
                  <w:lang w:val="es-US"/>
                </w:rPr>
                <w:t>R89/24 - La RELE alerta sobre la situación de la libertad de prensa en Haití y urge al Consejo Presidencial de Transición y a los Estados de la región a adoptar medidas de asistencia en favor de periodistas</w:t>
              </w:r>
            </w:hyperlink>
            <w:r w:rsidR="00C73808" w:rsidRPr="002D159E">
              <w:rPr>
                <w:rFonts w:ascii="Calibri" w:hAnsi="Calibri" w:cs="Calibri"/>
                <w:color w:val="000000"/>
                <w:sz w:val="18"/>
                <w:lang w:val="es-US"/>
              </w:rPr>
              <w:t>.</w:t>
            </w:r>
          </w:p>
          <w:p w14:paraId="6DB68B53"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 de mayo de 2024</w:t>
            </w:r>
          </w:p>
        </w:tc>
      </w:tr>
      <w:tr w:rsidR="00C73808" w:rsidRPr="00943B1A" w14:paraId="61EB1E5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C260A3" w14:textId="77777777" w:rsidR="00C73808" w:rsidRDefault="00C73808" w:rsidP="00716670">
            <w:pPr>
              <w:jc w:val="center"/>
              <w:rPr>
                <w:rFonts w:ascii="Calibri" w:hAnsi="Calibri" w:cs="Calibri"/>
                <w:color w:val="000000"/>
                <w:sz w:val="18"/>
              </w:rPr>
            </w:pPr>
            <w:r>
              <w:rPr>
                <w:rFonts w:ascii="Calibri" w:hAnsi="Calibri" w:cs="Calibri"/>
                <w:color w:val="000000"/>
                <w:sz w:val="18"/>
              </w:rPr>
              <w:t>90</w:t>
            </w:r>
          </w:p>
        </w:tc>
        <w:tc>
          <w:tcPr>
            <w:tcW w:w="8683" w:type="dxa"/>
            <w:tcBorders>
              <w:top w:val="single" w:sz="4" w:space="0" w:color="1C4DA1"/>
              <w:left w:val="single" w:sz="4" w:space="0" w:color="1C4DA1"/>
              <w:bottom w:val="single" w:sz="4" w:space="0" w:color="1C4DA1"/>
            </w:tcBorders>
            <w:shd w:val="clear" w:color="auto" w:fill="auto"/>
            <w:vAlign w:val="center"/>
          </w:tcPr>
          <w:p w14:paraId="1D021F30" w14:textId="77777777" w:rsidR="00C73808" w:rsidRPr="002D159E" w:rsidRDefault="00943B1A" w:rsidP="00716670">
            <w:pPr>
              <w:rPr>
                <w:rFonts w:ascii="Calibri" w:hAnsi="Calibri" w:cs="Calibri"/>
                <w:color w:val="000000"/>
                <w:sz w:val="18"/>
                <w:lang w:val="es-US"/>
              </w:rPr>
            </w:pPr>
            <w:hyperlink r:id="rId123" w:history="1">
              <w:r w:rsidR="00C73808" w:rsidRPr="002D159E">
                <w:rPr>
                  <w:rStyle w:val="Hyperlink"/>
                  <w:lang w:val="es-US"/>
                </w:rPr>
                <w:t>90/24 - CIDH presenta caso de Brasil ante Corte IDH por violaciones en investigación de muerte de bebés por negligencia médica</w:t>
              </w:r>
            </w:hyperlink>
            <w:r w:rsidR="00C73808" w:rsidRPr="002D159E">
              <w:rPr>
                <w:rFonts w:ascii="Calibri" w:hAnsi="Calibri" w:cs="Calibri"/>
                <w:color w:val="000000"/>
                <w:sz w:val="18"/>
                <w:lang w:val="es-US"/>
              </w:rPr>
              <w:t>.</w:t>
            </w:r>
          </w:p>
          <w:p w14:paraId="75734356"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 de mayo de 2024</w:t>
            </w:r>
          </w:p>
        </w:tc>
      </w:tr>
      <w:tr w:rsidR="00C73808" w:rsidRPr="00943B1A" w14:paraId="3787686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F80996" w14:textId="77777777" w:rsidR="00C73808" w:rsidRDefault="00C73808" w:rsidP="00716670">
            <w:pPr>
              <w:jc w:val="center"/>
              <w:rPr>
                <w:rFonts w:ascii="Calibri" w:hAnsi="Calibri" w:cs="Calibri"/>
                <w:color w:val="000000"/>
                <w:sz w:val="18"/>
              </w:rPr>
            </w:pPr>
            <w:r>
              <w:rPr>
                <w:rFonts w:ascii="Calibri" w:hAnsi="Calibri" w:cs="Calibri"/>
                <w:color w:val="000000"/>
                <w:sz w:val="18"/>
              </w:rPr>
              <w:t>91</w:t>
            </w:r>
          </w:p>
        </w:tc>
        <w:tc>
          <w:tcPr>
            <w:tcW w:w="8683" w:type="dxa"/>
            <w:tcBorders>
              <w:top w:val="single" w:sz="4" w:space="0" w:color="1C4DA1"/>
              <w:left w:val="single" w:sz="4" w:space="0" w:color="1C4DA1"/>
              <w:bottom w:val="single" w:sz="4" w:space="0" w:color="1C4DA1"/>
            </w:tcBorders>
            <w:shd w:val="clear" w:color="auto" w:fill="auto"/>
            <w:vAlign w:val="center"/>
          </w:tcPr>
          <w:p w14:paraId="2D947D62" w14:textId="77777777" w:rsidR="00C73808" w:rsidRPr="002D159E" w:rsidRDefault="00943B1A" w:rsidP="00716670">
            <w:pPr>
              <w:rPr>
                <w:rFonts w:ascii="Calibri" w:hAnsi="Calibri" w:cs="Calibri"/>
                <w:color w:val="000000"/>
                <w:sz w:val="18"/>
                <w:lang w:val="es-US"/>
              </w:rPr>
            </w:pPr>
            <w:hyperlink r:id="rId124" w:history="1">
              <w:r w:rsidR="00C73808" w:rsidRPr="002D159E">
                <w:rPr>
                  <w:rStyle w:val="Hyperlink"/>
                  <w:lang w:val="es-US"/>
                </w:rPr>
                <w:t>91/24 - La CIDH saluda la decisión del Tribunal Superior de Dominica en favor de la igualdad</w:t>
              </w:r>
            </w:hyperlink>
            <w:r w:rsidR="00C73808" w:rsidRPr="002D159E">
              <w:rPr>
                <w:rFonts w:ascii="Calibri" w:hAnsi="Calibri" w:cs="Calibri"/>
                <w:color w:val="000000"/>
                <w:sz w:val="18"/>
                <w:lang w:val="es-US"/>
              </w:rPr>
              <w:t>.</w:t>
            </w:r>
          </w:p>
          <w:p w14:paraId="349AF3C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6 de mayo de 2024</w:t>
            </w:r>
          </w:p>
        </w:tc>
      </w:tr>
      <w:tr w:rsidR="00C73808" w:rsidRPr="00943B1A" w14:paraId="6BD817E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BCC6A0" w14:textId="77777777" w:rsidR="00C73808" w:rsidRDefault="00C73808" w:rsidP="00716670">
            <w:pPr>
              <w:jc w:val="center"/>
              <w:rPr>
                <w:rFonts w:ascii="Calibri" w:hAnsi="Calibri" w:cs="Calibri"/>
                <w:color w:val="000000"/>
                <w:sz w:val="18"/>
              </w:rPr>
            </w:pPr>
            <w:r>
              <w:rPr>
                <w:rFonts w:ascii="Calibri" w:hAnsi="Calibri" w:cs="Calibri"/>
                <w:color w:val="000000"/>
                <w:sz w:val="18"/>
              </w:rPr>
              <w:t>92</w:t>
            </w:r>
          </w:p>
        </w:tc>
        <w:tc>
          <w:tcPr>
            <w:tcW w:w="8683" w:type="dxa"/>
            <w:tcBorders>
              <w:top w:val="single" w:sz="4" w:space="0" w:color="1C4DA1"/>
              <w:left w:val="single" w:sz="4" w:space="0" w:color="1C4DA1"/>
              <w:bottom w:val="single" w:sz="4" w:space="0" w:color="1C4DA1"/>
            </w:tcBorders>
            <w:shd w:val="clear" w:color="auto" w:fill="auto"/>
            <w:vAlign w:val="center"/>
          </w:tcPr>
          <w:p w14:paraId="451CE375" w14:textId="77777777" w:rsidR="00C73808" w:rsidRPr="002D159E" w:rsidRDefault="00943B1A" w:rsidP="00716670">
            <w:pPr>
              <w:rPr>
                <w:rFonts w:ascii="Calibri" w:hAnsi="Calibri" w:cs="Calibri"/>
                <w:color w:val="000000"/>
                <w:sz w:val="18"/>
                <w:lang w:val="es-US"/>
              </w:rPr>
            </w:pPr>
            <w:hyperlink r:id="rId125" w:history="1">
              <w:r w:rsidR="00C73808" w:rsidRPr="002D159E">
                <w:rPr>
                  <w:rStyle w:val="Hyperlink"/>
                  <w:lang w:val="es-US"/>
                </w:rPr>
                <w:t xml:space="preserve">92/24 - CIDH otorga medidas cautelares a </w:t>
              </w:r>
              <w:proofErr w:type="spellStart"/>
              <w:r w:rsidR="00C73808" w:rsidRPr="002D159E">
                <w:rPr>
                  <w:rStyle w:val="Hyperlink"/>
                  <w:lang w:val="es-US"/>
                </w:rPr>
                <w:t>Aniette</w:t>
              </w:r>
              <w:proofErr w:type="spellEnd"/>
              <w:r w:rsidR="00C73808" w:rsidRPr="002D159E">
                <w:rPr>
                  <w:rStyle w:val="Hyperlink"/>
                  <w:lang w:val="es-US"/>
                </w:rPr>
                <w:t xml:space="preserve"> González García, defensora de derechos humanos en Cuba</w:t>
              </w:r>
            </w:hyperlink>
            <w:r w:rsidR="00C73808" w:rsidRPr="002D159E">
              <w:rPr>
                <w:rFonts w:ascii="Calibri" w:hAnsi="Calibri" w:cs="Calibri"/>
                <w:color w:val="000000"/>
                <w:sz w:val="18"/>
                <w:lang w:val="es-US"/>
              </w:rPr>
              <w:t>.</w:t>
            </w:r>
          </w:p>
          <w:p w14:paraId="004ED89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6 de mayo de 2024</w:t>
            </w:r>
          </w:p>
        </w:tc>
      </w:tr>
      <w:tr w:rsidR="00C73808" w:rsidRPr="00943B1A" w14:paraId="6EDF034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1B0810" w14:textId="77777777" w:rsidR="00C73808" w:rsidRDefault="00C73808" w:rsidP="00716670">
            <w:pPr>
              <w:jc w:val="center"/>
              <w:rPr>
                <w:rFonts w:ascii="Calibri" w:hAnsi="Calibri" w:cs="Calibri"/>
                <w:color w:val="000000"/>
                <w:sz w:val="18"/>
              </w:rPr>
            </w:pPr>
            <w:r>
              <w:rPr>
                <w:rFonts w:ascii="Calibri" w:hAnsi="Calibri" w:cs="Calibri"/>
                <w:color w:val="000000"/>
                <w:sz w:val="18"/>
              </w:rPr>
              <w:t>93</w:t>
            </w:r>
          </w:p>
        </w:tc>
        <w:tc>
          <w:tcPr>
            <w:tcW w:w="8683" w:type="dxa"/>
            <w:tcBorders>
              <w:top w:val="single" w:sz="4" w:space="0" w:color="1C4DA1"/>
              <w:left w:val="single" w:sz="4" w:space="0" w:color="1C4DA1"/>
              <w:bottom w:val="single" w:sz="4" w:space="0" w:color="1C4DA1"/>
            </w:tcBorders>
            <w:shd w:val="clear" w:color="auto" w:fill="auto"/>
            <w:vAlign w:val="center"/>
          </w:tcPr>
          <w:p w14:paraId="141126C1" w14:textId="77777777" w:rsidR="00C73808" w:rsidRPr="002D159E" w:rsidRDefault="00943B1A" w:rsidP="00716670">
            <w:pPr>
              <w:rPr>
                <w:rFonts w:ascii="Calibri" w:hAnsi="Calibri" w:cs="Calibri"/>
                <w:color w:val="000000"/>
                <w:sz w:val="18"/>
                <w:lang w:val="es-US"/>
              </w:rPr>
            </w:pPr>
            <w:hyperlink r:id="rId126" w:history="1">
              <w:r w:rsidR="00C73808" w:rsidRPr="002D159E">
                <w:rPr>
                  <w:rStyle w:val="Hyperlink"/>
                  <w:lang w:val="es-US"/>
                </w:rPr>
                <w:t>93/24 - Chile: CIDH expresa preocupación por reformas migratorias que restringen el derecho al asilo</w:t>
              </w:r>
            </w:hyperlink>
            <w:r w:rsidR="00C73808" w:rsidRPr="002D159E">
              <w:rPr>
                <w:rFonts w:ascii="Calibri" w:hAnsi="Calibri" w:cs="Calibri"/>
                <w:color w:val="000000"/>
                <w:sz w:val="18"/>
                <w:lang w:val="es-US"/>
              </w:rPr>
              <w:t>.</w:t>
            </w:r>
          </w:p>
          <w:p w14:paraId="710884E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7 de mayo de 2024</w:t>
            </w:r>
          </w:p>
        </w:tc>
      </w:tr>
      <w:tr w:rsidR="00C73808" w:rsidRPr="00943B1A" w14:paraId="6C172FA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8EB780" w14:textId="77777777" w:rsidR="00C73808" w:rsidRDefault="00C73808" w:rsidP="00716670">
            <w:pPr>
              <w:jc w:val="center"/>
              <w:rPr>
                <w:rFonts w:ascii="Calibri" w:hAnsi="Calibri" w:cs="Calibri"/>
                <w:color w:val="000000"/>
                <w:sz w:val="18"/>
              </w:rPr>
            </w:pPr>
            <w:r>
              <w:rPr>
                <w:rFonts w:ascii="Calibri" w:hAnsi="Calibri" w:cs="Calibri"/>
                <w:color w:val="000000"/>
                <w:sz w:val="18"/>
              </w:rPr>
              <w:t>94</w:t>
            </w:r>
          </w:p>
        </w:tc>
        <w:tc>
          <w:tcPr>
            <w:tcW w:w="8683" w:type="dxa"/>
            <w:tcBorders>
              <w:top w:val="single" w:sz="4" w:space="0" w:color="1C4DA1"/>
              <w:left w:val="single" w:sz="4" w:space="0" w:color="1C4DA1"/>
              <w:bottom w:val="single" w:sz="4" w:space="0" w:color="1C4DA1"/>
            </w:tcBorders>
            <w:shd w:val="clear" w:color="auto" w:fill="auto"/>
            <w:vAlign w:val="center"/>
          </w:tcPr>
          <w:p w14:paraId="0A22A68F" w14:textId="77777777" w:rsidR="00C73808" w:rsidRPr="002D159E" w:rsidRDefault="00943B1A" w:rsidP="00716670">
            <w:pPr>
              <w:rPr>
                <w:rFonts w:ascii="Calibri" w:hAnsi="Calibri" w:cs="Calibri"/>
                <w:color w:val="000000"/>
                <w:sz w:val="18"/>
                <w:lang w:val="es-US"/>
              </w:rPr>
            </w:pPr>
            <w:hyperlink r:id="rId127" w:history="1">
              <w:r w:rsidR="00C73808" w:rsidRPr="002D159E">
                <w:rPr>
                  <w:rStyle w:val="Hyperlink"/>
                  <w:lang w:val="es-US"/>
                </w:rPr>
                <w:t xml:space="preserve">94/24 - CIDH da seguimiento </w:t>
              </w:r>
              <w:proofErr w:type="gramStart"/>
              <w:r w:rsidR="00C73808" w:rsidRPr="002D159E">
                <w:rPr>
                  <w:rStyle w:val="Hyperlink"/>
                  <w:lang w:val="es-US"/>
                </w:rPr>
                <w:t>a  las</w:t>
              </w:r>
              <w:proofErr w:type="gramEnd"/>
              <w:r w:rsidR="00C73808" w:rsidRPr="002D159E">
                <w:rPr>
                  <w:rStyle w:val="Hyperlink"/>
                  <w:lang w:val="es-US"/>
                </w:rPr>
                <w:t xml:space="preserve"> medidas cautelares de José Daniel Ferrer García en Cuba</w:t>
              </w:r>
            </w:hyperlink>
            <w:r w:rsidR="00C73808" w:rsidRPr="002D159E">
              <w:rPr>
                <w:rFonts w:ascii="Calibri" w:hAnsi="Calibri" w:cs="Calibri"/>
                <w:color w:val="000000"/>
                <w:sz w:val="18"/>
                <w:lang w:val="es-US"/>
              </w:rPr>
              <w:t>.</w:t>
            </w:r>
          </w:p>
          <w:p w14:paraId="6E5C7591"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8 de mayo de 2024</w:t>
            </w:r>
          </w:p>
        </w:tc>
      </w:tr>
      <w:tr w:rsidR="00C73808" w:rsidRPr="00943B1A" w14:paraId="72E1012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8C6D7D" w14:textId="77777777" w:rsidR="00C73808" w:rsidRDefault="00C73808" w:rsidP="00716670">
            <w:pPr>
              <w:jc w:val="center"/>
              <w:rPr>
                <w:rFonts w:ascii="Calibri" w:hAnsi="Calibri" w:cs="Calibri"/>
                <w:color w:val="000000"/>
                <w:sz w:val="18"/>
              </w:rPr>
            </w:pPr>
            <w:r>
              <w:rPr>
                <w:rFonts w:ascii="Calibri" w:hAnsi="Calibri" w:cs="Calibri"/>
                <w:color w:val="000000"/>
                <w:sz w:val="18"/>
              </w:rPr>
              <w:t>95</w:t>
            </w:r>
          </w:p>
        </w:tc>
        <w:tc>
          <w:tcPr>
            <w:tcW w:w="8683" w:type="dxa"/>
            <w:tcBorders>
              <w:top w:val="single" w:sz="4" w:space="0" w:color="1C4DA1"/>
              <w:left w:val="single" w:sz="4" w:space="0" w:color="1C4DA1"/>
              <w:bottom w:val="single" w:sz="4" w:space="0" w:color="1C4DA1"/>
            </w:tcBorders>
            <w:shd w:val="clear" w:color="auto" w:fill="auto"/>
            <w:vAlign w:val="center"/>
          </w:tcPr>
          <w:p w14:paraId="3651416F" w14:textId="77777777" w:rsidR="00C73808" w:rsidRPr="002D159E" w:rsidRDefault="00943B1A" w:rsidP="00716670">
            <w:pPr>
              <w:rPr>
                <w:rFonts w:ascii="Calibri" w:hAnsi="Calibri" w:cs="Calibri"/>
                <w:color w:val="000000"/>
                <w:sz w:val="18"/>
                <w:lang w:val="es-US"/>
              </w:rPr>
            </w:pPr>
            <w:hyperlink r:id="rId128" w:history="1">
              <w:r w:rsidR="00C73808" w:rsidRPr="002D159E">
                <w:rPr>
                  <w:rStyle w:val="Hyperlink"/>
                  <w:lang w:val="es-US"/>
                </w:rPr>
                <w:t>95/24 - CIDH: Estados Unidos debe respetar la protesta pacífica y libertad académica en las universidades</w:t>
              </w:r>
            </w:hyperlink>
            <w:r w:rsidR="00C73808" w:rsidRPr="002D159E">
              <w:rPr>
                <w:rFonts w:ascii="Calibri" w:hAnsi="Calibri" w:cs="Calibri"/>
                <w:color w:val="000000"/>
                <w:sz w:val="18"/>
                <w:lang w:val="es-US"/>
              </w:rPr>
              <w:t>.</w:t>
            </w:r>
          </w:p>
          <w:p w14:paraId="6647FDD0"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9 de mayo de 2024</w:t>
            </w:r>
          </w:p>
        </w:tc>
      </w:tr>
      <w:tr w:rsidR="00C73808" w:rsidRPr="00943B1A" w14:paraId="0B54B40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F556C2" w14:textId="77777777" w:rsidR="00C73808" w:rsidRDefault="00C73808" w:rsidP="00716670">
            <w:pPr>
              <w:jc w:val="center"/>
              <w:rPr>
                <w:rFonts w:ascii="Calibri" w:hAnsi="Calibri" w:cs="Calibri"/>
                <w:color w:val="000000"/>
                <w:sz w:val="18"/>
              </w:rPr>
            </w:pPr>
            <w:r>
              <w:rPr>
                <w:rFonts w:ascii="Calibri" w:hAnsi="Calibri" w:cs="Calibri"/>
                <w:color w:val="000000"/>
                <w:sz w:val="18"/>
              </w:rPr>
              <w:t>96</w:t>
            </w:r>
          </w:p>
        </w:tc>
        <w:tc>
          <w:tcPr>
            <w:tcW w:w="8683" w:type="dxa"/>
            <w:tcBorders>
              <w:top w:val="single" w:sz="4" w:space="0" w:color="1C4DA1"/>
              <w:left w:val="single" w:sz="4" w:space="0" w:color="1C4DA1"/>
              <w:bottom w:val="single" w:sz="4" w:space="0" w:color="1C4DA1"/>
            </w:tcBorders>
            <w:shd w:val="clear" w:color="auto" w:fill="auto"/>
            <w:vAlign w:val="center"/>
          </w:tcPr>
          <w:p w14:paraId="2B0E2F6A" w14:textId="77777777" w:rsidR="00C73808" w:rsidRPr="002D159E" w:rsidRDefault="00943B1A" w:rsidP="00716670">
            <w:pPr>
              <w:rPr>
                <w:rFonts w:ascii="Calibri" w:hAnsi="Calibri" w:cs="Calibri"/>
                <w:color w:val="000000"/>
                <w:sz w:val="18"/>
                <w:lang w:val="es-US"/>
              </w:rPr>
            </w:pPr>
            <w:hyperlink r:id="rId129" w:history="1">
              <w:r w:rsidR="00C73808" w:rsidRPr="002D159E">
                <w:rPr>
                  <w:rStyle w:val="Hyperlink"/>
                  <w:lang w:val="es-US"/>
                </w:rPr>
                <w:t>R96/24 - La RELE condena el asesinato del periodista Roberto Carlos Figueroa y del locutor Martín Antonio Olivier Rodríguez en México y llama a las autoridades judiciales a realizar una investigación diligente y exhaustiva</w:t>
              </w:r>
            </w:hyperlink>
            <w:r w:rsidR="00C73808" w:rsidRPr="002D159E">
              <w:rPr>
                <w:rFonts w:ascii="Calibri" w:hAnsi="Calibri" w:cs="Calibri"/>
                <w:color w:val="000000"/>
                <w:sz w:val="18"/>
                <w:lang w:val="es-US"/>
              </w:rPr>
              <w:t>.</w:t>
            </w:r>
          </w:p>
          <w:p w14:paraId="5A3DAE4D"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10 de mayo de 2024</w:t>
            </w:r>
          </w:p>
        </w:tc>
      </w:tr>
      <w:tr w:rsidR="00C73808" w:rsidRPr="00943B1A" w14:paraId="1C2F04A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8BA4F8" w14:textId="77777777" w:rsidR="00C73808" w:rsidRDefault="00C73808" w:rsidP="00716670">
            <w:pPr>
              <w:jc w:val="center"/>
              <w:rPr>
                <w:rFonts w:ascii="Calibri" w:hAnsi="Calibri" w:cs="Calibri"/>
                <w:color w:val="000000"/>
                <w:sz w:val="18"/>
              </w:rPr>
            </w:pPr>
            <w:r>
              <w:rPr>
                <w:rFonts w:ascii="Calibri" w:hAnsi="Calibri" w:cs="Calibri"/>
                <w:color w:val="000000"/>
                <w:sz w:val="18"/>
              </w:rPr>
              <w:t>97</w:t>
            </w:r>
          </w:p>
        </w:tc>
        <w:tc>
          <w:tcPr>
            <w:tcW w:w="8683" w:type="dxa"/>
            <w:tcBorders>
              <w:top w:val="single" w:sz="4" w:space="0" w:color="1C4DA1"/>
              <w:left w:val="single" w:sz="4" w:space="0" w:color="1C4DA1"/>
              <w:bottom w:val="single" w:sz="4" w:space="0" w:color="1C4DA1"/>
            </w:tcBorders>
            <w:shd w:val="clear" w:color="auto" w:fill="auto"/>
            <w:vAlign w:val="center"/>
          </w:tcPr>
          <w:p w14:paraId="4744A6EB" w14:textId="77777777" w:rsidR="00C73808" w:rsidRPr="002D159E" w:rsidRDefault="00943B1A" w:rsidP="00716670">
            <w:pPr>
              <w:rPr>
                <w:rFonts w:ascii="Calibri" w:hAnsi="Calibri" w:cs="Calibri"/>
                <w:color w:val="000000"/>
                <w:sz w:val="18"/>
                <w:lang w:val="es-US"/>
              </w:rPr>
            </w:pPr>
            <w:hyperlink r:id="rId130" w:history="1">
              <w:r w:rsidR="00C73808" w:rsidRPr="002D159E">
                <w:rPr>
                  <w:rStyle w:val="Hyperlink"/>
                  <w:lang w:val="es-US"/>
                </w:rPr>
                <w:t xml:space="preserve">97/24 - CIDH otorga medidas cautelares a integrantes del Pueblo Indígena </w:t>
              </w:r>
              <w:proofErr w:type="spellStart"/>
              <w:r w:rsidR="00C73808" w:rsidRPr="002D159E">
                <w:rPr>
                  <w:rStyle w:val="Hyperlink"/>
                  <w:lang w:val="es-US"/>
                </w:rPr>
                <w:t>Tapeba</w:t>
              </w:r>
              <w:proofErr w:type="spellEnd"/>
              <w:r w:rsidR="00C73808" w:rsidRPr="002D159E">
                <w:rPr>
                  <w:rStyle w:val="Hyperlink"/>
                  <w:lang w:val="es-US"/>
                </w:rPr>
                <w:t xml:space="preserve"> de </w:t>
              </w:r>
              <w:proofErr w:type="spellStart"/>
              <w:r w:rsidR="00C73808" w:rsidRPr="002D159E">
                <w:rPr>
                  <w:rStyle w:val="Hyperlink"/>
                  <w:lang w:val="es-US"/>
                </w:rPr>
                <w:t>Caucaia</w:t>
              </w:r>
              <w:proofErr w:type="spellEnd"/>
              <w:r w:rsidR="00C73808" w:rsidRPr="002D159E">
                <w:rPr>
                  <w:rStyle w:val="Hyperlink"/>
                  <w:lang w:val="es-US"/>
                </w:rPr>
                <w:t xml:space="preserve"> en Brasil</w:t>
              </w:r>
            </w:hyperlink>
            <w:r w:rsidR="00C73808" w:rsidRPr="002D159E">
              <w:rPr>
                <w:rFonts w:ascii="Calibri" w:hAnsi="Calibri" w:cs="Calibri"/>
                <w:color w:val="000000"/>
                <w:sz w:val="18"/>
                <w:lang w:val="es-US"/>
              </w:rPr>
              <w:t>.</w:t>
            </w:r>
          </w:p>
          <w:p w14:paraId="2FC463A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10 de mayo de 2024</w:t>
            </w:r>
          </w:p>
        </w:tc>
      </w:tr>
      <w:tr w:rsidR="00C73808" w:rsidRPr="00943B1A" w14:paraId="68592DA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D293D2" w14:textId="77777777" w:rsidR="00C73808" w:rsidRDefault="00C73808" w:rsidP="00716670">
            <w:pPr>
              <w:jc w:val="center"/>
              <w:rPr>
                <w:rFonts w:ascii="Calibri" w:hAnsi="Calibri" w:cs="Calibri"/>
                <w:color w:val="000000"/>
                <w:sz w:val="18"/>
              </w:rPr>
            </w:pPr>
            <w:r>
              <w:rPr>
                <w:rFonts w:ascii="Calibri" w:hAnsi="Calibri" w:cs="Calibri"/>
                <w:color w:val="000000"/>
                <w:sz w:val="18"/>
              </w:rPr>
              <w:t>98</w:t>
            </w:r>
          </w:p>
        </w:tc>
        <w:tc>
          <w:tcPr>
            <w:tcW w:w="8683" w:type="dxa"/>
            <w:tcBorders>
              <w:top w:val="single" w:sz="4" w:space="0" w:color="1C4DA1"/>
              <w:left w:val="single" w:sz="4" w:space="0" w:color="1C4DA1"/>
              <w:bottom w:val="single" w:sz="4" w:space="0" w:color="1C4DA1"/>
            </w:tcBorders>
            <w:shd w:val="clear" w:color="auto" w:fill="auto"/>
            <w:vAlign w:val="center"/>
          </w:tcPr>
          <w:p w14:paraId="737DC39D" w14:textId="77777777" w:rsidR="00C73808" w:rsidRPr="002D159E" w:rsidRDefault="00943B1A" w:rsidP="00716670">
            <w:pPr>
              <w:rPr>
                <w:rFonts w:ascii="Calibri" w:hAnsi="Calibri" w:cs="Calibri"/>
                <w:color w:val="000000"/>
                <w:sz w:val="18"/>
                <w:lang w:val="es-US"/>
              </w:rPr>
            </w:pPr>
            <w:hyperlink r:id="rId131" w:history="1">
              <w:r w:rsidR="00C73808" w:rsidRPr="002D159E">
                <w:rPr>
                  <w:rStyle w:val="Hyperlink"/>
                  <w:lang w:val="es-US"/>
                </w:rPr>
                <w:t>98/24 - CIDH presentó ante la Corte IDH caso de Nicaragua por privación ilegal de la libertad y tratos crueles, inhumanos y degradantes</w:t>
              </w:r>
            </w:hyperlink>
            <w:r w:rsidR="00C73808" w:rsidRPr="002D159E">
              <w:rPr>
                <w:rFonts w:ascii="Calibri" w:hAnsi="Calibri" w:cs="Calibri"/>
                <w:color w:val="000000"/>
                <w:sz w:val="18"/>
                <w:lang w:val="es-US"/>
              </w:rPr>
              <w:t>.</w:t>
            </w:r>
          </w:p>
          <w:p w14:paraId="3AC6668E"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10 de mayo de 2024</w:t>
            </w:r>
          </w:p>
        </w:tc>
      </w:tr>
      <w:tr w:rsidR="00C73808" w:rsidRPr="00943B1A" w14:paraId="7044B0D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383D60" w14:textId="77777777" w:rsidR="00C73808" w:rsidRDefault="00C73808" w:rsidP="00716670">
            <w:pPr>
              <w:jc w:val="center"/>
              <w:rPr>
                <w:rFonts w:ascii="Calibri" w:hAnsi="Calibri" w:cs="Calibri"/>
                <w:color w:val="000000"/>
                <w:sz w:val="18"/>
              </w:rPr>
            </w:pPr>
            <w:r>
              <w:rPr>
                <w:rFonts w:ascii="Calibri" w:hAnsi="Calibri" w:cs="Calibri"/>
                <w:color w:val="000000"/>
                <w:sz w:val="18"/>
              </w:rPr>
              <w:t>99</w:t>
            </w:r>
          </w:p>
        </w:tc>
        <w:tc>
          <w:tcPr>
            <w:tcW w:w="8683" w:type="dxa"/>
            <w:tcBorders>
              <w:top w:val="single" w:sz="4" w:space="0" w:color="1C4DA1"/>
              <w:left w:val="single" w:sz="4" w:space="0" w:color="1C4DA1"/>
              <w:bottom w:val="single" w:sz="4" w:space="0" w:color="1C4DA1"/>
            </w:tcBorders>
            <w:shd w:val="clear" w:color="auto" w:fill="auto"/>
            <w:vAlign w:val="center"/>
          </w:tcPr>
          <w:p w14:paraId="48975514" w14:textId="77777777" w:rsidR="00C73808" w:rsidRPr="002D159E" w:rsidRDefault="00943B1A" w:rsidP="00716670">
            <w:pPr>
              <w:rPr>
                <w:rFonts w:ascii="Calibri" w:hAnsi="Calibri" w:cs="Calibri"/>
                <w:color w:val="000000"/>
                <w:sz w:val="18"/>
                <w:lang w:val="es-US"/>
              </w:rPr>
            </w:pPr>
            <w:hyperlink r:id="rId132" w:history="1">
              <w:r w:rsidR="00C73808" w:rsidRPr="002D159E">
                <w:rPr>
                  <w:rStyle w:val="Hyperlink"/>
                  <w:lang w:val="es-US"/>
                </w:rPr>
                <w:t>99/24 - La CIDH presentó ante la Corte IDH caso de Venezuela por violaciones al debido proceso en contexto de proceso penal</w:t>
              </w:r>
            </w:hyperlink>
            <w:r w:rsidR="00C73808" w:rsidRPr="002D159E">
              <w:rPr>
                <w:rFonts w:ascii="Calibri" w:hAnsi="Calibri" w:cs="Calibri"/>
                <w:color w:val="000000"/>
                <w:sz w:val="18"/>
                <w:lang w:val="es-US"/>
              </w:rPr>
              <w:t>.</w:t>
            </w:r>
          </w:p>
          <w:p w14:paraId="70A7CBD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13 de mayo de 2024</w:t>
            </w:r>
          </w:p>
        </w:tc>
      </w:tr>
      <w:tr w:rsidR="00C73808" w:rsidRPr="00943B1A" w14:paraId="26E7BEE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40A33D" w14:textId="77777777" w:rsidR="00C73808" w:rsidRDefault="00C73808" w:rsidP="00716670">
            <w:pPr>
              <w:jc w:val="center"/>
              <w:rPr>
                <w:rFonts w:ascii="Calibri" w:hAnsi="Calibri" w:cs="Calibri"/>
                <w:color w:val="000000"/>
                <w:sz w:val="18"/>
              </w:rPr>
            </w:pPr>
            <w:r>
              <w:rPr>
                <w:rFonts w:ascii="Calibri" w:hAnsi="Calibri" w:cs="Calibri"/>
                <w:color w:val="000000"/>
                <w:sz w:val="18"/>
              </w:rPr>
              <w:t>100</w:t>
            </w:r>
          </w:p>
        </w:tc>
        <w:tc>
          <w:tcPr>
            <w:tcW w:w="8683" w:type="dxa"/>
            <w:tcBorders>
              <w:top w:val="single" w:sz="4" w:space="0" w:color="1C4DA1"/>
              <w:left w:val="single" w:sz="4" w:space="0" w:color="1C4DA1"/>
              <w:bottom w:val="single" w:sz="4" w:space="0" w:color="1C4DA1"/>
            </w:tcBorders>
            <w:shd w:val="clear" w:color="auto" w:fill="auto"/>
            <w:vAlign w:val="center"/>
          </w:tcPr>
          <w:p w14:paraId="48C31621" w14:textId="77777777" w:rsidR="00C73808" w:rsidRPr="002D159E" w:rsidRDefault="00943B1A" w:rsidP="00716670">
            <w:pPr>
              <w:rPr>
                <w:rFonts w:ascii="Calibri" w:hAnsi="Calibri" w:cs="Calibri"/>
                <w:color w:val="000000"/>
                <w:sz w:val="18"/>
                <w:lang w:val="es-US"/>
              </w:rPr>
            </w:pPr>
            <w:hyperlink r:id="rId133" w:history="1">
              <w:r w:rsidR="00C73808" w:rsidRPr="002D159E">
                <w:rPr>
                  <w:rStyle w:val="Hyperlink"/>
                  <w:lang w:val="es-US"/>
                </w:rPr>
                <w:t>100/24 - CIDH: La independencia judicial en Ecuador debe ser garantizada frente a injerencias del crimen organizado</w:t>
              </w:r>
            </w:hyperlink>
            <w:r w:rsidR="00C73808" w:rsidRPr="002D159E">
              <w:rPr>
                <w:rFonts w:ascii="Calibri" w:hAnsi="Calibri" w:cs="Calibri"/>
                <w:color w:val="000000"/>
                <w:sz w:val="18"/>
                <w:lang w:val="es-US"/>
              </w:rPr>
              <w:t>.</w:t>
            </w:r>
          </w:p>
          <w:p w14:paraId="7F34C7F3"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14 de mayo de 2024</w:t>
            </w:r>
          </w:p>
        </w:tc>
      </w:tr>
      <w:tr w:rsidR="00C73808" w:rsidRPr="00943B1A" w14:paraId="58DA45D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943123" w14:textId="77777777" w:rsidR="00C73808" w:rsidRDefault="00C73808" w:rsidP="00716670">
            <w:pPr>
              <w:jc w:val="center"/>
              <w:rPr>
                <w:rFonts w:ascii="Calibri" w:hAnsi="Calibri" w:cs="Calibri"/>
                <w:color w:val="000000"/>
                <w:sz w:val="18"/>
              </w:rPr>
            </w:pPr>
            <w:r>
              <w:rPr>
                <w:rFonts w:ascii="Calibri" w:hAnsi="Calibri" w:cs="Calibri"/>
                <w:color w:val="000000"/>
                <w:sz w:val="18"/>
              </w:rPr>
              <w:t>101</w:t>
            </w:r>
          </w:p>
        </w:tc>
        <w:tc>
          <w:tcPr>
            <w:tcW w:w="8683" w:type="dxa"/>
            <w:tcBorders>
              <w:top w:val="single" w:sz="4" w:space="0" w:color="1C4DA1"/>
              <w:left w:val="single" w:sz="4" w:space="0" w:color="1C4DA1"/>
              <w:bottom w:val="single" w:sz="4" w:space="0" w:color="1C4DA1"/>
            </w:tcBorders>
            <w:shd w:val="clear" w:color="auto" w:fill="auto"/>
            <w:vAlign w:val="center"/>
          </w:tcPr>
          <w:p w14:paraId="072DD78C" w14:textId="77777777" w:rsidR="00C73808" w:rsidRPr="002D159E" w:rsidRDefault="00943B1A" w:rsidP="00716670">
            <w:pPr>
              <w:rPr>
                <w:rFonts w:ascii="Calibri" w:hAnsi="Calibri" w:cs="Calibri"/>
                <w:color w:val="000000"/>
                <w:sz w:val="18"/>
                <w:lang w:val="es-US"/>
              </w:rPr>
            </w:pPr>
            <w:hyperlink r:id="rId134" w:history="1">
              <w:r w:rsidR="00C73808" w:rsidRPr="002D159E">
                <w:rPr>
                  <w:rStyle w:val="Hyperlink"/>
                  <w:lang w:val="es-US"/>
                </w:rPr>
                <w:t>101/24 - CIDH publica Informe sobre situación de derechos humanos en Honduras</w:t>
              </w:r>
            </w:hyperlink>
            <w:r w:rsidR="00C73808" w:rsidRPr="002D159E">
              <w:rPr>
                <w:rFonts w:ascii="Calibri" w:hAnsi="Calibri" w:cs="Calibri"/>
                <w:color w:val="000000"/>
                <w:sz w:val="18"/>
                <w:lang w:val="es-US"/>
              </w:rPr>
              <w:t>.</w:t>
            </w:r>
          </w:p>
          <w:p w14:paraId="04B2C27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15 de mayo de 2024</w:t>
            </w:r>
          </w:p>
        </w:tc>
      </w:tr>
      <w:tr w:rsidR="00C73808" w:rsidRPr="00943B1A" w14:paraId="2C6F763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B51175" w14:textId="77777777" w:rsidR="00C73808" w:rsidRDefault="00C73808" w:rsidP="00716670">
            <w:pPr>
              <w:jc w:val="center"/>
              <w:rPr>
                <w:rFonts w:ascii="Calibri" w:hAnsi="Calibri" w:cs="Calibri"/>
                <w:color w:val="000000"/>
                <w:sz w:val="18"/>
              </w:rPr>
            </w:pPr>
            <w:r>
              <w:rPr>
                <w:rFonts w:ascii="Calibri" w:hAnsi="Calibri" w:cs="Calibri"/>
                <w:color w:val="000000"/>
                <w:sz w:val="18"/>
              </w:rPr>
              <w:t>102</w:t>
            </w:r>
          </w:p>
        </w:tc>
        <w:tc>
          <w:tcPr>
            <w:tcW w:w="8683" w:type="dxa"/>
            <w:tcBorders>
              <w:top w:val="single" w:sz="4" w:space="0" w:color="1C4DA1"/>
              <w:left w:val="single" w:sz="4" w:space="0" w:color="1C4DA1"/>
              <w:bottom w:val="single" w:sz="4" w:space="0" w:color="1C4DA1"/>
            </w:tcBorders>
            <w:shd w:val="clear" w:color="auto" w:fill="auto"/>
            <w:vAlign w:val="center"/>
          </w:tcPr>
          <w:p w14:paraId="656B87A0" w14:textId="77777777" w:rsidR="00C73808" w:rsidRPr="002D159E" w:rsidRDefault="00943B1A" w:rsidP="00716670">
            <w:pPr>
              <w:rPr>
                <w:rFonts w:ascii="Calibri" w:hAnsi="Calibri" w:cs="Calibri"/>
                <w:color w:val="000000"/>
                <w:sz w:val="18"/>
                <w:lang w:val="es-US"/>
              </w:rPr>
            </w:pPr>
            <w:hyperlink r:id="rId135" w:history="1">
              <w:r w:rsidR="00C73808" w:rsidRPr="002D159E">
                <w:rPr>
                  <w:rStyle w:val="Hyperlink"/>
                  <w:lang w:val="es-US"/>
                </w:rPr>
                <w:t xml:space="preserve">102/24 - CIDH amplía medidas cautelares en favor de </w:t>
              </w:r>
              <w:proofErr w:type="spellStart"/>
              <w:r w:rsidR="00C73808" w:rsidRPr="002D159E">
                <w:rPr>
                  <w:rStyle w:val="Hyperlink"/>
                  <w:lang w:val="es-US"/>
                </w:rPr>
                <w:t>Marienys</w:t>
              </w:r>
              <w:proofErr w:type="spellEnd"/>
              <w:r w:rsidR="00C73808" w:rsidRPr="002D159E">
                <w:rPr>
                  <w:rStyle w:val="Hyperlink"/>
                  <w:lang w:val="es-US"/>
                </w:rPr>
                <w:t xml:space="preserve"> </w:t>
              </w:r>
              <w:proofErr w:type="spellStart"/>
              <w:r w:rsidR="00C73808" w:rsidRPr="002D159E">
                <w:rPr>
                  <w:rStyle w:val="Hyperlink"/>
                  <w:lang w:val="es-US"/>
                </w:rPr>
                <w:t>Pavó</w:t>
              </w:r>
              <w:proofErr w:type="spellEnd"/>
              <w:r w:rsidR="00C73808" w:rsidRPr="002D159E">
                <w:rPr>
                  <w:rStyle w:val="Hyperlink"/>
                  <w:lang w:val="es-US"/>
                </w:rPr>
                <w:t xml:space="preserve"> Oñate en Cuba</w:t>
              </w:r>
            </w:hyperlink>
            <w:r w:rsidR="00C73808" w:rsidRPr="002D159E">
              <w:rPr>
                <w:rFonts w:ascii="Calibri" w:hAnsi="Calibri" w:cs="Calibri"/>
                <w:color w:val="000000"/>
                <w:sz w:val="18"/>
                <w:lang w:val="es-US"/>
              </w:rPr>
              <w:t>.</w:t>
            </w:r>
          </w:p>
          <w:p w14:paraId="693EE1F5"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15 de mayo de 2024</w:t>
            </w:r>
          </w:p>
        </w:tc>
      </w:tr>
      <w:tr w:rsidR="00C73808" w:rsidRPr="00943B1A" w14:paraId="0B2A37E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17836F" w14:textId="77777777" w:rsidR="00C73808" w:rsidRDefault="00C73808" w:rsidP="00716670">
            <w:pPr>
              <w:jc w:val="center"/>
              <w:rPr>
                <w:rFonts w:ascii="Calibri" w:hAnsi="Calibri" w:cs="Calibri"/>
                <w:color w:val="000000"/>
                <w:sz w:val="18"/>
              </w:rPr>
            </w:pPr>
            <w:r>
              <w:rPr>
                <w:rFonts w:ascii="Calibri" w:hAnsi="Calibri" w:cs="Calibri"/>
                <w:color w:val="000000"/>
                <w:sz w:val="18"/>
              </w:rPr>
              <w:t>103</w:t>
            </w:r>
          </w:p>
        </w:tc>
        <w:tc>
          <w:tcPr>
            <w:tcW w:w="8683" w:type="dxa"/>
            <w:tcBorders>
              <w:top w:val="single" w:sz="4" w:space="0" w:color="1C4DA1"/>
              <w:left w:val="single" w:sz="4" w:space="0" w:color="1C4DA1"/>
              <w:bottom w:val="single" w:sz="4" w:space="0" w:color="1C4DA1"/>
            </w:tcBorders>
            <w:shd w:val="clear" w:color="auto" w:fill="auto"/>
            <w:vAlign w:val="center"/>
          </w:tcPr>
          <w:p w14:paraId="601A1689" w14:textId="77777777" w:rsidR="00C73808" w:rsidRPr="002D159E" w:rsidRDefault="00943B1A" w:rsidP="00716670">
            <w:pPr>
              <w:rPr>
                <w:rFonts w:ascii="Calibri" w:hAnsi="Calibri" w:cs="Calibri"/>
                <w:color w:val="000000"/>
                <w:sz w:val="18"/>
                <w:lang w:val="es-US"/>
              </w:rPr>
            </w:pPr>
            <w:hyperlink r:id="rId136" w:history="1">
              <w:r w:rsidR="00C73808" w:rsidRPr="002D159E">
                <w:rPr>
                  <w:rStyle w:val="Hyperlink"/>
                  <w:lang w:val="es-US"/>
                </w:rPr>
                <w:t>103/24 - CIDH otorga medidas cautelares a D.M.P., defensor de derechos humanos en Cuba</w:t>
              </w:r>
            </w:hyperlink>
            <w:r w:rsidR="00C73808" w:rsidRPr="002D159E">
              <w:rPr>
                <w:rFonts w:ascii="Calibri" w:hAnsi="Calibri" w:cs="Calibri"/>
                <w:color w:val="000000"/>
                <w:sz w:val="18"/>
                <w:lang w:val="es-US"/>
              </w:rPr>
              <w:t>.</w:t>
            </w:r>
          </w:p>
          <w:p w14:paraId="63DF5E1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15 de mayo de 2024</w:t>
            </w:r>
          </w:p>
        </w:tc>
      </w:tr>
      <w:tr w:rsidR="00C73808" w:rsidRPr="00943B1A" w14:paraId="4D68CE4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B0848B" w14:textId="77777777" w:rsidR="00C73808" w:rsidRDefault="00C73808" w:rsidP="00716670">
            <w:pPr>
              <w:jc w:val="center"/>
              <w:rPr>
                <w:rFonts w:ascii="Calibri" w:hAnsi="Calibri" w:cs="Calibri"/>
                <w:color w:val="000000"/>
                <w:sz w:val="18"/>
              </w:rPr>
            </w:pPr>
            <w:r>
              <w:rPr>
                <w:rFonts w:ascii="Calibri" w:hAnsi="Calibri" w:cs="Calibri"/>
                <w:color w:val="000000"/>
                <w:sz w:val="18"/>
              </w:rPr>
              <w:t>104</w:t>
            </w:r>
          </w:p>
        </w:tc>
        <w:tc>
          <w:tcPr>
            <w:tcW w:w="8683" w:type="dxa"/>
            <w:tcBorders>
              <w:top w:val="single" w:sz="4" w:space="0" w:color="1C4DA1"/>
              <w:left w:val="single" w:sz="4" w:space="0" w:color="1C4DA1"/>
              <w:bottom w:val="single" w:sz="4" w:space="0" w:color="1C4DA1"/>
            </w:tcBorders>
            <w:shd w:val="clear" w:color="auto" w:fill="auto"/>
            <w:vAlign w:val="center"/>
          </w:tcPr>
          <w:p w14:paraId="27D9B598" w14:textId="77777777" w:rsidR="00C73808" w:rsidRPr="002D159E" w:rsidRDefault="00943B1A" w:rsidP="00716670">
            <w:pPr>
              <w:rPr>
                <w:rFonts w:ascii="Calibri" w:hAnsi="Calibri" w:cs="Calibri"/>
                <w:color w:val="000000"/>
                <w:sz w:val="18"/>
                <w:lang w:val="es-US"/>
              </w:rPr>
            </w:pPr>
            <w:hyperlink r:id="rId137" w:history="1">
              <w:r w:rsidR="00C73808" w:rsidRPr="002D159E">
                <w:rPr>
                  <w:rStyle w:val="Hyperlink"/>
                  <w:lang w:val="es-US"/>
                </w:rPr>
                <w:t>104/24 - CIDH otorga medidas cautelares a Joel Antonio García Hernández, defensor de derechos humanos en Venezuela</w:t>
              </w:r>
            </w:hyperlink>
            <w:r w:rsidR="00C73808" w:rsidRPr="002D159E">
              <w:rPr>
                <w:rFonts w:ascii="Calibri" w:hAnsi="Calibri" w:cs="Calibri"/>
                <w:color w:val="000000"/>
                <w:sz w:val="18"/>
                <w:lang w:val="es-US"/>
              </w:rPr>
              <w:t>.</w:t>
            </w:r>
          </w:p>
          <w:p w14:paraId="66184DAD"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15 de mayo de 2024</w:t>
            </w:r>
          </w:p>
        </w:tc>
      </w:tr>
      <w:tr w:rsidR="00C73808" w:rsidRPr="00943B1A" w14:paraId="527CAA5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BF1B64" w14:textId="77777777" w:rsidR="00C73808" w:rsidRDefault="00C73808" w:rsidP="00716670">
            <w:pPr>
              <w:jc w:val="center"/>
              <w:rPr>
                <w:rFonts w:ascii="Calibri" w:hAnsi="Calibri" w:cs="Calibri"/>
                <w:color w:val="000000"/>
                <w:sz w:val="18"/>
              </w:rPr>
            </w:pPr>
            <w:r>
              <w:rPr>
                <w:rFonts w:ascii="Calibri" w:hAnsi="Calibri" w:cs="Calibri"/>
                <w:color w:val="000000"/>
                <w:sz w:val="18"/>
              </w:rPr>
              <w:t>105</w:t>
            </w:r>
          </w:p>
        </w:tc>
        <w:tc>
          <w:tcPr>
            <w:tcW w:w="8683" w:type="dxa"/>
            <w:tcBorders>
              <w:top w:val="single" w:sz="4" w:space="0" w:color="1C4DA1"/>
              <w:left w:val="single" w:sz="4" w:space="0" w:color="1C4DA1"/>
              <w:bottom w:val="single" w:sz="4" w:space="0" w:color="1C4DA1"/>
            </w:tcBorders>
            <w:shd w:val="clear" w:color="auto" w:fill="auto"/>
            <w:vAlign w:val="center"/>
          </w:tcPr>
          <w:p w14:paraId="668AA6BD" w14:textId="77777777" w:rsidR="00C73808" w:rsidRPr="002D159E" w:rsidRDefault="00943B1A" w:rsidP="00716670">
            <w:pPr>
              <w:rPr>
                <w:rFonts w:ascii="Calibri" w:hAnsi="Calibri" w:cs="Calibri"/>
                <w:color w:val="000000"/>
                <w:sz w:val="18"/>
                <w:lang w:val="es-US"/>
              </w:rPr>
            </w:pPr>
            <w:hyperlink r:id="rId138" w:history="1">
              <w:r w:rsidR="00C73808" w:rsidRPr="002D159E">
                <w:rPr>
                  <w:rStyle w:val="Hyperlink"/>
                  <w:lang w:val="es-US"/>
                </w:rPr>
                <w:t>105/24 - Los Estados deben realizar esfuerzos para poner fin a la discriminación basada en la orientación sexual y la identidad de género</w:t>
              </w:r>
            </w:hyperlink>
            <w:r w:rsidR="00C73808" w:rsidRPr="002D159E">
              <w:rPr>
                <w:rFonts w:ascii="Calibri" w:hAnsi="Calibri" w:cs="Calibri"/>
                <w:color w:val="000000"/>
                <w:sz w:val="18"/>
                <w:lang w:val="es-US"/>
              </w:rPr>
              <w:t>.</w:t>
            </w:r>
          </w:p>
          <w:p w14:paraId="702B9193"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 Ginebra, 16 de mayo de 2024</w:t>
            </w:r>
          </w:p>
        </w:tc>
      </w:tr>
      <w:tr w:rsidR="00C73808" w:rsidRPr="00943B1A" w14:paraId="08337D2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9FA1DA" w14:textId="77777777" w:rsidR="00C73808" w:rsidRDefault="00C73808" w:rsidP="00716670">
            <w:pPr>
              <w:jc w:val="center"/>
              <w:rPr>
                <w:rFonts w:ascii="Calibri" w:hAnsi="Calibri" w:cs="Calibri"/>
                <w:color w:val="000000"/>
                <w:sz w:val="18"/>
              </w:rPr>
            </w:pPr>
            <w:r>
              <w:rPr>
                <w:rFonts w:ascii="Calibri" w:hAnsi="Calibri" w:cs="Calibri"/>
                <w:color w:val="000000"/>
                <w:sz w:val="18"/>
              </w:rPr>
              <w:t>106</w:t>
            </w:r>
          </w:p>
        </w:tc>
        <w:tc>
          <w:tcPr>
            <w:tcW w:w="8683" w:type="dxa"/>
            <w:tcBorders>
              <w:top w:val="single" w:sz="4" w:space="0" w:color="1C4DA1"/>
              <w:left w:val="single" w:sz="4" w:space="0" w:color="1C4DA1"/>
              <w:bottom w:val="single" w:sz="4" w:space="0" w:color="1C4DA1"/>
            </w:tcBorders>
            <w:shd w:val="clear" w:color="auto" w:fill="auto"/>
            <w:vAlign w:val="center"/>
          </w:tcPr>
          <w:p w14:paraId="6E10DE4B" w14:textId="77777777" w:rsidR="00C73808" w:rsidRPr="002D159E" w:rsidRDefault="00943B1A" w:rsidP="00716670">
            <w:pPr>
              <w:rPr>
                <w:rFonts w:ascii="Calibri" w:hAnsi="Calibri" w:cs="Calibri"/>
                <w:color w:val="000000"/>
                <w:sz w:val="18"/>
                <w:lang w:val="es-US"/>
              </w:rPr>
            </w:pPr>
            <w:hyperlink r:id="rId139" w:history="1">
              <w:r w:rsidR="00C73808" w:rsidRPr="002D159E">
                <w:rPr>
                  <w:rStyle w:val="Hyperlink"/>
                  <w:lang w:val="es-US"/>
                </w:rPr>
                <w:t>R106/24 - La RELE expresa preocupación por represión contra periodistas y deterioro del espacio cívico en Venezuela</w:t>
              </w:r>
            </w:hyperlink>
            <w:r w:rsidR="00C73808" w:rsidRPr="002D159E">
              <w:rPr>
                <w:rFonts w:ascii="Calibri" w:hAnsi="Calibri" w:cs="Calibri"/>
                <w:color w:val="000000"/>
                <w:sz w:val="18"/>
                <w:lang w:val="es-US"/>
              </w:rPr>
              <w:t>.</w:t>
            </w:r>
          </w:p>
          <w:p w14:paraId="182CC2A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16 de mayo de 2024</w:t>
            </w:r>
          </w:p>
        </w:tc>
      </w:tr>
      <w:tr w:rsidR="00C73808" w:rsidRPr="00943B1A" w14:paraId="28C758D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55BCED" w14:textId="77777777" w:rsidR="00C73808" w:rsidRDefault="00C73808" w:rsidP="00716670">
            <w:pPr>
              <w:jc w:val="center"/>
              <w:rPr>
                <w:rFonts w:ascii="Calibri" w:hAnsi="Calibri" w:cs="Calibri"/>
                <w:color w:val="000000"/>
                <w:sz w:val="18"/>
              </w:rPr>
            </w:pPr>
            <w:r>
              <w:rPr>
                <w:rFonts w:ascii="Calibri" w:hAnsi="Calibri" w:cs="Calibri"/>
                <w:color w:val="000000"/>
                <w:sz w:val="18"/>
              </w:rPr>
              <w:t>107</w:t>
            </w:r>
          </w:p>
        </w:tc>
        <w:tc>
          <w:tcPr>
            <w:tcW w:w="8683" w:type="dxa"/>
            <w:tcBorders>
              <w:top w:val="single" w:sz="4" w:space="0" w:color="1C4DA1"/>
              <w:left w:val="single" w:sz="4" w:space="0" w:color="1C4DA1"/>
              <w:bottom w:val="single" w:sz="4" w:space="0" w:color="1C4DA1"/>
            </w:tcBorders>
            <w:shd w:val="clear" w:color="auto" w:fill="auto"/>
            <w:vAlign w:val="center"/>
          </w:tcPr>
          <w:p w14:paraId="063DB5EE" w14:textId="77777777" w:rsidR="00C73808" w:rsidRPr="002D159E" w:rsidRDefault="00943B1A" w:rsidP="00716670">
            <w:pPr>
              <w:rPr>
                <w:rFonts w:ascii="Calibri" w:hAnsi="Calibri" w:cs="Calibri"/>
                <w:color w:val="000000"/>
                <w:sz w:val="18"/>
                <w:lang w:val="es-US"/>
              </w:rPr>
            </w:pPr>
            <w:hyperlink r:id="rId140" w:history="1">
              <w:r w:rsidR="00C73808" w:rsidRPr="002D159E">
                <w:rPr>
                  <w:rStyle w:val="Hyperlink"/>
                  <w:lang w:val="es-US"/>
                </w:rPr>
                <w:t>107/24 - CIDH: Venezuela debe combatir la impunidad por graves violaciones de derechos humanos</w:t>
              </w:r>
            </w:hyperlink>
            <w:r w:rsidR="00C73808" w:rsidRPr="002D159E">
              <w:rPr>
                <w:rFonts w:ascii="Calibri" w:hAnsi="Calibri" w:cs="Calibri"/>
                <w:color w:val="000000"/>
                <w:sz w:val="18"/>
                <w:lang w:val="es-US"/>
              </w:rPr>
              <w:t>.</w:t>
            </w:r>
          </w:p>
          <w:p w14:paraId="0879192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20 de mayo de 2024</w:t>
            </w:r>
          </w:p>
        </w:tc>
      </w:tr>
      <w:tr w:rsidR="00C73808" w14:paraId="5893D06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A72DBC" w14:textId="77777777" w:rsidR="00C73808" w:rsidRDefault="00C73808" w:rsidP="00716670">
            <w:pPr>
              <w:jc w:val="center"/>
              <w:rPr>
                <w:rFonts w:ascii="Calibri" w:hAnsi="Calibri" w:cs="Calibri"/>
                <w:color w:val="000000"/>
                <w:sz w:val="18"/>
              </w:rPr>
            </w:pPr>
            <w:r>
              <w:rPr>
                <w:rFonts w:ascii="Calibri" w:hAnsi="Calibri" w:cs="Calibri"/>
                <w:color w:val="000000"/>
                <w:sz w:val="18"/>
              </w:rPr>
              <w:t>108</w:t>
            </w:r>
          </w:p>
        </w:tc>
        <w:tc>
          <w:tcPr>
            <w:tcW w:w="8683" w:type="dxa"/>
            <w:tcBorders>
              <w:top w:val="single" w:sz="4" w:space="0" w:color="1C4DA1"/>
              <w:left w:val="single" w:sz="4" w:space="0" w:color="1C4DA1"/>
              <w:bottom w:val="single" w:sz="4" w:space="0" w:color="1C4DA1"/>
            </w:tcBorders>
            <w:shd w:val="clear" w:color="auto" w:fill="auto"/>
            <w:vAlign w:val="center"/>
          </w:tcPr>
          <w:p w14:paraId="629236AC" w14:textId="77777777" w:rsidR="00C73808" w:rsidRDefault="00943B1A" w:rsidP="00716670">
            <w:pPr>
              <w:rPr>
                <w:rFonts w:ascii="Calibri" w:hAnsi="Calibri" w:cs="Calibri"/>
                <w:color w:val="000000"/>
                <w:sz w:val="18"/>
              </w:rPr>
            </w:pPr>
            <w:hyperlink r:id="rId141" w:history="1">
              <w:r w:rsidR="00C73808" w:rsidRPr="002D159E">
                <w:rPr>
                  <w:rStyle w:val="Hyperlink"/>
                </w:rPr>
                <w:t xml:space="preserve">R108/24 - RELE </w:t>
              </w:r>
              <w:proofErr w:type="spellStart"/>
              <w:r w:rsidR="00C73808" w:rsidRPr="002D159E">
                <w:rPr>
                  <w:rStyle w:val="Hyperlink"/>
                </w:rPr>
                <w:t>presenta</w:t>
              </w:r>
              <w:proofErr w:type="spellEnd"/>
              <w:r w:rsidR="00C73808" w:rsidRPr="002D159E">
                <w:rPr>
                  <w:rStyle w:val="Hyperlink"/>
                </w:rPr>
                <w:t xml:space="preserve"> </w:t>
              </w:r>
              <w:proofErr w:type="spellStart"/>
              <w:r w:rsidR="00C73808" w:rsidRPr="002D159E">
                <w:rPr>
                  <w:rStyle w:val="Hyperlink"/>
                </w:rPr>
                <w:t>consideraciones</w:t>
              </w:r>
              <w:proofErr w:type="spellEnd"/>
              <w:r w:rsidR="00C73808" w:rsidRPr="002D159E">
                <w:rPr>
                  <w:rStyle w:val="Hyperlink"/>
                </w:rPr>
                <w:t xml:space="preserve"> </w:t>
              </w:r>
              <w:proofErr w:type="spellStart"/>
              <w:r w:rsidR="00C73808" w:rsidRPr="002D159E">
                <w:rPr>
                  <w:rStyle w:val="Hyperlink"/>
                </w:rPr>
                <w:t>tras</w:t>
              </w:r>
              <w:proofErr w:type="spellEnd"/>
              <w:r w:rsidR="00C73808" w:rsidRPr="002D159E">
                <w:rPr>
                  <w:rStyle w:val="Hyperlink"/>
                </w:rPr>
                <w:t xml:space="preserve"> </w:t>
              </w:r>
              <w:proofErr w:type="spellStart"/>
              <w:r w:rsidR="00C73808" w:rsidRPr="002D159E">
                <w:rPr>
                  <w:rStyle w:val="Hyperlink"/>
                </w:rPr>
                <w:t>visita</w:t>
              </w:r>
              <w:proofErr w:type="spellEnd"/>
              <w:r w:rsidR="00C73808" w:rsidRPr="002D159E">
                <w:rPr>
                  <w:rStyle w:val="Hyperlink"/>
                </w:rPr>
                <w:t xml:space="preserve"> a Chile e </w:t>
              </w:r>
              <w:proofErr w:type="spellStart"/>
              <w:r w:rsidR="00C73808" w:rsidRPr="002D159E">
                <w:rPr>
                  <w:rStyle w:val="Hyperlink"/>
                </w:rPr>
                <w:t>invita</w:t>
              </w:r>
              <w:proofErr w:type="spellEnd"/>
              <w:r w:rsidR="00C73808" w:rsidRPr="002D159E">
                <w:rPr>
                  <w:rStyle w:val="Hyperlink"/>
                </w:rPr>
                <w:t xml:space="preserve"> a la </w:t>
              </w:r>
              <w:proofErr w:type="spellStart"/>
              <w:r w:rsidR="00C73808" w:rsidRPr="002D159E">
                <w:rPr>
                  <w:rStyle w:val="Hyperlink"/>
                </w:rPr>
                <w:t>sociedad</w:t>
              </w:r>
              <w:proofErr w:type="spellEnd"/>
              <w:r w:rsidR="00C73808" w:rsidRPr="002D159E">
                <w:rPr>
                  <w:rStyle w:val="Hyperlink"/>
                </w:rPr>
                <w:t xml:space="preserve"> a </w:t>
              </w:r>
              <w:proofErr w:type="spellStart"/>
              <w:r w:rsidR="00C73808" w:rsidRPr="002D159E">
                <w:rPr>
                  <w:rStyle w:val="Hyperlink"/>
                </w:rPr>
                <w:t>brindar</w:t>
              </w:r>
              <w:proofErr w:type="spellEnd"/>
              <w:r w:rsidR="00C73808" w:rsidRPr="002D159E">
                <w:rPr>
                  <w:rStyle w:val="Hyperlink"/>
                </w:rPr>
                <w:t xml:space="preserve"> </w:t>
              </w:r>
              <w:proofErr w:type="spellStart"/>
              <w:r w:rsidR="00C73808" w:rsidRPr="002D159E">
                <w:rPr>
                  <w:rStyle w:val="Hyperlink"/>
                </w:rPr>
                <w:t>información</w:t>
              </w:r>
              <w:proofErr w:type="spellEnd"/>
              <w:r w:rsidR="00C73808" w:rsidRPr="002D159E">
                <w:rPr>
                  <w:rStyle w:val="Hyperlink"/>
                </w:rPr>
                <w:t xml:space="preserve"> </w:t>
              </w:r>
              <w:proofErr w:type="spellStart"/>
              <w:r w:rsidR="00C73808" w:rsidRPr="002D159E">
                <w:rPr>
                  <w:rStyle w:val="Hyperlink"/>
                </w:rPr>
                <w:t>adicional</w:t>
              </w:r>
              <w:proofErr w:type="spellEnd"/>
            </w:hyperlink>
            <w:r w:rsidR="00C73808">
              <w:rPr>
                <w:rFonts w:ascii="Calibri" w:hAnsi="Calibri" w:cs="Calibri"/>
                <w:color w:val="000000"/>
                <w:sz w:val="18"/>
              </w:rPr>
              <w:t>.</w:t>
            </w:r>
          </w:p>
          <w:p w14:paraId="1E48593A"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20 de mayo de 2024</w:t>
            </w:r>
          </w:p>
        </w:tc>
      </w:tr>
      <w:tr w:rsidR="00C73808" w:rsidRPr="00943B1A" w14:paraId="5DB6B59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AEBA16" w14:textId="77777777" w:rsidR="00C73808" w:rsidRDefault="00C73808" w:rsidP="00716670">
            <w:pPr>
              <w:jc w:val="center"/>
              <w:rPr>
                <w:rFonts w:ascii="Calibri" w:hAnsi="Calibri" w:cs="Calibri"/>
                <w:color w:val="000000"/>
                <w:sz w:val="18"/>
              </w:rPr>
            </w:pPr>
            <w:r>
              <w:rPr>
                <w:rFonts w:ascii="Calibri" w:hAnsi="Calibri" w:cs="Calibri"/>
                <w:color w:val="000000"/>
                <w:sz w:val="18"/>
              </w:rPr>
              <w:t>109</w:t>
            </w:r>
          </w:p>
        </w:tc>
        <w:tc>
          <w:tcPr>
            <w:tcW w:w="8683" w:type="dxa"/>
            <w:tcBorders>
              <w:top w:val="single" w:sz="4" w:space="0" w:color="1C4DA1"/>
              <w:left w:val="single" w:sz="4" w:space="0" w:color="1C4DA1"/>
              <w:bottom w:val="single" w:sz="4" w:space="0" w:color="1C4DA1"/>
            </w:tcBorders>
            <w:shd w:val="clear" w:color="auto" w:fill="auto"/>
            <w:vAlign w:val="center"/>
          </w:tcPr>
          <w:p w14:paraId="7F25C072" w14:textId="77777777" w:rsidR="00C73808" w:rsidRPr="002D159E" w:rsidRDefault="00943B1A" w:rsidP="00716670">
            <w:pPr>
              <w:rPr>
                <w:rFonts w:ascii="Calibri" w:hAnsi="Calibri" w:cs="Calibri"/>
                <w:color w:val="000000"/>
                <w:sz w:val="18"/>
                <w:lang w:val="es-US"/>
              </w:rPr>
            </w:pPr>
            <w:hyperlink r:id="rId142" w:history="1">
              <w:r w:rsidR="00C73808" w:rsidRPr="002D159E">
                <w:rPr>
                  <w:rStyle w:val="Hyperlink"/>
                  <w:lang w:val="es-US"/>
                </w:rPr>
                <w:t>109/24 - CIDH otorga medidas cautelares al periodista Aldemar Solano Cuellar y su hijo en Colombia</w:t>
              </w:r>
            </w:hyperlink>
            <w:r w:rsidR="00C73808" w:rsidRPr="002D159E">
              <w:rPr>
                <w:rFonts w:ascii="Calibri" w:hAnsi="Calibri" w:cs="Calibri"/>
                <w:color w:val="000000"/>
                <w:sz w:val="18"/>
                <w:lang w:val="es-US"/>
              </w:rPr>
              <w:t>.</w:t>
            </w:r>
          </w:p>
          <w:p w14:paraId="6654C92D"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21 de mayo de 2024</w:t>
            </w:r>
          </w:p>
        </w:tc>
      </w:tr>
      <w:tr w:rsidR="00C73808" w:rsidRPr="00943B1A" w14:paraId="4A7B352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6221F3" w14:textId="77777777" w:rsidR="00C73808" w:rsidRDefault="00C73808" w:rsidP="00716670">
            <w:pPr>
              <w:jc w:val="center"/>
              <w:rPr>
                <w:rFonts w:ascii="Calibri" w:hAnsi="Calibri" w:cs="Calibri"/>
                <w:color w:val="000000"/>
                <w:sz w:val="18"/>
              </w:rPr>
            </w:pPr>
            <w:r>
              <w:rPr>
                <w:rFonts w:ascii="Calibri" w:hAnsi="Calibri" w:cs="Calibri"/>
                <w:color w:val="000000"/>
                <w:sz w:val="18"/>
              </w:rPr>
              <w:t>110</w:t>
            </w:r>
          </w:p>
        </w:tc>
        <w:tc>
          <w:tcPr>
            <w:tcW w:w="8683" w:type="dxa"/>
            <w:tcBorders>
              <w:top w:val="single" w:sz="4" w:space="0" w:color="1C4DA1"/>
              <w:left w:val="single" w:sz="4" w:space="0" w:color="1C4DA1"/>
              <w:bottom w:val="single" w:sz="4" w:space="0" w:color="1C4DA1"/>
            </w:tcBorders>
            <w:shd w:val="clear" w:color="auto" w:fill="auto"/>
            <w:vAlign w:val="center"/>
          </w:tcPr>
          <w:p w14:paraId="60BD3FEA" w14:textId="77777777" w:rsidR="00C73808" w:rsidRPr="002D159E" w:rsidRDefault="00943B1A" w:rsidP="00716670">
            <w:pPr>
              <w:rPr>
                <w:rFonts w:ascii="Calibri" w:hAnsi="Calibri" w:cs="Calibri"/>
                <w:color w:val="000000"/>
                <w:sz w:val="18"/>
                <w:lang w:val="es-US"/>
              </w:rPr>
            </w:pPr>
            <w:hyperlink r:id="rId143" w:history="1">
              <w:r w:rsidR="00C73808" w:rsidRPr="002D159E">
                <w:rPr>
                  <w:rStyle w:val="Hyperlink"/>
                  <w:lang w:val="es-US"/>
                </w:rPr>
                <w:t>110/24 - CIDH otorga medidas cautelares al defensor Víctor Moreno en Colombia</w:t>
              </w:r>
            </w:hyperlink>
            <w:r w:rsidR="00C73808" w:rsidRPr="002D159E">
              <w:rPr>
                <w:rFonts w:ascii="Calibri" w:hAnsi="Calibri" w:cs="Calibri"/>
                <w:color w:val="000000"/>
                <w:sz w:val="18"/>
                <w:lang w:val="es-US"/>
              </w:rPr>
              <w:t>.</w:t>
            </w:r>
          </w:p>
          <w:p w14:paraId="5749EFA3"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21 de mayo de 2024</w:t>
            </w:r>
          </w:p>
        </w:tc>
      </w:tr>
      <w:tr w:rsidR="00C73808" w:rsidRPr="00943B1A" w14:paraId="6E83A19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B3EDF0" w14:textId="77777777" w:rsidR="00C73808" w:rsidRDefault="00C73808" w:rsidP="00716670">
            <w:pPr>
              <w:jc w:val="center"/>
              <w:rPr>
                <w:rFonts w:ascii="Calibri" w:hAnsi="Calibri" w:cs="Calibri"/>
                <w:color w:val="000000"/>
                <w:sz w:val="18"/>
              </w:rPr>
            </w:pPr>
            <w:r>
              <w:rPr>
                <w:rFonts w:ascii="Calibri" w:hAnsi="Calibri" w:cs="Calibri"/>
                <w:color w:val="000000"/>
                <w:sz w:val="18"/>
              </w:rPr>
              <w:t>111</w:t>
            </w:r>
          </w:p>
        </w:tc>
        <w:tc>
          <w:tcPr>
            <w:tcW w:w="8683" w:type="dxa"/>
            <w:tcBorders>
              <w:top w:val="single" w:sz="4" w:space="0" w:color="1C4DA1"/>
              <w:left w:val="single" w:sz="4" w:space="0" w:color="1C4DA1"/>
              <w:bottom w:val="single" w:sz="4" w:space="0" w:color="1C4DA1"/>
            </w:tcBorders>
            <w:shd w:val="clear" w:color="auto" w:fill="auto"/>
            <w:vAlign w:val="center"/>
          </w:tcPr>
          <w:p w14:paraId="58BC1449" w14:textId="77777777" w:rsidR="00C73808" w:rsidRPr="002D159E" w:rsidRDefault="00943B1A" w:rsidP="00716670">
            <w:pPr>
              <w:rPr>
                <w:rFonts w:ascii="Calibri" w:hAnsi="Calibri" w:cs="Calibri"/>
                <w:color w:val="000000"/>
                <w:sz w:val="18"/>
                <w:lang w:val="es-US"/>
              </w:rPr>
            </w:pPr>
            <w:hyperlink r:id="rId144" w:history="1">
              <w:r w:rsidR="00C73808" w:rsidRPr="002D159E">
                <w:rPr>
                  <w:rStyle w:val="Hyperlink"/>
                  <w:lang w:val="es-US"/>
                </w:rPr>
                <w:t>R111/24 - La RELE manifiesta su preocupación por riesgos sobre el derecho a la reserva de fuentes periodísticas en Perú</w:t>
              </w:r>
            </w:hyperlink>
            <w:r w:rsidR="00C73808" w:rsidRPr="002D159E">
              <w:rPr>
                <w:rFonts w:ascii="Calibri" w:hAnsi="Calibri" w:cs="Calibri"/>
                <w:color w:val="000000"/>
                <w:sz w:val="18"/>
                <w:lang w:val="es-US"/>
              </w:rPr>
              <w:t>.</w:t>
            </w:r>
          </w:p>
          <w:p w14:paraId="4263175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22 de mayo de 2024</w:t>
            </w:r>
          </w:p>
        </w:tc>
      </w:tr>
      <w:tr w:rsidR="00C73808" w:rsidRPr="00943B1A" w14:paraId="0E5996D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DA61FD" w14:textId="77777777" w:rsidR="00C73808" w:rsidRDefault="00C73808" w:rsidP="00716670">
            <w:pPr>
              <w:jc w:val="center"/>
              <w:rPr>
                <w:rFonts w:ascii="Calibri" w:hAnsi="Calibri" w:cs="Calibri"/>
                <w:color w:val="000000"/>
                <w:sz w:val="18"/>
              </w:rPr>
            </w:pPr>
            <w:r>
              <w:rPr>
                <w:rFonts w:ascii="Calibri" w:hAnsi="Calibri" w:cs="Calibri"/>
                <w:color w:val="000000"/>
                <w:sz w:val="18"/>
              </w:rPr>
              <w:t>112</w:t>
            </w:r>
          </w:p>
        </w:tc>
        <w:tc>
          <w:tcPr>
            <w:tcW w:w="8683" w:type="dxa"/>
            <w:tcBorders>
              <w:top w:val="single" w:sz="4" w:space="0" w:color="1C4DA1"/>
              <w:left w:val="single" w:sz="4" w:space="0" w:color="1C4DA1"/>
              <w:bottom w:val="single" w:sz="4" w:space="0" w:color="1C4DA1"/>
            </w:tcBorders>
            <w:shd w:val="clear" w:color="auto" w:fill="auto"/>
            <w:vAlign w:val="center"/>
          </w:tcPr>
          <w:p w14:paraId="36EDFBCE" w14:textId="77777777" w:rsidR="00C73808" w:rsidRPr="002D159E" w:rsidRDefault="00943B1A" w:rsidP="00716670">
            <w:pPr>
              <w:rPr>
                <w:rFonts w:ascii="Calibri" w:hAnsi="Calibri" w:cs="Calibri"/>
                <w:color w:val="000000"/>
                <w:sz w:val="18"/>
                <w:lang w:val="es-US"/>
              </w:rPr>
            </w:pPr>
            <w:hyperlink r:id="rId145" w:history="1">
              <w:r w:rsidR="00C73808" w:rsidRPr="002D159E">
                <w:rPr>
                  <w:rStyle w:val="Hyperlink"/>
                  <w:lang w:val="es-US"/>
                </w:rPr>
                <w:t>112/24 - CIDH adopta Resolución sobre personas observadoras electorales como defensoras de derechos humanos</w:t>
              </w:r>
            </w:hyperlink>
            <w:r w:rsidR="00C73808" w:rsidRPr="002D159E">
              <w:rPr>
                <w:rFonts w:ascii="Calibri" w:hAnsi="Calibri" w:cs="Calibri"/>
                <w:color w:val="000000"/>
                <w:sz w:val="18"/>
                <w:lang w:val="es-US"/>
              </w:rPr>
              <w:t>.</w:t>
            </w:r>
          </w:p>
          <w:p w14:paraId="62E1DFF5"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23 de mayo de 2024</w:t>
            </w:r>
          </w:p>
        </w:tc>
      </w:tr>
      <w:tr w:rsidR="00C73808" w:rsidRPr="00943B1A" w14:paraId="121390C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FC91F8" w14:textId="77777777" w:rsidR="00C73808" w:rsidRDefault="00C73808" w:rsidP="00716670">
            <w:pPr>
              <w:jc w:val="center"/>
              <w:rPr>
                <w:rFonts w:ascii="Calibri" w:hAnsi="Calibri" w:cs="Calibri"/>
                <w:color w:val="000000"/>
                <w:sz w:val="18"/>
              </w:rPr>
            </w:pPr>
            <w:r>
              <w:rPr>
                <w:rFonts w:ascii="Calibri" w:hAnsi="Calibri" w:cs="Calibri"/>
                <w:color w:val="000000"/>
                <w:sz w:val="18"/>
              </w:rPr>
              <w:t>113</w:t>
            </w:r>
          </w:p>
        </w:tc>
        <w:tc>
          <w:tcPr>
            <w:tcW w:w="8683" w:type="dxa"/>
            <w:tcBorders>
              <w:top w:val="single" w:sz="4" w:space="0" w:color="1C4DA1"/>
              <w:left w:val="single" w:sz="4" w:space="0" w:color="1C4DA1"/>
              <w:bottom w:val="single" w:sz="4" w:space="0" w:color="1C4DA1"/>
            </w:tcBorders>
            <w:shd w:val="clear" w:color="auto" w:fill="auto"/>
            <w:vAlign w:val="center"/>
          </w:tcPr>
          <w:p w14:paraId="7D78A517" w14:textId="77777777" w:rsidR="00C73808" w:rsidRPr="002D159E" w:rsidRDefault="00943B1A" w:rsidP="00716670">
            <w:pPr>
              <w:rPr>
                <w:rFonts w:ascii="Calibri" w:hAnsi="Calibri" w:cs="Calibri"/>
                <w:color w:val="000000"/>
                <w:sz w:val="18"/>
                <w:lang w:val="es-US"/>
              </w:rPr>
            </w:pPr>
            <w:hyperlink r:id="rId146" w:history="1">
              <w:r w:rsidR="00C73808" w:rsidRPr="002D159E">
                <w:rPr>
                  <w:rStyle w:val="Hyperlink"/>
                  <w:lang w:val="es-US"/>
                </w:rPr>
                <w:t>113/24 - CIDH concluye su visita de trabajo sobre Peticiones y Casos en Transición y Soluciones Amistosas en Colombia</w:t>
              </w:r>
            </w:hyperlink>
            <w:r w:rsidR="00C73808" w:rsidRPr="002D159E">
              <w:rPr>
                <w:rFonts w:ascii="Calibri" w:hAnsi="Calibri" w:cs="Calibri"/>
                <w:color w:val="000000"/>
                <w:sz w:val="18"/>
                <w:lang w:val="es-US"/>
              </w:rPr>
              <w:t>.</w:t>
            </w:r>
          </w:p>
          <w:p w14:paraId="186266E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24 de mayo de 2024</w:t>
            </w:r>
          </w:p>
        </w:tc>
      </w:tr>
      <w:tr w:rsidR="00C73808" w:rsidRPr="00943B1A" w14:paraId="65BAE72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A6E83C" w14:textId="77777777" w:rsidR="00C73808" w:rsidRDefault="00C73808" w:rsidP="00716670">
            <w:pPr>
              <w:jc w:val="center"/>
              <w:rPr>
                <w:rFonts w:ascii="Calibri" w:hAnsi="Calibri" w:cs="Calibri"/>
                <w:color w:val="000000"/>
                <w:sz w:val="18"/>
              </w:rPr>
            </w:pPr>
            <w:r>
              <w:rPr>
                <w:rFonts w:ascii="Calibri" w:hAnsi="Calibri" w:cs="Calibri"/>
                <w:color w:val="000000"/>
                <w:sz w:val="18"/>
              </w:rPr>
              <w:t>114</w:t>
            </w:r>
          </w:p>
        </w:tc>
        <w:tc>
          <w:tcPr>
            <w:tcW w:w="8683" w:type="dxa"/>
            <w:tcBorders>
              <w:top w:val="single" w:sz="4" w:space="0" w:color="1C4DA1"/>
              <w:left w:val="single" w:sz="4" w:space="0" w:color="1C4DA1"/>
              <w:bottom w:val="single" w:sz="4" w:space="0" w:color="1C4DA1"/>
            </w:tcBorders>
            <w:shd w:val="clear" w:color="auto" w:fill="auto"/>
            <w:vAlign w:val="center"/>
          </w:tcPr>
          <w:p w14:paraId="0527FE86" w14:textId="77777777" w:rsidR="00C73808" w:rsidRPr="002D159E" w:rsidRDefault="00943B1A" w:rsidP="00716670">
            <w:pPr>
              <w:rPr>
                <w:rFonts w:ascii="Calibri" w:hAnsi="Calibri" w:cs="Calibri"/>
                <w:color w:val="000000"/>
                <w:sz w:val="18"/>
                <w:lang w:val="es-US"/>
              </w:rPr>
            </w:pPr>
            <w:hyperlink r:id="rId147" w:history="1">
              <w:r w:rsidR="00C73808" w:rsidRPr="002D159E">
                <w:rPr>
                  <w:rStyle w:val="Hyperlink"/>
                  <w:lang w:val="es-US"/>
                </w:rPr>
                <w:t>114/24 - México: CIDH condena hechos de violencia contra personas candidatas y llama a reforzar las acciones preventivas para garantizar elecciones pacíficas</w:t>
              </w:r>
            </w:hyperlink>
            <w:r w:rsidR="00C73808" w:rsidRPr="002D159E">
              <w:rPr>
                <w:rFonts w:ascii="Calibri" w:hAnsi="Calibri" w:cs="Calibri"/>
                <w:color w:val="000000"/>
                <w:sz w:val="18"/>
                <w:lang w:val="es-US"/>
              </w:rPr>
              <w:t>.</w:t>
            </w:r>
          </w:p>
          <w:p w14:paraId="6A5BFB0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24 de mayo de 2024</w:t>
            </w:r>
          </w:p>
        </w:tc>
      </w:tr>
      <w:tr w:rsidR="00C73808" w:rsidRPr="00943B1A" w14:paraId="184DCAE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E43B829" w14:textId="77777777" w:rsidR="00C73808" w:rsidRDefault="00C73808" w:rsidP="00716670">
            <w:pPr>
              <w:jc w:val="center"/>
              <w:rPr>
                <w:rFonts w:ascii="Calibri" w:hAnsi="Calibri" w:cs="Calibri"/>
                <w:color w:val="000000"/>
                <w:sz w:val="18"/>
              </w:rPr>
            </w:pPr>
            <w:r>
              <w:rPr>
                <w:rFonts w:ascii="Calibri" w:hAnsi="Calibri" w:cs="Calibri"/>
                <w:color w:val="000000"/>
                <w:sz w:val="18"/>
              </w:rPr>
              <w:t>115</w:t>
            </w:r>
          </w:p>
        </w:tc>
        <w:tc>
          <w:tcPr>
            <w:tcW w:w="8683" w:type="dxa"/>
            <w:tcBorders>
              <w:top w:val="single" w:sz="4" w:space="0" w:color="1C4DA1"/>
              <w:left w:val="single" w:sz="4" w:space="0" w:color="1C4DA1"/>
              <w:bottom w:val="single" w:sz="4" w:space="0" w:color="1C4DA1"/>
            </w:tcBorders>
            <w:shd w:val="clear" w:color="auto" w:fill="auto"/>
            <w:vAlign w:val="center"/>
          </w:tcPr>
          <w:p w14:paraId="16FCDEAE" w14:textId="77777777" w:rsidR="00C73808" w:rsidRPr="002D159E" w:rsidRDefault="00943B1A" w:rsidP="00716670">
            <w:pPr>
              <w:rPr>
                <w:rFonts w:ascii="Calibri" w:hAnsi="Calibri" w:cs="Calibri"/>
                <w:color w:val="000000"/>
                <w:sz w:val="18"/>
                <w:lang w:val="es-US"/>
              </w:rPr>
            </w:pPr>
            <w:hyperlink r:id="rId148" w:history="1">
              <w:r w:rsidR="00C73808" w:rsidRPr="002D159E">
                <w:rPr>
                  <w:rStyle w:val="Hyperlink"/>
                  <w:lang w:val="es-US"/>
                </w:rPr>
                <w:t xml:space="preserve">115/24 - CIDH otorga medidas cautelares a Sonia </w:t>
              </w:r>
              <w:proofErr w:type="spellStart"/>
              <w:r w:rsidR="00C73808" w:rsidRPr="002D159E">
                <w:rPr>
                  <w:rStyle w:val="Hyperlink"/>
                  <w:lang w:val="es-US"/>
                </w:rPr>
                <w:t>Chilgueso</w:t>
              </w:r>
              <w:proofErr w:type="spellEnd"/>
              <w:r w:rsidR="00C73808" w:rsidRPr="002D159E">
                <w:rPr>
                  <w:rStyle w:val="Hyperlink"/>
                  <w:lang w:val="es-US"/>
                </w:rPr>
                <w:t>, Diana Montilla, y sus núcleos familiares, en Colombia</w:t>
              </w:r>
            </w:hyperlink>
            <w:r w:rsidR="00C73808" w:rsidRPr="002D159E">
              <w:rPr>
                <w:rFonts w:ascii="Calibri" w:hAnsi="Calibri" w:cs="Calibri"/>
                <w:color w:val="000000"/>
                <w:sz w:val="18"/>
                <w:lang w:val="es-US"/>
              </w:rPr>
              <w:t>.</w:t>
            </w:r>
          </w:p>
          <w:p w14:paraId="7DF76E4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28 de mayo de 2024</w:t>
            </w:r>
          </w:p>
        </w:tc>
      </w:tr>
      <w:tr w:rsidR="00C73808" w:rsidRPr="00943B1A" w14:paraId="329260E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6D82D6" w14:textId="77777777" w:rsidR="00C73808" w:rsidRDefault="00C73808" w:rsidP="00716670">
            <w:pPr>
              <w:jc w:val="center"/>
              <w:rPr>
                <w:rFonts w:ascii="Calibri" w:hAnsi="Calibri" w:cs="Calibri"/>
                <w:color w:val="000000"/>
                <w:sz w:val="18"/>
              </w:rPr>
            </w:pPr>
            <w:r>
              <w:rPr>
                <w:rFonts w:ascii="Calibri" w:hAnsi="Calibri" w:cs="Calibri"/>
                <w:color w:val="000000"/>
                <w:sz w:val="18"/>
              </w:rPr>
              <w:t>116</w:t>
            </w:r>
          </w:p>
        </w:tc>
        <w:tc>
          <w:tcPr>
            <w:tcW w:w="8683" w:type="dxa"/>
            <w:tcBorders>
              <w:top w:val="single" w:sz="4" w:space="0" w:color="1C4DA1"/>
              <w:left w:val="single" w:sz="4" w:space="0" w:color="1C4DA1"/>
              <w:bottom w:val="single" w:sz="4" w:space="0" w:color="1C4DA1"/>
            </w:tcBorders>
            <w:shd w:val="clear" w:color="auto" w:fill="auto"/>
            <w:vAlign w:val="center"/>
          </w:tcPr>
          <w:p w14:paraId="33414F2B" w14:textId="77777777" w:rsidR="00C73808" w:rsidRPr="002D159E" w:rsidRDefault="00943B1A" w:rsidP="00716670">
            <w:pPr>
              <w:rPr>
                <w:rFonts w:ascii="Calibri" w:hAnsi="Calibri" w:cs="Calibri"/>
                <w:color w:val="000000"/>
                <w:sz w:val="18"/>
                <w:lang w:val="es-US"/>
              </w:rPr>
            </w:pPr>
            <w:hyperlink r:id="rId149" w:history="1">
              <w:r w:rsidR="00C73808" w:rsidRPr="002D159E">
                <w:rPr>
                  <w:rStyle w:val="Hyperlink"/>
                  <w:lang w:val="es-US"/>
                </w:rPr>
                <w:t>116/24 - CIDH saluda cumplimiento total del acuerdo de solución amistosa de Gabriela Bla Blas y su hija, en Chile</w:t>
              </w:r>
            </w:hyperlink>
            <w:r w:rsidR="00C73808" w:rsidRPr="002D159E">
              <w:rPr>
                <w:rFonts w:ascii="Calibri" w:hAnsi="Calibri" w:cs="Calibri"/>
                <w:color w:val="000000"/>
                <w:sz w:val="18"/>
                <w:lang w:val="es-US"/>
              </w:rPr>
              <w:t>.</w:t>
            </w:r>
          </w:p>
          <w:p w14:paraId="6B86EF2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28 de mayo de 2024</w:t>
            </w:r>
          </w:p>
        </w:tc>
      </w:tr>
      <w:tr w:rsidR="00C73808" w:rsidRPr="00943B1A" w14:paraId="4B837FB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9D13FA" w14:textId="77777777" w:rsidR="00C73808" w:rsidRDefault="00C73808" w:rsidP="00716670">
            <w:pPr>
              <w:jc w:val="center"/>
              <w:rPr>
                <w:rFonts w:ascii="Calibri" w:hAnsi="Calibri" w:cs="Calibri"/>
                <w:color w:val="000000"/>
                <w:sz w:val="18"/>
              </w:rPr>
            </w:pPr>
            <w:r>
              <w:rPr>
                <w:rFonts w:ascii="Calibri" w:hAnsi="Calibri" w:cs="Calibri"/>
                <w:color w:val="000000"/>
                <w:sz w:val="18"/>
              </w:rPr>
              <w:t>117</w:t>
            </w:r>
          </w:p>
        </w:tc>
        <w:tc>
          <w:tcPr>
            <w:tcW w:w="8683" w:type="dxa"/>
            <w:tcBorders>
              <w:top w:val="single" w:sz="4" w:space="0" w:color="1C4DA1"/>
              <w:left w:val="single" w:sz="4" w:space="0" w:color="1C4DA1"/>
              <w:bottom w:val="single" w:sz="4" w:space="0" w:color="1C4DA1"/>
            </w:tcBorders>
            <w:shd w:val="clear" w:color="auto" w:fill="auto"/>
            <w:vAlign w:val="center"/>
          </w:tcPr>
          <w:p w14:paraId="09143A49" w14:textId="77777777" w:rsidR="00C73808" w:rsidRPr="002D159E" w:rsidRDefault="00943B1A" w:rsidP="00716670">
            <w:pPr>
              <w:rPr>
                <w:rFonts w:ascii="Calibri" w:hAnsi="Calibri" w:cs="Calibri"/>
                <w:color w:val="000000"/>
                <w:sz w:val="18"/>
                <w:lang w:val="es-US"/>
              </w:rPr>
            </w:pPr>
            <w:hyperlink r:id="rId150" w:history="1">
              <w:r w:rsidR="00C73808" w:rsidRPr="002D159E">
                <w:rPr>
                  <w:rStyle w:val="Hyperlink"/>
                  <w:lang w:val="es-US"/>
                </w:rPr>
                <w:t>117/24 - CIDH saluda cumplimiento total del acuerdo de solución amistosa de Roberto Molina, Zury Mayte Ríos y MWR, en Guatemala</w:t>
              </w:r>
            </w:hyperlink>
            <w:r w:rsidR="00C73808" w:rsidRPr="002D159E">
              <w:rPr>
                <w:rFonts w:ascii="Calibri" w:hAnsi="Calibri" w:cs="Calibri"/>
                <w:color w:val="000000"/>
                <w:sz w:val="18"/>
                <w:lang w:val="es-US"/>
              </w:rPr>
              <w:t>.</w:t>
            </w:r>
          </w:p>
          <w:p w14:paraId="680CBB8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29 de mayo de 2024</w:t>
            </w:r>
          </w:p>
        </w:tc>
      </w:tr>
      <w:tr w:rsidR="00C73808" w:rsidRPr="00943B1A" w14:paraId="66A90D2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C85100" w14:textId="77777777" w:rsidR="00C73808" w:rsidRDefault="00C73808" w:rsidP="00716670">
            <w:pPr>
              <w:jc w:val="center"/>
              <w:rPr>
                <w:rFonts w:ascii="Calibri" w:hAnsi="Calibri" w:cs="Calibri"/>
                <w:color w:val="000000"/>
                <w:sz w:val="18"/>
              </w:rPr>
            </w:pPr>
            <w:r>
              <w:rPr>
                <w:rFonts w:ascii="Calibri" w:hAnsi="Calibri" w:cs="Calibri"/>
                <w:color w:val="000000"/>
                <w:sz w:val="18"/>
              </w:rPr>
              <w:t>118</w:t>
            </w:r>
          </w:p>
        </w:tc>
        <w:tc>
          <w:tcPr>
            <w:tcW w:w="8683" w:type="dxa"/>
            <w:tcBorders>
              <w:top w:val="single" w:sz="4" w:space="0" w:color="1C4DA1"/>
              <w:left w:val="single" w:sz="4" w:space="0" w:color="1C4DA1"/>
              <w:bottom w:val="single" w:sz="4" w:space="0" w:color="1C4DA1"/>
            </w:tcBorders>
            <w:shd w:val="clear" w:color="auto" w:fill="auto"/>
            <w:vAlign w:val="center"/>
          </w:tcPr>
          <w:p w14:paraId="35D83096" w14:textId="77777777" w:rsidR="00C73808" w:rsidRPr="002D159E" w:rsidRDefault="00943B1A" w:rsidP="00716670">
            <w:pPr>
              <w:rPr>
                <w:rFonts w:ascii="Calibri" w:hAnsi="Calibri" w:cs="Calibri"/>
                <w:color w:val="000000"/>
                <w:sz w:val="18"/>
                <w:lang w:val="es-US"/>
              </w:rPr>
            </w:pPr>
            <w:hyperlink r:id="rId151" w:history="1">
              <w:r w:rsidR="00C73808" w:rsidRPr="002D159E">
                <w:rPr>
                  <w:rStyle w:val="Hyperlink"/>
                  <w:lang w:val="es-US"/>
                </w:rPr>
                <w:t>118/24 - CIDH y Órganos de Tratados de la ONU culminan reunión sobre cooperación en derechos humanos</w:t>
              </w:r>
            </w:hyperlink>
            <w:r w:rsidR="00C73808" w:rsidRPr="002D159E">
              <w:rPr>
                <w:rFonts w:ascii="Calibri" w:hAnsi="Calibri" w:cs="Calibri"/>
                <w:color w:val="000000"/>
                <w:sz w:val="18"/>
                <w:lang w:val="es-US"/>
              </w:rPr>
              <w:t>.</w:t>
            </w:r>
          </w:p>
          <w:p w14:paraId="41CCBE30"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 Ginebra, 30 de mayo de 2024</w:t>
            </w:r>
          </w:p>
        </w:tc>
      </w:tr>
      <w:tr w:rsidR="00C73808" w:rsidRPr="00943B1A" w14:paraId="7E26751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6A8993" w14:textId="77777777" w:rsidR="00C73808" w:rsidRDefault="00C73808" w:rsidP="00716670">
            <w:pPr>
              <w:jc w:val="center"/>
              <w:rPr>
                <w:rFonts w:ascii="Calibri" w:hAnsi="Calibri" w:cs="Calibri"/>
                <w:color w:val="000000"/>
                <w:sz w:val="18"/>
              </w:rPr>
            </w:pPr>
            <w:r>
              <w:rPr>
                <w:rFonts w:ascii="Calibri" w:hAnsi="Calibri" w:cs="Calibri"/>
                <w:color w:val="000000"/>
                <w:sz w:val="18"/>
              </w:rPr>
              <w:t>119</w:t>
            </w:r>
          </w:p>
        </w:tc>
        <w:tc>
          <w:tcPr>
            <w:tcW w:w="8683" w:type="dxa"/>
            <w:tcBorders>
              <w:top w:val="single" w:sz="4" w:space="0" w:color="1C4DA1"/>
              <w:left w:val="single" w:sz="4" w:space="0" w:color="1C4DA1"/>
              <w:bottom w:val="single" w:sz="4" w:space="0" w:color="1C4DA1"/>
            </w:tcBorders>
            <w:shd w:val="clear" w:color="auto" w:fill="auto"/>
            <w:vAlign w:val="center"/>
          </w:tcPr>
          <w:p w14:paraId="582CC8A2" w14:textId="77777777" w:rsidR="00C73808" w:rsidRPr="002D159E" w:rsidRDefault="00943B1A" w:rsidP="00716670">
            <w:pPr>
              <w:rPr>
                <w:rFonts w:ascii="Calibri" w:hAnsi="Calibri" w:cs="Calibri"/>
                <w:color w:val="000000"/>
                <w:sz w:val="18"/>
                <w:lang w:val="es-US"/>
              </w:rPr>
            </w:pPr>
            <w:hyperlink r:id="rId152" w:history="1">
              <w:r w:rsidR="00C73808" w:rsidRPr="002D159E">
                <w:rPr>
                  <w:rStyle w:val="Hyperlink"/>
                  <w:lang w:val="es-US"/>
                </w:rPr>
                <w:t>119/24 - CIDH saluda el cumplimiento total del acuerdo de solución amistosa del niño Pedro Antonio Centurión, en Paraguay</w:t>
              </w:r>
            </w:hyperlink>
            <w:r w:rsidR="00C73808" w:rsidRPr="002D159E">
              <w:rPr>
                <w:rFonts w:ascii="Calibri" w:hAnsi="Calibri" w:cs="Calibri"/>
                <w:color w:val="000000"/>
                <w:sz w:val="18"/>
                <w:lang w:val="es-US"/>
              </w:rPr>
              <w:t>.</w:t>
            </w:r>
          </w:p>
          <w:p w14:paraId="4919CEF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30 de mayo de 2024</w:t>
            </w:r>
          </w:p>
        </w:tc>
      </w:tr>
      <w:tr w:rsidR="00C73808" w:rsidRPr="00943B1A" w14:paraId="02BF1AE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678BAA" w14:textId="77777777" w:rsidR="00C73808" w:rsidRDefault="00C73808" w:rsidP="00716670">
            <w:pPr>
              <w:jc w:val="center"/>
              <w:rPr>
                <w:rFonts w:ascii="Calibri" w:hAnsi="Calibri" w:cs="Calibri"/>
                <w:color w:val="000000"/>
                <w:sz w:val="18"/>
              </w:rPr>
            </w:pPr>
            <w:r>
              <w:rPr>
                <w:rFonts w:ascii="Calibri" w:hAnsi="Calibri" w:cs="Calibri"/>
                <w:color w:val="000000"/>
                <w:sz w:val="18"/>
              </w:rPr>
              <w:t>120</w:t>
            </w:r>
          </w:p>
        </w:tc>
        <w:tc>
          <w:tcPr>
            <w:tcW w:w="8683" w:type="dxa"/>
            <w:tcBorders>
              <w:top w:val="single" w:sz="4" w:space="0" w:color="1C4DA1"/>
              <w:left w:val="single" w:sz="4" w:space="0" w:color="1C4DA1"/>
              <w:bottom w:val="single" w:sz="4" w:space="0" w:color="1C4DA1"/>
            </w:tcBorders>
            <w:shd w:val="clear" w:color="auto" w:fill="auto"/>
            <w:vAlign w:val="center"/>
          </w:tcPr>
          <w:p w14:paraId="3365C02A" w14:textId="77777777" w:rsidR="00C73808" w:rsidRPr="002D159E" w:rsidRDefault="00943B1A" w:rsidP="00716670">
            <w:pPr>
              <w:rPr>
                <w:rFonts w:ascii="Calibri" w:hAnsi="Calibri" w:cs="Calibri"/>
                <w:color w:val="000000"/>
                <w:sz w:val="18"/>
                <w:lang w:val="es-US"/>
              </w:rPr>
            </w:pPr>
            <w:hyperlink r:id="rId153" w:history="1">
              <w:r w:rsidR="00C73808" w:rsidRPr="002D159E">
                <w:rPr>
                  <w:rStyle w:val="Hyperlink"/>
                  <w:lang w:val="es-US"/>
                </w:rPr>
                <w:t>120/24 - Brasil: CIDH y REDESCA se solidarizan con la tragedia ambiental en Rio Grande do Sul y reafirman la importancia de promover acciones de mayor alcance ante la emergencia climática</w:t>
              </w:r>
            </w:hyperlink>
            <w:r w:rsidR="00C73808" w:rsidRPr="002D159E">
              <w:rPr>
                <w:rFonts w:ascii="Calibri" w:hAnsi="Calibri" w:cs="Calibri"/>
                <w:color w:val="000000"/>
                <w:sz w:val="18"/>
                <w:lang w:val="es-US"/>
              </w:rPr>
              <w:t>.</w:t>
            </w:r>
          </w:p>
          <w:p w14:paraId="6189E911"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30 de mayo de 2024</w:t>
            </w:r>
          </w:p>
        </w:tc>
      </w:tr>
      <w:tr w:rsidR="00C73808" w14:paraId="7EDFBB7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77CEB4" w14:textId="77777777" w:rsidR="00C73808" w:rsidRDefault="00C73808" w:rsidP="00716670">
            <w:pPr>
              <w:jc w:val="center"/>
              <w:rPr>
                <w:rFonts w:ascii="Calibri" w:hAnsi="Calibri" w:cs="Calibri"/>
                <w:color w:val="000000"/>
                <w:sz w:val="18"/>
              </w:rPr>
            </w:pPr>
            <w:r>
              <w:rPr>
                <w:rFonts w:ascii="Calibri" w:hAnsi="Calibri" w:cs="Calibri"/>
                <w:color w:val="000000"/>
                <w:sz w:val="18"/>
              </w:rPr>
              <w:t>121</w:t>
            </w:r>
          </w:p>
        </w:tc>
        <w:tc>
          <w:tcPr>
            <w:tcW w:w="8683" w:type="dxa"/>
            <w:tcBorders>
              <w:top w:val="single" w:sz="4" w:space="0" w:color="1C4DA1"/>
              <w:left w:val="single" w:sz="4" w:space="0" w:color="1C4DA1"/>
              <w:bottom w:val="single" w:sz="4" w:space="0" w:color="1C4DA1"/>
            </w:tcBorders>
            <w:shd w:val="clear" w:color="auto" w:fill="auto"/>
            <w:vAlign w:val="center"/>
          </w:tcPr>
          <w:p w14:paraId="2741D7D7" w14:textId="77777777" w:rsidR="00C73808" w:rsidRDefault="00943B1A" w:rsidP="00716670">
            <w:pPr>
              <w:rPr>
                <w:rFonts w:ascii="Calibri" w:hAnsi="Calibri" w:cs="Calibri"/>
                <w:color w:val="000000"/>
                <w:sz w:val="18"/>
              </w:rPr>
            </w:pPr>
            <w:hyperlink r:id="rId154" w:history="1">
              <w:r w:rsidR="00C73808" w:rsidRPr="002D159E">
                <w:rPr>
                  <w:rStyle w:val="Hyperlink"/>
                </w:rPr>
                <w:t xml:space="preserve">121/24 - CIDH </w:t>
              </w:r>
              <w:proofErr w:type="spellStart"/>
              <w:r w:rsidR="00C73808" w:rsidRPr="002D159E">
                <w:rPr>
                  <w:rStyle w:val="Hyperlink"/>
                </w:rPr>
                <w:t>culmina</w:t>
              </w:r>
              <w:proofErr w:type="spellEnd"/>
              <w:r w:rsidR="00C73808" w:rsidRPr="002D159E">
                <w:rPr>
                  <w:rStyle w:val="Hyperlink"/>
                </w:rPr>
                <w:t xml:space="preserve"> </w:t>
              </w:r>
              <w:proofErr w:type="spellStart"/>
              <w:r w:rsidR="00C73808" w:rsidRPr="002D159E">
                <w:rPr>
                  <w:rStyle w:val="Hyperlink"/>
                </w:rPr>
                <w:t>visita</w:t>
              </w:r>
              <w:proofErr w:type="spellEnd"/>
              <w:r w:rsidR="00C73808" w:rsidRPr="002D159E">
                <w:rPr>
                  <w:rStyle w:val="Hyperlink"/>
                </w:rPr>
                <w:t xml:space="preserve"> del </w:t>
              </w:r>
              <w:proofErr w:type="spellStart"/>
              <w:r w:rsidR="00C73808" w:rsidRPr="002D159E">
                <w:rPr>
                  <w:rStyle w:val="Hyperlink"/>
                </w:rPr>
                <w:t>Mecanismo</w:t>
              </w:r>
              <w:proofErr w:type="spellEnd"/>
              <w:r w:rsidR="00C73808" w:rsidRPr="002D159E">
                <w:rPr>
                  <w:rStyle w:val="Hyperlink"/>
                </w:rPr>
                <w:t xml:space="preserve"> Especial de </w:t>
              </w:r>
              <w:proofErr w:type="spellStart"/>
              <w:r w:rsidR="00C73808" w:rsidRPr="002D159E">
                <w:rPr>
                  <w:rStyle w:val="Hyperlink"/>
                </w:rPr>
                <w:t>Seguimiento</w:t>
              </w:r>
              <w:proofErr w:type="spellEnd"/>
              <w:r w:rsidR="00C73808" w:rsidRPr="002D159E">
                <w:rPr>
                  <w:rStyle w:val="Hyperlink"/>
                </w:rPr>
                <w:t xml:space="preserve"> </w:t>
              </w:r>
              <w:proofErr w:type="gramStart"/>
              <w:r w:rsidR="00C73808" w:rsidRPr="002D159E">
                <w:rPr>
                  <w:rStyle w:val="Hyperlink"/>
                </w:rPr>
                <w:t>para Nicaragua</w:t>
              </w:r>
              <w:proofErr w:type="gramEnd"/>
              <w:r w:rsidR="00C73808" w:rsidRPr="002D159E">
                <w:rPr>
                  <w:rStyle w:val="Hyperlink"/>
                </w:rPr>
                <w:t xml:space="preserve"> a Costa Rica</w:t>
              </w:r>
            </w:hyperlink>
            <w:r w:rsidR="00C73808">
              <w:rPr>
                <w:rFonts w:ascii="Calibri" w:hAnsi="Calibri" w:cs="Calibri"/>
                <w:color w:val="000000"/>
                <w:sz w:val="18"/>
              </w:rPr>
              <w:t>.</w:t>
            </w:r>
          </w:p>
          <w:p w14:paraId="240214AB" w14:textId="77777777" w:rsidR="00C73808" w:rsidRPr="002D159E" w:rsidRDefault="00C73808" w:rsidP="00716670">
            <w:pPr>
              <w:rPr>
                <w:rFonts w:ascii="Calibri" w:hAnsi="Calibri" w:cs="Calibri"/>
                <w:color w:val="000000"/>
                <w:sz w:val="18"/>
              </w:rPr>
            </w:pPr>
            <w:r>
              <w:rPr>
                <w:rFonts w:ascii="Calibri" w:hAnsi="Calibri" w:cs="Calibri"/>
                <w:color w:val="000000"/>
                <w:sz w:val="18"/>
              </w:rPr>
              <w:t>Washington, D.C., 31 de mayo de 2024</w:t>
            </w:r>
          </w:p>
        </w:tc>
      </w:tr>
      <w:tr w:rsidR="00C73808" w:rsidRPr="00943B1A" w14:paraId="17B7054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287C4E" w14:textId="77777777" w:rsidR="00C73808" w:rsidRDefault="00C73808" w:rsidP="00716670">
            <w:pPr>
              <w:jc w:val="center"/>
              <w:rPr>
                <w:rFonts w:ascii="Calibri" w:hAnsi="Calibri" w:cs="Calibri"/>
                <w:color w:val="000000"/>
                <w:sz w:val="18"/>
              </w:rPr>
            </w:pPr>
            <w:r>
              <w:rPr>
                <w:rFonts w:ascii="Calibri" w:hAnsi="Calibri" w:cs="Calibri"/>
                <w:color w:val="000000"/>
                <w:sz w:val="18"/>
              </w:rPr>
              <w:t>122</w:t>
            </w:r>
          </w:p>
        </w:tc>
        <w:tc>
          <w:tcPr>
            <w:tcW w:w="8683" w:type="dxa"/>
            <w:tcBorders>
              <w:top w:val="single" w:sz="4" w:space="0" w:color="1C4DA1"/>
              <w:left w:val="single" w:sz="4" w:space="0" w:color="1C4DA1"/>
              <w:bottom w:val="single" w:sz="4" w:space="0" w:color="1C4DA1"/>
            </w:tcBorders>
            <w:shd w:val="clear" w:color="auto" w:fill="auto"/>
            <w:vAlign w:val="center"/>
          </w:tcPr>
          <w:p w14:paraId="7435AAB4" w14:textId="77777777" w:rsidR="00C73808" w:rsidRPr="002D159E" w:rsidRDefault="00943B1A" w:rsidP="00716670">
            <w:pPr>
              <w:rPr>
                <w:rFonts w:ascii="Calibri" w:hAnsi="Calibri" w:cs="Calibri"/>
                <w:color w:val="000000"/>
                <w:sz w:val="18"/>
                <w:lang w:val="es-US"/>
              </w:rPr>
            </w:pPr>
            <w:hyperlink r:id="rId155" w:history="1">
              <w:r w:rsidR="00C73808" w:rsidRPr="002D159E">
                <w:rPr>
                  <w:rStyle w:val="Hyperlink"/>
                  <w:lang w:val="es-US"/>
                </w:rPr>
                <w:t>122/24 - CIDH publica compendio sobre reparación integral con enfoque de género y justicia transicional</w:t>
              </w:r>
            </w:hyperlink>
            <w:r w:rsidR="00C73808" w:rsidRPr="002D159E">
              <w:rPr>
                <w:rFonts w:ascii="Calibri" w:hAnsi="Calibri" w:cs="Calibri"/>
                <w:color w:val="000000"/>
                <w:sz w:val="18"/>
                <w:lang w:val="es-US"/>
              </w:rPr>
              <w:t>.</w:t>
            </w:r>
          </w:p>
          <w:p w14:paraId="49E2AA95"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31 de mayo de 2024</w:t>
            </w:r>
          </w:p>
        </w:tc>
      </w:tr>
      <w:tr w:rsidR="00C73808" w:rsidRPr="00943B1A" w14:paraId="2CA9ECF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512A09" w14:textId="77777777" w:rsidR="00C73808" w:rsidRDefault="00C73808" w:rsidP="00716670">
            <w:pPr>
              <w:jc w:val="center"/>
              <w:rPr>
                <w:rFonts w:ascii="Calibri" w:hAnsi="Calibri" w:cs="Calibri"/>
                <w:color w:val="000000"/>
                <w:sz w:val="18"/>
              </w:rPr>
            </w:pPr>
            <w:r>
              <w:rPr>
                <w:rFonts w:ascii="Calibri" w:hAnsi="Calibri" w:cs="Calibri"/>
                <w:color w:val="000000"/>
                <w:sz w:val="18"/>
              </w:rPr>
              <w:t>123</w:t>
            </w:r>
          </w:p>
        </w:tc>
        <w:tc>
          <w:tcPr>
            <w:tcW w:w="8683" w:type="dxa"/>
            <w:tcBorders>
              <w:top w:val="single" w:sz="4" w:space="0" w:color="1C4DA1"/>
              <w:left w:val="single" w:sz="4" w:space="0" w:color="1C4DA1"/>
              <w:bottom w:val="single" w:sz="4" w:space="0" w:color="1C4DA1"/>
            </w:tcBorders>
            <w:shd w:val="clear" w:color="auto" w:fill="auto"/>
            <w:vAlign w:val="center"/>
          </w:tcPr>
          <w:p w14:paraId="3BC6878B" w14:textId="77777777" w:rsidR="00C73808" w:rsidRPr="002D159E" w:rsidRDefault="00943B1A" w:rsidP="00716670">
            <w:pPr>
              <w:rPr>
                <w:rFonts w:ascii="Calibri" w:hAnsi="Calibri" w:cs="Calibri"/>
                <w:color w:val="000000"/>
                <w:sz w:val="18"/>
                <w:lang w:val="es-US"/>
              </w:rPr>
            </w:pPr>
            <w:hyperlink r:id="rId156" w:history="1">
              <w:r w:rsidR="00C73808" w:rsidRPr="002D159E">
                <w:rPr>
                  <w:rStyle w:val="Hyperlink"/>
                  <w:lang w:val="es-US"/>
                </w:rPr>
                <w:t>123/24 - CIDH invita a participar en audiencias públicas de oficio del 190 Período de Sesiones</w:t>
              </w:r>
            </w:hyperlink>
            <w:r w:rsidR="00C73808" w:rsidRPr="002D159E">
              <w:rPr>
                <w:rFonts w:ascii="Calibri" w:hAnsi="Calibri" w:cs="Calibri"/>
                <w:color w:val="000000"/>
                <w:sz w:val="18"/>
                <w:lang w:val="es-US"/>
              </w:rPr>
              <w:t>.</w:t>
            </w:r>
          </w:p>
          <w:p w14:paraId="4A4AA507"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31 de mayo de 2024</w:t>
            </w:r>
          </w:p>
        </w:tc>
      </w:tr>
      <w:tr w:rsidR="00C73808" w:rsidRPr="00943B1A" w14:paraId="2ED7DDF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F47708" w14:textId="77777777" w:rsidR="00C73808" w:rsidRDefault="00C73808" w:rsidP="00716670">
            <w:pPr>
              <w:jc w:val="center"/>
              <w:rPr>
                <w:rFonts w:ascii="Calibri" w:hAnsi="Calibri" w:cs="Calibri"/>
                <w:color w:val="000000"/>
                <w:sz w:val="18"/>
              </w:rPr>
            </w:pPr>
            <w:r>
              <w:rPr>
                <w:rFonts w:ascii="Calibri" w:hAnsi="Calibri" w:cs="Calibri"/>
                <w:color w:val="000000"/>
                <w:sz w:val="18"/>
              </w:rPr>
              <w:t>124</w:t>
            </w:r>
          </w:p>
        </w:tc>
        <w:tc>
          <w:tcPr>
            <w:tcW w:w="8683" w:type="dxa"/>
            <w:tcBorders>
              <w:top w:val="single" w:sz="4" w:space="0" w:color="1C4DA1"/>
              <w:left w:val="single" w:sz="4" w:space="0" w:color="1C4DA1"/>
              <w:bottom w:val="single" w:sz="4" w:space="0" w:color="1C4DA1"/>
            </w:tcBorders>
            <w:shd w:val="clear" w:color="auto" w:fill="auto"/>
            <w:vAlign w:val="center"/>
          </w:tcPr>
          <w:p w14:paraId="76872354" w14:textId="77777777" w:rsidR="00C73808" w:rsidRPr="002D159E" w:rsidRDefault="00943B1A" w:rsidP="00716670">
            <w:pPr>
              <w:rPr>
                <w:rFonts w:ascii="Calibri" w:hAnsi="Calibri" w:cs="Calibri"/>
                <w:color w:val="000000"/>
                <w:sz w:val="18"/>
                <w:lang w:val="es-US"/>
              </w:rPr>
            </w:pPr>
            <w:hyperlink r:id="rId157" w:history="1">
              <w:r w:rsidR="00C73808" w:rsidRPr="002D159E">
                <w:rPr>
                  <w:rStyle w:val="Hyperlink"/>
                  <w:lang w:val="es-US"/>
                </w:rPr>
                <w:t>124/24 - CIDH y ONU Derechos Humanos: El Legislativo chileno debe respetar las normas de derechos humanos en materia de seguridad</w:t>
              </w:r>
            </w:hyperlink>
            <w:r w:rsidR="00C73808" w:rsidRPr="002D159E">
              <w:rPr>
                <w:rFonts w:ascii="Calibri" w:hAnsi="Calibri" w:cs="Calibri"/>
                <w:color w:val="000000"/>
                <w:sz w:val="18"/>
                <w:lang w:val="es-US"/>
              </w:rPr>
              <w:t>.</w:t>
            </w:r>
          </w:p>
          <w:p w14:paraId="39633AE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 de junio de 2024</w:t>
            </w:r>
          </w:p>
        </w:tc>
      </w:tr>
      <w:tr w:rsidR="00C73808" w:rsidRPr="00943B1A" w14:paraId="7A2A6ED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6B97CA" w14:textId="77777777" w:rsidR="00C73808" w:rsidRDefault="00C73808" w:rsidP="00716670">
            <w:pPr>
              <w:jc w:val="center"/>
              <w:rPr>
                <w:rFonts w:ascii="Calibri" w:hAnsi="Calibri" w:cs="Calibri"/>
                <w:color w:val="000000"/>
                <w:sz w:val="18"/>
              </w:rPr>
            </w:pPr>
            <w:r>
              <w:rPr>
                <w:rFonts w:ascii="Calibri" w:hAnsi="Calibri" w:cs="Calibri"/>
                <w:color w:val="000000"/>
                <w:sz w:val="18"/>
              </w:rPr>
              <w:t>125</w:t>
            </w:r>
          </w:p>
        </w:tc>
        <w:tc>
          <w:tcPr>
            <w:tcW w:w="8683" w:type="dxa"/>
            <w:tcBorders>
              <w:top w:val="single" w:sz="4" w:space="0" w:color="1C4DA1"/>
              <w:left w:val="single" w:sz="4" w:space="0" w:color="1C4DA1"/>
              <w:bottom w:val="single" w:sz="4" w:space="0" w:color="1C4DA1"/>
            </w:tcBorders>
            <w:shd w:val="clear" w:color="auto" w:fill="auto"/>
            <w:vAlign w:val="center"/>
          </w:tcPr>
          <w:p w14:paraId="7CAADD4C" w14:textId="77777777" w:rsidR="00C73808" w:rsidRPr="002D159E" w:rsidRDefault="00943B1A" w:rsidP="00716670">
            <w:pPr>
              <w:rPr>
                <w:rFonts w:ascii="Calibri" w:hAnsi="Calibri" w:cs="Calibri"/>
                <w:color w:val="000000"/>
                <w:sz w:val="18"/>
                <w:lang w:val="es-US"/>
              </w:rPr>
            </w:pPr>
            <w:hyperlink r:id="rId158" w:history="1">
              <w:r w:rsidR="00C73808" w:rsidRPr="002D159E">
                <w:rPr>
                  <w:rStyle w:val="Hyperlink"/>
                  <w:lang w:val="es-US"/>
                </w:rPr>
                <w:t>RD125/24 - En histórico proceso de audiencias con participación de REDESCA, la Corte IDH emitirá opinión consultiva sobre obligaciones estatales ante emergencia climática</w:t>
              </w:r>
            </w:hyperlink>
            <w:r w:rsidR="00C73808" w:rsidRPr="002D159E">
              <w:rPr>
                <w:rFonts w:ascii="Calibri" w:hAnsi="Calibri" w:cs="Calibri"/>
                <w:color w:val="000000"/>
                <w:sz w:val="18"/>
                <w:lang w:val="es-US"/>
              </w:rPr>
              <w:t>.</w:t>
            </w:r>
          </w:p>
          <w:p w14:paraId="41F8A04D"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5 de junio de 2024</w:t>
            </w:r>
          </w:p>
        </w:tc>
      </w:tr>
      <w:tr w:rsidR="00C73808" w:rsidRPr="00943B1A" w14:paraId="76B3E01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EAB872" w14:textId="77777777" w:rsidR="00C73808" w:rsidRDefault="00C73808" w:rsidP="00716670">
            <w:pPr>
              <w:jc w:val="center"/>
              <w:rPr>
                <w:rFonts w:ascii="Calibri" w:hAnsi="Calibri" w:cs="Calibri"/>
                <w:color w:val="000000"/>
                <w:sz w:val="18"/>
              </w:rPr>
            </w:pPr>
            <w:r>
              <w:rPr>
                <w:rFonts w:ascii="Calibri" w:hAnsi="Calibri" w:cs="Calibri"/>
                <w:color w:val="000000"/>
                <w:sz w:val="18"/>
              </w:rPr>
              <w:t>126</w:t>
            </w:r>
          </w:p>
        </w:tc>
        <w:tc>
          <w:tcPr>
            <w:tcW w:w="8683" w:type="dxa"/>
            <w:tcBorders>
              <w:top w:val="single" w:sz="4" w:space="0" w:color="1C4DA1"/>
              <w:left w:val="single" w:sz="4" w:space="0" w:color="1C4DA1"/>
              <w:bottom w:val="single" w:sz="4" w:space="0" w:color="1C4DA1"/>
            </w:tcBorders>
            <w:shd w:val="clear" w:color="auto" w:fill="auto"/>
            <w:vAlign w:val="center"/>
          </w:tcPr>
          <w:p w14:paraId="6FB2C9F3" w14:textId="77777777" w:rsidR="00C73808" w:rsidRPr="002D159E" w:rsidRDefault="00943B1A" w:rsidP="00716670">
            <w:pPr>
              <w:rPr>
                <w:rFonts w:ascii="Calibri" w:hAnsi="Calibri" w:cs="Calibri"/>
                <w:color w:val="000000"/>
                <w:sz w:val="18"/>
                <w:lang w:val="es-US"/>
              </w:rPr>
            </w:pPr>
            <w:hyperlink r:id="rId159" w:history="1">
              <w:r w:rsidR="00C73808" w:rsidRPr="002D159E">
                <w:rPr>
                  <w:rStyle w:val="Hyperlink"/>
                  <w:lang w:val="es-US"/>
                </w:rPr>
                <w:t>126/24 - Argentina: CIDH saluda avances de soluciones amistosas en el 2023</w:t>
              </w:r>
            </w:hyperlink>
            <w:r w:rsidR="00C73808" w:rsidRPr="002D159E">
              <w:rPr>
                <w:rFonts w:ascii="Calibri" w:hAnsi="Calibri" w:cs="Calibri"/>
                <w:color w:val="000000"/>
                <w:sz w:val="18"/>
                <w:lang w:val="es-US"/>
              </w:rPr>
              <w:t>.</w:t>
            </w:r>
          </w:p>
          <w:p w14:paraId="38FA55A1"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5 de junio de 2024</w:t>
            </w:r>
          </w:p>
        </w:tc>
      </w:tr>
      <w:tr w:rsidR="00C73808" w14:paraId="5FAEB58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A9EEE8" w14:textId="77777777" w:rsidR="00C73808" w:rsidRDefault="00C73808" w:rsidP="00716670">
            <w:pPr>
              <w:jc w:val="center"/>
              <w:rPr>
                <w:rFonts w:ascii="Calibri" w:hAnsi="Calibri" w:cs="Calibri"/>
                <w:color w:val="000000"/>
                <w:sz w:val="18"/>
              </w:rPr>
            </w:pPr>
            <w:r>
              <w:rPr>
                <w:rFonts w:ascii="Calibri" w:hAnsi="Calibri" w:cs="Calibri"/>
                <w:color w:val="000000"/>
                <w:sz w:val="18"/>
              </w:rPr>
              <w:t>127</w:t>
            </w:r>
          </w:p>
        </w:tc>
        <w:tc>
          <w:tcPr>
            <w:tcW w:w="8683" w:type="dxa"/>
            <w:tcBorders>
              <w:top w:val="single" w:sz="4" w:space="0" w:color="1C4DA1"/>
              <w:left w:val="single" w:sz="4" w:space="0" w:color="1C4DA1"/>
              <w:bottom w:val="single" w:sz="4" w:space="0" w:color="1C4DA1"/>
            </w:tcBorders>
            <w:shd w:val="clear" w:color="auto" w:fill="auto"/>
            <w:vAlign w:val="center"/>
          </w:tcPr>
          <w:p w14:paraId="2B3F3EFB" w14:textId="77777777" w:rsidR="00C73808" w:rsidRDefault="00943B1A" w:rsidP="00716670">
            <w:pPr>
              <w:rPr>
                <w:rFonts w:ascii="Calibri" w:hAnsi="Calibri" w:cs="Calibri"/>
                <w:color w:val="000000"/>
                <w:sz w:val="18"/>
              </w:rPr>
            </w:pPr>
            <w:hyperlink r:id="rId160" w:history="1">
              <w:r w:rsidR="00C73808" w:rsidRPr="002D159E">
                <w:rPr>
                  <w:rStyle w:val="Hyperlink"/>
                </w:rPr>
                <w:t xml:space="preserve">127/24 -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w:t>
              </w:r>
              <w:proofErr w:type="spellStart"/>
              <w:r w:rsidR="00C73808" w:rsidRPr="002D159E">
                <w:rPr>
                  <w:rStyle w:val="Hyperlink"/>
                </w:rPr>
                <w:t>Walner</w:t>
              </w:r>
              <w:proofErr w:type="spellEnd"/>
              <w:r w:rsidR="00C73808" w:rsidRPr="002D159E">
                <w:rPr>
                  <w:rStyle w:val="Hyperlink"/>
                </w:rPr>
                <w:t xml:space="preserve"> Ruiz Rivera, </w:t>
              </w:r>
              <w:proofErr w:type="spellStart"/>
              <w:r w:rsidR="00C73808" w:rsidRPr="002D159E">
                <w:rPr>
                  <w:rStyle w:val="Hyperlink"/>
                </w:rPr>
                <w:t>en</w:t>
              </w:r>
              <w:proofErr w:type="spellEnd"/>
              <w:r w:rsidR="00C73808" w:rsidRPr="002D159E">
                <w:rPr>
                  <w:rStyle w:val="Hyperlink"/>
                </w:rPr>
                <w:t xml:space="preserve"> Nicaragua</w:t>
              </w:r>
            </w:hyperlink>
            <w:r w:rsidR="00C73808">
              <w:rPr>
                <w:rFonts w:ascii="Calibri" w:hAnsi="Calibri" w:cs="Calibri"/>
                <w:color w:val="000000"/>
                <w:sz w:val="18"/>
              </w:rPr>
              <w:t>.</w:t>
            </w:r>
          </w:p>
          <w:p w14:paraId="345FF10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5 de </w:t>
            </w:r>
            <w:proofErr w:type="spellStart"/>
            <w:r>
              <w:rPr>
                <w:rFonts w:ascii="Calibri" w:hAnsi="Calibri" w:cs="Calibri"/>
                <w:color w:val="000000"/>
                <w:sz w:val="18"/>
              </w:rPr>
              <w:t>junio</w:t>
            </w:r>
            <w:proofErr w:type="spellEnd"/>
            <w:r>
              <w:rPr>
                <w:rFonts w:ascii="Calibri" w:hAnsi="Calibri" w:cs="Calibri"/>
                <w:color w:val="000000"/>
                <w:sz w:val="18"/>
              </w:rPr>
              <w:t xml:space="preserve"> de 2024</w:t>
            </w:r>
          </w:p>
        </w:tc>
      </w:tr>
      <w:tr w:rsidR="00C73808" w:rsidRPr="00943B1A" w14:paraId="1833CA8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777614" w14:textId="77777777" w:rsidR="00C73808" w:rsidRDefault="00C73808" w:rsidP="00716670">
            <w:pPr>
              <w:jc w:val="center"/>
              <w:rPr>
                <w:rFonts w:ascii="Calibri" w:hAnsi="Calibri" w:cs="Calibri"/>
                <w:color w:val="000000"/>
                <w:sz w:val="18"/>
              </w:rPr>
            </w:pPr>
            <w:r>
              <w:rPr>
                <w:rFonts w:ascii="Calibri" w:hAnsi="Calibri" w:cs="Calibri"/>
                <w:color w:val="000000"/>
                <w:sz w:val="18"/>
              </w:rPr>
              <w:t>128</w:t>
            </w:r>
          </w:p>
        </w:tc>
        <w:tc>
          <w:tcPr>
            <w:tcW w:w="8683" w:type="dxa"/>
            <w:tcBorders>
              <w:top w:val="single" w:sz="4" w:space="0" w:color="1C4DA1"/>
              <w:left w:val="single" w:sz="4" w:space="0" w:color="1C4DA1"/>
              <w:bottom w:val="single" w:sz="4" w:space="0" w:color="1C4DA1"/>
            </w:tcBorders>
            <w:shd w:val="clear" w:color="auto" w:fill="auto"/>
            <w:vAlign w:val="center"/>
          </w:tcPr>
          <w:p w14:paraId="1DF9BC47" w14:textId="77777777" w:rsidR="00C73808" w:rsidRPr="002D159E" w:rsidRDefault="00943B1A" w:rsidP="00716670">
            <w:pPr>
              <w:rPr>
                <w:rFonts w:ascii="Calibri" w:hAnsi="Calibri" w:cs="Calibri"/>
                <w:color w:val="000000"/>
                <w:sz w:val="18"/>
                <w:lang w:val="es-US"/>
              </w:rPr>
            </w:pPr>
            <w:hyperlink r:id="rId161" w:history="1">
              <w:r w:rsidR="00C73808" w:rsidRPr="002D159E">
                <w:rPr>
                  <w:rStyle w:val="Hyperlink"/>
                  <w:lang w:val="es-US"/>
                </w:rPr>
                <w:t>128/24 - CIDH saluda los avances de Colombia de soluciones amistosas en 2023</w:t>
              </w:r>
            </w:hyperlink>
            <w:r w:rsidR="00C73808" w:rsidRPr="002D159E">
              <w:rPr>
                <w:rFonts w:ascii="Calibri" w:hAnsi="Calibri" w:cs="Calibri"/>
                <w:color w:val="000000"/>
                <w:sz w:val="18"/>
                <w:lang w:val="es-US"/>
              </w:rPr>
              <w:t>.</w:t>
            </w:r>
          </w:p>
          <w:p w14:paraId="10B8AF8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6 de junio de 2024</w:t>
            </w:r>
          </w:p>
        </w:tc>
      </w:tr>
      <w:tr w:rsidR="00C73808" w:rsidRPr="00943B1A" w14:paraId="4F9AA48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ED851F" w14:textId="77777777" w:rsidR="00C73808" w:rsidRDefault="00C73808" w:rsidP="00716670">
            <w:pPr>
              <w:jc w:val="center"/>
              <w:rPr>
                <w:rFonts w:ascii="Calibri" w:hAnsi="Calibri" w:cs="Calibri"/>
                <w:color w:val="000000"/>
                <w:sz w:val="18"/>
              </w:rPr>
            </w:pPr>
            <w:r>
              <w:rPr>
                <w:rFonts w:ascii="Calibri" w:hAnsi="Calibri" w:cs="Calibri"/>
                <w:color w:val="000000"/>
                <w:sz w:val="18"/>
              </w:rPr>
              <w:t>129</w:t>
            </w:r>
          </w:p>
        </w:tc>
        <w:tc>
          <w:tcPr>
            <w:tcW w:w="8683" w:type="dxa"/>
            <w:tcBorders>
              <w:top w:val="single" w:sz="4" w:space="0" w:color="1C4DA1"/>
              <w:left w:val="single" w:sz="4" w:space="0" w:color="1C4DA1"/>
              <w:bottom w:val="single" w:sz="4" w:space="0" w:color="1C4DA1"/>
            </w:tcBorders>
            <w:shd w:val="clear" w:color="auto" w:fill="auto"/>
            <w:vAlign w:val="center"/>
          </w:tcPr>
          <w:p w14:paraId="5418B533" w14:textId="77777777" w:rsidR="00C73808" w:rsidRPr="002D159E" w:rsidRDefault="00943B1A" w:rsidP="00716670">
            <w:pPr>
              <w:rPr>
                <w:rFonts w:ascii="Calibri" w:hAnsi="Calibri" w:cs="Calibri"/>
                <w:color w:val="000000"/>
                <w:sz w:val="18"/>
                <w:lang w:val="es-US"/>
              </w:rPr>
            </w:pPr>
            <w:hyperlink r:id="rId162" w:history="1">
              <w:r w:rsidR="00C73808" w:rsidRPr="002D159E">
                <w:rPr>
                  <w:rStyle w:val="Hyperlink"/>
                  <w:lang w:val="es-US"/>
                </w:rPr>
                <w:t>129/24 - CIDH presenta a la Corte IDH caso por violaciones sobre la falta de investigación en una desaparición en Guatemala</w:t>
              </w:r>
            </w:hyperlink>
            <w:r w:rsidR="00C73808" w:rsidRPr="002D159E">
              <w:rPr>
                <w:rFonts w:ascii="Calibri" w:hAnsi="Calibri" w:cs="Calibri"/>
                <w:color w:val="000000"/>
                <w:sz w:val="18"/>
                <w:lang w:val="es-US"/>
              </w:rPr>
              <w:t>.</w:t>
            </w:r>
          </w:p>
          <w:p w14:paraId="52EC558B"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7 de junio de 2024</w:t>
            </w:r>
          </w:p>
        </w:tc>
      </w:tr>
      <w:tr w:rsidR="00C73808" w:rsidRPr="00943B1A" w14:paraId="46BD036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A72350" w14:textId="77777777" w:rsidR="00C73808" w:rsidRDefault="00C73808" w:rsidP="00716670">
            <w:pPr>
              <w:jc w:val="center"/>
              <w:rPr>
                <w:rFonts w:ascii="Calibri" w:hAnsi="Calibri" w:cs="Calibri"/>
                <w:color w:val="000000"/>
                <w:sz w:val="18"/>
              </w:rPr>
            </w:pPr>
            <w:r>
              <w:rPr>
                <w:rFonts w:ascii="Calibri" w:hAnsi="Calibri" w:cs="Calibri"/>
                <w:color w:val="000000"/>
                <w:sz w:val="18"/>
              </w:rPr>
              <w:t>130</w:t>
            </w:r>
          </w:p>
        </w:tc>
        <w:tc>
          <w:tcPr>
            <w:tcW w:w="8683" w:type="dxa"/>
            <w:tcBorders>
              <w:top w:val="single" w:sz="4" w:space="0" w:color="1C4DA1"/>
              <w:left w:val="single" w:sz="4" w:space="0" w:color="1C4DA1"/>
              <w:bottom w:val="single" w:sz="4" w:space="0" w:color="1C4DA1"/>
            </w:tcBorders>
            <w:shd w:val="clear" w:color="auto" w:fill="auto"/>
            <w:vAlign w:val="center"/>
          </w:tcPr>
          <w:p w14:paraId="7902A474" w14:textId="77777777" w:rsidR="00C73808" w:rsidRPr="002D159E" w:rsidRDefault="00943B1A" w:rsidP="00716670">
            <w:pPr>
              <w:rPr>
                <w:rFonts w:ascii="Calibri" w:hAnsi="Calibri" w:cs="Calibri"/>
                <w:color w:val="000000"/>
                <w:sz w:val="18"/>
                <w:lang w:val="es-US"/>
              </w:rPr>
            </w:pPr>
            <w:hyperlink r:id="rId163" w:history="1">
              <w:r w:rsidR="00C73808" w:rsidRPr="002D159E">
                <w:rPr>
                  <w:rStyle w:val="Hyperlink"/>
                  <w:lang w:val="es-US"/>
                </w:rPr>
                <w:t>130/24 - Perú: CIDH expresa preocupación por la interferencia del Congreso en el funcionamiento de otros poderes públicos</w:t>
              </w:r>
            </w:hyperlink>
            <w:r w:rsidR="00C73808" w:rsidRPr="002D159E">
              <w:rPr>
                <w:rFonts w:ascii="Calibri" w:hAnsi="Calibri" w:cs="Calibri"/>
                <w:color w:val="000000"/>
                <w:sz w:val="18"/>
                <w:lang w:val="es-US"/>
              </w:rPr>
              <w:t>.</w:t>
            </w:r>
          </w:p>
          <w:p w14:paraId="756BE1A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7 de junio de 2024</w:t>
            </w:r>
          </w:p>
        </w:tc>
      </w:tr>
      <w:tr w:rsidR="00C73808" w:rsidRPr="00943B1A" w14:paraId="1EB4A9D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38A617" w14:textId="77777777" w:rsidR="00C73808" w:rsidRDefault="00C73808" w:rsidP="00716670">
            <w:pPr>
              <w:jc w:val="center"/>
              <w:rPr>
                <w:rFonts w:ascii="Calibri" w:hAnsi="Calibri" w:cs="Calibri"/>
                <w:color w:val="000000"/>
                <w:sz w:val="18"/>
              </w:rPr>
            </w:pPr>
            <w:r>
              <w:rPr>
                <w:rFonts w:ascii="Calibri" w:hAnsi="Calibri" w:cs="Calibri"/>
                <w:color w:val="000000"/>
                <w:sz w:val="18"/>
              </w:rPr>
              <w:t>131</w:t>
            </w:r>
          </w:p>
        </w:tc>
        <w:tc>
          <w:tcPr>
            <w:tcW w:w="8683" w:type="dxa"/>
            <w:tcBorders>
              <w:top w:val="single" w:sz="4" w:space="0" w:color="1C4DA1"/>
              <w:left w:val="single" w:sz="4" w:space="0" w:color="1C4DA1"/>
              <w:bottom w:val="single" w:sz="4" w:space="0" w:color="1C4DA1"/>
            </w:tcBorders>
            <w:shd w:val="clear" w:color="auto" w:fill="auto"/>
            <w:vAlign w:val="center"/>
          </w:tcPr>
          <w:p w14:paraId="04489D1F" w14:textId="77777777" w:rsidR="00C73808" w:rsidRPr="002D159E" w:rsidRDefault="00943B1A" w:rsidP="00716670">
            <w:pPr>
              <w:rPr>
                <w:rFonts w:ascii="Calibri" w:hAnsi="Calibri" w:cs="Calibri"/>
                <w:color w:val="000000"/>
                <w:sz w:val="18"/>
                <w:lang w:val="es-US"/>
              </w:rPr>
            </w:pPr>
            <w:hyperlink r:id="rId164" w:history="1">
              <w:r w:rsidR="00C73808" w:rsidRPr="002D159E">
                <w:rPr>
                  <w:rStyle w:val="Hyperlink"/>
                  <w:lang w:val="es-US"/>
                </w:rPr>
                <w:t>131/24 - CIDH: Estados deben priorizar la protección de los derechos de niñas, niños y adolescentes</w:t>
              </w:r>
            </w:hyperlink>
            <w:r w:rsidR="00C73808" w:rsidRPr="002D159E">
              <w:rPr>
                <w:rFonts w:ascii="Calibri" w:hAnsi="Calibri" w:cs="Calibri"/>
                <w:color w:val="000000"/>
                <w:sz w:val="18"/>
                <w:lang w:val="es-US"/>
              </w:rPr>
              <w:t>.</w:t>
            </w:r>
          </w:p>
          <w:p w14:paraId="70C05CC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10 de junio de 2024</w:t>
            </w:r>
          </w:p>
        </w:tc>
      </w:tr>
      <w:tr w:rsidR="00C73808" w:rsidRPr="00943B1A" w14:paraId="4855FD2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E5867D" w14:textId="77777777" w:rsidR="00C73808" w:rsidRDefault="00C73808" w:rsidP="00716670">
            <w:pPr>
              <w:jc w:val="center"/>
              <w:rPr>
                <w:rFonts w:ascii="Calibri" w:hAnsi="Calibri" w:cs="Calibri"/>
                <w:color w:val="000000"/>
                <w:sz w:val="18"/>
              </w:rPr>
            </w:pPr>
            <w:r>
              <w:rPr>
                <w:rFonts w:ascii="Calibri" w:hAnsi="Calibri" w:cs="Calibri"/>
                <w:color w:val="000000"/>
                <w:sz w:val="18"/>
              </w:rPr>
              <w:t>132</w:t>
            </w:r>
          </w:p>
        </w:tc>
        <w:tc>
          <w:tcPr>
            <w:tcW w:w="8683" w:type="dxa"/>
            <w:tcBorders>
              <w:top w:val="single" w:sz="4" w:space="0" w:color="1C4DA1"/>
              <w:left w:val="single" w:sz="4" w:space="0" w:color="1C4DA1"/>
              <w:bottom w:val="single" w:sz="4" w:space="0" w:color="1C4DA1"/>
            </w:tcBorders>
            <w:shd w:val="clear" w:color="auto" w:fill="auto"/>
            <w:vAlign w:val="center"/>
          </w:tcPr>
          <w:p w14:paraId="67651EE8" w14:textId="77777777" w:rsidR="00C73808" w:rsidRPr="002D159E" w:rsidRDefault="00943B1A" w:rsidP="00716670">
            <w:pPr>
              <w:rPr>
                <w:rFonts w:ascii="Calibri" w:hAnsi="Calibri" w:cs="Calibri"/>
                <w:color w:val="000000"/>
                <w:sz w:val="18"/>
                <w:lang w:val="es-US"/>
              </w:rPr>
            </w:pPr>
            <w:hyperlink r:id="rId165" w:history="1">
              <w:r w:rsidR="00C73808" w:rsidRPr="002D159E">
                <w:rPr>
                  <w:rStyle w:val="Hyperlink"/>
                  <w:lang w:val="es-US"/>
                </w:rPr>
                <w:t>132/24 - Nicaragua: CIDH insta a garantizar la vida e integridad de las personas detenidas arbitrariamente y a su inmediata liberación</w:t>
              </w:r>
            </w:hyperlink>
            <w:r w:rsidR="00C73808" w:rsidRPr="002D159E">
              <w:rPr>
                <w:rFonts w:ascii="Calibri" w:hAnsi="Calibri" w:cs="Calibri"/>
                <w:color w:val="000000"/>
                <w:sz w:val="18"/>
                <w:lang w:val="es-US"/>
              </w:rPr>
              <w:t>.</w:t>
            </w:r>
          </w:p>
          <w:p w14:paraId="2D5F9EA5"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11 de junio de 2024</w:t>
            </w:r>
          </w:p>
        </w:tc>
      </w:tr>
      <w:tr w:rsidR="00C73808" w:rsidRPr="00943B1A" w14:paraId="4D4A8E9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DD9983" w14:textId="77777777" w:rsidR="00C73808" w:rsidRDefault="00C73808" w:rsidP="00716670">
            <w:pPr>
              <w:jc w:val="center"/>
              <w:rPr>
                <w:rFonts w:ascii="Calibri" w:hAnsi="Calibri" w:cs="Calibri"/>
                <w:color w:val="000000"/>
                <w:sz w:val="18"/>
              </w:rPr>
            </w:pPr>
            <w:r>
              <w:rPr>
                <w:rFonts w:ascii="Calibri" w:hAnsi="Calibri" w:cs="Calibri"/>
                <w:color w:val="000000"/>
                <w:sz w:val="18"/>
              </w:rPr>
              <w:t>133</w:t>
            </w:r>
          </w:p>
        </w:tc>
        <w:tc>
          <w:tcPr>
            <w:tcW w:w="8683" w:type="dxa"/>
            <w:tcBorders>
              <w:top w:val="single" w:sz="4" w:space="0" w:color="1C4DA1"/>
              <w:left w:val="single" w:sz="4" w:space="0" w:color="1C4DA1"/>
              <w:bottom w:val="single" w:sz="4" w:space="0" w:color="1C4DA1"/>
            </w:tcBorders>
            <w:shd w:val="clear" w:color="auto" w:fill="auto"/>
            <w:vAlign w:val="center"/>
          </w:tcPr>
          <w:p w14:paraId="4156EFFC" w14:textId="77777777" w:rsidR="00C73808" w:rsidRPr="002D159E" w:rsidRDefault="00943B1A" w:rsidP="00716670">
            <w:pPr>
              <w:rPr>
                <w:rFonts w:ascii="Calibri" w:hAnsi="Calibri" w:cs="Calibri"/>
                <w:color w:val="000000"/>
                <w:sz w:val="18"/>
                <w:lang w:val="es-US"/>
              </w:rPr>
            </w:pPr>
            <w:hyperlink r:id="rId166" w:history="1">
              <w:r w:rsidR="00C73808" w:rsidRPr="002D159E">
                <w:rPr>
                  <w:rStyle w:val="Hyperlink"/>
                  <w:lang w:val="es-US"/>
                </w:rPr>
                <w:t>133/24 - CIDH: los sistemas de pensiones deben garantizar una vejez digna la región</w:t>
              </w:r>
            </w:hyperlink>
            <w:r w:rsidR="00C73808" w:rsidRPr="002D159E">
              <w:rPr>
                <w:rFonts w:ascii="Calibri" w:hAnsi="Calibri" w:cs="Calibri"/>
                <w:color w:val="000000"/>
                <w:sz w:val="18"/>
                <w:lang w:val="es-US"/>
              </w:rPr>
              <w:t>.</w:t>
            </w:r>
          </w:p>
          <w:p w14:paraId="3F4175A2"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11 de junio de 2024</w:t>
            </w:r>
          </w:p>
        </w:tc>
      </w:tr>
      <w:tr w:rsidR="00C73808" w:rsidRPr="00943B1A" w14:paraId="4DBA001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4CD5F3" w14:textId="77777777" w:rsidR="00C73808" w:rsidRDefault="00C73808" w:rsidP="00716670">
            <w:pPr>
              <w:jc w:val="center"/>
              <w:rPr>
                <w:rFonts w:ascii="Calibri" w:hAnsi="Calibri" w:cs="Calibri"/>
                <w:color w:val="000000"/>
                <w:sz w:val="18"/>
              </w:rPr>
            </w:pPr>
            <w:r>
              <w:rPr>
                <w:rFonts w:ascii="Calibri" w:hAnsi="Calibri" w:cs="Calibri"/>
                <w:color w:val="000000"/>
                <w:sz w:val="18"/>
              </w:rPr>
              <w:t>134</w:t>
            </w:r>
          </w:p>
        </w:tc>
        <w:tc>
          <w:tcPr>
            <w:tcW w:w="8683" w:type="dxa"/>
            <w:tcBorders>
              <w:top w:val="single" w:sz="4" w:space="0" w:color="1C4DA1"/>
              <w:left w:val="single" w:sz="4" w:space="0" w:color="1C4DA1"/>
              <w:bottom w:val="single" w:sz="4" w:space="0" w:color="1C4DA1"/>
            </w:tcBorders>
            <w:shd w:val="clear" w:color="auto" w:fill="auto"/>
            <w:vAlign w:val="center"/>
          </w:tcPr>
          <w:p w14:paraId="5EB8B3BA" w14:textId="77777777" w:rsidR="00C73808" w:rsidRPr="002D159E" w:rsidRDefault="00943B1A" w:rsidP="00716670">
            <w:pPr>
              <w:rPr>
                <w:rFonts w:ascii="Calibri" w:hAnsi="Calibri" w:cs="Calibri"/>
                <w:color w:val="000000"/>
                <w:sz w:val="18"/>
                <w:lang w:val="es-US"/>
              </w:rPr>
            </w:pPr>
            <w:hyperlink r:id="rId167" w:history="1">
              <w:r w:rsidR="00C73808" w:rsidRPr="002D159E">
                <w:rPr>
                  <w:rStyle w:val="Hyperlink"/>
                  <w:lang w:val="es-US"/>
                </w:rPr>
                <w:t xml:space="preserve">134/24 - CIDH amplía medidas cautelares a los integrantes del Pueblo Indígena </w:t>
              </w:r>
              <w:proofErr w:type="spellStart"/>
              <w:r w:rsidR="00C73808" w:rsidRPr="002D159E">
                <w:rPr>
                  <w:rStyle w:val="Hyperlink"/>
                  <w:lang w:val="es-US"/>
                </w:rPr>
                <w:t>Pataxó</w:t>
              </w:r>
              <w:proofErr w:type="spellEnd"/>
              <w:r w:rsidR="00C73808" w:rsidRPr="002D159E">
                <w:rPr>
                  <w:rStyle w:val="Hyperlink"/>
                  <w:lang w:val="es-US"/>
                </w:rPr>
                <w:t xml:space="preserve"> </w:t>
              </w:r>
              <w:proofErr w:type="spellStart"/>
              <w:r w:rsidR="00C73808" w:rsidRPr="002D159E">
                <w:rPr>
                  <w:rStyle w:val="Hyperlink"/>
                  <w:lang w:val="es-US"/>
                </w:rPr>
                <w:t>Hã-Hã-Hãe</w:t>
              </w:r>
              <w:proofErr w:type="spellEnd"/>
              <w:r w:rsidR="00C73808" w:rsidRPr="002D159E">
                <w:rPr>
                  <w:rStyle w:val="Hyperlink"/>
                  <w:lang w:val="es-US"/>
                </w:rPr>
                <w:t xml:space="preserve"> de Brasil</w:t>
              </w:r>
            </w:hyperlink>
            <w:r w:rsidR="00C73808" w:rsidRPr="002D159E">
              <w:rPr>
                <w:rFonts w:ascii="Calibri" w:hAnsi="Calibri" w:cs="Calibri"/>
                <w:color w:val="000000"/>
                <w:sz w:val="18"/>
                <w:lang w:val="es-US"/>
              </w:rPr>
              <w:t>.</w:t>
            </w:r>
          </w:p>
          <w:p w14:paraId="6ED3C859"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11 de junio de 2024</w:t>
            </w:r>
          </w:p>
        </w:tc>
      </w:tr>
      <w:tr w:rsidR="00C73808" w:rsidRPr="00943B1A" w14:paraId="636DA60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A2FCB9" w14:textId="77777777" w:rsidR="00C73808" w:rsidRDefault="00C73808" w:rsidP="00716670">
            <w:pPr>
              <w:jc w:val="center"/>
              <w:rPr>
                <w:rFonts w:ascii="Calibri" w:hAnsi="Calibri" w:cs="Calibri"/>
                <w:color w:val="000000"/>
                <w:sz w:val="18"/>
              </w:rPr>
            </w:pPr>
            <w:r>
              <w:rPr>
                <w:rFonts w:ascii="Calibri" w:hAnsi="Calibri" w:cs="Calibri"/>
                <w:color w:val="000000"/>
                <w:sz w:val="18"/>
              </w:rPr>
              <w:t>135</w:t>
            </w:r>
          </w:p>
        </w:tc>
        <w:tc>
          <w:tcPr>
            <w:tcW w:w="8683" w:type="dxa"/>
            <w:tcBorders>
              <w:top w:val="single" w:sz="4" w:space="0" w:color="1C4DA1"/>
              <w:left w:val="single" w:sz="4" w:space="0" w:color="1C4DA1"/>
              <w:bottom w:val="single" w:sz="4" w:space="0" w:color="1C4DA1"/>
            </w:tcBorders>
            <w:shd w:val="clear" w:color="auto" w:fill="auto"/>
            <w:vAlign w:val="center"/>
          </w:tcPr>
          <w:p w14:paraId="4EC63B25" w14:textId="77777777" w:rsidR="00C73808" w:rsidRPr="002D159E" w:rsidRDefault="00943B1A" w:rsidP="00716670">
            <w:pPr>
              <w:rPr>
                <w:rFonts w:ascii="Calibri" w:hAnsi="Calibri" w:cs="Calibri"/>
                <w:color w:val="000000"/>
                <w:sz w:val="18"/>
                <w:lang w:val="es-US"/>
              </w:rPr>
            </w:pPr>
            <w:hyperlink r:id="rId168" w:history="1">
              <w:r w:rsidR="00C73808" w:rsidRPr="002D159E">
                <w:rPr>
                  <w:rStyle w:val="Hyperlink"/>
                  <w:lang w:val="es-US"/>
                </w:rPr>
                <w:t>135/24 - CIDH saluda la prohibición de prácticas que buscan modificar la orientación sexual y expresión de género en México</w:t>
              </w:r>
            </w:hyperlink>
            <w:r w:rsidR="00C73808" w:rsidRPr="002D159E">
              <w:rPr>
                <w:rFonts w:ascii="Calibri" w:hAnsi="Calibri" w:cs="Calibri"/>
                <w:color w:val="000000"/>
                <w:sz w:val="18"/>
                <w:lang w:val="es-US"/>
              </w:rPr>
              <w:t>.</w:t>
            </w:r>
          </w:p>
          <w:p w14:paraId="25D7D0B0"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12 de junio de 2024</w:t>
            </w:r>
          </w:p>
        </w:tc>
      </w:tr>
      <w:tr w:rsidR="00C73808" w:rsidRPr="00943B1A" w14:paraId="63D3DB9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8786A8" w14:textId="77777777" w:rsidR="00C73808" w:rsidRDefault="00C73808" w:rsidP="00716670">
            <w:pPr>
              <w:jc w:val="center"/>
              <w:rPr>
                <w:rFonts w:ascii="Calibri" w:hAnsi="Calibri" w:cs="Calibri"/>
                <w:color w:val="000000"/>
                <w:sz w:val="18"/>
              </w:rPr>
            </w:pPr>
            <w:r>
              <w:rPr>
                <w:rFonts w:ascii="Calibri" w:hAnsi="Calibri" w:cs="Calibri"/>
                <w:color w:val="000000"/>
                <w:sz w:val="18"/>
              </w:rPr>
              <w:t>136</w:t>
            </w:r>
          </w:p>
        </w:tc>
        <w:tc>
          <w:tcPr>
            <w:tcW w:w="8683" w:type="dxa"/>
            <w:tcBorders>
              <w:top w:val="single" w:sz="4" w:space="0" w:color="1C4DA1"/>
              <w:left w:val="single" w:sz="4" w:space="0" w:color="1C4DA1"/>
              <w:bottom w:val="single" w:sz="4" w:space="0" w:color="1C4DA1"/>
            </w:tcBorders>
            <w:shd w:val="clear" w:color="auto" w:fill="auto"/>
            <w:vAlign w:val="center"/>
          </w:tcPr>
          <w:p w14:paraId="6A459745" w14:textId="77777777" w:rsidR="00C73808" w:rsidRPr="002D159E" w:rsidRDefault="00943B1A" w:rsidP="00716670">
            <w:pPr>
              <w:rPr>
                <w:rFonts w:ascii="Calibri" w:hAnsi="Calibri" w:cs="Calibri"/>
                <w:color w:val="000000"/>
                <w:sz w:val="18"/>
                <w:lang w:val="es-US"/>
              </w:rPr>
            </w:pPr>
            <w:hyperlink r:id="rId169" w:history="1">
              <w:r w:rsidR="00C73808" w:rsidRPr="002D159E">
                <w:rPr>
                  <w:rStyle w:val="Hyperlink"/>
                  <w:lang w:val="es-US"/>
                </w:rPr>
                <w:t>R136/24 - La RELE inicia diálogos sobre prevención de discursos discriminatorios en los medios de comunicación</w:t>
              </w:r>
            </w:hyperlink>
            <w:r w:rsidR="00C73808" w:rsidRPr="002D159E">
              <w:rPr>
                <w:rFonts w:ascii="Calibri" w:hAnsi="Calibri" w:cs="Calibri"/>
                <w:color w:val="000000"/>
                <w:sz w:val="18"/>
                <w:lang w:val="es-US"/>
              </w:rPr>
              <w:t>.</w:t>
            </w:r>
          </w:p>
          <w:p w14:paraId="0AC933C6"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12 de junio de 2024</w:t>
            </w:r>
          </w:p>
        </w:tc>
      </w:tr>
      <w:tr w:rsidR="00C73808" w:rsidRPr="00943B1A" w14:paraId="688E1C7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9D0813" w14:textId="77777777" w:rsidR="00C73808" w:rsidRDefault="00C73808" w:rsidP="00716670">
            <w:pPr>
              <w:jc w:val="center"/>
              <w:rPr>
                <w:rFonts w:ascii="Calibri" w:hAnsi="Calibri" w:cs="Calibri"/>
                <w:color w:val="000000"/>
                <w:sz w:val="18"/>
              </w:rPr>
            </w:pPr>
            <w:r>
              <w:rPr>
                <w:rFonts w:ascii="Calibri" w:hAnsi="Calibri" w:cs="Calibri"/>
                <w:color w:val="000000"/>
                <w:sz w:val="18"/>
              </w:rPr>
              <w:t>137</w:t>
            </w:r>
          </w:p>
        </w:tc>
        <w:tc>
          <w:tcPr>
            <w:tcW w:w="8683" w:type="dxa"/>
            <w:tcBorders>
              <w:top w:val="single" w:sz="4" w:space="0" w:color="1C4DA1"/>
              <w:left w:val="single" w:sz="4" w:space="0" w:color="1C4DA1"/>
              <w:bottom w:val="single" w:sz="4" w:space="0" w:color="1C4DA1"/>
            </w:tcBorders>
            <w:shd w:val="clear" w:color="auto" w:fill="auto"/>
            <w:vAlign w:val="center"/>
          </w:tcPr>
          <w:p w14:paraId="104BAC47" w14:textId="77777777" w:rsidR="00C73808" w:rsidRPr="002D159E" w:rsidRDefault="00943B1A" w:rsidP="00716670">
            <w:pPr>
              <w:rPr>
                <w:rFonts w:ascii="Calibri" w:hAnsi="Calibri" w:cs="Calibri"/>
                <w:color w:val="000000"/>
                <w:sz w:val="18"/>
                <w:lang w:val="es-US"/>
              </w:rPr>
            </w:pPr>
            <w:hyperlink r:id="rId170" w:history="1">
              <w:r w:rsidR="00C73808" w:rsidRPr="002D159E">
                <w:rPr>
                  <w:rStyle w:val="Hyperlink"/>
                  <w:lang w:val="es-US"/>
                </w:rPr>
                <w:t>137/24 - Estados Unidos: CIDH expresa preocupación por nuevas medidas que restringen el derecho al asilo</w:t>
              </w:r>
            </w:hyperlink>
            <w:r w:rsidR="00C73808" w:rsidRPr="002D159E">
              <w:rPr>
                <w:rFonts w:ascii="Calibri" w:hAnsi="Calibri" w:cs="Calibri"/>
                <w:color w:val="000000"/>
                <w:sz w:val="18"/>
                <w:lang w:val="es-US"/>
              </w:rPr>
              <w:t>.</w:t>
            </w:r>
          </w:p>
          <w:p w14:paraId="421CDE6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13 de junio de 2024</w:t>
            </w:r>
          </w:p>
        </w:tc>
      </w:tr>
      <w:tr w:rsidR="00C73808" w:rsidRPr="00943B1A" w14:paraId="7E9D28F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E700C3" w14:textId="77777777" w:rsidR="00C73808" w:rsidRDefault="00C73808" w:rsidP="00716670">
            <w:pPr>
              <w:jc w:val="center"/>
              <w:rPr>
                <w:rFonts w:ascii="Calibri" w:hAnsi="Calibri" w:cs="Calibri"/>
                <w:color w:val="000000"/>
                <w:sz w:val="18"/>
              </w:rPr>
            </w:pPr>
            <w:r>
              <w:rPr>
                <w:rFonts w:ascii="Calibri" w:hAnsi="Calibri" w:cs="Calibri"/>
                <w:color w:val="000000"/>
                <w:sz w:val="18"/>
              </w:rPr>
              <w:t>138</w:t>
            </w:r>
          </w:p>
        </w:tc>
        <w:tc>
          <w:tcPr>
            <w:tcW w:w="8683" w:type="dxa"/>
            <w:tcBorders>
              <w:top w:val="single" w:sz="4" w:space="0" w:color="1C4DA1"/>
              <w:left w:val="single" w:sz="4" w:space="0" w:color="1C4DA1"/>
              <w:bottom w:val="single" w:sz="4" w:space="0" w:color="1C4DA1"/>
            </w:tcBorders>
            <w:shd w:val="clear" w:color="auto" w:fill="auto"/>
            <w:vAlign w:val="center"/>
          </w:tcPr>
          <w:p w14:paraId="6F14F228" w14:textId="77777777" w:rsidR="00C73808" w:rsidRPr="002D159E" w:rsidRDefault="00943B1A" w:rsidP="00716670">
            <w:pPr>
              <w:rPr>
                <w:rFonts w:ascii="Calibri" w:hAnsi="Calibri" w:cs="Calibri"/>
                <w:color w:val="000000"/>
                <w:sz w:val="18"/>
                <w:lang w:val="es-US"/>
              </w:rPr>
            </w:pPr>
            <w:hyperlink r:id="rId171" w:history="1">
              <w:r w:rsidR="00C73808" w:rsidRPr="002D159E">
                <w:rPr>
                  <w:rStyle w:val="Hyperlink"/>
                  <w:lang w:val="es-US"/>
                </w:rPr>
                <w:t>138/24 - CIDH destaca resultados de 4 años de la implementación de la Resolución 2/20 sobre seguimiento a medidas cautelares</w:t>
              </w:r>
            </w:hyperlink>
            <w:r w:rsidR="00C73808" w:rsidRPr="002D159E">
              <w:rPr>
                <w:rFonts w:ascii="Calibri" w:hAnsi="Calibri" w:cs="Calibri"/>
                <w:color w:val="000000"/>
                <w:sz w:val="18"/>
                <w:lang w:val="es-US"/>
              </w:rPr>
              <w:t>.</w:t>
            </w:r>
          </w:p>
          <w:p w14:paraId="119AE703"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14 de junio de 2024</w:t>
            </w:r>
          </w:p>
        </w:tc>
      </w:tr>
      <w:tr w:rsidR="00C73808" w:rsidRPr="00943B1A" w14:paraId="33D72BD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3890FF" w14:textId="77777777" w:rsidR="00C73808" w:rsidRDefault="00C73808" w:rsidP="00716670">
            <w:pPr>
              <w:jc w:val="center"/>
              <w:rPr>
                <w:rFonts w:ascii="Calibri" w:hAnsi="Calibri" w:cs="Calibri"/>
                <w:color w:val="000000"/>
                <w:sz w:val="18"/>
              </w:rPr>
            </w:pPr>
            <w:r>
              <w:rPr>
                <w:rFonts w:ascii="Calibri" w:hAnsi="Calibri" w:cs="Calibri"/>
                <w:color w:val="000000"/>
                <w:sz w:val="18"/>
              </w:rPr>
              <w:t>139</w:t>
            </w:r>
          </w:p>
        </w:tc>
        <w:tc>
          <w:tcPr>
            <w:tcW w:w="8683" w:type="dxa"/>
            <w:tcBorders>
              <w:top w:val="single" w:sz="4" w:space="0" w:color="1C4DA1"/>
              <w:left w:val="single" w:sz="4" w:space="0" w:color="1C4DA1"/>
              <w:bottom w:val="single" w:sz="4" w:space="0" w:color="1C4DA1"/>
            </w:tcBorders>
            <w:shd w:val="clear" w:color="auto" w:fill="auto"/>
            <w:vAlign w:val="center"/>
          </w:tcPr>
          <w:p w14:paraId="0B1F72C3" w14:textId="77777777" w:rsidR="00C73808" w:rsidRPr="002D159E" w:rsidRDefault="00943B1A" w:rsidP="00716670">
            <w:pPr>
              <w:rPr>
                <w:rFonts w:ascii="Calibri" w:hAnsi="Calibri" w:cs="Calibri"/>
                <w:color w:val="000000"/>
                <w:sz w:val="18"/>
                <w:lang w:val="es-US"/>
              </w:rPr>
            </w:pPr>
            <w:hyperlink r:id="rId172" w:history="1">
              <w:r w:rsidR="00C73808" w:rsidRPr="002D159E">
                <w:rPr>
                  <w:rStyle w:val="Hyperlink"/>
                  <w:lang w:val="es-US"/>
                </w:rPr>
                <w:t>139/24 - CIDH: Los Estados deben proteger a las personas mayores contra cualquier tipo de violencia</w:t>
              </w:r>
            </w:hyperlink>
            <w:r w:rsidR="00C73808" w:rsidRPr="002D159E">
              <w:rPr>
                <w:rFonts w:ascii="Calibri" w:hAnsi="Calibri" w:cs="Calibri"/>
                <w:color w:val="000000"/>
                <w:sz w:val="18"/>
                <w:lang w:val="es-US"/>
              </w:rPr>
              <w:t>.</w:t>
            </w:r>
          </w:p>
          <w:p w14:paraId="50825A83"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14 de junio de 2024</w:t>
            </w:r>
          </w:p>
        </w:tc>
      </w:tr>
      <w:tr w:rsidR="00C73808" w:rsidRPr="00943B1A" w14:paraId="2FD5FCC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BA4959" w14:textId="77777777" w:rsidR="00C73808" w:rsidRDefault="00C73808" w:rsidP="00716670">
            <w:pPr>
              <w:jc w:val="center"/>
              <w:rPr>
                <w:rFonts w:ascii="Calibri" w:hAnsi="Calibri" w:cs="Calibri"/>
                <w:color w:val="000000"/>
                <w:sz w:val="18"/>
              </w:rPr>
            </w:pPr>
            <w:r>
              <w:rPr>
                <w:rFonts w:ascii="Calibri" w:hAnsi="Calibri" w:cs="Calibri"/>
                <w:color w:val="000000"/>
                <w:sz w:val="18"/>
              </w:rPr>
              <w:t>140</w:t>
            </w:r>
          </w:p>
        </w:tc>
        <w:tc>
          <w:tcPr>
            <w:tcW w:w="8683" w:type="dxa"/>
            <w:tcBorders>
              <w:top w:val="single" w:sz="4" w:space="0" w:color="1C4DA1"/>
              <w:left w:val="single" w:sz="4" w:space="0" w:color="1C4DA1"/>
              <w:bottom w:val="single" w:sz="4" w:space="0" w:color="1C4DA1"/>
            </w:tcBorders>
            <w:shd w:val="clear" w:color="auto" w:fill="auto"/>
            <w:vAlign w:val="center"/>
          </w:tcPr>
          <w:p w14:paraId="659CBE89" w14:textId="77777777" w:rsidR="00C73808" w:rsidRPr="002D159E" w:rsidRDefault="00943B1A" w:rsidP="00716670">
            <w:pPr>
              <w:rPr>
                <w:rFonts w:ascii="Calibri" w:hAnsi="Calibri" w:cs="Calibri"/>
                <w:color w:val="000000"/>
                <w:sz w:val="18"/>
                <w:lang w:val="es-US"/>
              </w:rPr>
            </w:pPr>
            <w:hyperlink r:id="rId173" w:history="1">
              <w:r w:rsidR="00C73808" w:rsidRPr="002D159E">
                <w:rPr>
                  <w:rStyle w:val="Hyperlink"/>
                  <w:lang w:val="es-US"/>
                </w:rPr>
                <w:t xml:space="preserve">140/24 - CIDH publica informe sobre la comunidad indígena </w:t>
              </w:r>
              <w:proofErr w:type="spellStart"/>
              <w:r w:rsidR="00C73808" w:rsidRPr="002D159E">
                <w:rPr>
                  <w:rStyle w:val="Hyperlink"/>
                  <w:lang w:val="es-US"/>
                </w:rPr>
                <w:t>Akawaio</w:t>
              </w:r>
              <w:proofErr w:type="spellEnd"/>
              <w:r w:rsidR="00C73808" w:rsidRPr="002D159E">
                <w:rPr>
                  <w:rStyle w:val="Hyperlink"/>
                  <w:lang w:val="es-US"/>
                </w:rPr>
                <w:t xml:space="preserve"> de </w:t>
              </w:r>
              <w:proofErr w:type="spellStart"/>
              <w:r w:rsidR="00C73808" w:rsidRPr="002D159E">
                <w:rPr>
                  <w:rStyle w:val="Hyperlink"/>
                  <w:lang w:val="es-US"/>
                </w:rPr>
                <w:t>Isseneru</w:t>
              </w:r>
              <w:proofErr w:type="spellEnd"/>
              <w:r w:rsidR="00C73808" w:rsidRPr="002D159E">
                <w:rPr>
                  <w:rStyle w:val="Hyperlink"/>
                  <w:lang w:val="es-US"/>
                </w:rPr>
                <w:t xml:space="preserve"> en Guyana</w:t>
              </w:r>
            </w:hyperlink>
            <w:r w:rsidR="00C73808" w:rsidRPr="002D159E">
              <w:rPr>
                <w:rFonts w:ascii="Calibri" w:hAnsi="Calibri" w:cs="Calibri"/>
                <w:color w:val="000000"/>
                <w:sz w:val="18"/>
                <w:lang w:val="es-US"/>
              </w:rPr>
              <w:t>.</w:t>
            </w:r>
          </w:p>
          <w:p w14:paraId="49467A7E"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14 de junio de 2024</w:t>
            </w:r>
          </w:p>
        </w:tc>
      </w:tr>
      <w:tr w:rsidR="00C73808" w:rsidRPr="00943B1A" w14:paraId="34524CD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4E4ECE" w14:textId="77777777" w:rsidR="00C73808" w:rsidRDefault="00C73808" w:rsidP="00716670">
            <w:pPr>
              <w:jc w:val="center"/>
              <w:rPr>
                <w:rFonts w:ascii="Calibri" w:hAnsi="Calibri" w:cs="Calibri"/>
                <w:color w:val="000000"/>
                <w:sz w:val="18"/>
              </w:rPr>
            </w:pPr>
            <w:r>
              <w:rPr>
                <w:rFonts w:ascii="Calibri" w:hAnsi="Calibri" w:cs="Calibri"/>
                <w:color w:val="000000"/>
                <w:sz w:val="18"/>
              </w:rPr>
              <w:t>141</w:t>
            </w:r>
          </w:p>
        </w:tc>
        <w:tc>
          <w:tcPr>
            <w:tcW w:w="8683" w:type="dxa"/>
            <w:tcBorders>
              <w:top w:val="single" w:sz="4" w:space="0" w:color="1C4DA1"/>
              <w:left w:val="single" w:sz="4" w:space="0" w:color="1C4DA1"/>
              <w:bottom w:val="single" w:sz="4" w:space="0" w:color="1C4DA1"/>
            </w:tcBorders>
            <w:shd w:val="clear" w:color="auto" w:fill="auto"/>
            <w:vAlign w:val="center"/>
          </w:tcPr>
          <w:p w14:paraId="3A3214BF" w14:textId="77777777" w:rsidR="00C73808" w:rsidRPr="002D159E" w:rsidRDefault="00943B1A" w:rsidP="00716670">
            <w:pPr>
              <w:rPr>
                <w:rFonts w:ascii="Calibri" w:hAnsi="Calibri" w:cs="Calibri"/>
                <w:color w:val="000000"/>
                <w:sz w:val="18"/>
                <w:lang w:val="es-US"/>
              </w:rPr>
            </w:pPr>
            <w:hyperlink r:id="rId174" w:history="1">
              <w:r w:rsidR="00C73808" w:rsidRPr="002D159E">
                <w:rPr>
                  <w:rStyle w:val="Hyperlink"/>
                  <w:lang w:val="es-US"/>
                </w:rPr>
                <w:t>141/24 - CIDH: Venezuela debe garantizar el derecho al voto de connacionales que residen en el extranjero, sin distinción de su estatus migratorio</w:t>
              </w:r>
            </w:hyperlink>
            <w:r w:rsidR="00C73808" w:rsidRPr="002D159E">
              <w:rPr>
                <w:rFonts w:ascii="Calibri" w:hAnsi="Calibri" w:cs="Calibri"/>
                <w:color w:val="000000"/>
                <w:sz w:val="18"/>
                <w:lang w:val="es-US"/>
              </w:rPr>
              <w:t>.</w:t>
            </w:r>
          </w:p>
          <w:p w14:paraId="2E52AA0C"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18 de junio de 2024</w:t>
            </w:r>
          </w:p>
        </w:tc>
      </w:tr>
      <w:tr w:rsidR="00C73808" w14:paraId="7414D3A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5B0D67" w14:textId="77777777" w:rsidR="00C73808" w:rsidRDefault="00C73808" w:rsidP="00716670">
            <w:pPr>
              <w:jc w:val="center"/>
              <w:rPr>
                <w:rFonts w:ascii="Calibri" w:hAnsi="Calibri" w:cs="Calibri"/>
                <w:color w:val="000000"/>
                <w:sz w:val="18"/>
              </w:rPr>
            </w:pPr>
            <w:r>
              <w:rPr>
                <w:rFonts w:ascii="Calibri" w:hAnsi="Calibri" w:cs="Calibri"/>
                <w:color w:val="000000"/>
                <w:sz w:val="18"/>
              </w:rPr>
              <w:t>142</w:t>
            </w:r>
          </w:p>
        </w:tc>
        <w:tc>
          <w:tcPr>
            <w:tcW w:w="8683" w:type="dxa"/>
            <w:tcBorders>
              <w:top w:val="single" w:sz="4" w:space="0" w:color="1C4DA1"/>
              <w:left w:val="single" w:sz="4" w:space="0" w:color="1C4DA1"/>
              <w:bottom w:val="single" w:sz="4" w:space="0" w:color="1C4DA1"/>
            </w:tcBorders>
            <w:shd w:val="clear" w:color="auto" w:fill="auto"/>
            <w:vAlign w:val="center"/>
          </w:tcPr>
          <w:p w14:paraId="441E09D3" w14:textId="77777777" w:rsidR="00C73808" w:rsidRDefault="00943B1A" w:rsidP="00716670">
            <w:pPr>
              <w:rPr>
                <w:rFonts w:ascii="Calibri" w:hAnsi="Calibri" w:cs="Calibri"/>
                <w:color w:val="000000"/>
                <w:sz w:val="18"/>
              </w:rPr>
            </w:pPr>
            <w:hyperlink r:id="rId175" w:history="1">
              <w:r w:rsidR="00C73808" w:rsidRPr="002D159E">
                <w:rPr>
                  <w:rStyle w:val="Hyperlink"/>
                </w:rPr>
                <w:t xml:space="preserve">142/24 -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w:t>
              </w:r>
              <w:proofErr w:type="spellStart"/>
              <w:r w:rsidR="00C73808" w:rsidRPr="002D159E">
                <w:rPr>
                  <w:rStyle w:val="Hyperlink"/>
                </w:rPr>
                <w:t>nueve</w:t>
              </w:r>
              <w:proofErr w:type="spellEnd"/>
              <w:r w:rsidR="00C73808" w:rsidRPr="002D159E">
                <w:rPr>
                  <w:rStyle w:val="Hyperlink"/>
                </w:rPr>
                <w:t xml:space="preserve"> personas </w:t>
              </w:r>
              <w:proofErr w:type="spellStart"/>
              <w:r w:rsidR="00C73808" w:rsidRPr="002D159E">
                <w:rPr>
                  <w:rStyle w:val="Hyperlink"/>
                </w:rPr>
                <w:t>privadas</w:t>
              </w:r>
              <w:proofErr w:type="spellEnd"/>
              <w:r w:rsidR="00C73808" w:rsidRPr="002D159E">
                <w:rPr>
                  <w:rStyle w:val="Hyperlink"/>
                </w:rPr>
                <w:t xml:space="preserve"> de </w:t>
              </w:r>
              <w:proofErr w:type="spellStart"/>
              <w:r w:rsidR="00C73808" w:rsidRPr="002D159E">
                <w:rPr>
                  <w:rStyle w:val="Hyperlink"/>
                </w:rPr>
                <w:t>libertad</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Nicaragua.</w:t>
              </w:r>
            </w:hyperlink>
            <w:r w:rsidR="00C73808">
              <w:rPr>
                <w:rFonts w:ascii="Calibri" w:hAnsi="Calibri" w:cs="Calibri"/>
                <w:color w:val="000000"/>
                <w:sz w:val="18"/>
              </w:rPr>
              <w:t>.</w:t>
            </w:r>
          </w:p>
          <w:p w14:paraId="4F6BC296"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18 de </w:t>
            </w:r>
            <w:proofErr w:type="spellStart"/>
            <w:r>
              <w:rPr>
                <w:rFonts w:ascii="Calibri" w:hAnsi="Calibri" w:cs="Calibri"/>
                <w:color w:val="000000"/>
                <w:sz w:val="18"/>
              </w:rPr>
              <w:t>junio</w:t>
            </w:r>
            <w:proofErr w:type="spellEnd"/>
            <w:r>
              <w:rPr>
                <w:rFonts w:ascii="Calibri" w:hAnsi="Calibri" w:cs="Calibri"/>
                <w:color w:val="000000"/>
                <w:sz w:val="18"/>
              </w:rPr>
              <w:t xml:space="preserve"> de 2024</w:t>
            </w:r>
          </w:p>
        </w:tc>
      </w:tr>
      <w:tr w:rsidR="00C73808" w:rsidRPr="00943B1A" w14:paraId="76571A2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087B5E" w14:textId="77777777" w:rsidR="00C73808" w:rsidRDefault="00C73808" w:rsidP="00716670">
            <w:pPr>
              <w:jc w:val="center"/>
              <w:rPr>
                <w:rFonts w:ascii="Calibri" w:hAnsi="Calibri" w:cs="Calibri"/>
                <w:color w:val="000000"/>
                <w:sz w:val="18"/>
              </w:rPr>
            </w:pPr>
            <w:r>
              <w:rPr>
                <w:rFonts w:ascii="Calibri" w:hAnsi="Calibri" w:cs="Calibri"/>
                <w:color w:val="000000"/>
                <w:sz w:val="18"/>
              </w:rPr>
              <w:t>143</w:t>
            </w:r>
          </w:p>
        </w:tc>
        <w:tc>
          <w:tcPr>
            <w:tcW w:w="8683" w:type="dxa"/>
            <w:tcBorders>
              <w:top w:val="single" w:sz="4" w:space="0" w:color="1C4DA1"/>
              <w:left w:val="single" w:sz="4" w:space="0" w:color="1C4DA1"/>
              <w:bottom w:val="single" w:sz="4" w:space="0" w:color="1C4DA1"/>
            </w:tcBorders>
            <w:shd w:val="clear" w:color="auto" w:fill="auto"/>
            <w:vAlign w:val="center"/>
          </w:tcPr>
          <w:p w14:paraId="0671ACEE" w14:textId="77777777" w:rsidR="00C73808" w:rsidRPr="002D159E" w:rsidRDefault="00943B1A" w:rsidP="00716670">
            <w:pPr>
              <w:rPr>
                <w:rFonts w:ascii="Calibri" w:hAnsi="Calibri" w:cs="Calibri"/>
                <w:color w:val="000000"/>
                <w:sz w:val="18"/>
                <w:lang w:val="es-US"/>
              </w:rPr>
            </w:pPr>
            <w:hyperlink r:id="rId176" w:history="1">
              <w:r w:rsidR="00C73808" w:rsidRPr="002D159E">
                <w:rPr>
                  <w:rStyle w:val="Hyperlink"/>
                  <w:lang w:val="es-US"/>
                </w:rPr>
                <w:t>143/24 - CIDH presenta observaciones preliminares de la visita in loco a Colombia</w:t>
              </w:r>
            </w:hyperlink>
            <w:r w:rsidR="00C73808" w:rsidRPr="002D159E">
              <w:rPr>
                <w:rFonts w:ascii="Calibri" w:hAnsi="Calibri" w:cs="Calibri"/>
                <w:color w:val="000000"/>
                <w:sz w:val="18"/>
                <w:lang w:val="es-US"/>
              </w:rPr>
              <w:t>.</w:t>
            </w:r>
          </w:p>
          <w:p w14:paraId="5203C987"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19 de junio de 2024</w:t>
            </w:r>
          </w:p>
        </w:tc>
      </w:tr>
      <w:tr w:rsidR="00C73808" w:rsidRPr="00943B1A" w14:paraId="1D2A8F7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944443" w14:textId="77777777" w:rsidR="00C73808" w:rsidRDefault="00C73808" w:rsidP="00716670">
            <w:pPr>
              <w:jc w:val="center"/>
              <w:rPr>
                <w:rFonts w:ascii="Calibri" w:hAnsi="Calibri" w:cs="Calibri"/>
                <w:color w:val="000000"/>
                <w:sz w:val="18"/>
              </w:rPr>
            </w:pPr>
            <w:r>
              <w:rPr>
                <w:rFonts w:ascii="Calibri" w:hAnsi="Calibri" w:cs="Calibri"/>
                <w:color w:val="000000"/>
                <w:sz w:val="18"/>
              </w:rPr>
              <w:t>144</w:t>
            </w:r>
          </w:p>
        </w:tc>
        <w:tc>
          <w:tcPr>
            <w:tcW w:w="8683" w:type="dxa"/>
            <w:tcBorders>
              <w:top w:val="single" w:sz="4" w:space="0" w:color="1C4DA1"/>
              <w:left w:val="single" w:sz="4" w:space="0" w:color="1C4DA1"/>
              <w:bottom w:val="single" w:sz="4" w:space="0" w:color="1C4DA1"/>
            </w:tcBorders>
            <w:shd w:val="clear" w:color="auto" w:fill="auto"/>
            <w:vAlign w:val="center"/>
          </w:tcPr>
          <w:p w14:paraId="010B6109" w14:textId="77777777" w:rsidR="00C73808" w:rsidRPr="002D159E" w:rsidRDefault="00943B1A" w:rsidP="00716670">
            <w:pPr>
              <w:rPr>
                <w:rFonts w:ascii="Calibri" w:hAnsi="Calibri" w:cs="Calibri"/>
                <w:color w:val="000000"/>
                <w:sz w:val="18"/>
                <w:lang w:val="es-US"/>
              </w:rPr>
            </w:pPr>
            <w:hyperlink r:id="rId177" w:history="1">
              <w:r w:rsidR="00C73808" w:rsidRPr="002D159E">
                <w:rPr>
                  <w:rStyle w:val="Hyperlink"/>
                  <w:lang w:val="es-US"/>
                </w:rPr>
                <w:t>144/24 - CIDH: los Estados deben fortalecer los sistemas nacionales de protección para las personas refugiadas</w:t>
              </w:r>
            </w:hyperlink>
            <w:r w:rsidR="00C73808" w:rsidRPr="002D159E">
              <w:rPr>
                <w:rFonts w:ascii="Calibri" w:hAnsi="Calibri" w:cs="Calibri"/>
                <w:color w:val="000000"/>
                <w:sz w:val="18"/>
                <w:lang w:val="es-US"/>
              </w:rPr>
              <w:t>.</w:t>
            </w:r>
          </w:p>
          <w:p w14:paraId="2C964D91"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20 de junio de 2024</w:t>
            </w:r>
          </w:p>
        </w:tc>
      </w:tr>
      <w:tr w:rsidR="00C73808" w14:paraId="4819EA2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CE9AC5" w14:textId="77777777" w:rsidR="00C73808" w:rsidRDefault="00C73808" w:rsidP="00716670">
            <w:pPr>
              <w:jc w:val="center"/>
              <w:rPr>
                <w:rFonts w:ascii="Calibri" w:hAnsi="Calibri" w:cs="Calibri"/>
                <w:color w:val="000000"/>
                <w:sz w:val="18"/>
              </w:rPr>
            </w:pPr>
            <w:r>
              <w:rPr>
                <w:rFonts w:ascii="Calibri" w:hAnsi="Calibri" w:cs="Calibri"/>
                <w:color w:val="000000"/>
                <w:sz w:val="18"/>
              </w:rPr>
              <w:t>145</w:t>
            </w:r>
          </w:p>
        </w:tc>
        <w:tc>
          <w:tcPr>
            <w:tcW w:w="8683" w:type="dxa"/>
            <w:tcBorders>
              <w:top w:val="single" w:sz="4" w:space="0" w:color="1C4DA1"/>
              <w:left w:val="single" w:sz="4" w:space="0" w:color="1C4DA1"/>
              <w:bottom w:val="single" w:sz="4" w:space="0" w:color="1C4DA1"/>
            </w:tcBorders>
            <w:shd w:val="clear" w:color="auto" w:fill="auto"/>
            <w:vAlign w:val="center"/>
          </w:tcPr>
          <w:p w14:paraId="05141AD3" w14:textId="77777777" w:rsidR="00C73808" w:rsidRDefault="00943B1A" w:rsidP="00716670">
            <w:pPr>
              <w:rPr>
                <w:rFonts w:ascii="Calibri" w:hAnsi="Calibri" w:cs="Calibri"/>
                <w:color w:val="000000"/>
                <w:sz w:val="18"/>
              </w:rPr>
            </w:pPr>
            <w:hyperlink r:id="rId178" w:history="1">
              <w:r w:rsidR="00C73808" w:rsidRPr="002D159E">
                <w:rPr>
                  <w:rStyle w:val="Hyperlink"/>
                </w:rPr>
                <w:t xml:space="preserve">145/24 - CIDH </w:t>
              </w:r>
              <w:proofErr w:type="spellStart"/>
              <w:r w:rsidR="00C73808" w:rsidRPr="002D159E">
                <w:rPr>
                  <w:rStyle w:val="Hyperlink"/>
                </w:rPr>
                <w:t>solicita</w:t>
              </w:r>
              <w:proofErr w:type="spellEnd"/>
              <w:r w:rsidR="00C73808" w:rsidRPr="002D159E">
                <w:rPr>
                  <w:rStyle w:val="Hyperlink"/>
                </w:rPr>
                <w:t xml:space="preserve"> a Corte IDH </w:t>
              </w:r>
              <w:proofErr w:type="spellStart"/>
              <w:r w:rsidR="00C73808" w:rsidRPr="002D159E">
                <w:rPr>
                  <w:rStyle w:val="Hyperlink"/>
                </w:rPr>
                <w:t>ampliar</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provisionales</w:t>
              </w:r>
              <w:proofErr w:type="spellEnd"/>
              <w:r w:rsidR="00C73808" w:rsidRPr="002D159E">
                <w:rPr>
                  <w:rStyle w:val="Hyperlink"/>
                </w:rPr>
                <w:t xml:space="preserve"> para 25 personas </w:t>
              </w:r>
              <w:proofErr w:type="spellStart"/>
              <w:r w:rsidR="00C73808" w:rsidRPr="002D159E">
                <w:rPr>
                  <w:rStyle w:val="Hyperlink"/>
                </w:rPr>
                <w:t>privadas</w:t>
              </w:r>
              <w:proofErr w:type="spellEnd"/>
              <w:r w:rsidR="00C73808" w:rsidRPr="002D159E">
                <w:rPr>
                  <w:rStyle w:val="Hyperlink"/>
                </w:rPr>
                <w:t xml:space="preserve"> de </w:t>
              </w:r>
              <w:proofErr w:type="spellStart"/>
              <w:r w:rsidR="00C73808" w:rsidRPr="002D159E">
                <w:rPr>
                  <w:rStyle w:val="Hyperlink"/>
                </w:rPr>
                <w:t>libertad</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Nicaragua</w:t>
              </w:r>
            </w:hyperlink>
            <w:r w:rsidR="00C73808">
              <w:rPr>
                <w:rFonts w:ascii="Calibri" w:hAnsi="Calibri" w:cs="Calibri"/>
                <w:color w:val="000000"/>
                <w:sz w:val="18"/>
              </w:rPr>
              <w:t>.</w:t>
            </w:r>
          </w:p>
          <w:p w14:paraId="6F55C2AA"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20 de </w:t>
            </w:r>
            <w:proofErr w:type="spellStart"/>
            <w:r>
              <w:rPr>
                <w:rFonts w:ascii="Calibri" w:hAnsi="Calibri" w:cs="Calibri"/>
                <w:color w:val="000000"/>
                <w:sz w:val="18"/>
              </w:rPr>
              <w:t>junio</w:t>
            </w:r>
            <w:proofErr w:type="spellEnd"/>
            <w:r>
              <w:rPr>
                <w:rFonts w:ascii="Calibri" w:hAnsi="Calibri" w:cs="Calibri"/>
                <w:color w:val="000000"/>
                <w:sz w:val="18"/>
              </w:rPr>
              <w:t xml:space="preserve"> de 2024</w:t>
            </w:r>
          </w:p>
        </w:tc>
      </w:tr>
      <w:tr w:rsidR="00C73808" w:rsidRPr="00943B1A" w14:paraId="5C61232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39D708" w14:textId="77777777" w:rsidR="00C73808" w:rsidRDefault="00C73808" w:rsidP="00716670">
            <w:pPr>
              <w:jc w:val="center"/>
              <w:rPr>
                <w:rFonts w:ascii="Calibri" w:hAnsi="Calibri" w:cs="Calibri"/>
                <w:color w:val="000000"/>
                <w:sz w:val="18"/>
              </w:rPr>
            </w:pPr>
            <w:r>
              <w:rPr>
                <w:rFonts w:ascii="Calibri" w:hAnsi="Calibri" w:cs="Calibri"/>
                <w:color w:val="000000"/>
                <w:sz w:val="18"/>
              </w:rPr>
              <w:t>146</w:t>
            </w:r>
          </w:p>
        </w:tc>
        <w:tc>
          <w:tcPr>
            <w:tcW w:w="8683" w:type="dxa"/>
            <w:tcBorders>
              <w:top w:val="single" w:sz="4" w:space="0" w:color="1C4DA1"/>
              <w:left w:val="single" w:sz="4" w:space="0" w:color="1C4DA1"/>
              <w:bottom w:val="single" w:sz="4" w:space="0" w:color="1C4DA1"/>
            </w:tcBorders>
            <w:shd w:val="clear" w:color="auto" w:fill="auto"/>
            <w:vAlign w:val="center"/>
          </w:tcPr>
          <w:p w14:paraId="36FB0C19" w14:textId="77777777" w:rsidR="00C73808" w:rsidRPr="002D159E" w:rsidRDefault="00943B1A" w:rsidP="00716670">
            <w:pPr>
              <w:rPr>
                <w:rFonts w:ascii="Calibri" w:hAnsi="Calibri" w:cs="Calibri"/>
                <w:color w:val="000000"/>
                <w:sz w:val="18"/>
                <w:lang w:val="es-US"/>
              </w:rPr>
            </w:pPr>
            <w:hyperlink r:id="rId179" w:history="1">
              <w:r w:rsidR="00C73808" w:rsidRPr="002D159E">
                <w:rPr>
                  <w:rStyle w:val="Hyperlink"/>
                  <w:lang w:val="es-US"/>
                </w:rPr>
                <w:t>146/24 - CIDH pide a Haití que garantice el proceso de transición con el apoyo de la comunidad internacional</w:t>
              </w:r>
            </w:hyperlink>
            <w:r w:rsidR="00C73808" w:rsidRPr="002D159E">
              <w:rPr>
                <w:rFonts w:ascii="Calibri" w:hAnsi="Calibri" w:cs="Calibri"/>
                <w:color w:val="000000"/>
                <w:sz w:val="18"/>
                <w:lang w:val="es-US"/>
              </w:rPr>
              <w:t>.</w:t>
            </w:r>
          </w:p>
          <w:p w14:paraId="580BEBC7"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24 de junio de 2024</w:t>
            </w:r>
          </w:p>
        </w:tc>
      </w:tr>
      <w:tr w:rsidR="00C73808" w:rsidRPr="00943B1A" w14:paraId="0BF720E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8F9F83" w14:textId="77777777" w:rsidR="00C73808" w:rsidRDefault="00C73808" w:rsidP="00716670">
            <w:pPr>
              <w:jc w:val="center"/>
              <w:rPr>
                <w:rFonts w:ascii="Calibri" w:hAnsi="Calibri" w:cs="Calibri"/>
                <w:color w:val="000000"/>
                <w:sz w:val="18"/>
              </w:rPr>
            </w:pPr>
            <w:r>
              <w:rPr>
                <w:rFonts w:ascii="Calibri" w:hAnsi="Calibri" w:cs="Calibri"/>
                <w:color w:val="000000"/>
                <w:sz w:val="18"/>
              </w:rPr>
              <w:t>147</w:t>
            </w:r>
          </w:p>
        </w:tc>
        <w:tc>
          <w:tcPr>
            <w:tcW w:w="8683" w:type="dxa"/>
            <w:tcBorders>
              <w:top w:val="single" w:sz="4" w:space="0" w:color="1C4DA1"/>
              <w:left w:val="single" w:sz="4" w:space="0" w:color="1C4DA1"/>
              <w:bottom w:val="single" w:sz="4" w:space="0" w:color="1C4DA1"/>
            </w:tcBorders>
            <w:shd w:val="clear" w:color="auto" w:fill="auto"/>
            <w:vAlign w:val="center"/>
          </w:tcPr>
          <w:p w14:paraId="41E72B79" w14:textId="77777777" w:rsidR="00C73808" w:rsidRPr="002D159E" w:rsidRDefault="00943B1A" w:rsidP="00716670">
            <w:pPr>
              <w:rPr>
                <w:rFonts w:ascii="Calibri" w:hAnsi="Calibri" w:cs="Calibri"/>
                <w:color w:val="000000"/>
                <w:sz w:val="18"/>
                <w:lang w:val="es-US"/>
              </w:rPr>
            </w:pPr>
            <w:hyperlink r:id="rId180" w:history="1">
              <w:r w:rsidR="00C73808" w:rsidRPr="002D159E">
                <w:rPr>
                  <w:rStyle w:val="Hyperlink"/>
                  <w:lang w:val="es-US"/>
                </w:rPr>
                <w:t>147/24 - CIDH: Estados Unidos debe redoblar esfuerzos para garantizar el derecho a la salud reproductiva de las mujeres</w:t>
              </w:r>
            </w:hyperlink>
            <w:r w:rsidR="00C73808" w:rsidRPr="002D159E">
              <w:rPr>
                <w:rFonts w:ascii="Calibri" w:hAnsi="Calibri" w:cs="Calibri"/>
                <w:color w:val="000000"/>
                <w:sz w:val="18"/>
                <w:lang w:val="es-US"/>
              </w:rPr>
              <w:t>.</w:t>
            </w:r>
          </w:p>
          <w:p w14:paraId="5C7B945A"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25 de junio de 2024</w:t>
            </w:r>
          </w:p>
        </w:tc>
      </w:tr>
      <w:tr w:rsidR="00C73808" w:rsidRPr="00943B1A" w14:paraId="71C599E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B62073" w14:textId="77777777" w:rsidR="00C73808" w:rsidRDefault="00C73808" w:rsidP="00716670">
            <w:pPr>
              <w:jc w:val="center"/>
              <w:rPr>
                <w:rFonts w:ascii="Calibri" w:hAnsi="Calibri" w:cs="Calibri"/>
                <w:color w:val="000000"/>
                <w:sz w:val="18"/>
              </w:rPr>
            </w:pPr>
            <w:r>
              <w:rPr>
                <w:rFonts w:ascii="Calibri" w:hAnsi="Calibri" w:cs="Calibri"/>
                <w:color w:val="000000"/>
                <w:sz w:val="18"/>
              </w:rPr>
              <w:t>148</w:t>
            </w:r>
          </w:p>
        </w:tc>
        <w:tc>
          <w:tcPr>
            <w:tcW w:w="8683" w:type="dxa"/>
            <w:tcBorders>
              <w:top w:val="single" w:sz="4" w:space="0" w:color="1C4DA1"/>
              <w:left w:val="single" w:sz="4" w:space="0" w:color="1C4DA1"/>
              <w:bottom w:val="single" w:sz="4" w:space="0" w:color="1C4DA1"/>
            </w:tcBorders>
            <w:shd w:val="clear" w:color="auto" w:fill="auto"/>
            <w:vAlign w:val="center"/>
          </w:tcPr>
          <w:p w14:paraId="4007B026" w14:textId="77777777" w:rsidR="00C73808" w:rsidRPr="002D159E" w:rsidRDefault="00943B1A" w:rsidP="00716670">
            <w:pPr>
              <w:rPr>
                <w:rFonts w:ascii="Calibri" w:hAnsi="Calibri" w:cs="Calibri"/>
                <w:color w:val="000000"/>
                <w:sz w:val="18"/>
                <w:lang w:val="es-US"/>
              </w:rPr>
            </w:pPr>
            <w:hyperlink r:id="rId181" w:history="1">
              <w:r w:rsidR="00C73808" w:rsidRPr="002D159E">
                <w:rPr>
                  <w:rStyle w:val="Hyperlink"/>
                  <w:lang w:val="es-US"/>
                </w:rPr>
                <w:t>148/24 - CIDH llama a los Estados a promover la creación y funcionamiento de los mecanismos nacionales contra la tortura</w:t>
              </w:r>
            </w:hyperlink>
            <w:r w:rsidR="00C73808" w:rsidRPr="002D159E">
              <w:rPr>
                <w:rFonts w:ascii="Calibri" w:hAnsi="Calibri" w:cs="Calibri"/>
                <w:color w:val="000000"/>
                <w:sz w:val="18"/>
                <w:lang w:val="es-US"/>
              </w:rPr>
              <w:t>.</w:t>
            </w:r>
          </w:p>
          <w:p w14:paraId="01FD698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26 de junio de 2024</w:t>
            </w:r>
          </w:p>
        </w:tc>
      </w:tr>
      <w:tr w:rsidR="00C73808" w:rsidRPr="00943B1A" w14:paraId="18C055D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AE58E3" w14:textId="77777777" w:rsidR="00C73808" w:rsidRDefault="00C73808" w:rsidP="00716670">
            <w:pPr>
              <w:jc w:val="center"/>
              <w:rPr>
                <w:rFonts w:ascii="Calibri" w:hAnsi="Calibri" w:cs="Calibri"/>
                <w:color w:val="000000"/>
                <w:sz w:val="18"/>
              </w:rPr>
            </w:pPr>
            <w:r>
              <w:rPr>
                <w:rFonts w:ascii="Calibri" w:hAnsi="Calibri" w:cs="Calibri"/>
                <w:color w:val="000000"/>
                <w:sz w:val="18"/>
              </w:rPr>
              <w:t>149</w:t>
            </w:r>
          </w:p>
        </w:tc>
        <w:tc>
          <w:tcPr>
            <w:tcW w:w="8683" w:type="dxa"/>
            <w:tcBorders>
              <w:top w:val="single" w:sz="4" w:space="0" w:color="1C4DA1"/>
              <w:left w:val="single" w:sz="4" w:space="0" w:color="1C4DA1"/>
              <w:bottom w:val="single" w:sz="4" w:space="0" w:color="1C4DA1"/>
            </w:tcBorders>
            <w:shd w:val="clear" w:color="auto" w:fill="auto"/>
            <w:vAlign w:val="center"/>
          </w:tcPr>
          <w:p w14:paraId="6F94D3C1" w14:textId="77777777" w:rsidR="00C73808" w:rsidRPr="002D159E" w:rsidRDefault="00943B1A" w:rsidP="00716670">
            <w:pPr>
              <w:rPr>
                <w:rFonts w:ascii="Calibri" w:hAnsi="Calibri" w:cs="Calibri"/>
                <w:color w:val="000000"/>
                <w:sz w:val="18"/>
                <w:lang w:val="es-US"/>
              </w:rPr>
            </w:pPr>
            <w:hyperlink r:id="rId182" w:history="1">
              <w:r w:rsidR="00C73808" w:rsidRPr="002D159E">
                <w:rPr>
                  <w:rStyle w:val="Hyperlink"/>
                  <w:lang w:val="es-US"/>
                </w:rPr>
                <w:t>149/24 - Legislación y prácticas en materia de asilo deben resistir a la política del miedo y la exclusión, advierten expertos en derechos humanos de la ONU</w:t>
              </w:r>
            </w:hyperlink>
            <w:r w:rsidR="00C73808" w:rsidRPr="002D159E">
              <w:rPr>
                <w:rFonts w:ascii="Calibri" w:hAnsi="Calibri" w:cs="Calibri"/>
                <w:color w:val="000000"/>
                <w:sz w:val="18"/>
                <w:lang w:val="es-US"/>
              </w:rPr>
              <w:t>.</w:t>
            </w:r>
          </w:p>
          <w:p w14:paraId="3B8C8468"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26 de junio de 2024</w:t>
            </w:r>
          </w:p>
        </w:tc>
      </w:tr>
      <w:tr w:rsidR="00C73808" w:rsidRPr="00943B1A" w14:paraId="253FD09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A9B43B" w14:textId="77777777" w:rsidR="00C73808" w:rsidRDefault="00C73808" w:rsidP="00716670">
            <w:pPr>
              <w:jc w:val="center"/>
              <w:rPr>
                <w:rFonts w:ascii="Calibri" w:hAnsi="Calibri" w:cs="Calibri"/>
                <w:color w:val="000000"/>
                <w:sz w:val="18"/>
              </w:rPr>
            </w:pPr>
            <w:r>
              <w:rPr>
                <w:rFonts w:ascii="Calibri" w:hAnsi="Calibri" w:cs="Calibri"/>
                <w:color w:val="000000"/>
                <w:sz w:val="18"/>
              </w:rPr>
              <w:t>150</w:t>
            </w:r>
          </w:p>
        </w:tc>
        <w:tc>
          <w:tcPr>
            <w:tcW w:w="8683" w:type="dxa"/>
            <w:tcBorders>
              <w:top w:val="single" w:sz="4" w:space="0" w:color="1C4DA1"/>
              <w:left w:val="single" w:sz="4" w:space="0" w:color="1C4DA1"/>
              <w:bottom w:val="single" w:sz="4" w:space="0" w:color="1C4DA1"/>
            </w:tcBorders>
            <w:shd w:val="clear" w:color="auto" w:fill="auto"/>
            <w:vAlign w:val="center"/>
          </w:tcPr>
          <w:p w14:paraId="7A740BD4" w14:textId="77777777" w:rsidR="00C73808" w:rsidRPr="002D159E" w:rsidRDefault="00943B1A" w:rsidP="00716670">
            <w:pPr>
              <w:rPr>
                <w:rFonts w:ascii="Calibri" w:hAnsi="Calibri" w:cs="Calibri"/>
                <w:color w:val="000000"/>
                <w:sz w:val="18"/>
                <w:lang w:val="es-US"/>
              </w:rPr>
            </w:pPr>
            <w:hyperlink r:id="rId183" w:history="1">
              <w:r w:rsidR="00C73808" w:rsidRPr="002D159E">
                <w:rPr>
                  <w:rStyle w:val="Hyperlink"/>
                  <w:lang w:val="es-US"/>
                </w:rPr>
                <w:t>150/24 - CIDH y REDESCA llaman a los Estados a garantizar los derechos económicos, sociales, culturales y ambientales de las personas LGBTI</w:t>
              </w:r>
            </w:hyperlink>
            <w:r w:rsidR="00C73808" w:rsidRPr="002D159E">
              <w:rPr>
                <w:rFonts w:ascii="Calibri" w:hAnsi="Calibri" w:cs="Calibri"/>
                <w:color w:val="000000"/>
                <w:sz w:val="18"/>
                <w:lang w:val="es-US"/>
              </w:rPr>
              <w:t>.</w:t>
            </w:r>
          </w:p>
          <w:p w14:paraId="50F6C065"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28 de junio de 2024</w:t>
            </w:r>
          </w:p>
        </w:tc>
      </w:tr>
      <w:tr w:rsidR="00C73808" w14:paraId="3399689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32DC6C" w14:textId="77777777" w:rsidR="00C73808" w:rsidRDefault="00C73808" w:rsidP="00716670">
            <w:pPr>
              <w:jc w:val="center"/>
              <w:rPr>
                <w:rFonts w:ascii="Calibri" w:hAnsi="Calibri" w:cs="Calibri"/>
                <w:color w:val="000000"/>
                <w:sz w:val="18"/>
              </w:rPr>
            </w:pPr>
            <w:r>
              <w:rPr>
                <w:rFonts w:ascii="Calibri" w:hAnsi="Calibri" w:cs="Calibri"/>
                <w:color w:val="000000"/>
                <w:sz w:val="18"/>
              </w:rPr>
              <w:t>151</w:t>
            </w:r>
          </w:p>
        </w:tc>
        <w:tc>
          <w:tcPr>
            <w:tcW w:w="8683" w:type="dxa"/>
            <w:tcBorders>
              <w:top w:val="single" w:sz="4" w:space="0" w:color="1C4DA1"/>
              <w:left w:val="single" w:sz="4" w:space="0" w:color="1C4DA1"/>
              <w:bottom w:val="single" w:sz="4" w:space="0" w:color="1C4DA1"/>
            </w:tcBorders>
            <w:shd w:val="clear" w:color="auto" w:fill="auto"/>
            <w:vAlign w:val="center"/>
          </w:tcPr>
          <w:p w14:paraId="663ED65A" w14:textId="77777777" w:rsidR="00C73808" w:rsidRDefault="00943B1A" w:rsidP="00716670">
            <w:pPr>
              <w:rPr>
                <w:rFonts w:ascii="Calibri" w:hAnsi="Calibri" w:cs="Calibri"/>
                <w:color w:val="000000"/>
                <w:sz w:val="18"/>
              </w:rPr>
            </w:pPr>
            <w:hyperlink r:id="rId184" w:history="1">
              <w:r w:rsidR="00C73808" w:rsidRPr="002D159E">
                <w:rPr>
                  <w:rStyle w:val="Hyperlink"/>
                </w:rPr>
                <w:t xml:space="preserve">151/24 - CIDH </w:t>
              </w:r>
              <w:proofErr w:type="spellStart"/>
              <w:r w:rsidR="00C73808" w:rsidRPr="002D159E">
                <w:rPr>
                  <w:rStyle w:val="Hyperlink"/>
                </w:rPr>
                <w:t>anuncia</w:t>
              </w:r>
              <w:proofErr w:type="spellEnd"/>
              <w:r w:rsidR="00C73808" w:rsidRPr="002D159E">
                <w:rPr>
                  <w:rStyle w:val="Hyperlink"/>
                </w:rPr>
                <w:t xml:space="preserve"> </w:t>
              </w:r>
              <w:proofErr w:type="spellStart"/>
              <w:r w:rsidR="00C73808" w:rsidRPr="002D159E">
                <w:rPr>
                  <w:rStyle w:val="Hyperlink"/>
                </w:rPr>
                <w:t>calendario</w:t>
              </w:r>
              <w:proofErr w:type="spellEnd"/>
              <w:r w:rsidR="00C73808" w:rsidRPr="002D159E">
                <w:rPr>
                  <w:rStyle w:val="Hyperlink"/>
                </w:rPr>
                <w:t xml:space="preserve"> de audiencias </w:t>
              </w:r>
              <w:proofErr w:type="spellStart"/>
              <w:r w:rsidR="00C73808" w:rsidRPr="002D159E">
                <w:rPr>
                  <w:rStyle w:val="Hyperlink"/>
                </w:rPr>
                <w:t>públicas</w:t>
              </w:r>
              <w:proofErr w:type="spellEnd"/>
              <w:r w:rsidR="00C73808" w:rsidRPr="002D159E">
                <w:rPr>
                  <w:rStyle w:val="Hyperlink"/>
                </w:rPr>
                <w:t xml:space="preserve"> del 190 </w:t>
              </w:r>
              <w:proofErr w:type="spellStart"/>
              <w:r w:rsidR="00C73808" w:rsidRPr="002D159E">
                <w:rPr>
                  <w:rStyle w:val="Hyperlink"/>
                </w:rPr>
                <w:t>Período</w:t>
              </w:r>
              <w:proofErr w:type="spellEnd"/>
              <w:r w:rsidR="00C73808" w:rsidRPr="002D159E">
                <w:rPr>
                  <w:rStyle w:val="Hyperlink"/>
                </w:rPr>
                <w:t xml:space="preserve"> de </w:t>
              </w:r>
              <w:proofErr w:type="spellStart"/>
              <w:r w:rsidR="00C73808" w:rsidRPr="002D159E">
                <w:rPr>
                  <w:rStyle w:val="Hyperlink"/>
                </w:rPr>
                <w:t>Sesiones</w:t>
              </w:r>
              <w:proofErr w:type="spellEnd"/>
            </w:hyperlink>
            <w:r w:rsidR="00C73808">
              <w:rPr>
                <w:rFonts w:ascii="Calibri" w:hAnsi="Calibri" w:cs="Calibri"/>
                <w:color w:val="000000"/>
                <w:sz w:val="18"/>
              </w:rPr>
              <w:t>.</w:t>
            </w:r>
          </w:p>
          <w:p w14:paraId="13B2209A"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28 de </w:t>
            </w:r>
            <w:proofErr w:type="spellStart"/>
            <w:r>
              <w:rPr>
                <w:rFonts w:ascii="Calibri" w:hAnsi="Calibri" w:cs="Calibri"/>
                <w:color w:val="000000"/>
                <w:sz w:val="18"/>
              </w:rPr>
              <w:t>junio</w:t>
            </w:r>
            <w:proofErr w:type="spellEnd"/>
            <w:r>
              <w:rPr>
                <w:rFonts w:ascii="Calibri" w:hAnsi="Calibri" w:cs="Calibri"/>
                <w:color w:val="000000"/>
                <w:sz w:val="18"/>
              </w:rPr>
              <w:t xml:space="preserve"> de 2024</w:t>
            </w:r>
          </w:p>
        </w:tc>
      </w:tr>
      <w:tr w:rsidR="00C73808" w:rsidRPr="00943B1A" w14:paraId="26BBA7C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4F69D7" w14:textId="77777777" w:rsidR="00C73808" w:rsidRDefault="00C73808" w:rsidP="00716670">
            <w:pPr>
              <w:jc w:val="center"/>
              <w:rPr>
                <w:rFonts w:ascii="Calibri" w:hAnsi="Calibri" w:cs="Calibri"/>
                <w:color w:val="000000"/>
                <w:sz w:val="18"/>
              </w:rPr>
            </w:pPr>
            <w:r>
              <w:rPr>
                <w:rFonts w:ascii="Calibri" w:hAnsi="Calibri" w:cs="Calibri"/>
                <w:color w:val="000000"/>
                <w:sz w:val="18"/>
              </w:rPr>
              <w:t>152</w:t>
            </w:r>
          </w:p>
        </w:tc>
        <w:tc>
          <w:tcPr>
            <w:tcW w:w="8683" w:type="dxa"/>
            <w:tcBorders>
              <w:top w:val="single" w:sz="4" w:space="0" w:color="1C4DA1"/>
              <w:left w:val="single" w:sz="4" w:space="0" w:color="1C4DA1"/>
              <w:bottom w:val="single" w:sz="4" w:space="0" w:color="1C4DA1"/>
            </w:tcBorders>
            <w:shd w:val="clear" w:color="auto" w:fill="auto"/>
            <w:vAlign w:val="center"/>
          </w:tcPr>
          <w:p w14:paraId="449C1AEC" w14:textId="77777777" w:rsidR="00C73808" w:rsidRPr="002D159E" w:rsidRDefault="00943B1A" w:rsidP="00716670">
            <w:pPr>
              <w:rPr>
                <w:rFonts w:ascii="Calibri" w:hAnsi="Calibri" w:cs="Calibri"/>
                <w:color w:val="000000"/>
                <w:sz w:val="18"/>
                <w:lang w:val="es-US"/>
              </w:rPr>
            </w:pPr>
            <w:hyperlink r:id="rId185" w:history="1">
              <w:r w:rsidR="00C73808" w:rsidRPr="002D159E">
                <w:rPr>
                  <w:rStyle w:val="Hyperlink"/>
                  <w:lang w:val="es-US"/>
                </w:rPr>
                <w:t xml:space="preserve">152/24 - Asamblea General de </w:t>
              </w:r>
              <w:proofErr w:type="gramStart"/>
              <w:r w:rsidR="00C73808" w:rsidRPr="002D159E">
                <w:rPr>
                  <w:rStyle w:val="Hyperlink"/>
                  <w:lang w:val="es-US"/>
                </w:rPr>
                <w:t>OEA</w:t>
              </w:r>
              <w:proofErr w:type="gramEnd"/>
              <w:r w:rsidR="00C73808" w:rsidRPr="002D159E">
                <w:rPr>
                  <w:rStyle w:val="Hyperlink"/>
                  <w:lang w:val="es-US"/>
                </w:rPr>
                <w:t xml:space="preserve"> aprueba declaración que reconoce los aportes de la CIDH a 65 años de su creación</w:t>
              </w:r>
            </w:hyperlink>
            <w:r w:rsidR="00C73808" w:rsidRPr="002D159E">
              <w:rPr>
                <w:rFonts w:ascii="Calibri" w:hAnsi="Calibri" w:cs="Calibri"/>
                <w:color w:val="000000"/>
                <w:sz w:val="18"/>
                <w:lang w:val="es-US"/>
              </w:rPr>
              <w:t>.</w:t>
            </w:r>
          </w:p>
          <w:p w14:paraId="33C1A3F4"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28 de junio de 2024</w:t>
            </w:r>
          </w:p>
        </w:tc>
      </w:tr>
      <w:tr w:rsidR="00C73808" w14:paraId="5F224C1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20327F" w14:textId="77777777" w:rsidR="00C73808" w:rsidRDefault="00C73808" w:rsidP="00716670">
            <w:pPr>
              <w:jc w:val="center"/>
              <w:rPr>
                <w:rFonts w:ascii="Calibri" w:hAnsi="Calibri" w:cs="Calibri"/>
                <w:color w:val="000000"/>
                <w:sz w:val="18"/>
              </w:rPr>
            </w:pPr>
            <w:r>
              <w:rPr>
                <w:rFonts w:ascii="Calibri" w:hAnsi="Calibri" w:cs="Calibri"/>
                <w:color w:val="000000"/>
                <w:sz w:val="18"/>
              </w:rPr>
              <w:t>153</w:t>
            </w:r>
          </w:p>
        </w:tc>
        <w:tc>
          <w:tcPr>
            <w:tcW w:w="8683" w:type="dxa"/>
            <w:tcBorders>
              <w:top w:val="single" w:sz="4" w:space="0" w:color="1C4DA1"/>
              <w:left w:val="single" w:sz="4" w:space="0" w:color="1C4DA1"/>
              <w:bottom w:val="single" w:sz="4" w:space="0" w:color="1C4DA1"/>
            </w:tcBorders>
            <w:shd w:val="clear" w:color="auto" w:fill="auto"/>
            <w:vAlign w:val="center"/>
          </w:tcPr>
          <w:p w14:paraId="563DE443" w14:textId="77777777" w:rsidR="00C73808" w:rsidRDefault="00943B1A" w:rsidP="00716670">
            <w:pPr>
              <w:rPr>
                <w:rFonts w:ascii="Calibri" w:hAnsi="Calibri" w:cs="Calibri"/>
                <w:color w:val="000000"/>
                <w:sz w:val="18"/>
              </w:rPr>
            </w:pPr>
            <w:hyperlink r:id="rId186" w:history="1">
              <w:r w:rsidR="00C73808" w:rsidRPr="002D159E">
                <w:rPr>
                  <w:rStyle w:val="Hyperlink"/>
                </w:rPr>
                <w:t xml:space="preserve">153/24 -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w:t>
              </w:r>
              <w:proofErr w:type="spellStart"/>
              <w:r w:rsidR="00C73808" w:rsidRPr="002D159E">
                <w:rPr>
                  <w:rStyle w:val="Hyperlink"/>
                </w:rPr>
                <w:t>defensor</w:t>
              </w:r>
              <w:proofErr w:type="spellEnd"/>
              <w:r w:rsidR="00C73808" w:rsidRPr="002D159E">
                <w:rPr>
                  <w:rStyle w:val="Hyperlink"/>
                </w:rPr>
                <w:t xml:space="preserve"> de derechos </w:t>
              </w:r>
              <w:proofErr w:type="spellStart"/>
              <w:r w:rsidR="00C73808" w:rsidRPr="002D159E">
                <w:rPr>
                  <w:rStyle w:val="Hyperlink"/>
                </w:rPr>
                <w:t>humanos</w:t>
              </w:r>
              <w:proofErr w:type="spellEnd"/>
              <w:r w:rsidR="00C73808" w:rsidRPr="002D159E">
                <w:rPr>
                  <w:rStyle w:val="Hyperlink"/>
                </w:rPr>
                <w:t xml:space="preserve"> privado de </w:t>
              </w:r>
              <w:proofErr w:type="spellStart"/>
              <w:r w:rsidR="00C73808" w:rsidRPr="002D159E">
                <w:rPr>
                  <w:rStyle w:val="Hyperlink"/>
                </w:rPr>
                <w:t>libertad</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Cuba</w:t>
              </w:r>
            </w:hyperlink>
            <w:r w:rsidR="00C73808">
              <w:rPr>
                <w:rFonts w:ascii="Calibri" w:hAnsi="Calibri" w:cs="Calibri"/>
                <w:color w:val="000000"/>
                <w:sz w:val="18"/>
              </w:rPr>
              <w:t>.</w:t>
            </w:r>
          </w:p>
          <w:p w14:paraId="1F6ACC0A"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218981C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CEBC04" w14:textId="77777777" w:rsidR="00C73808" w:rsidRDefault="00C73808" w:rsidP="00716670">
            <w:pPr>
              <w:jc w:val="center"/>
              <w:rPr>
                <w:rFonts w:ascii="Calibri" w:hAnsi="Calibri" w:cs="Calibri"/>
                <w:color w:val="000000"/>
                <w:sz w:val="18"/>
              </w:rPr>
            </w:pPr>
            <w:r>
              <w:rPr>
                <w:rFonts w:ascii="Calibri" w:hAnsi="Calibri" w:cs="Calibri"/>
                <w:color w:val="000000"/>
                <w:sz w:val="18"/>
              </w:rPr>
              <w:t>154</w:t>
            </w:r>
          </w:p>
        </w:tc>
        <w:tc>
          <w:tcPr>
            <w:tcW w:w="8683" w:type="dxa"/>
            <w:tcBorders>
              <w:top w:val="single" w:sz="4" w:space="0" w:color="1C4DA1"/>
              <w:left w:val="single" w:sz="4" w:space="0" w:color="1C4DA1"/>
              <w:bottom w:val="single" w:sz="4" w:space="0" w:color="1C4DA1"/>
            </w:tcBorders>
            <w:shd w:val="clear" w:color="auto" w:fill="auto"/>
            <w:vAlign w:val="center"/>
          </w:tcPr>
          <w:p w14:paraId="330FCA3C" w14:textId="77777777" w:rsidR="00C73808" w:rsidRDefault="00943B1A" w:rsidP="00716670">
            <w:pPr>
              <w:rPr>
                <w:rFonts w:ascii="Calibri" w:hAnsi="Calibri" w:cs="Calibri"/>
                <w:color w:val="000000"/>
                <w:sz w:val="18"/>
              </w:rPr>
            </w:pPr>
            <w:hyperlink r:id="rId187" w:history="1">
              <w:r w:rsidR="00C73808" w:rsidRPr="002D159E">
                <w:rPr>
                  <w:rStyle w:val="Hyperlink"/>
                </w:rPr>
                <w:t xml:space="preserve">154/24 - CIDH </w:t>
              </w:r>
              <w:proofErr w:type="spellStart"/>
              <w:r w:rsidR="00C73808" w:rsidRPr="002D159E">
                <w:rPr>
                  <w:rStyle w:val="Hyperlink"/>
                </w:rPr>
                <w:t>culmina</w:t>
              </w:r>
              <w:proofErr w:type="spellEnd"/>
              <w:r w:rsidR="00C73808" w:rsidRPr="002D159E">
                <w:rPr>
                  <w:rStyle w:val="Hyperlink"/>
                </w:rPr>
                <w:t xml:space="preserve"> </w:t>
              </w:r>
              <w:proofErr w:type="spellStart"/>
              <w:r w:rsidR="00C73808" w:rsidRPr="002D159E">
                <w:rPr>
                  <w:rStyle w:val="Hyperlink"/>
                </w:rPr>
                <w:t>visita</w:t>
              </w:r>
              <w:proofErr w:type="spellEnd"/>
              <w:r w:rsidR="00C73808" w:rsidRPr="002D159E">
                <w:rPr>
                  <w:rStyle w:val="Hyperlink"/>
                </w:rPr>
                <w:t xml:space="preserve"> de </w:t>
              </w:r>
              <w:proofErr w:type="spellStart"/>
              <w:r w:rsidR="00C73808" w:rsidRPr="002D159E">
                <w:rPr>
                  <w:rStyle w:val="Hyperlink"/>
                </w:rPr>
                <w:t>trabajo</w:t>
              </w:r>
              <w:proofErr w:type="spellEnd"/>
              <w:r w:rsidR="00C73808" w:rsidRPr="002D159E">
                <w:rPr>
                  <w:rStyle w:val="Hyperlink"/>
                </w:rPr>
                <w:t xml:space="preserve"> a </w:t>
              </w:r>
              <w:proofErr w:type="spellStart"/>
              <w:r w:rsidR="00C73808" w:rsidRPr="002D159E">
                <w:rPr>
                  <w:rStyle w:val="Hyperlink"/>
                </w:rPr>
                <w:t>Brasil</w:t>
              </w:r>
              <w:proofErr w:type="spellEnd"/>
              <w:r w:rsidR="00C73808" w:rsidRPr="002D159E">
                <w:rPr>
                  <w:rStyle w:val="Hyperlink"/>
                </w:rPr>
                <w:t xml:space="preserve"> </w:t>
              </w:r>
              <w:proofErr w:type="spellStart"/>
              <w:r w:rsidR="00C73808" w:rsidRPr="002D159E">
                <w:rPr>
                  <w:rStyle w:val="Hyperlink"/>
                </w:rPr>
                <w:t>sobre</w:t>
              </w:r>
              <w:proofErr w:type="spellEnd"/>
              <w:r w:rsidR="00C73808" w:rsidRPr="002D159E">
                <w:rPr>
                  <w:rStyle w:val="Hyperlink"/>
                </w:rPr>
                <w:t xml:space="preserve"> las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de UNIVAJA, Bruno Pereira y Dom Phillips y </w:t>
              </w:r>
              <w:proofErr w:type="spellStart"/>
              <w:r w:rsidR="00C73808" w:rsidRPr="002D159E">
                <w:rPr>
                  <w:rStyle w:val="Hyperlink"/>
                </w:rPr>
                <w:t>el</w:t>
              </w:r>
              <w:proofErr w:type="spellEnd"/>
              <w:r w:rsidR="00C73808" w:rsidRPr="002D159E">
                <w:rPr>
                  <w:rStyle w:val="Hyperlink"/>
                </w:rPr>
                <w:t xml:space="preserve"> </w:t>
              </w:r>
              <w:proofErr w:type="spellStart"/>
              <w:r w:rsidR="00C73808" w:rsidRPr="002D159E">
                <w:rPr>
                  <w:rStyle w:val="Hyperlink"/>
                </w:rPr>
                <w:t>caso</w:t>
              </w:r>
              <w:proofErr w:type="spellEnd"/>
              <w:r w:rsidR="00C73808" w:rsidRPr="002D159E">
                <w:rPr>
                  <w:rStyle w:val="Hyperlink"/>
                </w:rPr>
                <w:t xml:space="preserve"> Maria da Penha</w:t>
              </w:r>
            </w:hyperlink>
            <w:r w:rsidR="00C73808">
              <w:rPr>
                <w:rFonts w:ascii="Calibri" w:hAnsi="Calibri" w:cs="Calibri"/>
                <w:color w:val="000000"/>
                <w:sz w:val="18"/>
              </w:rPr>
              <w:t>.</w:t>
            </w:r>
          </w:p>
          <w:p w14:paraId="7FCE1F08"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4EE28D5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454DBF" w14:textId="77777777" w:rsidR="00C73808" w:rsidRDefault="00C73808" w:rsidP="00716670">
            <w:pPr>
              <w:jc w:val="center"/>
              <w:rPr>
                <w:rFonts w:ascii="Calibri" w:hAnsi="Calibri" w:cs="Calibri"/>
                <w:color w:val="000000"/>
                <w:sz w:val="18"/>
              </w:rPr>
            </w:pPr>
            <w:r>
              <w:rPr>
                <w:rFonts w:ascii="Calibri" w:hAnsi="Calibri" w:cs="Calibri"/>
                <w:color w:val="000000"/>
                <w:sz w:val="18"/>
              </w:rPr>
              <w:t>155</w:t>
            </w:r>
          </w:p>
        </w:tc>
        <w:tc>
          <w:tcPr>
            <w:tcW w:w="8683" w:type="dxa"/>
            <w:tcBorders>
              <w:top w:val="single" w:sz="4" w:space="0" w:color="1C4DA1"/>
              <w:left w:val="single" w:sz="4" w:space="0" w:color="1C4DA1"/>
              <w:bottom w:val="single" w:sz="4" w:space="0" w:color="1C4DA1"/>
            </w:tcBorders>
            <w:shd w:val="clear" w:color="auto" w:fill="auto"/>
            <w:vAlign w:val="center"/>
          </w:tcPr>
          <w:p w14:paraId="04C45BAD" w14:textId="77777777" w:rsidR="00C73808" w:rsidRPr="002D159E" w:rsidRDefault="00943B1A" w:rsidP="00716670">
            <w:pPr>
              <w:rPr>
                <w:rFonts w:ascii="Calibri" w:hAnsi="Calibri" w:cs="Calibri"/>
                <w:color w:val="000000"/>
                <w:sz w:val="18"/>
                <w:lang w:val="es-US"/>
              </w:rPr>
            </w:pPr>
            <w:hyperlink r:id="rId188" w:history="1">
              <w:r w:rsidR="00C73808" w:rsidRPr="002D159E">
                <w:rPr>
                  <w:rStyle w:val="Hyperlink"/>
                  <w:lang w:val="es-US"/>
                </w:rPr>
                <w:t xml:space="preserve">155/24 - CIDH solicita medidas provisionales a favor de </w:t>
              </w:r>
              <w:proofErr w:type="spellStart"/>
              <w:r w:rsidR="00C73808" w:rsidRPr="002D159E">
                <w:rPr>
                  <w:rStyle w:val="Hyperlink"/>
                  <w:lang w:val="es-US"/>
                </w:rPr>
                <w:t>Lovely</w:t>
              </w:r>
              <w:proofErr w:type="spellEnd"/>
              <w:r w:rsidR="00C73808" w:rsidRPr="002D159E">
                <w:rPr>
                  <w:rStyle w:val="Hyperlink"/>
                  <w:lang w:val="es-US"/>
                </w:rPr>
                <w:t xml:space="preserve"> </w:t>
              </w:r>
              <w:proofErr w:type="spellStart"/>
              <w:r w:rsidR="00C73808" w:rsidRPr="002D159E">
                <w:rPr>
                  <w:rStyle w:val="Hyperlink"/>
                  <w:lang w:val="es-US"/>
                </w:rPr>
                <w:t>Lamour</w:t>
              </w:r>
              <w:proofErr w:type="spellEnd"/>
              <w:r w:rsidR="00C73808" w:rsidRPr="002D159E">
                <w:rPr>
                  <w:rStyle w:val="Hyperlink"/>
                  <w:lang w:val="es-US"/>
                </w:rPr>
                <w:t xml:space="preserve"> en Haití</w:t>
              </w:r>
            </w:hyperlink>
            <w:r w:rsidR="00C73808" w:rsidRPr="002D159E">
              <w:rPr>
                <w:rFonts w:ascii="Calibri" w:hAnsi="Calibri" w:cs="Calibri"/>
                <w:color w:val="000000"/>
                <w:sz w:val="18"/>
                <w:lang w:val="es-US"/>
              </w:rPr>
              <w:t>.</w:t>
            </w:r>
          </w:p>
          <w:p w14:paraId="7BFDB3AA"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188D616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5479B3" w14:textId="77777777" w:rsidR="00C73808" w:rsidRDefault="00C73808" w:rsidP="00716670">
            <w:pPr>
              <w:jc w:val="center"/>
              <w:rPr>
                <w:rFonts w:ascii="Calibri" w:hAnsi="Calibri" w:cs="Calibri"/>
                <w:color w:val="000000"/>
                <w:sz w:val="18"/>
              </w:rPr>
            </w:pPr>
            <w:r>
              <w:rPr>
                <w:rFonts w:ascii="Calibri" w:hAnsi="Calibri" w:cs="Calibri"/>
                <w:color w:val="000000"/>
                <w:sz w:val="18"/>
              </w:rPr>
              <w:t>156</w:t>
            </w:r>
          </w:p>
        </w:tc>
        <w:tc>
          <w:tcPr>
            <w:tcW w:w="8683" w:type="dxa"/>
            <w:tcBorders>
              <w:top w:val="single" w:sz="4" w:space="0" w:color="1C4DA1"/>
              <w:left w:val="single" w:sz="4" w:space="0" w:color="1C4DA1"/>
              <w:bottom w:val="single" w:sz="4" w:space="0" w:color="1C4DA1"/>
            </w:tcBorders>
            <w:shd w:val="clear" w:color="auto" w:fill="auto"/>
            <w:vAlign w:val="center"/>
          </w:tcPr>
          <w:p w14:paraId="17CDABFC" w14:textId="77777777" w:rsidR="00C73808" w:rsidRDefault="00943B1A" w:rsidP="00716670">
            <w:pPr>
              <w:rPr>
                <w:rFonts w:ascii="Calibri" w:hAnsi="Calibri" w:cs="Calibri"/>
                <w:color w:val="000000"/>
                <w:sz w:val="18"/>
              </w:rPr>
            </w:pPr>
            <w:hyperlink r:id="rId189" w:history="1">
              <w:r w:rsidR="00C73808" w:rsidRPr="002D159E">
                <w:rPr>
                  <w:rStyle w:val="Hyperlink"/>
                </w:rPr>
                <w:t xml:space="preserve">156/24 - CIDH </w:t>
              </w:r>
              <w:proofErr w:type="spellStart"/>
              <w:r w:rsidR="00C73808" w:rsidRPr="002D159E">
                <w:rPr>
                  <w:rStyle w:val="Hyperlink"/>
                </w:rPr>
                <w:t>condena</w:t>
              </w:r>
              <w:proofErr w:type="spellEnd"/>
              <w:r w:rsidR="00C73808" w:rsidRPr="002D159E">
                <w:rPr>
                  <w:rStyle w:val="Hyperlink"/>
                </w:rPr>
                <w:t xml:space="preserve"> </w:t>
              </w:r>
              <w:proofErr w:type="spellStart"/>
              <w:r w:rsidR="00C73808" w:rsidRPr="002D159E">
                <w:rPr>
                  <w:rStyle w:val="Hyperlink"/>
                </w:rPr>
                <w:t>intento</w:t>
              </w:r>
              <w:proofErr w:type="spellEnd"/>
              <w:r w:rsidR="00C73808" w:rsidRPr="002D159E">
                <w:rPr>
                  <w:rStyle w:val="Hyperlink"/>
                </w:rPr>
                <w:t xml:space="preserve"> de golpe de Estado </w:t>
              </w:r>
              <w:proofErr w:type="spellStart"/>
              <w:r w:rsidR="00C73808" w:rsidRPr="002D159E">
                <w:rPr>
                  <w:rStyle w:val="Hyperlink"/>
                </w:rPr>
                <w:t>en</w:t>
              </w:r>
              <w:proofErr w:type="spellEnd"/>
              <w:r w:rsidR="00C73808" w:rsidRPr="002D159E">
                <w:rPr>
                  <w:rStyle w:val="Hyperlink"/>
                </w:rPr>
                <w:t xml:space="preserve"> Bolivia</w:t>
              </w:r>
            </w:hyperlink>
            <w:r w:rsidR="00C73808">
              <w:rPr>
                <w:rFonts w:ascii="Calibri" w:hAnsi="Calibri" w:cs="Calibri"/>
                <w:color w:val="000000"/>
                <w:sz w:val="18"/>
              </w:rPr>
              <w:t>.</w:t>
            </w:r>
          </w:p>
          <w:p w14:paraId="484BA1DC"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7AB3A2C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DF2050" w14:textId="77777777" w:rsidR="00C73808" w:rsidRDefault="00C73808" w:rsidP="00716670">
            <w:pPr>
              <w:jc w:val="center"/>
              <w:rPr>
                <w:rFonts w:ascii="Calibri" w:hAnsi="Calibri" w:cs="Calibri"/>
                <w:color w:val="000000"/>
                <w:sz w:val="18"/>
              </w:rPr>
            </w:pPr>
            <w:r>
              <w:rPr>
                <w:rFonts w:ascii="Calibri" w:hAnsi="Calibri" w:cs="Calibri"/>
                <w:color w:val="000000"/>
                <w:sz w:val="18"/>
              </w:rPr>
              <w:t>157</w:t>
            </w:r>
          </w:p>
        </w:tc>
        <w:tc>
          <w:tcPr>
            <w:tcW w:w="8683" w:type="dxa"/>
            <w:tcBorders>
              <w:top w:val="single" w:sz="4" w:space="0" w:color="1C4DA1"/>
              <w:left w:val="single" w:sz="4" w:space="0" w:color="1C4DA1"/>
              <w:bottom w:val="single" w:sz="4" w:space="0" w:color="1C4DA1"/>
            </w:tcBorders>
            <w:shd w:val="clear" w:color="auto" w:fill="auto"/>
            <w:vAlign w:val="center"/>
          </w:tcPr>
          <w:p w14:paraId="44E759C1" w14:textId="77777777" w:rsidR="00C73808" w:rsidRPr="002D159E" w:rsidRDefault="00943B1A" w:rsidP="00716670">
            <w:pPr>
              <w:rPr>
                <w:rFonts w:ascii="Calibri" w:hAnsi="Calibri" w:cs="Calibri"/>
                <w:color w:val="000000"/>
                <w:sz w:val="18"/>
                <w:lang w:val="es-US"/>
              </w:rPr>
            </w:pPr>
            <w:hyperlink r:id="rId190" w:history="1">
              <w:r w:rsidR="00C73808" w:rsidRPr="002D159E">
                <w:rPr>
                  <w:rStyle w:val="Hyperlink"/>
                  <w:lang w:val="es-US"/>
                </w:rPr>
                <w:t>157/24 - CIDH otorga medidas cautelares a Fray Pascual Claro Valladares en Cuba</w:t>
              </w:r>
            </w:hyperlink>
            <w:r w:rsidR="00C73808" w:rsidRPr="002D159E">
              <w:rPr>
                <w:rFonts w:ascii="Calibri" w:hAnsi="Calibri" w:cs="Calibri"/>
                <w:color w:val="000000"/>
                <w:sz w:val="18"/>
                <w:lang w:val="es-US"/>
              </w:rPr>
              <w:t>.</w:t>
            </w:r>
          </w:p>
          <w:p w14:paraId="7A6B1FE6"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2EF9591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789F9B" w14:textId="77777777" w:rsidR="00C73808" w:rsidRDefault="00C73808" w:rsidP="00716670">
            <w:pPr>
              <w:jc w:val="center"/>
              <w:rPr>
                <w:rFonts w:ascii="Calibri" w:hAnsi="Calibri" w:cs="Calibri"/>
                <w:color w:val="000000"/>
                <w:sz w:val="18"/>
              </w:rPr>
            </w:pPr>
            <w:r>
              <w:rPr>
                <w:rFonts w:ascii="Calibri" w:hAnsi="Calibri" w:cs="Calibri"/>
                <w:color w:val="000000"/>
                <w:sz w:val="18"/>
              </w:rPr>
              <w:t>158</w:t>
            </w:r>
          </w:p>
        </w:tc>
        <w:tc>
          <w:tcPr>
            <w:tcW w:w="8683" w:type="dxa"/>
            <w:tcBorders>
              <w:top w:val="single" w:sz="4" w:space="0" w:color="1C4DA1"/>
              <w:left w:val="single" w:sz="4" w:space="0" w:color="1C4DA1"/>
              <w:bottom w:val="single" w:sz="4" w:space="0" w:color="1C4DA1"/>
            </w:tcBorders>
            <w:shd w:val="clear" w:color="auto" w:fill="auto"/>
            <w:vAlign w:val="center"/>
          </w:tcPr>
          <w:p w14:paraId="268FEC21" w14:textId="77777777" w:rsidR="00C73808" w:rsidRPr="002D159E" w:rsidRDefault="00943B1A" w:rsidP="00716670">
            <w:pPr>
              <w:rPr>
                <w:rFonts w:ascii="Calibri" w:hAnsi="Calibri" w:cs="Calibri"/>
                <w:color w:val="000000"/>
                <w:sz w:val="18"/>
                <w:lang w:val="es-US"/>
              </w:rPr>
            </w:pPr>
            <w:hyperlink r:id="rId191" w:history="1">
              <w:r w:rsidR="00C73808" w:rsidRPr="002D159E">
                <w:rPr>
                  <w:rStyle w:val="Hyperlink"/>
                  <w:lang w:val="es-US"/>
                </w:rPr>
                <w:t>158/24 - CIDH y RELE: Argentina debe respetar los derechos de asociación y reunión pacífica, así como garantizar la seguridad de la población</w:t>
              </w:r>
            </w:hyperlink>
            <w:r w:rsidR="00C73808" w:rsidRPr="002D159E">
              <w:rPr>
                <w:rFonts w:ascii="Calibri" w:hAnsi="Calibri" w:cs="Calibri"/>
                <w:color w:val="000000"/>
                <w:sz w:val="18"/>
                <w:lang w:val="es-US"/>
              </w:rPr>
              <w:t>.</w:t>
            </w:r>
          </w:p>
          <w:p w14:paraId="7A627A43"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4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7F6A666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DBD831" w14:textId="77777777" w:rsidR="00C73808" w:rsidRDefault="00C73808" w:rsidP="00716670">
            <w:pPr>
              <w:jc w:val="center"/>
              <w:rPr>
                <w:rFonts w:ascii="Calibri" w:hAnsi="Calibri" w:cs="Calibri"/>
                <w:color w:val="000000"/>
                <w:sz w:val="18"/>
              </w:rPr>
            </w:pPr>
            <w:r>
              <w:rPr>
                <w:rFonts w:ascii="Calibri" w:hAnsi="Calibri" w:cs="Calibri"/>
                <w:color w:val="000000"/>
                <w:sz w:val="18"/>
              </w:rPr>
              <w:t>159</w:t>
            </w:r>
          </w:p>
        </w:tc>
        <w:tc>
          <w:tcPr>
            <w:tcW w:w="8683" w:type="dxa"/>
            <w:tcBorders>
              <w:top w:val="single" w:sz="4" w:space="0" w:color="1C4DA1"/>
              <w:left w:val="single" w:sz="4" w:space="0" w:color="1C4DA1"/>
              <w:bottom w:val="single" w:sz="4" w:space="0" w:color="1C4DA1"/>
            </w:tcBorders>
            <w:shd w:val="clear" w:color="auto" w:fill="auto"/>
            <w:vAlign w:val="center"/>
          </w:tcPr>
          <w:p w14:paraId="4301ADE9" w14:textId="77777777" w:rsidR="00C73808" w:rsidRPr="002D159E" w:rsidRDefault="00943B1A" w:rsidP="00716670">
            <w:pPr>
              <w:rPr>
                <w:rFonts w:ascii="Calibri" w:hAnsi="Calibri" w:cs="Calibri"/>
                <w:color w:val="000000"/>
                <w:sz w:val="18"/>
                <w:lang w:val="es-US"/>
              </w:rPr>
            </w:pPr>
            <w:hyperlink r:id="rId192" w:history="1">
              <w:r w:rsidR="00C73808" w:rsidRPr="002D159E">
                <w:rPr>
                  <w:rStyle w:val="Hyperlink"/>
                  <w:lang w:val="es-US"/>
                </w:rPr>
                <w:t>159/24 - CIDH: Venezuela debe poner fin a la persecución política y garantizar el desarrollo de elecciones libres</w:t>
              </w:r>
            </w:hyperlink>
            <w:r w:rsidR="00C73808" w:rsidRPr="002D159E">
              <w:rPr>
                <w:rFonts w:ascii="Calibri" w:hAnsi="Calibri" w:cs="Calibri"/>
                <w:color w:val="000000"/>
                <w:sz w:val="18"/>
                <w:lang w:val="es-US"/>
              </w:rPr>
              <w:t>.</w:t>
            </w:r>
          </w:p>
          <w:p w14:paraId="3279A2E1"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8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38EB0BF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E7875D" w14:textId="77777777" w:rsidR="00C73808" w:rsidRDefault="00C73808" w:rsidP="00716670">
            <w:pPr>
              <w:jc w:val="center"/>
              <w:rPr>
                <w:rFonts w:ascii="Calibri" w:hAnsi="Calibri" w:cs="Calibri"/>
                <w:color w:val="000000"/>
                <w:sz w:val="18"/>
              </w:rPr>
            </w:pPr>
            <w:r>
              <w:rPr>
                <w:rFonts w:ascii="Calibri" w:hAnsi="Calibri" w:cs="Calibri"/>
                <w:color w:val="000000"/>
                <w:sz w:val="18"/>
              </w:rPr>
              <w:t>160</w:t>
            </w:r>
          </w:p>
        </w:tc>
        <w:tc>
          <w:tcPr>
            <w:tcW w:w="8683" w:type="dxa"/>
            <w:tcBorders>
              <w:top w:val="single" w:sz="4" w:space="0" w:color="1C4DA1"/>
              <w:left w:val="single" w:sz="4" w:space="0" w:color="1C4DA1"/>
              <w:bottom w:val="single" w:sz="4" w:space="0" w:color="1C4DA1"/>
            </w:tcBorders>
            <w:shd w:val="clear" w:color="auto" w:fill="auto"/>
            <w:vAlign w:val="center"/>
          </w:tcPr>
          <w:p w14:paraId="6040BDB2" w14:textId="77777777" w:rsidR="00C73808" w:rsidRPr="002D159E" w:rsidRDefault="00943B1A" w:rsidP="00716670">
            <w:pPr>
              <w:rPr>
                <w:rFonts w:ascii="Calibri" w:hAnsi="Calibri" w:cs="Calibri"/>
                <w:color w:val="000000"/>
                <w:sz w:val="18"/>
                <w:lang w:val="es-US"/>
              </w:rPr>
            </w:pPr>
            <w:hyperlink r:id="rId193" w:history="1">
              <w:r w:rsidR="00C73808" w:rsidRPr="002D159E">
                <w:rPr>
                  <w:rStyle w:val="Hyperlink"/>
                  <w:lang w:val="es-US"/>
                </w:rPr>
                <w:t xml:space="preserve">160/24 - La CIDH y REDESCA hacen un llamado a la solidaridad internacional ante la emergencia en los países afectados por el huracán </w:t>
              </w:r>
              <w:proofErr w:type="spellStart"/>
              <w:r w:rsidR="00C73808" w:rsidRPr="002D159E">
                <w:rPr>
                  <w:rStyle w:val="Hyperlink"/>
                  <w:lang w:val="es-US"/>
                </w:rPr>
                <w:t>Beryl</w:t>
              </w:r>
              <w:proofErr w:type="spellEnd"/>
            </w:hyperlink>
            <w:r w:rsidR="00C73808" w:rsidRPr="002D159E">
              <w:rPr>
                <w:rFonts w:ascii="Calibri" w:hAnsi="Calibri" w:cs="Calibri"/>
                <w:color w:val="000000"/>
                <w:sz w:val="18"/>
                <w:lang w:val="es-US"/>
              </w:rPr>
              <w:t>.</w:t>
            </w:r>
          </w:p>
          <w:p w14:paraId="2EBA375F"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9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173C1C9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3684AE" w14:textId="77777777" w:rsidR="00C73808" w:rsidRDefault="00C73808" w:rsidP="00716670">
            <w:pPr>
              <w:jc w:val="center"/>
              <w:rPr>
                <w:rFonts w:ascii="Calibri" w:hAnsi="Calibri" w:cs="Calibri"/>
                <w:color w:val="000000"/>
                <w:sz w:val="18"/>
              </w:rPr>
            </w:pPr>
            <w:r>
              <w:rPr>
                <w:rFonts w:ascii="Calibri" w:hAnsi="Calibri" w:cs="Calibri"/>
                <w:color w:val="000000"/>
                <w:sz w:val="18"/>
              </w:rPr>
              <w:t>161</w:t>
            </w:r>
          </w:p>
        </w:tc>
        <w:tc>
          <w:tcPr>
            <w:tcW w:w="8683" w:type="dxa"/>
            <w:tcBorders>
              <w:top w:val="single" w:sz="4" w:space="0" w:color="1C4DA1"/>
              <w:left w:val="single" w:sz="4" w:space="0" w:color="1C4DA1"/>
              <w:bottom w:val="single" w:sz="4" w:space="0" w:color="1C4DA1"/>
            </w:tcBorders>
            <w:shd w:val="clear" w:color="auto" w:fill="auto"/>
            <w:vAlign w:val="center"/>
          </w:tcPr>
          <w:p w14:paraId="428CD669" w14:textId="77777777" w:rsidR="00C73808" w:rsidRPr="007F7A79" w:rsidRDefault="00943B1A" w:rsidP="00716670">
            <w:pPr>
              <w:rPr>
                <w:rFonts w:ascii="Calibri" w:hAnsi="Calibri" w:cs="Calibri"/>
                <w:color w:val="000000"/>
                <w:sz w:val="18"/>
                <w:lang w:val="it-IT"/>
              </w:rPr>
            </w:pPr>
            <w:hyperlink r:id="rId194" w:history="1">
              <w:r w:rsidR="00C73808" w:rsidRPr="007F7A79">
                <w:rPr>
                  <w:rStyle w:val="Hyperlink"/>
                  <w:lang w:val="it-IT"/>
                </w:rPr>
                <w:t>161/24 - CIDH anuncia visita in loco a Guatemala</w:t>
              </w:r>
            </w:hyperlink>
            <w:r w:rsidR="00C73808" w:rsidRPr="007F7A79">
              <w:rPr>
                <w:rFonts w:ascii="Calibri" w:hAnsi="Calibri" w:cs="Calibri"/>
                <w:color w:val="000000"/>
                <w:sz w:val="18"/>
                <w:lang w:val="it-IT"/>
              </w:rPr>
              <w:t>.</w:t>
            </w:r>
          </w:p>
          <w:p w14:paraId="300A53C3"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10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24B0DC7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224C0F" w14:textId="77777777" w:rsidR="00C73808" w:rsidRDefault="00C73808" w:rsidP="00716670">
            <w:pPr>
              <w:jc w:val="center"/>
              <w:rPr>
                <w:rFonts w:ascii="Calibri" w:hAnsi="Calibri" w:cs="Calibri"/>
                <w:color w:val="000000"/>
                <w:sz w:val="18"/>
              </w:rPr>
            </w:pPr>
            <w:r>
              <w:rPr>
                <w:rFonts w:ascii="Calibri" w:hAnsi="Calibri" w:cs="Calibri"/>
                <w:color w:val="000000"/>
                <w:sz w:val="18"/>
              </w:rPr>
              <w:t>162</w:t>
            </w:r>
          </w:p>
        </w:tc>
        <w:tc>
          <w:tcPr>
            <w:tcW w:w="8683" w:type="dxa"/>
            <w:tcBorders>
              <w:top w:val="single" w:sz="4" w:space="0" w:color="1C4DA1"/>
              <w:left w:val="single" w:sz="4" w:space="0" w:color="1C4DA1"/>
              <w:bottom w:val="single" w:sz="4" w:space="0" w:color="1C4DA1"/>
            </w:tcBorders>
            <w:shd w:val="clear" w:color="auto" w:fill="auto"/>
            <w:vAlign w:val="center"/>
          </w:tcPr>
          <w:p w14:paraId="56CCCEEA" w14:textId="77777777" w:rsidR="00C73808" w:rsidRPr="002D159E" w:rsidRDefault="00943B1A" w:rsidP="00716670">
            <w:pPr>
              <w:rPr>
                <w:rFonts w:ascii="Calibri" w:hAnsi="Calibri" w:cs="Calibri"/>
                <w:color w:val="000000"/>
                <w:sz w:val="18"/>
                <w:lang w:val="es-US"/>
              </w:rPr>
            </w:pPr>
            <w:hyperlink r:id="rId195" w:history="1">
              <w:r w:rsidR="00C73808" w:rsidRPr="002D159E">
                <w:rPr>
                  <w:rStyle w:val="Hyperlink"/>
                  <w:lang w:val="es-US"/>
                </w:rPr>
                <w:t>162/24 - Cuba: A 3 años de las protestas del 11 de julio, CIDH y RELE condenan persistencia de acciones represivas</w:t>
              </w:r>
            </w:hyperlink>
            <w:r w:rsidR="00C73808" w:rsidRPr="002D159E">
              <w:rPr>
                <w:rFonts w:ascii="Calibri" w:hAnsi="Calibri" w:cs="Calibri"/>
                <w:color w:val="000000"/>
                <w:sz w:val="18"/>
                <w:lang w:val="es-US"/>
              </w:rPr>
              <w:t>.</w:t>
            </w:r>
          </w:p>
          <w:p w14:paraId="0A2ABD67"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11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56ADD44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062549" w14:textId="77777777" w:rsidR="00C73808" w:rsidRDefault="00C73808" w:rsidP="00716670">
            <w:pPr>
              <w:jc w:val="center"/>
              <w:rPr>
                <w:rFonts w:ascii="Calibri" w:hAnsi="Calibri" w:cs="Calibri"/>
                <w:color w:val="000000"/>
                <w:sz w:val="18"/>
              </w:rPr>
            </w:pPr>
            <w:r>
              <w:rPr>
                <w:rFonts w:ascii="Calibri" w:hAnsi="Calibri" w:cs="Calibri"/>
                <w:color w:val="000000"/>
                <w:sz w:val="18"/>
              </w:rPr>
              <w:t>163</w:t>
            </w:r>
          </w:p>
        </w:tc>
        <w:tc>
          <w:tcPr>
            <w:tcW w:w="8683" w:type="dxa"/>
            <w:tcBorders>
              <w:top w:val="single" w:sz="4" w:space="0" w:color="1C4DA1"/>
              <w:left w:val="single" w:sz="4" w:space="0" w:color="1C4DA1"/>
              <w:bottom w:val="single" w:sz="4" w:space="0" w:color="1C4DA1"/>
            </w:tcBorders>
            <w:shd w:val="clear" w:color="auto" w:fill="auto"/>
            <w:vAlign w:val="center"/>
          </w:tcPr>
          <w:p w14:paraId="76D11E82" w14:textId="77777777" w:rsidR="00C73808" w:rsidRPr="002D159E" w:rsidRDefault="00943B1A" w:rsidP="00716670">
            <w:pPr>
              <w:rPr>
                <w:rFonts w:ascii="Calibri" w:hAnsi="Calibri" w:cs="Calibri"/>
                <w:color w:val="000000"/>
                <w:sz w:val="18"/>
                <w:lang w:val="es-US"/>
              </w:rPr>
            </w:pPr>
            <w:hyperlink r:id="rId196" w:history="1">
              <w:r w:rsidR="00C73808" w:rsidRPr="002D159E">
                <w:rPr>
                  <w:rStyle w:val="Hyperlink"/>
                  <w:lang w:val="es-US"/>
                </w:rPr>
                <w:t>R163/24 - RELE condena el asesinato del periodista Víctor Morales en México y urge una investigación diligente y exhaustiva</w:t>
              </w:r>
            </w:hyperlink>
            <w:r w:rsidR="00C73808" w:rsidRPr="002D159E">
              <w:rPr>
                <w:rFonts w:ascii="Calibri" w:hAnsi="Calibri" w:cs="Calibri"/>
                <w:color w:val="000000"/>
                <w:sz w:val="18"/>
                <w:lang w:val="es-US"/>
              </w:rPr>
              <w:t>.</w:t>
            </w:r>
          </w:p>
          <w:p w14:paraId="4F8C5BE2"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12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59B4704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B58633" w14:textId="77777777" w:rsidR="00C73808" w:rsidRDefault="00C73808" w:rsidP="00716670">
            <w:pPr>
              <w:jc w:val="center"/>
              <w:rPr>
                <w:rFonts w:ascii="Calibri" w:hAnsi="Calibri" w:cs="Calibri"/>
                <w:color w:val="000000"/>
                <w:sz w:val="18"/>
              </w:rPr>
            </w:pPr>
            <w:r>
              <w:rPr>
                <w:rFonts w:ascii="Calibri" w:hAnsi="Calibri" w:cs="Calibri"/>
                <w:color w:val="000000"/>
                <w:sz w:val="18"/>
              </w:rPr>
              <w:t>164</w:t>
            </w:r>
          </w:p>
        </w:tc>
        <w:tc>
          <w:tcPr>
            <w:tcW w:w="8683" w:type="dxa"/>
            <w:tcBorders>
              <w:top w:val="single" w:sz="4" w:space="0" w:color="1C4DA1"/>
              <w:left w:val="single" w:sz="4" w:space="0" w:color="1C4DA1"/>
              <w:bottom w:val="single" w:sz="4" w:space="0" w:color="1C4DA1"/>
            </w:tcBorders>
            <w:shd w:val="clear" w:color="auto" w:fill="auto"/>
            <w:vAlign w:val="center"/>
          </w:tcPr>
          <w:p w14:paraId="7FEA4DA2" w14:textId="77777777" w:rsidR="00C73808" w:rsidRPr="002D159E" w:rsidRDefault="00943B1A" w:rsidP="00716670">
            <w:pPr>
              <w:rPr>
                <w:rFonts w:ascii="Calibri" w:hAnsi="Calibri" w:cs="Calibri"/>
                <w:color w:val="000000"/>
                <w:sz w:val="18"/>
                <w:lang w:val="es-US"/>
              </w:rPr>
            </w:pPr>
            <w:hyperlink r:id="rId197" w:history="1">
              <w:r w:rsidR="00C73808" w:rsidRPr="002D159E">
                <w:rPr>
                  <w:rStyle w:val="Hyperlink"/>
                  <w:lang w:val="es-US"/>
                </w:rPr>
                <w:t>R164/24 - La Relatoría Especial publica el informe temático "Inclusión digital y gobernanza de contenidos en internet</w:t>
              </w:r>
            </w:hyperlink>
            <w:r w:rsidR="00C73808" w:rsidRPr="002D159E">
              <w:rPr>
                <w:rFonts w:ascii="Calibri" w:hAnsi="Calibri" w:cs="Calibri"/>
                <w:color w:val="000000"/>
                <w:sz w:val="18"/>
                <w:lang w:val="es-US"/>
              </w:rPr>
              <w:t>.</w:t>
            </w:r>
          </w:p>
          <w:p w14:paraId="5AB12A66"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15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67D5909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446334" w14:textId="77777777" w:rsidR="00C73808" w:rsidRDefault="00C73808" w:rsidP="00716670">
            <w:pPr>
              <w:jc w:val="center"/>
              <w:rPr>
                <w:rFonts w:ascii="Calibri" w:hAnsi="Calibri" w:cs="Calibri"/>
                <w:color w:val="000000"/>
                <w:sz w:val="18"/>
              </w:rPr>
            </w:pPr>
            <w:r>
              <w:rPr>
                <w:rFonts w:ascii="Calibri" w:hAnsi="Calibri" w:cs="Calibri"/>
                <w:color w:val="000000"/>
                <w:sz w:val="18"/>
              </w:rPr>
              <w:t>165</w:t>
            </w:r>
          </w:p>
        </w:tc>
        <w:tc>
          <w:tcPr>
            <w:tcW w:w="8683" w:type="dxa"/>
            <w:tcBorders>
              <w:top w:val="single" w:sz="4" w:space="0" w:color="1C4DA1"/>
              <w:left w:val="single" w:sz="4" w:space="0" w:color="1C4DA1"/>
              <w:bottom w:val="single" w:sz="4" w:space="0" w:color="1C4DA1"/>
            </w:tcBorders>
            <w:shd w:val="clear" w:color="auto" w:fill="auto"/>
            <w:vAlign w:val="center"/>
          </w:tcPr>
          <w:p w14:paraId="2C9EB50F" w14:textId="77777777" w:rsidR="00C73808" w:rsidRPr="002D159E" w:rsidRDefault="00943B1A" w:rsidP="00716670">
            <w:pPr>
              <w:rPr>
                <w:rFonts w:ascii="Calibri" w:hAnsi="Calibri" w:cs="Calibri"/>
                <w:color w:val="000000"/>
                <w:sz w:val="18"/>
                <w:lang w:val="es-US"/>
              </w:rPr>
            </w:pPr>
            <w:hyperlink r:id="rId198" w:history="1">
              <w:r w:rsidR="00C73808" w:rsidRPr="002D159E">
                <w:rPr>
                  <w:rStyle w:val="Hyperlink"/>
                  <w:lang w:val="es-US"/>
                </w:rPr>
                <w:t>R165/24 - La RELE condena el asesinato del periodista Jorge Méndez y urge al Estado colombiano a investigar diligentemente</w:t>
              </w:r>
            </w:hyperlink>
            <w:r w:rsidR="00C73808" w:rsidRPr="002D159E">
              <w:rPr>
                <w:rFonts w:ascii="Calibri" w:hAnsi="Calibri" w:cs="Calibri"/>
                <w:color w:val="000000"/>
                <w:sz w:val="18"/>
                <w:lang w:val="es-US"/>
              </w:rPr>
              <w:t>.</w:t>
            </w:r>
          </w:p>
          <w:p w14:paraId="5F94BAF7"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15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1BCB24B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19ACAF" w14:textId="77777777" w:rsidR="00C73808" w:rsidRDefault="00C73808" w:rsidP="00716670">
            <w:pPr>
              <w:jc w:val="center"/>
              <w:rPr>
                <w:rFonts w:ascii="Calibri" w:hAnsi="Calibri" w:cs="Calibri"/>
                <w:color w:val="000000"/>
                <w:sz w:val="18"/>
              </w:rPr>
            </w:pPr>
            <w:r>
              <w:rPr>
                <w:rFonts w:ascii="Calibri" w:hAnsi="Calibri" w:cs="Calibri"/>
                <w:color w:val="000000"/>
                <w:sz w:val="18"/>
              </w:rPr>
              <w:t>166</w:t>
            </w:r>
          </w:p>
        </w:tc>
        <w:tc>
          <w:tcPr>
            <w:tcW w:w="8683" w:type="dxa"/>
            <w:tcBorders>
              <w:top w:val="single" w:sz="4" w:space="0" w:color="1C4DA1"/>
              <w:left w:val="single" w:sz="4" w:space="0" w:color="1C4DA1"/>
              <w:bottom w:val="single" w:sz="4" w:space="0" w:color="1C4DA1"/>
            </w:tcBorders>
            <w:shd w:val="clear" w:color="auto" w:fill="auto"/>
            <w:vAlign w:val="center"/>
          </w:tcPr>
          <w:p w14:paraId="7F025A49" w14:textId="77777777" w:rsidR="00C73808" w:rsidRPr="002D159E" w:rsidRDefault="00943B1A" w:rsidP="00716670">
            <w:pPr>
              <w:rPr>
                <w:rFonts w:ascii="Calibri" w:hAnsi="Calibri" w:cs="Calibri"/>
                <w:color w:val="000000"/>
                <w:sz w:val="18"/>
                <w:lang w:val="es-US"/>
              </w:rPr>
            </w:pPr>
            <w:hyperlink r:id="rId199" w:history="1">
              <w:r w:rsidR="00C73808" w:rsidRPr="002D159E">
                <w:rPr>
                  <w:rStyle w:val="Hyperlink"/>
                  <w:lang w:val="es-US"/>
                </w:rPr>
                <w:t>166/24 - CIDH y RELE alertan sobre persecución política en Venezuela en el contexto electoral</w:t>
              </w:r>
            </w:hyperlink>
            <w:r w:rsidR="00C73808" w:rsidRPr="002D159E">
              <w:rPr>
                <w:rFonts w:ascii="Calibri" w:hAnsi="Calibri" w:cs="Calibri"/>
                <w:color w:val="000000"/>
                <w:sz w:val="18"/>
                <w:lang w:val="es-US"/>
              </w:rPr>
              <w:t>.</w:t>
            </w:r>
          </w:p>
          <w:p w14:paraId="184EA2E0"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19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47D3D39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4B98C7" w14:textId="77777777" w:rsidR="00C73808" w:rsidRDefault="00C73808" w:rsidP="00716670">
            <w:pPr>
              <w:jc w:val="center"/>
              <w:rPr>
                <w:rFonts w:ascii="Calibri" w:hAnsi="Calibri" w:cs="Calibri"/>
                <w:color w:val="000000"/>
                <w:sz w:val="18"/>
              </w:rPr>
            </w:pPr>
            <w:r>
              <w:rPr>
                <w:rFonts w:ascii="Calibri" w:hAnsi="Calibri" w:cs="Calibri"/>
                <w:color w:val="000000"/>
                <w:sz w:val="18"/>
              </w:rPr>
              <w:t>167</w:t>
            </w:r>
          </w:p>
        </w:tc>
        <w:tc>
          <w:tcPr>
            <w:tcW w:w="8683" w:type="dxa"/>
            <w:tcBorders>
              <w:top w:val="single" w:sz="4" w:space="0" w:color="1C4DA1"/>
              <w:left w:val="single" w:sz="4" w:space="0" w:color="1C4DA1"/>
              <w:bottom w:val="single" w:sz="4" w:space="0" w:color="1C4DA1"/>
            </w:tcBorders>
            <w:shd w:val="clear" w:color="auto" w:fill="auto"/>
            <w:vAlign w:val="center"/>
          </w:tcPr>
          <w:p w14:paraId="7E30FB82" w14:textId="77777777" w:rsidR="00C73808" w:rsidRPr="002D159E" w:rsidRDefault="00943B1A" w:rsidP="00716670">
            <w:pPr>
              <w:rPr>
                <w:rFonts w:ascii="Calibri" w:hAnsi="Calibri" w:cs="Calibri"/>
                <w:color w:val="000000"/>
                <w:sz w:val="18"/>
                <w:lang w:val="es-US"/>
              </w:rPr>
            </w:pPr>
            <w:hyperlink r:id="rId200" w:history="1">
              <w:r w:rsidR="00C73808" w:rsidRPr="002D159E">
                <w:rPr>
                  <w:rStyle w:val="Hyperlink"/>
                  <w:lang w:val="es-US"/>
                </w:rPr>
                <w:t>167/24 - CIDH finaliza 190° Período de Sesiones celebrando sus 65 años de creación</w:t>
              </w:r>
            </w:hyperlink>
            <w:r w:rsidR="00C73808" w:rsidRPr="002D159E">
              <w:rPr>
                <w:rFonts w:ascii="Calibri" w:hAnsi="Calibri" w:cs="Calibri"/>
                <w:color w:val="000000"/>
                <w:sz w:val="18"/>
                <w:lang w:val="es-US"/>
              </w:rPr>
              <w:t>.</w:t>
            </w:r>
          </w:p>
          <w:p w14:paraId="382D95A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19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642ACE7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69BF45" w14:textId="77777777" w:rsidR="00C73808" w:rsidRDefault="00C73808" w:rsidP="00716670">
            <w:pPr>
              <w:jc w:val="center"/>
              <w:rPr>
                <w:rFonts w:ascii="Calibri" w:hAnsi="Calibri" w:cs="Calibri"/>
                <w:color w:val="000000"/>
                <w:sz w:val="18"/>
              </w:rPr>
            </w:pPr>
            <w:r>
              <w:rPr>
                <w:rFonts w:ascii="Calibri" w:hAnsi="Calibri" w:cs="Calibri"/>
                <w:color w:val="000000"/>
                <w:sz w:val="18"/>
              </w:rPr>
              <w:t>168</w:t>
            </w:r>
          </w:p>
        </w:tc>
        <w:tc>
          <w:tcPr>
            <w:tcW w:w="8683" w:type="dxa"/>
            <w:tcBorders>
              <w:top w:val="single" w:sz="4" w:space="0" w:color="1C4DA1"/>
              <w:left w:val="single" w:sz="4" w:space="0" w:color="1C4DA1"/>
              <w:bottom w:val="single" w:sz="4" w:space="0" w:color="1C4DA1"/>
            </w:tcBorders>
            <w:shd w:val="clear" w:color="auto" w:fill="auto"/>
            <w:vAlign w:val="center"/>
          </w:tcPr>
          <w:p w14:paraId="07DB8B5E" w14:textId="77777777" w:rsidR="00C73808" w:rsidRDefault="00943B1A" w:rsidP="00716670">
            <w:pPr>
              <w:rPr>
                <w:rFonts w:ascii="Calibri" w:hAnsi="Calibri" w:cs="Calibri"/>
                <w:color w:val="000000"/>
                <w:sz w:val="18"/>
              </w:rPr>
            </w:pPr>
            <w:hyperlink r:id="rId201" w:history="1">
              <w:r w:rsidR="00C73808" w:rsidRPr="002D159E">
                <w:rPr>
                  <w:rStyle w:val="Hyperlink"/>
                </w:rPr>
                <w:t xml:space="preserve">R168/24 - La RELE urge </w:t>
              </w:r>
              <w:proofErr w:type="spellStart"/>
              <w:r w:rsidR="00C73808" w:rsidRPr="002D159E">
                <w:rPr>
                  <w:rStyle w:val="Hyperlink"/>
                </w:rPr>
                <w:t>al</w:t>
              </w:r>
              <w:proofErr w:type="spellEnd"/>
              <w:r w:rsidR="00C73808" w:rsidRPr="002D159E">
                <w:rPr>
                  <w:rStyle w:val="Hyperlink"/>
                </w:rPr>
                <w:t xml:space="preserve"> Estado de Nicaragua a </w:t>
              </w:r>
              <w:proofErr w:type="spellStart"/>
              <w:r w:rsidR="00C73808" w:rsidRPr="002D159E">
                <w:rPr>
                  <w:rStyle w:val="Hyperlink"/>
                </w:rPr>
                <w:t>cesar</w:t>
              </w:r>
              <w:proofErr w:type="spellEnd"/>
              <w:r w:rsidR="00C73808" w:rsidRPr="002D159E">
                <w:rPr>
                  <w:rStyle w:val="Hyperlink"/>
                </w:rPr>
                <w:t xml:space="preserve"> las </w:t>
              </w:r>
              <w:proofErr w:type="spellStart"/>
              <w:r w:rsidR="00C73808" w:rsidRPr="002D159E">
                <w:rPr>
                  <w:rStyle w:val="Hyperlink"/>
                </w:rPr>
                <w:t>acciones</w:t>
              </w:r>
              <w:proofErr w:type="spellEnd"/>
              <w:r w:rsidR="00C73808" w:rsidRPr="002D159E">
                <w:rPr>
                  <w:rStyle w:val="Hyperlink"/>
                </w:rPr>
                <w:t xml:space="preserve"> </w:t>
              </w:r>
              <w:proofErr w:type="spellStart"/>
              <w:r w:rsidR="00C73808" w:rsidRPr="002D159E">
                <w:rPr>
                  <w:rStyle w:val="Hyperlink"/>
                </w:rPr>
                <w:t>represivas</w:t>
              </w:r>
              <w:proofErr w:type="spellEnd"/>
              <w:r w:rsidR="00C73808" w:rsidRPr="002D159E">
                <w:rPr>
                  <w:rStyle w:val="Hyperlink"/>
                </w:rPr>
                <w:t xml:space="preserve"> contra </w:t>
              </w:r>
              <w:proofErr w:type="spellStart"/>
              <w:r w:rsidR="00C73808" w:rsidRPr="002D159E">
                <w:rPr>
                  <w:rStyle w:val="Hyperlink"/>
                </w:rPr>
                <w:t>periodistas</w:t>
              </w:r>
              <w:proofErr w:type="spellEnd"/>
            </w:hyperlink>
            <w:r w:rsidR="00C73808">
              <w:rPr>
                <w:rFonts w:ascii="Calibri" w:hAnsi="Calibri" w:cs="Calibri"/>
                <w:color w:val="000000"/>
                <w:sz w:val="18"/>
              </w:rPr>
              <w:t>.</w:t>
            </w:r>
          </w:p>
          <w:p w14:paraId="0C7E4BB3"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23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40BB684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40A804" w14:textId="77777777" w:rsidR="00C73808" w:rsidRDefault="00C73808" w:rsidP="00716670">
            <w:pPr>
              <w:jc w:val="center"/>
              <w:rPr>
                <w:rFonts w:ascii="Calibri" w:hAnsi="Calibri" w:cs="Calibri"/>
                <w:color w:val="000000"/>
                <w:sz w:val="18"/>
              </w:rPr>
            </w:pPr>
            <w:r>
              <w:rPr>
                <w:rFonts w:ascii="Calibri" w:hAnsi="Calibri" w:cs="Calibri"/>
                <w:color w:val="000000"/>
                <w:sz w:val="18"/>
              </w:rPr>
              <w:t>169</w:t>
            </w:r>
          </w:p>
        </w:tc>
        <w:tc>
          <w:tcPr>
            <w:tcW w:w="8683" w:type="dxa"/>
            <w:tcBorders>
              <w:top w:val="single" w:sz="4" w:space="0" w:color="1C4DA1"/>
              <w:left w:val="single" w:sz="4" w:space="0" w:color="1C4DA1"/>
              <w:bottom w:val="single" w:sz="4" w:space="0" w:color="1C4DA1"/>
            </w:tcBorders>
            <w:shd w:val="clear" w:color="auto" w:fill="auto"/>
            <w:vAlign w:val="center"/>
          </w:tcPr>
          <w:p w14:paraId="207A7F0A" w14:textId="77777777" w:rsidR="00C73808" w:rsidRPr="002D159E" w:rsidRDefault="00943B1A" w:rsidP="00716670">
            <w:pPr>
              <w:rPr>
                <w:rFonts w:ascii="Calibri" w:hAnsi="Calibri" w:cs="Calibri"/>
                <w:color w:val="000000"/>
                <w:sz w:val="18"/>
                <w:lang w:val="es-US"/>
              </w:rPr>
            </w:pPr>
            <w:hyperlink r:id="rId202" w:history="1">
              <w:r w:rsidR="00C73808" w:rsidRPr="002D159E">
                <w:rPr>
                  <w:rStyle w:val="Hyperlink"/>
                  <w:lang w:val="es-US"/>
                </w:rPr>
                <w:t>169/24 - CIDH presenta a la Corte IDH caso de Venezuela por vulneración a derechos políticos y garantías judiciales</w:t>
              </w:r>
            </w:hyperlink>
            <w:r w:rsidR="00C73808" w:rsidRPr="002D159E">
              <w:rPr>
                <w:rFonts w:ascii="Calibri" w:hAnsi="Calibri" w:cs="Calibri"/>
                <w:color w:val="000000"/>
                <w:sz w:val="18"/>
                <w:lang w:val="es-US"/>
              </w:rPr>
              <w:t>.</w:t>
            </w:r>
          </w:p>
          <w:p w14:paraId="16687774"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25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37FD6A2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9CE633" w14:textId="77777777" w:rsidR="00C73808" w:rsidRDefault="00C73808" w:rsidP="00716670">
            <w:pPr>
              <w:jc w:val="center"/>
              <w:rPr>
                <w:rFonts w:ascii="Calibri" w:hAnsi="Calibri" w:cs="Calibri"/>
                <w:color w:val="000000"/>
                <w:sz w:val="18"/>
              </w:rPr>
            </w:pPr>
            <w:r>
              <w:rPr>
                <w:rFonts w:ascii="Calibri" w:hAnsi="Calibri" w:cs="Calibri"/>
                <w:color w:val="000000"/>
                <w:sz w:val="18"/>
              </w:rPr>
              <w:t>170</w:t>
            </w:r>
          </w:p>
        </w:tc>
        <w:tc>
          <w:tcPr>
            <w:tcW w:w="8683" w:type="dxa"/>
            <w:tcBorders>
              <w:top w:val="single" w:sz="4" w:space="0" w:color="1C4DA1"/>
              <w:left w:val="single" w:sz="4" w:space="0" w:color="1C4DA1"/>
              <w:bottom w:val="single" w:sz="4" w:space="0" w:color="1C4DA1"/>
            </w:tcBorders>
            <w:shd w:val="clear" w:color="auto" w:fill="auto"/>
            <w:vAlign w:val="center"/>
          </w:tcPr>
          <w:p w14:paraId="4E383461" w14:textId="77777777" w:rsidR="00C73808" w:rsidRPr="002D159E" w:rsidRDefault="00943B1A" w:rsidP="00716670">
            <w:pPr>
              <w:rPr>
                <w:rFonts w:ascii="Calibri" w:hAnsi="Calibri" w:cs="Calibri"/>
                <w:color w:val="000000"/>
                <w:sz w:val="18"/>
                <w:lang w:val="es-US"/>
              </w:rPr>
            </w:pPr>
            <w:hyperlink r:id="rId203" w:history="1">
              <w:r w:rsidR="00C73808" w:rsidRPr="002D159E">
                <w:rPr>
                  <w:rStyle w:val="Hyperlink"/>
                  <w:lang w:val="es-US"/>
                </w:rPr>
                <w:t xml:space="preserve">170/24 - CIDH presenta a la Corte IDH caso de Honduras por </w:t>
              </w:r>
              <w:proofErr w:type="spellStart"/>
              <w:r w:rsidR="00C73808" w:rsidRPr="002D159E">
                <w:rPr>
                  <w:rStyle w:val="Hyperlink"/>
                  <w:lang w:val="es-US"/>
                </w:rPr>
                <w:t>transfemicidio</w:t>
              </w:r>
              <w:proofErr w:type="spellEnd"/>
              <w:r w:rsidR="00C73808" w:rsidRPr="002D159E">
                <w:rPr>
                  <w:rStyle w:val="Hyperlink"/>
                  <w:lang w:val="es-US"/>
                </w:rPr>
                <w:t xml:space="preserve"> de Leonela Zelaya, e impunidad de los hechos</w:t>
              </w:r>
            </w:hyperlink>
            <w:r w:rsidR="00C73808" w:rsidRPr="002D159E">
              <w:rPr>
                <w:rFonts w:ascii="Calibri" w:hAnsi="Calibri" w:cs="Calibri"/>
                <w:color w:val="000000"/>
                <w:sz w:val="18"/>
                <w:lang w:val="es-US"/>
              </w:rPr>
              <w:t>.</w:t>
            </w:r>
          </w:p>
          <w:p w14:paraId="5D3E3ED5"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26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33DDB2D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DE9F9B" w14:textId="77777777" w:rsidR="00C73808" w:rsidRDefault="00C73808" w:rsidP="00716670">
            <w:pPr>
              <w:jc w:val="center"/>
              <w:rPr>
                <w:rFonts w:ascii="Calibri" w:hAnsi="Calibri" w:cs="Calibri"/>
                <w:color w:val="000000"/>
                <w:sz w:val="18"/>
              </w:rPr>
            </w:pPr>
            <w:r>
              <w:rPr>
                <w:rFonts w:ascii="Calibri" w:hAnsi="Calibri" w:cs="Calibri"/>
                <w:color w:val="000000"/>
                <w:sz w:val="18"/>
              </w:rPr>
              <w:t>171</w:t>
            </w:r>
          </w:p>
        </w:tc>
        <w:tc>
          <w:tcPr>
            <w:tcW w:w="8683" w:type="dxa"/>
            <w:tcBorders>
              <w:top w:val="single" w:sz="4" w:space="0" w:color="1C4DA1"/>
              <w:left w:val="single" w:sz="4" w:space="0" w:color="1C4DA1"/>
              <w:bottom w:val="single" w:sz="4" w:space="0" w:color="1C4DA1"/>
            </w:tcBorders>
            <w:shd w:val="clear" w:color="auto" w:fill="auto"/>
            <w:vAlign w:val="center"/>
          </w:tcPr>
          <w:p w14:paraId="6A9DC8AF" w14:textId="77777777" w:rsidR="00C73808" w:rsidRPr="002D159E" w:rsidRDefault="00943B1A" w:rsidP="00716670">
            <w:pPr>
              <w:rPr>
                <w:rFonts w:ascii="Calibri" w:hAnsi="Calibri" w:cs="Calibri"/>
                <w:color w:val="000000"/>
                <w:sz w:val="18"/>
                <w:lang w:val="es-US"/>
              </w:rPr>
            </w:pPr>
            <w:hyperlink r:id="rId204" w:history="1">
              <w:r w:rsidR="00C73808" w:rsidRPr="002D159E">
                <w:rPr>
                  <w:rStyle w:val="Hyperlink"/>
                  <w:lang w:val="es-US"/>
                </w:rPr>
                <w:t>171/24 - La CIDH llama a los Estados a mitigar la mortalidad materna de mujeres, niñas y personas con capacidad de gestar afrodescendientes</w:t>
              </w:r>
            </w:hyperlink>
            <w:r w:rsidR="00C73808" w:rsidRPr="002D159E">
              <w:rPr>
                <w:rFonts w:ascii="Calibri" w:hAnsi="Calibri" w:cs="Calibri"/>
                <w:color w:val="000000"/>
                <w:sz w:val="18"/>
                <w:lang w:val="es-US"/>
              </w:rPr>
              <w:t>.</w:t>
            </w:r>
          </w:p>
          <w:p w14:paraId="4228D770"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26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18250D2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21A835" w14:textId="77777777" w:rsidR="00C73808" w:rsidRDefault="00C73808" w:rsidP="00716670">
            <w:pPr>
              <w:jc w:val="center"/>
              <w:rPr>
                <w:rFonts w:ascii="Calibri" w:hAnsi="Calibri" w:cs="Calibri"/>
                <w:color w:val="000000"/>
                <w:sz w:val="18"/>
              </w:rPr>
            </w:pPr>
            <w:r>
              <w:rPr>
                <w:rFonts w:ascii="Calibri" w:hAnsi="Calibri" w:cs="Calibri"/>
                <w:color w:val="000000"/>
                <w:sz w:val="18"/>
              </w:rPr>
              <w:t>172</w:t>
            </w:r>
          </w:p>
        </w:tc>
        <w:tc>
          <w:tcPr>
            <w:tcW w:w="8683" w:type="dxa"/>
            <w:tcBorders>
              <w:top w:val="single" w:sz="4" w:space="0" w:color="1C4DA1"/>
              <w:left w:val="single" w:sz="4" w:space="0" w:color="1C4DA1"/>
              <w:bottom w:val="single" w:sz="4" w:space="0" w:color="1C4DA1"/>
            </w:tcBorders>
            <w:shd w:val="clear" w:color="auto" w:fill="auto"/>
            <w:vAlign w:val="center"/>
          </w:tcPr>
          <w:p w14:paraId="353EE082" w14:textId="77777777" w:rsidR="00C73808" w:rsidRPr="002D159E" w:rsidRDefault="00943B1A" w:rsidP="00716670">
            <w:pPr>
              <w:rPr>
                <w:rFonts w:ascii="Calibri" w:hAnsi="Calibri" w:cs="Calibri"/>
                <w:color w:val="000000"/>
                <w:sz w:val="18"/>
                <w:lang w:val="es-US"/>
              </w:rPr>
            </w:pPr>
            <w:hyperlink r:id="rId205" w:history="1">
              <w:r w:rsidR="00C73808" w:rsidRPr="002D159E">
                <w:rPr>
                  <w:rStyle w:val="Hyperlink"/>
                  <w:lang w:val="es-US"/>
                </w:rPr>
                <w:t>172/24 - CIDH y Relatora Especial de Naciones Unidas sobre la Trata de Personas: Estados deben fortalecer la atención a las víctimas de la trata de personas</w:t>
              </w:r>
            </w:hyperlink>
            <w:r w:rsidR="00C73808" w:rsidRPr="002D159E">
              <w:rPr>
                <w:rFonts w:ascii="Calibri" w:hAnsi="Calibri" w:cs="Calibri"/>
                <w:color w:val="000000"/>
                <w:sz w:val="18"/>
                <w:lang w:val="es-US"/>
              </w:rPr>
              <w:t>.</w:t>
            </w:r>
          </w:p>
          <w:p w14:paraId="48379A3E"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30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4573813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762F5D" w14:textId="77777777" w:rsidR="00C73808" w:rsidRDefault="00C73808" w:rsidP="00716670">
            <w:pPr>
              <w:jc w:val="center"/>
              <w:rPr>
                <w:rFonts w:ascii="Calibri" w:hAnsi="Calibri" w:cs="Calibri"/>
                <w:color w:val="000000"/>
                <w:sz w:val="18"/>
              </w:rPr>
            </w:pPr>
            <w:r>
              <w:rPr>
                <w:rFonts w:ascii="Calibri" w:hAnsi="Calibri" w:cs="Calibri"/>
                <w:color w:val="000000"/>
                <w:sz w:val="18"/>
              </w:rPr>
              <w:t>173</w:t>
            </w:r>
          </w:p>
        </w:tc>
        <w:tc>
          <w:tcPr>
            <w:tcW w:w="8683" w:type="dxa"/>
            <w:tcBorders>
              <w:top w:val="single" w:sz="4" w:space="0" w:color="1C4DA1"/>
              <w:left w:val="single" w:sz="4" w:space="0" w:color="1C4DA1"/>
              <w:bottom w:val="single" w:sz="4" w:space="0" w:color="1C4DA1"/>
            </w:tcBorders>
            <w:shd w:val="clear" w:color="auto" w:fill="auto"/>
            <w:vAlign w:val="center"/>
          </w:tcPr>
          <w:p w14:paraId="3103E458" w14:textId="77777777" w:rsidR="00C73808" w:rsidRDefault="00943B1A" w:rsidP="00716670">
            <w:pPr>
              <w:rPr>
                <w:rFonts w:ascii="Calibri" w:hAnsi="Calibri" w:cs="Calibri"/>
                <w:color w:val="000000"/>
                <w:sz w:val="18"/>
              </w:rPr>
            </w:pPr>
            <w:hyperlink r:id="rId206" w:history="1">
              <w:r w:rsidR="00C73808" w:rsidRPr="002D159E">
                <w:rPr>
                  <w:rStyle w:val="Hyperlink"/>
                </w:rPr>
                <w:t xml:space="preserve">173/24 - CIDH </w:t>
              </w:r>
              <w:proofErr w:type="spellStart"/>
              <w:r w:rsidR="00C73808" w:rsidRPr="002D159E">
                <w:rPr>
                  <w:rStyle w:val="Hyperlink"/>
                </w:rPr>
                <w:t>recibe</w:t>
              </w:r>
              <w:proofErr w:type="spellEnd"/>
              <w:r w:rsidR="00C73808" w:rsidRPr="002D159E">
                <w:rPr>
                  <w:rStyle w:val="Hyperlink"/>
                </w:rPr>
                <w:t xml:space="preserve"> solicitudes de audiencias </w:t>
              </w:r>
              <w:proofErr w:type="spellStart"/>
              <w:r w:rsidR="00C73808" w:rsidRPr="002D159E">
                <w:rPr>
                  <w:rStyle w:val="Hyperlink"/>
                </w:rPr>
                <w:t>públicas</w:t>
              </w:r>
              <w:proofErr w:type="spellEnd"/>
              <w:r w:rsidR="00C73808" w:rsidRPr="002D159E">
                <w:rPr>
                  <w:rStyle w:val="Hyperlink"/>
                </w:rPr>
                <w:t xml:space="preserve"> para </w:t>
              </w:r>
              <w:proofErr w:type="spellStart"/>
              <w:r w:rsidR="00C73808" w:rsidRPr="002D159E">
                <w:rPr>
                  <w:rStyle w:val="Hyperlink"/>
                </w:rPr>
                <w:t>el</w:t>
              </w:r>
              <w:proofErr w:type="spellEnd"/>
              <w:r w:rsidR="00C73808" w:rsidRPr="002D159E">
                <w:rPr>
                  <w:rStyle w:val="Hyperlink"/>
                </w:rPr>
                <w:t xml:space="preserve"> 191 </w:t>
              </w:r>
              <w:proofErr w:type="spellStart"/>
              <w:r w:rsidR="00C73808" w:rsidRPr="002D159E">
                <w:rPr>
                  <w:rStyle w:val="Hyperlink"/>
                </w:rPr>
                <w:t>Período</w:t>
              </w:r>
              <w:proofErr w:type="spellEnd"/>
              <w:r w:rsidR="00C73808" w:rsidRPr="002D159E">
                <w:rPr>
                  <w:rStyle w:val="Hyperlink"/>
                </w:rPr>
                <w:t xml:space="preserve"> de </w:t>
              </w:r>
              <w:proofErr w:type="spellStart"/>
              <w:r w:rsidR="00C73808" w:rsidRPr="002D159E">
                <w:rPr>
                  <w:rStyle w:val="Hyperlink"/>
                </w:rPr>
                <w:t>Sesiones</w:t>
              </w:r>
              <w:proofErr w:type="spellEnd"/>
            </w:hyperlink>
            <w:r w:rsidR="00C73808">
              <w:rPr>
                <w:rFonts w:ascii="Calibri" w:hAnsi="Calibri" w:cs="Calibri"/>
                <w:color w:val="000000"/>
                <w:sz w:val="18"/>
              </w:rPr>
              <w:t>.</w:t>
            </w:r>
          </w:p>
          <w:p w14:paraId="7D5BCA7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30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3CF4A38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31CF9B" w14:textId="77777777" w:rsidR="00C73808" w:rsidRDefault="00C73808" w:rsidP="00716670">
            <w:pPr>
              <w:jc w:val="center"/>
              <w:rPr>
                <w:rFonts w:ascii="Calibri" w:hAnsi="Calibri" w:cs="Calibri"/>
                <w:color w:val="000000"/>
                <w:sz w:val="18"/>
              </w:rPr>
            </w:pPr>
            <w:r>
              <w:rPr>
                <w:rFonts w:ascii="Calibri" w:hAnsi="Calibri" w:cs="Calibri"/>
                <w:color w:val="000000"/>
                <w:sz w:val="18"/>
              </w:rPr>
              <w:t>174</w:t>
            </w:r>
          </w:p>
        </w:tc>
        <w:tc>
          <w:tcPr>
            <w:tcW w:w="8683" w:type="dxa"/>
            <w:tcBorders>
              <w:top w:val="single" w:sz="4" w:space="0" w:color="1C4DA1"/>
              <w:left w:val="single" w:sz="4" w:space="0" w:color="1C4DA1"/>
              <w:bottom w:val="single" w:sz="4" w:space="0" w:color="1C4DA1"/>
            </w:tcBorders>
            <w:shd w:val="clear" w:color="auto" w:fill="auto"/>
            <w:vAlign w:val="center"/>
          </w:tcPr>
          <w:p w14:paraId="40F67454" w14:textId="77777777" w:rsidR="00C73808" w:rsidRPr="002D159E" w:rsidRDefault="00943B1A" w:rsidP="00716670">
            <w:pPr>
              <w:rPr>
                <w:rFonts w:ascii="Calibri" w:hAnsi="Calibri" w:cs="Calibri"/>
                <w:color w:val="000000"/>
                <w:sz w:val="18"/>
                <w:lang w:val="es-US"/>
              </w:rPr>
            </w:pPr>
            <w:hyperlink r:id="rId207" w:history="1">
              <w:r w:rsidR="00C73808" w:rsidRPr="002D159E">
                <w:rPr>
                  <w:rStyle w:val="Hyperlink"/>
                  <w:lang w:val="es-US"/>
                </w:rPr>
                <w:t>174/24 - Venezuela: CIDH y RELE condenan graves violaciones a derechos humanos denunciadas durante la represión en las protestas poselectorales</w:t>
              </w:r>
            </w:hyperlink>
            <w:r w:rsidR="00C73808" w:rsidRPr="002D159E">
              <w:rPr>
                <w:rFonts w:ascii="Calibri" w:hAnsi="Calibri" w:cs="Calibri"/>
                <w:color w:val="000000"/>
                <w:sz w:val="18"/>
                <w:lang w:val="es-US"/>
              </w:rPr>
              <w:t>.</w:t>
            </w:r>
          </w:p>
          <w:p w14:paraId="49D9A0A5"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31 de </w:t>
            </w:r>
            <w:proofErr w:type="spellStart"/>
            <w:r>
              <w:rPr>
                <w:rFonts w:ascii="Calibri" w:hAnsi="Calibri" w:cs="Calibri"/>
                <w:color w:val="000000"/>
                <w:sz w:val="18"/>
              </w:rPr>
              <w:t>julio</w:t>
            </w:r>
            <w:proofErr w:type="spellEnd"/>
            <w:r>
              <w:rPr>
                <w:rFonts w:ascii="Calibri" w:hAnsi="Calibri" w:cs="Calibri"/>
                <w:color w:val="000000"/>
                <w:sz w:val="18"/>
              </w:rPr>
              <w:t xml:space="preserve"> de 2024</w:t>
            </w:r>
          </w:p>
        </w:tc>
      </w:tr>
      <w:tr w:rsidR="00C73808" w14:paraId="5719FDF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320D65" w14:textId="77777777" w:rsidR="00C73808" w:rsidRDefault="00C73808" w:rsidP="00716670">
            <w:pPr>
              <w:jc w:val="center"/>
              <w:rPr>
                <w:rFonts w:ascii="Calibri" w:hAnsi="Calibri" w:cs="Calibri"/>
                <w:color w:val="000000"/>
                <w:sz w:val="18"/>
              </w:rPr>
            </w:pPr>
            <w:r>
              <w:rPr>
                <w:rFonts w:ascii="Calibri" w:hAnsi="Calibri" w:cs="Calibri"/>
                <w:color w:val="000000"/>
                <w:sz w:val="18"/>
              </w:rPr>
              <w:t>175</w:t>
            </w:r>
          </w:p>
        </w:tc>
        <w:tc>
          <w:tcPr>
            <w:tcW w:w="8683" w:type="dxa"/>
            <w:tcBorders>
              <w:top w:val="single" w:sz="4" w:space="0" w:color="1C4DA1"/>
              <w:left w:val="single" w:sz="4" w:space="0" w:color="1C4DA1"/>
              <w:bottom w:val="single" w:sz="4" w:space="0" w:color="1C4DA1"/>
            </w:tcBorders>
            <w:shd w:val="clear" w:color="auto" w:fill="auto"/>
            <w:vAlign w:val="center"/>
          </w:tcPr>
          <w:p w14:paraId="6B389AA1" w14:textId="77777777" w:rsidR="00C73808" w:rsidRPr="002D159E" w:rsidRDefault="00943B1A" w:rsidP="00716670">
            <w:pPr>
              <w:rPr>
                <w:rFonts w:ascii="Calibri" w:hAnsi="Calibri" w:cs="Calibri"/>
                <w:color w:val="000000"/>
                <w:sz w:val="18"/>
                <w:lang w:val="es-US"/>
              </w:rPr>
            </w:pPr>
            <w:hyperlink r:id="rId208" w:history="1">
              <w:r w:rsidR="00C73808" w:rsidRPr="002D159E">
                <w:rPr>
                  <w:rStyle w:val="Hyperlink"/>
                  <w:lang w:val="es-US"/>
                </w:rPr>
                <w:t>175/24 - CIDH otorga medidas cautelares a la fiscal Mirian Aída Reguero y a su núcleo familiar en Guatemala</w:t>
              </w:r>
            </w:hyperlink>
            <w:r w:rsidR="00C73808" w:rsidRPr="002D159E">
              <w:rPr>
                <w:rFonts w:ascii="Calibri" w:hAnsi="Calibri" w:cs="Calibri"/>
                <w:color w:val="000000"/>
                <w:sz w:val="18"/>
                <w:lang w:val="es-US"/>
              </w:rPr>
              <w:t>.</w:t>
            </w:r>
          </w:p>
          <w:p w14:paraId="75910281"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6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5756F2A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316E69" w14:textId="77777777" w:rsidR="00C73808" w:rsidRDefault="00C73808" w:rsidP="00716670">
            <w:pPr>
              <w:jc w:val="center"/>
              <w:rPr>
                <w:rFonts w:ascii="Calibri" w:hAnsi="Calibri" w:cs="Calibri"/>
                <w:color w:val="000000"/>
                <w:sz w:val="18"/>
              </w:rPr>
            </w:pPr>
            <w:r>
              <w:rPr>
                <w:rFonts w:ascii="Calibri" w:hAnsi="Calibri" w:cs="Calibri"/>
                <w:color w:val="000000"/>
                <w:sz w:val="18"/>
              </w:rPr>
              <w:t>176</w:t>
            </w:r>
          </w:p>
        </w:tc>
        <w:tc>
          <w:tcPr>
            <w:tcW w:w="8683" w:type="dxa"/>
            <w:tcBorders>
              <w:top w:val="single" w:sz="4" w:space="0" w:color="1C4DA1"/>
              <w:left w:val="single" w:sz="4" w:space="0" w:color="1C4DA1"/>
              <w:bottom w:val="single" w:sz="4" w:space="0" w:color="1C4DA1"/>
            </w:tcBorders>
            <w:shd w:val="clear" w:color="auto" w:fill="auto"/>
            <w:vAlign w:val="center"/>
          </w:tcPr>
          <w:p w14:paraId="52657F05" w14:textId="77777777" w:rsidR="00C73808" w:rsidRPr="002D159E" w:rsidRDefault="00943B1A" w:rsidP="00716670">
            <w:pPr>
              <w:rPr>
                <w:rFonts w:ascii="Calibri" w:hAnsi="Calibri" w:cs="Calibri"/>
                <w:color w:val="000000"/>
                <w:sz w:val="18"/>
                <w:lang w:val="es-US"/>
              </w:rPr>
            </w:pPr>
            <w:hyperlink r:id="rId209" w:history="1">
              <w:r w:rsidR="00C73808" w:rsidRPr="002D159E">
                <w:rPr>
                  <w:rStyle w:val="Hyperlink"/>
                  <w:lang w:val="es-US"/>
                </w:rPr>
                <w:t xml:space="preserve">176/24 - CIDH otorga medidas cautelares al defensor Gustavo </w:t>
              </w:r>
              <w:proofErr w:type="spellStart"/>
              <w:r w:rsidR="00C73808" w:rsidRPr="002D159E">
                <w:rPr>
                  <w:rStyle w:val="Hyperlink"/>
                  <w:lang w:val="es-US"/>
                </w:rPr>
                <w:t>Yaxón</w:t>
              </w:r>
              <w:proofErr w:type="spellEnd"/>
              <w:r w:rsidR="00C73808" w:rsidRPr="002D159E">
                <w:rPr>
                  <w:rStyle w:val="Hyperlink"/>
                  <w:lang w:val="es-US"/>
                </w:rPr>
                <w:t xml:space="preserve"> y su núcleo familiar en Guatemala</w:t>
              </w:r>
            </w:hyperlink>
            <w:r w:rsidR="00C73808" w:rsidRPr="002D159E">
              <w:rPr>
                <w:rFonts w:ascii="Calibri" w:hAnsi="Calibri" w:cs="Calibri"/>
                <w:color w:val="000000"/>
                <w:sz w:val="18"/>
                <w:lang w:val="es-US"/>
              </w:rPr>
              <w:t>.</w:t>
            </w:r>
          </w:p>
          <w:p w14:paraId="1AC6CA98"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6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1660992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A7A472" w14:textId="77777777" w:rsidR="00C73808" w:rsidRDefault="00C73808" w:rsidP="00716670">
            <w:pPr>
              <w:jc w:val="center"/>
              <w:rPr>
                <w:rFonts w:ascii="Calibri" w:hAnsi="Calibri" w:cs="Calibri"/>
                <w:color w:val="000000"/>
                <w:sz w:val="18"/>
              </w:rPr>
            </w:pPr>
            <w:r>
              <w:rPr>
                <w:rFonts w:ascii="Calibri" w:hAnsi="Calibri" w:cs="Calibri"/>
                <w:color w:val="000000"/>
                <w:sz w:val="18"/>
              </w:rPr>
              <w:t>177</w:t>
            </w:r>
          </w:p>
        </w:tc>
        <w:tc>
          <w:tcPr>
            <w:tcW w:w="8683" w:type="dxa"/>
            <w:tcBorders>
              <w:top w:val="single" w:sz="4" w:space="0" w:color="1C4DA1"/>
              <w:left w:val="single" w:sz="4" w:space="0" w:color="1C4DA1"/>
              <w:bottom w:val="single" w:sz="4" w:space="0" w:color="1C4DA1"/>
            </w:tcBorders>
            <w:shd w:val="clear" w:color="auto" w:fill="auto"/>
            <w:vAlign w:val="center"/>
          </w:tcPr>
          <w:p w14:paraId="635C7098" w14:textId="77777777" w:rsidR="00C73808" w:rsidRDefault="00943B1A" w:rsidP="00716670">
            <w:pPr>
              <w:rPr>
                <w:rFonts w:ascii="Calibri" w:hAnsi="Calibri" w:cs="Calibri"/>
                <w:color w:val="000000"/>
                <w:sz w:val="18"/>
              </w:rPr>
            </w:pPr>
            <w:hyperlink r:id="rId210" w:history="1">
              <w:r w:rsidR="00C73808" w:rsidRPr="002D159E">
                <w:rPr>
                  <w:rStyle w:val="Hyperlink"/>
                </w:rPr>
                <w:t xml:space="preserve">177/24 -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w:t>
              </w:r>
              <w:proofErr w:type="spellStart"/>
              <w:r w:rsidR="00C73808" w:rsidRPr="002D159E">
                <w:rPr>
                  <w:rStyle w:val="Hyperlink"/>
                </w:rPr>
                <w:t>tres</w:t>
              </w:r>
              <w:proofErr w:type="spellEnd"/>
              <w:r w:rsidR="00C73808" w:rsidRPr="002D159E">
                <w:rPr>
                  <w:rStyle w:val="Hyperlink"/>
                </w:rPr>
                <w:t xml:space="preserve"> personas </w:t>
              </w:r>
              <w:proofErr w:type="spellStart"/>
              <w:r w:rsidR="00C73808" w:rsidRPr="002D159E">
                <w:rPr>
                  <w:rStyle w:val="Hyperlink"/>
                </w:rPr>
                <w:t>privadas</w:t>
              </w:r>
              <w:proofErr w:type="spellEnd"/>
              <w:r w:rsidR="00C73808" w:rsidRPr="002D159E">
                <w:rPr>
                  <w:rStyle w:val="Hyperlink"/>
                </w:rPr>
                <w:t xml:space="preserve"> de </w:t>
              </w:r>
              <w:proofErr w:type="spellStart"/>
              <w:r w:rsidR="00C73808" w:rsidRPr="002D159E">
                <w:rPr>
                  <w:rStyle w:val="Hyperlink"/>
                </w:rPr>
                <w:t>libertad</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Nicaragua</w:t>
              </w:r>
            </w:hyperlink>
            <w:r w:rsidR="00C73808">
              <w:rPr>
                <w:rFonts w:ascii="Calibri" w:hAnsi="Calibri" w:cs="Calibri"/>
                <w:color w:val="000000"/>
                <w:sz w:val="18"/>
              </w:rPr>
              <w:t>.</w:t>
            </w:r>
          </w:p>
          <w:p w14:paraId="6C58667C"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6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5016C32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DF9162" w14:textId="77777777" w:rsidR="00C73808" w:rsidRDefault="00C73808" w:rsidP="00716670">
            <w:pPr>
              <w:jc w:val="center"/>
              <w:rPr>
                <w:rFonts w:ascii="Calibri" w:hAnsi="Calibri" w:cs="Calibri"/>
                <w:color w:val="000000"/>
                <w:sz w:val="18"/>
              </w:rPr>
            </w:pPr>
            <w:r>
              <w:rPr>
                <w:rFonts w:ascii="Calibri" w:hAnsi="Calibri" w:cs="Calibri"/>
                <w:color w:val="000000"/>
                <w:sz w:val="18"/>
              </w:rPr>
              <w:t>178</w:t>
            </w:r>
          </w:p>
        </w:tc>
        <w:tc>
          <w:tcPr>
            <w:tcW w:w="8683" w:type="dxa"/>
            <w:tcBorders>
              <w:top w:val="single" w:sz="4" w:space="0" w:color="1C4DA1"/>
              <w:left w:val="single" w:sz="4" w:space="0" w:color="1C4DA1"/>
              <w:bottom w:val="single" w:sz="4" w:space="0" w:color="1C4DA1"/>
            </w:tcBorders>
            <w:shd w:val="clear" w:color="auto" w:fill="auto"/>
            <w:vAlign w:val="center"/>
          </w:tcPr>
          <w:p w14:paraId="25D922E3" w14:textId="77777777" w:rsidR="00C73808" w:rsidRDefault="00943B1A" w:rsidP="00716670">
            <w:pPr>
              <w:rPr>
                <w:rFonts w:ascii="Calibri" w:hAnsi="Calibri" w:cs="Calibri"/>
                <w:color w:val="000000"/>
                <w:sz w:val="18"/>
              </w:rPr>
            </w:pPr>
            <w:hyperlink r:id="rId211" w:history="1">
              <w:r w:rsidR="00C73808" w:rsidRPr="002D159E">
                <w:rPr>
                  <w:rStyle w:val="Hyperlink"/>
                </w:rPr>
                <w:t xml:space="preserve">178/24 -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María </w:t>
              </w:r>
              <w:proofErr w:type="spellStart"/>
              <w:r w:rsidR="00C73808" w:rsidRPr="002D159E">
                <w:rPr>
                  <w:rStyle w:val="Hyperlink"/>
                </w:rPr>
                <w:t>Andreina</w:t>
              </w:r>
              <w:proofErr w:type="spellEnd"/>
              <w:r w:rsidR="00C73808" w:rsidRPr="002D159E">
                <w:rPr>
                  <w:rStyle w:val="Hyperlink"/>
                </w:rPr>
                <w:t xml:space="preserve"> </w:t>
              </w:r>
              <w:proofErr w:type="spellStart"/>
              <w:r w:rsidR="00C73808" w:rsidRPr="002D159E">
                <w:rPr>
                  <w:rStyle w:val="Hyperlink"/>
                </w:rPr>
                <w:t>Oropeza</w:t>
              </w:r>
              <w:proofErr w:type="spellEnd"/>
              <w:r w:rsidR="00C73808" w:rsidRPr="002D159E">
                <w:rPr>
                  <w:rStyle w:val="Hyperlink"/>
                </w:rPr>
                <w:t xml:space="preserve"> Camacho, </w:t>
              </w:r>
              <w:proofErr w:type="spellStart"/>
              <w:r w:rsidR="00C73808" w:rsidRPr="002D159E">
                <w:rPr>
                  <w:rStyle w:val="Hyperlink"/>
                </w:rPr>
                <w:t>desaparecida</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Venezuela</w:t>
              </w:r>
            </w:hyperlink>
            <w:r w:rsidR="00C73808">
              <w:rPr>
                <w:rFonts w:ascii="Calibri" w:hAnsi="Calibri" w:cs="Calibri"/>
                <w:color w:val="000000"/>
                <w:sz w:val="18"/>
              </w:rPr>
              <w:t>.</w:t>
            </w:r>
          </w:p>
          <w:p w14:paraId="161C207B"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10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32D240F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48CEE3" w14:textId="77777777" w:rsidR="00C73808" w:rsidRDefault="00C73808" w:rsidP="00716670">
            <w:pPr>
              <w:jc w:val="center"/>
              <w:rPr>
                <w:rFonts w:ascii="Calibri" w:hAnsi="Calibri" w:cs="Calibri"/>
                <w:color w:val="000000"/>
                <w:sz w:val="18"/>
              </w:rPr>
            </w:pPr>
            <w:r>
              <w:rPr>
                <w:rFonts w:ascii="Calibri" w:hAnsi="Calibri" w:cs="Calibri"/>
                <w:color w:val="000000"/>
                <w:sz w:val="18"/>
              </w:rPr>
              <w:t>179</w:t>
            </w:r>
          </w:p>
        </w:tc>
        <w:tc>
          <w:tcPr>
            <w:tcW w:w="8683" w:type="dxa"/>
            <w:tcBorders>
              <w:top w:val="single" w:sz="4" w:space="0" w:color="1C4DA1"/>
              <w:left w:val="single" w:sz="4" w:space="0" w:color="1C4DA1"/>
              <w:bottom w:val="single" w:sz="4" w:space="0" w:color="1C4DA1"/>
            </w:tcBorders>
            <w:shd w:val="clear" w:color="auto" w:fill="auto"/>
            <w:vAlign w:val="center"/>
          </w:tcPr>
          <w:p w14:paraId="4835A4A5" w14:textId="77777777" w:rsidR="00C73808" w:rsidRPr="002D159E" w:rsidRDefault="00943B1A" w:rsidP="00716670">
            <w:pPr>
              <w:rPr>
                <w:rFonts w:ascii="Calibri" w:hAnsi="Calibri" w:cs="Calibri"/>
                <w:color w:val="000000"/>
                <w:sz w:val="18"/>
                <w:lang w:val="es-US"/>
              </w:rPr>
            </w:pPr>
            <w:hyperlink r:id="rId212" w:history="1">
              <w:r w:rsidR="00C73808" w:rsidRPr="002D159E">
                <w:rPr>
                  <w:rStyle w:val="Hyperlink"/>
                  <w:lang w:val="es-US"/>
                </w:rPr>
                <w:t>R179/24 - RELE condena asesinato del periodista Alejandro Martínez Noguez y urge una investigación diligente y exhaustiva</w:t>
              </w:r>
            </w:hyperlink>
            <w:r w:rsidR="00C73808" w:rsidRPr="002D159E">
              <w:rPr>
                <w:rFonts w:ascii="Calibri" w:hAnsi="Calibri" w:cs="Calibri"/>
                <w:color w:val="000000"/>
                <w:sz w:val="18"/>
                <w:lang w:val="es-US"/>
              </w:rPr>
              <w:t>.</w:t>
            </w:r>
          </w:p>
          <w:p w14:paraId="4CFA210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12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3426239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1336BF" w14:textId="77777777" w:rsidR="00C73808" w:rsidRDefault="00C73808" w:rsidP="00716670">
            <w:pPr>
              <w:jc w:val="center"/>
              <w:rPr>
                <w:rFonts w:ascii="Calibri" w:hAnsi="Calibri" w:cs="Calibri"/>
                <w:color w:val="000000"/>
                <w:sz w:val="18"/>
              </w:rPr>
            </w:pPr>
            <w:r>
              <w:rPr>
                <w:rFonts w:ascii="Calibri" w:hAnsi="Calibri" w:cs="Calibri"/>
                <w:color w:val="000000"/>
                <w:sz w:val="18"/>
              </w:rPr>
              <w:t>180</w:t>
            </w:r>
          </w:p>
        </w:tc>
        <w:tc>
          <w:tcPr>
            <w:tcW w:w="8683" w:type="dxa"/>
            <w:tcBorders>
              <w:top w:val="single" w:sz="4" w:space="0" w:color="1C4DA1"/>
              <w:left w:val="single" w:sz="4" w:space="0" w:color="1C4DA1"/>
              <w:bottom w:val="single" w:sz="4" w:space="0" w:color="1C4DA1"/>
            </w:tcBorders>
            <w:shd w:val="clear" w:color="auto" w:fill="auto"/>
            <w:vAlign w:val="center"/>
          </w:tcPr>
          <w:p w14:paraId="47281042" w14:textId="77777777" w:rsidR="00C73808" w:rsidRPr="002D159E" w:rsidRDefault="00943B1A" w:rsidP="00716670">
            <w:pPr>
              <w:rPr>
                <w:rFonts w:ascii="Calibri" w:hAnsi="Calibri" w:cs="Calibri"/>
                <w:color w:val="000000"/>
                <w:sz w:val="18"/>
                <w:lang w:val="es-US"/>
              </w:rPr>
            </w:pPr>
            <w:hyperlink r:id="rId213" w:history="1">
              <w:r w:rsidR="00C73808" w:rsidRPr="002D159E">
                <w:rPr>
                  <w:rStyle w:val="Hyperlink"/>
                  <w:lang w:val="es-US"/>
                </w:rPr>
                <w:t>RD180/24 - La REDESCA urge a integrar los derechos humanos en las reformas fiscales globales y el financiamiento climático</w:t>
              </w:r>
            </w:hyperlink>
            <w:r w:rsidR="00C73808" w:rsidRPr="002D159E">
              <w:rPr>
                <w:rFonts w:ascii="Calibri" w:hAnsi="Calibri" w:cs="Calibri"/>
                <w:color w:val="000000"/>
                <w:sz w:val="18"/>
                <w:lang w:val="es-US"/>
              </w:rPr>
              <w:t>.</w:t>
            </w:r>
          </w:p>
          <w:p w14:paraId="670489C4"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12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44349E8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2FDCE0" w14:textId="77777777" w:rsidR="00C73808" w:rsidRDefault="00C73808" w:rsidP="00716670">
            <w:pPr>
              <w:jc w:val="center"/>
              <w:rPr>
                <w:rFonts w:ascii="Calibri" w:hAnsi="Calibri" w:cs="Calibri"/>
                <w:color w:val="000000"/>
                <w:sz w:val="18"/>
              </w:rPr>
            </w:pPr>
            <w:r>
              <w:rPr>
                <w:rFonts w:ascii="Calibri" w:hAnsi="Calibri" w:cs="Calibri"/>
                <w:color w:val="000000"/>
                <w:sz w:val="18"/>
              </w:rPr>
              <w:t>181</w:t>
            </w:r>
          </w:p>
        </w:tc>
        <w:tc>
          <w:tcPr>
            <w:tcW w:w="8683" w:type="dxa"/>
            <w:tcBorders>
              <w:top w:val="single" w:sz="4" w:space="0" w:color="1C4DA1"/>
              <w:left w:val="single" w:sz="4" w:space="0" w:color="1C4DA1"/>
              <w:bottom w:val="single" w:sz="4" w:space="0" w:color="1C4DA1"/>
            </w:tcBorders>
            <w:shd w:val="clear" w:color="auto" w:fill="auto"/>
            <w:vAlign w:val="center"/>
          </w:tcPr>
          <w:p w14:paraId="65395DBB" w14:textId="77777777" w:rsidR="00C73808" w:rsidRPr="002D159E" w:rsidRDefault="00943B1A" w:rsidP="00716670">
            <w:pPr>
              <w:rPr>
                <w:rFonts w:ascii="Calibri" w:hAnsi="Calibri" w:cs="Calibri"/>
                <w:color w:val="000000"/>
                <w:sz w:val="18"/>
                <w:lang w:val="es-US"/>
              </w:rPr>
            </w:pPr>
            <w:hyperlink r:id="rId214" w:history="1">
              <w:r w:rsidR="00C73808" w:rsidRPr="002D159E">
                <w:rPr>
                  <w:rStyle w:val="Hyperlink"/>
                  <w:lang w:val="es-US"/>
                </w:rPr>
                <w:t>181/24 - Nicaragua: CIDH insta a cesar la persecución religiosa y a la liberación de todas las personas detenidas arbitrariamente</w:t>
              </w:r>
            </w:hyperlink>
            <w:r w:rsidR="00C73808" w:rsidRPr="002D159E">
              <w:rPr>
                <w:rFonts w:ascii="Calibri" w:hAnsi="Calibri" w:cs="Calibri"/>
                <w:color w:val="000000"/>
                <w:sz w:val="18"/>
                <w:lang w:val="es-US"/>
              </w:rPr>
              <w:t>.</w:t>
            </w:r>
          </w:p>
          <w:p w14:paraId="64CDBF66"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14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1CE98A0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B32951" w14:textId="77777777" w:rsidR="00C73808" w:rsidRDefault="00C73808" w:rsidP="00716670">
            <w:pPr>
              <w:jc w:val="center"/>
              <w:rPr>
                <w:rFonts w:ascii="Calibri" w:hAnsi="Calibri" w:cs="Calibri"/>
                <w:color w:val="000000"/>
                <w:sz w:val="18"/>
              </w:rPr>
            </w:pPr>
            <w:r>
              <w:rPr>
                <w:rFonts w:ascii="Calibri" w:hAnsi="Calibri" w:cs="Calibri"/>
                <w:color w:val="000000"/>
                <w:sz w:val="18"/>
              </w:rPr>
              <w:t>182</w:t>
            </w:r>
          </w:p>
        </w:tc>
        <w:tc>
          <w:tcPr>
            <w:tcW w:w="8683" w:type="dxa"/>
            <w:tcBorders>
              <w:top w:val="single" w:sz="4" w:space="0" w:color="1C4DA1"/>
              <w:left w:val="single" w:sz="4" w:space="0" w:color="1C4DA1"/>
              <w:bottom w:val="single" w:sz="4" w:space="0" w:color="1C4DA1"/>
            </w:tcBorders>
            <w:shd w:val="clear" w:color="auto" w:fill="auto"/>
            <w:vAlign w:val="center"/>
          </w:tcPr>
          <w:p w14:paraId="4144D4B4" w14:textId="77777777" w:rsidR="00C73808" w:rsidRPr="002D159E" w:rsidRDefault="00943B1A" w:rsidP="00716670">
            <w:pPr>
              <w:rPr>
                <w:rFonts w:ascii="Calibri" w:hAnsi="Calibri" w:cs="Calibri"/>
                <w:color w:val="000000"/>
                <w:sz w:val="18"/>
                <w:lang w:val="es-US"/>
              </w:rPr>
            </w:pPr>
            <w:hyperlink r:id="rId215" w:history="1">
              <w:r w:rsidR="00C73808" w:rsidRPr="002D159E">
                <w:rPr>
                  <w:rStyle w:val="Hyperlink"/>
                  <w:lang w:val="es-US"/>
                </w:rPr>
                <w:t xml:space="preserve">182/24 - CIDH otorga medidas cautelares a Joel Jardines </w:t>
              </w:r>
              <w:proofErr w:type="spellStart"/>
              <w:r w:rsidR="00C73808" w:rsidRPr="002D159E">
                <w:rPr>
                  <w:rStyle w:val="Hyperlink"/>
                  <w:lang w:val="es-US"/>
                </w:rPr>
                <w:t>Jardines</w:t>
              </w:r>
              <w:proofErr w:type="spellEnd"/>
              <w:r w:rsidR="00C73808" w:rsidRPr="002D159E">
                <w:rPr>
                  <w:rStyle w:val="Hyperlink"/>
                  <w:lang w:val="es-US"/>
                </w:rPr>
                <w:t>, privado de la libertad en Cuba</w:t>
              </w:r>
            </w:hyperlink>
            <w:r w:rsidR="00C73808" w:rsidRPr="002D159E">
              <w:rPr>
                <w:rFonts w:ascii="Calibri" w:hAnsi="Calibri" w:cs="Calibri"/>
                <w:color w:val="000000"/>
                <w:sz w:val="18"/>
                <w:lang w:val="es-US"/>
              </w:rPr>
              <w:t>.</w:t>
            </w:r>
          </w:p>
          <w:p w14:paraId="08A0D3C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14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3B0C84E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62123A" w14:textId="77777777" w:rsidR="00C73808" w:rsidRDefault="00C73808" w:rsidP="00716670">
            <w:pPr>
              <w:jc w:val="center"/>
              <w:rPr>
                <w:rFonts w:ascii="Calibri" w:hAnsi="Calibri" w:cs="Calibri"/>
                <w:color w:val="000000"/>
                <w:sz w:val="18"/>
              </w:rPr>
            </w:pPr>
            <w:r>
              <w:rPr>
                <w:rFonts w:ascii="Calibri" w:hAnsi="Calibri" w:cs="Calibri"/>
                <w:color w:val="000000"/>
                <w:sz w:val="18"/>
              </w:rPr>
              <w:t>183</w:t>
            </w:r>
          </w:p>
        </w:tc>
        <w:tc>
          <w:tcPr>
            <w:tcW w:w="8683" w:type="dxa"/>
            <w:tcBorders>
              <w:top w:val="single" w:sz="4" w:space="0" w:color="1C4DA1"/>
              <w:left w:val="single" w:sz="4" w:space="0" w:color="1C4DA1"/>
              <w:bottom w:val="single" w:sz="4" w:space="0" w:color="1C4DA1"/>
            </w:tcBorders>
            <w:shd w:val="clear" w:color="auto" w:fill="auto"/>
            <w:vAlign w:val="center"/>
          </w:tcPr>
          <w:p w14:paraId="3B621E6D" w14:textId="77777777" w:rsidR="00C73808" w:rsidRDefault="00943B1A" w:rsidP="00716670">
            <w:pPr>
              <w:rPr>
                <w:rFonts w:ascii="Calibri" w:hAnsi="Calibri" w:cs="Calibri"/>
                <w:color w:val="000000"/>
                <w:sz w:val="18"/>
              </w:rPr>
            </w:pPr>
            <w:hyperlink r:id="rId216" w:history="1">
              <w:r w:rsidR="00C73808" w:rsidRPr="002D159E">
                <w:rPr>
                  <w:rStyle w:val="Hyperlink"/>
                </w:rPr>
                <w:t xml:space="preserve">183/24 - CIDH da </w:t>
              </w:r>
              <w:proofErr w:type="spellStart"/>
              <w:r w:rsidR="00C73808" w:rsidRPr="002D159E">
                <w:rPr>
                  <w:rStyle w:val="Hyperlink"/>
                </w:rPr>
                <w:t>seguimiento</w:t>
              </w:r>
              <w:proofErr w:type="spellEnd"/>
              <w:r w:rsidR="00C73808" w:rsidRPr="002D159E">
                <w:rPr>
                  <w:rStyle w:val="Hyperlink"/>
                </w:rPr>
                <w:t xml:space="preserve"> y </w:t>
              </w:r>
              <w:proofErr w:type="spellStart"/>
              <w:r w:rsidR="00C73808" w:rsidRPr="002D159E">
                <w:rPr>
                  <w:rStyle w:val="Hyperlink"/>
                </w:rPr>
                <w:t>modifica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w:t>
              </w:r>
              <w:proofErr w:type="spellStart"/>
              <w:r w:rsidR="00C73808" w:rsidRPr="002D159E">
                <w:rPr>
                  <w:rStyle w:val="Hyperlink"/>
                </w:rPr>
                <w:t>respecto</w:t>
              </w:r>
              <w:proofErr w:type="spellEnd"/>
              <w:r w:rsidR="00C73808" w:rsidRPr="002D159E">
                <w:rPr>
                  <w:rStyle w:val="Hyperlink"/>
                </w:rPr>
                <w:t xml:space="preserve"> de Williams </w:t>
              </w:r>
              <w:proofErr w:type="spellStart"/>
              <w:r w:rsidR="00C73808" w:rsidRPr="002D159E">
                <w:rPr>
                  <w:rStyle w:val="Hyperlink"/>
                </w:rPr>
                <w:t>Dávila</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Venezuela</w:t>
              </w:r>
            </w:hyperlink>
            <w:r w:rsidR="00C73808">
              <w:rPr>
                <w:rFonts w:ascii="Calibri" w:hAnsi="Calibri" w:cs="Calibri"/>
                <w:color w:val="000000"/>
                <w:sz w:val="18"/>
              </w:rPr>
              <w:t>.</w:t>
            </w:r>
          </w:p>
          <w:p w14:paraId="3E360FE4"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14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41BCB69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5475E6" w14:textId="77777777" w:rsidR="00C73808" w:rsidRDefault="00C73808" w:rsidP="00716670">
            <w:pPr>
              <w:jc w:val="center"/>
              <w:rPr>
                <w:rFonts w:ascii="Calibri" w:hAnsi="Calibri" w:cs="Calibri"/>
                <w:color w:val="000000"/>
                <w:sz w:val="18"/>
              </w:rPr>
            </w:pPr>
            <w:r>
              <w:rPr>
                <w:rFonts w:ascii="Calibri" w:hAnsi="Calibri" w:cs="Calibri"/>
                <w:color w:val="000000"/>
                <w:sz w:val="18"/>
              </w:rPr>
              <w:t>184</w:t>
            </w:r>
          </w:p>
        </w:tc>
        <w:tc>
          <w:tcPr>
            <w:tcW w:w="8683" w:type="dxa"/>
            <w:tcBorders>
              <w:top w:val="single" w:sz="4" w:space="0" w:color="1C4DA1"/>
              <w:left w:val="single" w:sz="4" w:space="0" w:color="1C4DA1"/>
              <w:bottom w:val="single" w:sz="4" w:space="0" w:color="1C4DA1"/>
            </w:tcBorders>
            <w:shd w:val="clear" w:color="auto" w:fill="auto"/>
            <w:vAlign w:val="center"/>
          </w:tcPr>
          <w:p w14:paraId="453BF7C8" w14:textId="77777777" w:rsidR="00C73808" w:rsidRPr="002D159E" w:rsidRDefault="00943B1A" w:rsidP="00716670">
            <w:pPr>
              <w:rPr>
                <w:rFonts w:ascii="Calibri" w:hAnsi="Calibri" w:cs="Calibri"/>
                <w:color w:val="000000"/>
                <w:sz w:val="18"/>
                <w:lang w:val="es-US"/>
              </w:rPr>
            </w:pPr>
            <w:hyperlink r:id="rId217" w:history="1">
              <w:r w:rsidR="00C73808" w:rsidRPr="002D159E">
                <w:rPr>
                  <w:rStyle w:val="Hyperlink"/>
                  <w:lang w:val="es-US"/>
                </w:rPr>
                <w:t>184/24 - CIDH y RELE condenan prácticas de terrorismo de estado en Venezuela</w:t>
              </w:r>
            </w:hyperlink>
            <w:r w:rsidR="00C73808" w:rsidRPr="002D159E">
              <w:rPr>
                <w:rFonts w:ascii="Calibri" w:hAnsi="Calibri" w:cs="Calibri"/>
                <w:color w:val="000000"/>
                <w:sz w:val="18"/>
                <w:lang w:val="es-US"/>
              </w:rPr>
              <w:t>.</w:t>
            </w:r>
          </w:p>
          <w:p w14:paraId="289D9DD5"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15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3D8DF0E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B694C0" w14:textId="77777777" w:rsidR="00C73808" w:rsidRDefault="00C73808" w:rsidP="00716670">
            <w:pPr>
              <w:jc w:val="center"/>
              <w:rPr>
                <w:rFonts w:ascii="Calibri" w:hAnsi="Calibri" w:cs="Calibri"/>
                <w:color w:val="000000"/>
                <w:sz w:val="18"/>
              </w:rPr>
            </w:pPr>
            <w:r>
              <w:rPr>
                <w:rFonts w:ascii="Calibri" w:hAnsi="Calibri" w:cs="Calibri"/>
                <w:color w:val="000000"/>
                <w:sz w:val="18"/>
              </w:rPr>
              <w:t>185</w:t>
            </w:r>
          </w:p>
        </w:tc>
        <w:tc>
          <w:tcPr>
            <w:tcW w:w="8683" w:type="dxa"/>
            <w:tcBorders>
              <w:top w:val="single" w:sz="4" w:space="0" w:color="1C4DA1"/>
              <w:left w:val="single" w:sz="4" w:space="0" w:color="1C4DA1"/>
              <w:bottom w:val="single" w:sz="4" w:space="0" w:color="1C4DA1"/>
            </w:tcBorders>
            <w:shd w:val="clear" w:color="auto" w:fill="auto"/>
            <w:vAlign w:val="center"/>
          </w:tcPr>
          <w:p w14:paraId="1A758349" w14:textId="77777777" w:rsidR="00C73808" w:rsidRPr="002D159E" w:rsidRDefault="00943B1A" w:rsidP="00716670">
            <w:pPr>
              <w:rPr>
                <w:rFonts w:ascii="Calibri" w:hAnsi="Calibri" w:cs="Calibri"/>
                <w:color w:val="000000"/>
                <w:sz w:val="18"/>
                <w:lang w:val="es-US"/>
              </w:rPr>
            </w:pPr>
            <w:hyperlink r:id="rId218" w:history="1">
              <w:r w:rsidR="00C73808" w:rsidRPr="002D159E">
                <w:rPr>
                  <w:rStyle w:val="Hyperlink"/>
                  <w:lang w:val="es-US"/>
                </w:rPr>
                <w:t>185/24 - CIDH publica versión simplificada y amigable de la Resolución No. 05/23 sobre participación de niños, niñas y adolescentes</w:t>
              </w:r>
            </w:hyperlink>
            <w:r w:rsidR="00C73808" w:rsidRPr="002D159E">
              <w:rPr>
                <w:rFonts w:ascii="Calibri" w:hAnsi="Calibri" w:cs="Calibri"/>
                <w:color w:val="000000"/>
                <w:sz w:val="18"/>
                <w:lang w:val="es-US"/>
              </w:rPr>
              <w:t>.</w:t>
            </w:r>
          </w:p>
          <w:p w14:paraId="293A52F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16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23BD792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607F1B" w14:textId="77777777" w:rsidR="00C73808" w:rsidRDefault="00C73808" w:rsidP="00716670">
            <w:pPr>
              <w:jc w:val="center"/>
              <w:rPr>
                <w:rFonts w:ascii="Calibri" w:hAnsi="Calibri" w:cs="Calibri"/>
                <w:color w:val="000000"/>
                <w:sz w:val="18"/>
              </w:rPr>
            </w:pPr>
            <w:r>
              <w:rPr>
                <w:rFonts w:ascii="Calibri" w:hAnsi="Calibri" w:cs="Calibri"/>
                <w:color w:val="000000"/>
                <w:sz w:val="18"/>
              </w:rPr>
              <w:t>186</w:t>
            </w:r>
          </w:p>
        </w:tc>
        <w:tc>
          <w:tcPr>
            <w:tcW w:w="8683" w:type="dxa"/>
            <w:tcBorders>
              <w:top w:val="single" w:sz="4" w:space="0" w:color="1C4DA1"/>
              <w:left w:val="single" w:sz="4" w:space="0" w:color="1C4DA1"/>
              <w:bottom w:val="single" w:sz="4" w:space="0" w:color="1C4DA1"/>
            </w:tcBorders>
            <w:shd w:val="clear" w:color="auto" w:fill="auto"/>
            <w:vAlign w:val="center"/>
          </w:tcPr>
          <w:p w14:paraId="55F8DB77" w14:textId="77777777" w:rsidR="00C73808" w:rsidRPr="002D159E" w:rsidRDefault="00943B1A" w:rsidP="00716670">
            <w:pPr>
              <w:rPr>
                <w:rFonts w:ascii="Calibri" w:hAnsi="Calibri" w:cs="Calibri"/>
                <w:color w:val="000000"/>
                <w:sz w:val="18"/>
                <w:lang w:val="es-US"/>
              </w:rPr>
            </w:pPr>
            <w:hyperlink r:id="rId219" w:history="1">
              <w:r w:rsidR="00C73808" w:rsidRPr="002D159E">
                <w:rPr>
                  <w:rStyle w:val="Hyperlink"/>
                  <w:lang w:val="es-US"/>
                </w:rPr>
                <w:t>186/24 - CIDH otorga medidas cautelares al periodista Roland Oswaldo Carreño Gutiérrez en Venezuela</w:t>
              </w:r>
            </w:hyperlink>
            <w:r w:rsidR="00C73808" w:rsidRPr="002D159E">
              <w:rPr>
                <w:rFonts w:ascii="Calibri" w:hAnsi="Calibri" w:cs="Calibri"/>
                <w:color w:val="000000"/>
                <w:sz w:val="18"/>
                <w:lang w:val="es-US"/>
              </w:rPr>
              <w:t>.</w:t>
            </w:r>
          </w:p>
          <w:p w14:paraId="470847F6"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17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4489235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DD2C93" w14:textId="77777777" w:rsidR="00C73808" w:rsidRDefault="00C73808" w:rsidP="00716670">
            <w:pPr>
              <w:jc w:val="center"/>
              <w:rPr>
                <w:rFonts w:ascii="Calibri" w:hAnsi="Calibri" w:cs="Calibri"/>
                <w:color w:val="000000"/>
                <w:sz w:val="18"/>
              </w:rPr>
            </w:pPr>
            <w:r>
              <w:rPr>
                <w:rFonts w:ascii="Calibri" w:hAnsi="Calibri" w:cs="Calibri"/>
                <w:color w:val="000000"/>
                <w:sz w:val="18"/>
              </w:rPr>
              <w:t>187</w:t>
            </w:r>
          </w:p>
        </w:tc>
        <w:tc>
          <w:tcPr>
            <w:tcW w:w="8683" w:type="dxa"/>
            <w:tcBorders>
              <w:top w:val="single" w:sz="4" w:space="0" w:color="1C4DA1"/>
              <w:left w:val="single" w:sz="4" w:space="0" w:color="1C4DA1"/>
              <w:bottom w:val="single" w:sz="4" w:space="0" w:color="1C4DA1"/>
            </w:tcBorders>
            <w:shd w:val="clear" w:color="auto" w:fill="auto"/>
            <w:vAlign w:val="center"/>
          </w:tcPr>
          <w:p w14:paraId="5E03DCB7" w14:textId="77777777" w:rsidR="00C73808" w:rsidRDefault="00943B1A" w:rsidP="00716670">
            <w:pPr>
              <w:rPr>
                <w:rFonts w:ascii="Calibri" w:hAnsi="Calibri" w:cs="Calibri"/>
                <w:color w:val="000000"/>
                <w:sz w:val="18"/>
              </w:rPr>
            </w:pPr>
            <w:hyperlink r:id="rId220" w:history="1">
              <w:r w:rsidR="00C73808" w:rsidRPr="002D159E">
                <w:rPr>
                  <w:rStyle w:val="Hyperlink"/>
                </w:rPr>
                <w:t xml:space="preserve">187/24 - CIDH da </w:t>
              </w:r>
              <w:proofErr w:type="spellStart"/>
              <w:r w:rsidR="00C73808" w:rsidRPr="002D159E">
                <w:rPr>
                  <w:rStyle w:val="Hyperlink"/>
                </w:rPr>
                <w:t>seguimiento</w:t>
              </w:r>
              <w:proofErr w:type="spellEnd"/>
              <w:r w:rsidR="00C73808" w:rsidRPr="002D159E">
                <w:rPr>
                  <w:rStyle w:val="Hyperlink"/>
                </w:rPr>
                <w:t xml:space="preserve"> y </w:t>
              </w:r>
              <w:proofErr w:type="spellStart"/>
              <w:r w:rsidR="00C73808" w:rsidRPr="002D159E">
                <w:rPr>
                  <w:rStyle w:val="Hyperlink"/>
                </w:rPr>
                <w:t>modifica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w:t>
              </w:r>
              <w:proofErr w:type="spellStart"/>
              <w:r w:rsidR="00C73808" w:rsidRPr="002D159E">
                <w:rPr>
                  <w:rStyle w:val="Hyperlink"/>
                </w:rPr>
                <w:t>respecto</w:t>
              </w:r>
              <w:proofErr w:type="spellEnd"/>
              <w:r w:rsidR="00C73808" w:rsidRPr="002D159E">
                <w:rPr>
                  <w:rStyle w:val="Hyperlink"/>
                </w:rPr>
                <w:t xml:space="preserve"> de </w:t>
              </w:r>
              <w:proofErr w:type="spellStart"/>
              <w:r w:rsidR="00C73808" w:rsidRPr="002D159E">
                <w:rPr>
                  <w:rStyle w:val="Hyperlink"/>
                </w:rPr>
                <w:t>Américo</w:t>
              </w:r>
              <w:proofErr w:type="spellEnd"/>
              <w:r w:rsidR="00C73808" w:rsidRPr="002D159E">
                <w:rPr>
                  <w:rStyle w:val="Hyperlink"/>
                </w:rPr>
                <w:t xml:space="preserve"> de Grazia </w:t>
              </w:r>
              <w:proofErr w:type="spellStart"/>
              <w:r w:rsidR="00C73808" w:rsidRPr="002D159E">
                <w:rPr>
                  <w:rStyle w:val="Hyperlink"/>
                </w:rPr>
                <w:t>en</w:t>
              </w:r>
              <w:proofErr w:type="spellEnd"/>
              <w:r w:rsidR="00C73808" w:rsidRPr="002D159E">
                <w:rPr>
                  <w:rStyle w:val="Hyperlink"/>
                </w:rPr>
                <w:t xml:space="preserve"> Venezuela</w:t>
              </w:r>
            </w:hyperlink>
            <w:r w:rsidR="00C73808">
              <w:rPr>
                <w:rFonts w:ascii="Calibri" w:hAnsi="Calibri" w:cs="Calibri"/>
                <w:color w:val="000000"/>
                <w:sz w:val="18"/>
              </w:rPr>
              <w:t>.</w:t>
            </w:r>
          </w:p>
          <w:p w14:paraId="5537461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17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799AC23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1CCC64" w14:textId="77777777" w:rsidR="00C73808" w:rsidRDefault="00C73808" w:rsidP="00716670">
            <w:pPr>
              <w:jc w:val="center"/>
              <w:rPr>
                <w:rFonts w:ascii="Calibri" w:hAnsi="Calibri" w:cs="Calibri"/>
                <w:color w:val="000000"/>
                <w:sz w:val="18"/>
              </w:rPr>
            </w:pPr>
            <w:r>
              <w:rPr>
                <w:rFonts w:ascii="Calibri" w:hAnsi="Calibri" w:cs="Calibri"/>
                <w:color w:val="000000"/>
                <w:sz w:val="18"/>
              </w:rPr>
              <w:t>188</w:t>
            </w:r>
          </w:p>
        </w:tc>
        <w:tc>
          <w:tcPr>
            <w:tcW w:w="8683" w:type="dxa"/>
            <w:tcBorders>
              <w:top w:val="single" w:sz="4" w:space="0" w:color="1C4DA1"/>
              <w:left w:val="single" w:sz="4" w:space="0" w:color="1C4DA1"/>
              <w:bottom w:val="single" w:sz="4" w:space="0" w:color="1C4DA1"/>
            </w:tcBorders>
            <w:shd w:val="clear" w:color="auto" w:fill="auto"/>
            <w:vAlign w:val="center"/>
          </w:tcPr>
          <w:p w14:paraId="57D9FCBB" w14:textId="77777777" w:rsidR="00C73808" w:rsidRDefault="00943B1A" w:rsidP="00716670">
            <w:pPr>
              <w:rPr>
                <w:rFonts w:ascii="Calibri" w:hAnsi="Calibri" w:cs="Calibri"/>
                <w:color w:val="000000"/>
                <w:sz w:val="18"/>
              </w:rPr>
            </w:pPr>
            <w:hyperlink r:id="rId221" w:history="1">
              <w:r w:rsidR="00C73808" w:rsidRPr="002D159E">
                <w:rPr>
                  <w:rStyle w:val="Hyperlink"/>
                </w:rPr>
                <w:t xml:space="preserve">188/24 -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w:t>
              </w:r>
              <w:proofErr w:type="spellStart"/>
              <w:r w:rsidR="00C73808" w:rsidRPr="002D159E">
                <w:rPr>
                  <w:rStyle w:val="Hyperlink"/>
                </w:rPr>
                <w:t>tres</w:t>
              </w:r>
              <w:proofErr w:type="spellEnd"/>
              <w:r w:rsidR="00C73808" w:rsidRPr="002D159E">
                <w:rPr>
                  <w:rStyle w:val="Hyperlink"/>
                </w:rPr>
                <w:t xml:space="preserve"> personas </w:t>
              </w:r>
              <w:proofErr w:type="spellStart"/>
              <w:r w:rsidR="00C73808" w:rsidRPr="002D159E">
                <w:rPr>
                  <w:rStyle w:val="Hyperlink"/>
                </w:rPr>
                <w:t>privadas</w:t>
              </w:r>
              <w:proofErr w:type="spellEnd"/>
              <w:r w:rsidR="00C73808" w:rsidRPr="002D159E">
                <w:rPr>
                  <w:rStyle w:val="Hyperlink"/>
                </w:rPr>
                <w:t xml:space="preserve"> de </w:t>
              </w:r>
              <w:proofErr w:type="spellStart"/>
              <w:r w:rsidR="00C73808" w:rsidRPr="002D159E">
                <w:rPr>
                  <w:rStyle w:val="Hyperlink"/>
                </w:rPr>
                <w:t>libertad</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Nicaragua</w:t>
              </w:r>
            </w:hyperlink>
            <w:r w:rsidR="00C73808">
              <w:rPr>
                <w:rFonts w:ascii="Calibri" w:hAnsi="Calibri" w:cs="Calibri"/>
                <w:color w:val="000000"/>
                <w:sz w:val="18"/>
              </w:rPr>
              <w:t>.</w:t>
            </w:r>
          </w:p>
          <w:p w14:paraId="60C17B0E"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20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21E9DE1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19BB08" w14:textId="77777777" w:rsidR="00C73808" w:rsidRDefault="00C73808" w:rsidP="00716670">
            <w:pPr>
              <w:jc w:val="center"/>
              <w:rPr>
                <w:rFonts w:ascii="Calibri" w:hAnsi="Calibri" w:cs="Calibri"/>
                <w:color w:val="000000"/>
                <w:sz w:val="18"/>
              </w:rPr>
            </w:pPr>
            <w:r>
              <w:rPr>
                <w:rFonts w:ascii="Calibri" w:hAnsi="Calibri" w:cs="Calibri"/>
                <w:color w:val="000000"/>
                <w:sz w:val="18"/>
              </w:rPr>
              <w:t>189</w:t>
            </w:r>
          </w:p>
        </w:tc>
        <w:tc>
          <w:tcPr>
            <w:tcW w:w="8683" w:type="dxa"/>
            <w:tcBorders>
              <w:top w:val="single" w:sz="4" w:space="0" w:color="1C4DA1"/>
              <w:left w:val="single" w:sz="4" w:space="0" w:color="1C4DA1"/>
              <w:bottom w:val="single" w:sz="4" w:space="0" w:color="1C4DA1"/>
            </w:tcBorders>
            <w:shd w:val="clear" w:color="auto" w:fill="auto"/>
            <w:vAlign w:val="center"/>
          </w:tcPr>
          <w:p w14:paraId="1328EFE9" w14:textId="77777777" w:rsidR="00C73808" w:rsidRPr="002D159E" w:rsidRDefault="00943B1A" w:rsidP="00716670">
            <w:pPr>
              <w:rPr>
                <w:rFonts w:ascii="Calibri" w:hAnsi="Calibri" w:cs="Calibri"/>
                <w:color w:val="000000"/>
                <w:sz w:val="18"/>
                <w:lang w:val="es-US"/>
              </w:rPr>
            </w:pPr>
            <w:hyperlink r:id="rId222" w:history="1">
              <w:r w:rsidR="00C73808" w:rsidRPr="002D159E">
                <w:rPr>
                  <w:rStyle w:val="Hyperlink"/>
                  <w:lang w:val="es-US"/>
                </w:rPr>
                <w:t>189/24 - La CIDH condena el cierre masivo de organizaciones de la sociedad civil y religiosas en Nicaragua</w:t>
              </w:r>
            </w:hyperlink>
            <w:r w:rsidR="00C73808" w:rsidRPr="002D159E">
              <w:rPr>
                <w:rFonts w:ascii="Calibri" w:hAnsi="Calibri" w:cs="Calibri"/>
                <w:color w:val="000000"/>
                <w:sz w:val="18"/>
                <w:lang w:val="es-US"/>
              </w:rPr>
              <w:t>.</w:t>
            </w:r>
          </w:p>
          <w:p w14:paraId="2488747E"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22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5ECB357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FADE4C" w14:textId="77777777" w:rsidR="00C73808" w:rsidRDefault="00C73808" w:rsidP="00716670">
            <w:pPr>
              <w:jc w:val="center"/>
              <w:rPr>
                <w:rFonts w:ascii="Calibri" w:hAnsi="Calibri" w:cs="Calibri"/>
                <w:color w:val="000000"/>
                <w:sz w:val="18"/>
              </w:rPr>
            </w:pPr>
            <w:r>
              <w:rPr>
                <w:rFonts w:ascii="Calibri" w:hAnsi="Calibri" w:cs="Calibri"/>
                <w:color w:val="000000"/>
                <w:sz w:val="18"/>
              </w:rPr>
              <w:t>190</w:t>
            </w:r>
          </w:p>
        </w:tc>
        <w:tc>
          <w:tcPr>
            <w:tcW w:w="8683" w:type="dxa"/>
            <w:tcBorders>
              <w:top w:val="single" w:sz="4" w:space="0" w:color="1C4DA1"/>
              <w:left w:val="single" w:sz="4" w:space="0" w:color="1C4DA1"/>
              <w:bottom w:val="single" w:sz="4" w:space="0" w:color="1C4DA1"/>
            </w:tcBorders>
            <w:shd w:val="clear" w:color="auto" w:fill="auto"/>
            <w:vAlign w:val="center"/>
          </w:tcPr>
          <w:p w14:paraId="6A2EC254" w14:textId="77777777" w:rsidR="00C73808" w:rsidRPr="002D159E" w:rsidRDefault="00943B1A" w:rsidP="00716670">
            <w:pPr>
              <w:rPr>
                <w:rFonts w:ascii="Calibri" w:hAnsi="Calibri" w:cs="Calibri"/>
                <w:color w:val="000000"/>
                <w:sz w:val="18"/>
                <w:lang w:val="es-US"/>
              </w:rPr>
            </w:pPr>
            <w:hyperlink r:id="rId223" w:history="1">
              <w:r w:rsidR="00C73808" w:rsidRPr="002D159E">
                <w:rPr>
                  <w:rStyle w:val="Hyperlink"/>
                  <w:lang w:val="es-US"/>
                </w:rPr>
                <w:t>R190/24 - La RELE alerta a la comunidad internacional sobre detención arbitraria de periodistas y criminalización de la disidencia en Venezuela</w:t>
              </w:r>
            </w:hyperlink>
            <w:r w:rsidR="00C73808" w:rsidRPr="002D159E">
              <w:rPr>
                <w:rFonts w:ascii="Calibri" w:hAnsi="Calibri" w:cs="Calibri"/>
                <w:color w:val="000000"/>
                <w:sz w:val="18"/>
                <w:lang w:val="es-US"/>
              </w:rPr>
              <w:t>.</w:t>
            </w:r>
          </w:p>
          <w:p w14:paraId="1EE1FD9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23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701FEA3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D00B39" w14:textId="77777777" w:rsidR="00C73808" w:rsidRDefault="00C73808" w:rsidP="00716670">
            <w:pPr>
              <w:jc w:val="center"/>
              <w:rPr>
                <w:rFonts w:ascii="Calibri" w:hAnsi="Calibri" w:cs="Calibri"/>
                <w:color w:val="000000"/>
                <w:sz w:val="18"/>
              </w:rPr>
            </w:pPr>
            <w:r>
              <w:rPr>
                <w:rFonts w:ascii="Calibri" w:hAnsi="Calibri" w:cs="Calibri"/>
                <w:color w:val="000000"/>
                <w:sz w:val="18"/>
              </w:rPr>
              <w:t>191</w:t>
            </w:r>
          </w:p>
        </w:tc>
        <w:tc>
          <w:tcPr>
            <w:tcW w:w="8683" w:type="dxa"/>
            <w:tcBorders>
              <w:top w:val="single" w:sz="4" w:space="0" w:color="1C4DA1"/>
              <w:left w:val="single" w:sz="4" w:space="0" w:color="1C4DA1"/>
              <w:bottom w:val="single" w:sz="4" w:space="0" w:color="1C4DA1"/>
            </w:tcBorders>
            <w:shd w:val="clear" w:color="auto" w:fill="auto"/>
            <w:vAlign w:val="center"/>
          </w:tcPr>
          <w:p w14:paraId="2C4B6B7D" w14:textId="77777777" w:rsidR="00C73808" w:rsidRDefault="00943B1A" w:rsidP="00716670">
            <w:pPr>
              <w:rPr>
                <w:rFonts w:ascii="Calibri" w:hAnsi="Calibri" w:cs="Calibri"/>
                <w:color w:val="000000"/>
                <w:sz w:val="18"/>
              </w:rPr>
            </w:pPr>
            <w:hyperlink r:id="rId224" w:history="1">
              <w:r w:rsidR="00C73808" w:rsidRPr="002D159E">
                <w:rPr>
                  <w:rStyle w:val="Hyperlink"/>
                </w:rPr>
                <w:t xml:space="preserve">191/24 -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Carmen Leonor García </w:t>
              </w:r>
              <w:proofErr w:type="spellStart"/>
              <w:r w:rsidR="00C73808" w:rsidRPr="002D159E">
                <w:rPr>
                  <w:rStyle w:val="Hyperlink"/>
                </w:rPr>
                <w:t>Azuaje</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Venezuela</w:t>
              </w:r>
            </w:hyperlink>
            <w:r w:rsidR="00C73808">
              <w:rPr>
                <w:rFonts w:ascii="Calibri" w:hAnsi="Calibri" w:cs="Calibri"/>
                <w:color w:val="000000"/>
                <w:sz w:val="18"/>
              </w:rPr>
              <w:t>.</w:t>
            </w:r>
          </w:p>
          <w:p w14:paraId="646775D2"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23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5AF1E51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68C2D5" w14:textId="77777777" w:rsidR="00C73808" w:rsidRDefault="00C73808" w:rsidP="00716670">
            <w:pPr>
              <w:jc w:val="center"/>
              <w:rPr>
                <w:rFonts w:ascii="Calibri" w:hAnsi="Calibri" w:cs="Calibri"/>
                <w:color w:val="000000"/>
                <w:sz w:val="18"/>
              </w:rPr>
            </w:pPr>
            <w:r>
              <w:rPr>
                <w:rFonts w:ascii="Calibri" w:hAnsi="Calibri" w:cs="Calibri"/>
                <w:color w:val="000000"/>
                <w:sz w:val="18"/>
              </w:rPr>
              <w:t>192</w:t>
            </w:r>
          </w:p>
        </w:tc>
        <w:tc>
          <w:tcPr>
            <w:tcW w:w="8683" w:type="dxa"/>
            <w:tcBorders>
              <w:top w:val="single" w:sz="4" w:space="0" w:color="1C4DA1"/>
              <w:left w:val="single" w:sz="4" w:space="0" w:color="1C4DA1"/>
              <w:bottom w:val="single" w:sz="4" w:space="0" w:color="1C4DA1"/>
            </w:tcBorders>
            <w:shd w:val="clear" w:color="auto" w:fill="auto"/>
            <w:vAlign w:val="center"/>
          </w:tcPr>
          <w:p w14:paraId="35071542" w14:textId="77777777" w:rsidR="00C73808" w:rsidRDefault="00943B1A" w:rsidP="00716670">
            <w:pPr>
              <w:rPr>
                <w:rFonts w:ascii="Calibri" w:hAnsi="Calibri" w:cs="Calibri"/>
                <w:color w:val="000000"/>
                <w:sz w:val="18"/>
              </w:rPr>
            </w:pPr>
            <w:hyperlink r:id="rId225" w:history="1">
              <w:r w:rsidR="00C73808" w:rsidRPr="002D159E">
                <w:rPr>
                  <w:rStyle w:val="Hyperlink"/>
                </w:rPr>
                <w:t xml:space="preserve">192/24 - CIDH </w:t>
              </w:r>
              <w:proofErr w:type="spellStart"/>
              <w:r w:rsidR="00C73808" w:rsidRPr="002D159E">
                <w:rPr>
                  <w:rStyle w:val="Hyperlink"/>
                </w:rPr>
                <w:t>culmina</w:t>
              </w:r>
              <w:proofErr w:type="spellEnd"/>
              <w:r w:rsidR="00C73808" w:rsidRPr="002D159E">
                <w:rPr>
                  <w:rStyle w:val="Hyperlink"/>
                </w:rPr>
                <w:t xml:space="preserve"> </w:t>
              </w:r>
              <w:proofErr w:type="spellStart"/>
              <w:r w:rsidR="00C73808" w:rsidRPr="002D159E">
                <w:rPr>
                  <w:rStyle w:val="Hyperlink"/>
                </w:rPr>
                <w:t>visita</w:t>
              </w:r>
              <w:proofErr w:type="spellEnd"/>
              <w:r w:rsidR="00C73808" w:rsidRPr="002D159E">
                <w:rPr>
                  <w:rStyle w:val="Hyperlink"/>
                </w:rPr>
                <w:t xml:space="preserve"> de </w:t>
              </w:r>
              <w:proofErr w:type="spellStart"/>
              <w:r w:rsidR="00C73808" w:rsidRPr="002D159E">
                <w:rPr>
                  <w:rStyle w:val="Hyperlink"/>
                </w:rPr>
                <w:t>seguimiento</w:t>
              </w:r>
              <w:proofErr w:type="spellEnd"/>
              <w:r w:rsidR="00C73808" w:rsidRPr="002D159E">
                <w:rPr>
                  <w:rStyle w:val="Hyperlink"/>
                </w:rPr>
                <w:t xml:space="preserve"> a Perú</w:t>
              </w:r>
            </w:hyperlink>
            <w:r w:rsidR="00C73808">
              <w:rPr>
                <w:rFonts w:ascii="Calibri" w:hAnsi="Calibri" w:cs="Calibri"/>
                <w:color w:val="000000"/>
                <w:sz w:val="18"/>
              </w:rPr>
              <w:t>.</w:t>
            </w:r>
          </w:p>
          <w:p w14:paraId="6BC76170"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26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7AE5AE6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EDC639" w14:textId="77777777" w:rsidR="00C73808" w:rsidRDefault="00C73808" w:rsidP="00716670">
            <w:pPr>
              <w:jc w:val="center"/>
              <w:rPr>
                <w:rFonts w:ascii="Calibri" w:hAnsi="Calibri" w:cs="Calibri"/>
                <w:color w:val="000000"/>
                <w:sz w:val="18"/>
              </w:rPr>
            </w:pPr>
            <w:r>
              <w:rPr>
                <w:rFonts w:ascii="Calibri" w:hAnsi="Calibri" w:cs="Calibri"/>
                <w:color w:val="000000"/>
                <w:sz w:val="18"/>
              </w:rPr>
              <w:t>193</w:t>
            </w:r>
          </w:p>
        </w:tc>
        <w:tc>
          <w:tcPr>
            <w:tcW w:w="8683" w:type="dxa"/>
            <w:tcBorders>
              <w:top w:val="single" w:sz="4" w:space="0" w:color="1C4DA1"/>
              <w:left w:val="single" w:sz="4" w:space="0" w:color="1C4DA1"/>
              <w:bottom w:val="single" w:sz="4" w:space="0" w:color="1C4DA1"/>
            </w:tcBorders>
            <w:shd w:val="clear" w:color="auto" w:fill="auto"/>
            <w:vAlign w:val="center"/>
          </w:tcPr>
          <w:p w14:paraId="18DA34A7" w14:textId="77777777" w:rsidR="00C73808" w:rsidRDefault="00943B1A" w:rsidP="00716670">
            <w:pPr>
              <w:rPr>
                <w:rFonts w:ascii="Calibri" w:hAnsi="Calibri" w:cs="Calibri"/>
                <w:color w:val="000000"/>
                <w:sz w:val="18"/>
              </w:rPr>
            </w:pPr>
            <w:hyperlink r:id="rId226" w:history="1">
              <w:r w:rsidR="00C73808" w:rsidRPr="002D159E">
                <w:rPr>
                  <w:rStyle w:val="Hyperlink"/>
                </w:rPr>
                <w:t xml:space="preserve">193/24 -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al </w:t>
              </w:r>
              <w:proofErr w:type="spellStart"/>
              <w:r w:rsidR="00C73808" w:rsidRPr="002D159E">
                <w:rPr>
                  <w:rStyle w:val="Hyperlink"/>
                </w:rPr>
                <w:t>dirigente</w:t>
              </w:r>
              <w:proofErr w:type="spellEnd"/>
              <w:r w:rsidR="00C73808" w:rsidRPr="002D159E">
                <w:rPr>
                  <w:rStyle w:val="Hyperlink"/>
                </w:rPr>
                <w:t xml:space="preserve"> </w:t>
              </w:r>
              <w:proofErr w:type="spellStart"/>
              <w:r w:rsidR="00C73808" w:rsidRPr="002D159E">
                <w:rPr>
                  <w:rStyle w:val="Hyperlink"/>
                </w:rPr>
                <w:t>político</w:t>
              </w:r>
              <w:proofErr w:type="spellEnd"/>
              <w:r w:rsidR="00C73808" w:rsidRPr="002D159E">
                <w:rPr>
                  <w:rStyle w:val="Hyperlink"/>
                </w:rPr>
                <w:t xml:space="preserve"> Freddy </w:t>
              </w:r>
              <w:proofErr w:type="spellStart"/>
              <w:r w:rsidR="00C73808" w:rsidRPr="002D159E">
                <w:rPr>
                  <w:rStyle w:val="Hyperlink"/>
                </w:rPr>
                <w:t>Superlano</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Venezuela</w:t>
              </w:r>
            </w:hyperlink>
            <w:r w:rsidR="00C73808">
              <w:rPr>
                <w:rFonts w:ascii="Calibri" w:hAnsi="Calibri" w:cs="Calibri"/>
                <w:color w:val="000000"/>
                <w:sz w:val="18"/>
              </w:rPr>
              <w:t>.</w:t>
            </w:r>
          </w:p>
          <w:p w14:paraId="0622AA23"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26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07E1C42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61376E" w14:textId="77777777" w:rsidR="00C73808" w:rsidRDefault="00C73808" w:rsidP="00716670">
            <w:pPr>
              <w:jc w:val="center"/>
              <w:rPr>
                <w:rFonts w:ascii="Calibri" w:hAnsi="Calibri" w:cs="Calibri"/>
                <w:color w:val="000000"/>
                <w:sz w:val="18"/>
              </w:rPr>
            </w:pPr>
            <w:r>
              <w:rPr>
                <w:rFonts w:ascii="Calibri" w:hAnsi="Calibri" w:cs="Calibri"/>
                <w:color w:val="000000"/>
                <w:sz w:val="18"/>
              </w:rPr>
              <w:t>194</w:t>
            </w:r>
          </w:p>
        </w:tc>
        <w:tc>
          <w:tcPr>
            <w:tcW w:w="8683" w:type="dxa"/>
            <w:tcBorders>
              <w:top w:val="single" w:sz="4" w:space="0" w:color="1C4DA1"/>
              <w:left w:val="single" w:sz="4" w:space="0" w:color="1C4DA1"/>
              <w:bottom w:val="single" w:sz="4" w:space="0" w:color="1C4DA1"/>
            </w:tcBorders>
            <w:shd w:val="clear" w:color="auto" w:fill="auto"/>
            <w:vAlign w:val="center"/>
          </w:tcPr>
          <w:p w14:paraId="24985AD8" w14:textId="77777777" w:rsidR="00C73808" w:rsidRDefault="00943B1A" w:rsidP="00716670">
            <w:pPr>
              <w:rPr>
                <w:rFonts w:ascii="Calibri" w:hAnsi="Calibri" w:cs="Calibri"/>
                <w:color w:val="000000"/>
                <w:sz w:val="18"/>
              </w:rPr>
            </w:pPr>
            <w:hyperlink r:id="rId227" w:history="1">
              <w:r w:rsidR="00C73808" w:rsidRPr="002D159E">
                <w:rPr>
                  <w:rStyle w:val="Hyperlink"/>
                </w:rPr>
                <w:t xml:space="preserve">194/24 -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w:t>
              </w:r>
              <w:proofErr w:type="spellStart"/>
              <w:r w:rsidR="00C73808" w:rsidRPr="002D159E">
                <w:rPr>
                  <w:rStyle w:val="Hyperlink"/>
                </w:rPr>
                <w:t>Rodsman</w:t>
              </w:r>
              <w:proofErr w:type="spellEnd"/>
              <w:r w:rsidR="00C73808" w:rsidRPr="002D159E">
                <w:rPr>
                  <w:rStyle w:val="Hyperlink"/>
                </w:rPr>
                <w:t xml:space="preserve"> </w:t>
              </w:r>
              <w:proofErr w:type="spellStart"/>
              <w:r w:rsidR="00C73808" w:rsidRPr="002D159E">
                <w:rPr>
                  <w:rStyle w:val="Hyperlink"/>
                </w:rPr>
                <w:t>Saadik</w:t>
              </w:r>
              <w:proofErr w:type="spellEnd"/>
              <w:r w:rsidR="00C73808" w:rsidRPr="002D159E">
                <w:rPr>
                  <w:rStyle w:val="Hyperlink"/>
                </w:rPr>
                <w:t xml:space="preserve"> Molina Ortez, </w:t>
              </w:r>
              <w:proofErr w:type="spellStart"/>
              <w:r w:rsidR="00C73808" w:rsidRPr="002D159E">
                <w:rPr>
                  <w:rStyle w:val="Hyperlink"/>
                </w:rPr>
                <w:t>sindicalista</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Honduras</w:t>
              </w:r>
            </w:hyperlink>
            <w:r w:rsidR="00C73808">
              <w:rPr>
                <w:rFonts w:ascii="Calibri" w:hAnsi="Calibri" w:cs="Calibri"/>
                <w:color w:val="000000"/>
                <w:sz w:val="18"/>
              </w:rPr>
              <w:t>.</w:t>
            </w:r>
          </w:p>
          <w:p w14:paraId="03E1C8D2"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27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43B9F0E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2FF2C5" w14:textId="77777777" w:rsidR="00C73808" w:rsidRDefault="00C73808" w:rsidP="00716670">
            <w:pPr>
              <w:jc w:val="center"/>
              <w:rPr>
                <w:rFonts w:ascii="Calibri" w:hAnsi="Calibri" w:cs="Calibri"/>
                <w:color w:val="000000"/>
                <w:sz w:val="18"/>
              </w:rPr>
            </w:pPr>
            <w:r>
              <w:rPr>
                <w:rFonts w:ascii="Calibri" w:hAnsi="Calibri" w:cs="Calibri"/>
                <w:color w:val="000000"/>
                <w:sz w:val="18"/>
              </w:rPr>
              <w:t>195</w:t>
            </w:r>
          </w:p>
        </w:tc>
        <w:tc>
          <w:tcPr>
            <w:tcW w:w="8683" w:type="dxa"/>
            <w:tcBorders>
              <w:top w:val="single" w:sz="4" w:space="0" w:color="1C4DA1"/>
              <w:left w:val="single" w:sz="4" w:space="0" w:color="1C4DA1"/>
              <w:bottom w:val="single" w:sz="4" w:space="0" w:color="1C4DA1"/>
            </w:tcBorders>
            <w:shd w:val="clear" w:color="auto" w:fill="auto"/>
            <w:vAlign w:val="center"/>
          </w:tcPr>
          <w:p w14:paraId="79817C81" w14:textId="77777777" w:rsidR="00C73808" w:rsidRDefault="00943B1A" w:rsidP="00716670">
            <w:pPr>
              <w:rPr>
                <w:rFonts w:ascii="Calibri" w:hAnsi="Calibri" w:cs="Calibri"/>
                <w:color w:val="000000"/>
                <w:sz w:val="18"/>
              </w:rPr>
            </w:pPr>
            <w:hyperlink r:id="rId228" w:history="1">
              <w:r w:rsidR="00C73808" w:rsidRPr="002D159E">
                <w:rPr>
                  <w:rStyle w:val="Hyperlink"/>
                </w:rPr>
                <w:t xml:space="preserve">195/24 -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la </w:t>
              </w:r>
              <w:proofErr w:type="spellStart"/>
              <w:r w:rsidR="00C73808" w:rsidRPr="002D159E">
                <w:rPr>
                  <w:rStyle w:val="Hyperlink"/>
                </w:rPr>
                <w:t>adolescente</w:t>
              </w:r>
              <w:proofErr w:type="spellEnd"/>
              <w:r w:rsidR="00C73808" w:rsidRPr="002D159E">
                <w:rPr>
                  <w:rStyle w:val="Hyperlink"/>
                </w:rPr>
                <w:t xml:space="preserve"> S.J.C.A., </w:t>
              </w:r>
              <w:proofErr w:type="spellStart"/>
              <w:r w:rsidR="00C73808" w:rsidRPr="002D159E">
                <w:rPr>
                  <w:rStyle w:val="Hyperlink"/>
                </w:rPr>
                <w:t>respecto</w:t>
              </w:r>
              <w:proofErr w:type="spellEnd"/>
              <w:r w:rsidR="00C73808" w:rsidRPr="002D159E">
                <w:rPr>
                  <w:rStyle w:val="Hyperlink"/>
                </w:rPr>
                <w:t xml:space="preserve"> de Colombia</w:t>
              </w:r>
            </w:hyperlink>
            <w:r w:rsidR="00C73808">
              <w:rPr>
                <w:rFonts w:ascii="Calibri" w:hAnsi="Calibri" w:cs="Calibri"/>
                <w:color w:val="000000"/>
                <w:sz w:val="18"/>
              </w:rPr>
              <w:t>.</w:t>
            </w:r>
          </w:p>
          <w:p w14:paraId="77925453"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27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4FBB073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5BDEC1" w14:textId="77777777" w:rsidR="00C73808" w:rsidRDefault="00C73808" w:rsidP="00716670">
            <w:pPr>
              <w:jc w:val="center"/>
              <w:rPr>
                <w:rFonts w:ascii="Calibri" w:hAnsi="Calibri" w:cs="Calibri"/>
                <w:color w:val="000000"/>
                <w:sz w:val="18"/>
              </w:rPr>
            </w:pPr>
            <w:r>
              <w:rPr>
                <w:rFonts w:ascii="Calibri" w:hAnsi="Calibri" w:cs="Calibri"/>
                <w:color w:val="000000"/>
                <w:sz w:val="18"/>
              </w:rPr>
              <w:t>196</w:t>
            </w:r>
          </w:p>
        </w:tc>
        <w:tc>
          <w:tcPr>
            <w:tcW w:w="8683" w:type="dxa"/>
            <w:tcBorders>
              <w:top w:val="single" w:sz="4" w:space="0" w:color="1C4DA1"/>
              <w:left w:val="single" w:sz="4" w:space="0" w:color="1C4DA1"/>
              <w:bottom w:val="single" w:sz="4" w:space="0" w:color="1C4DA1"/>
            </w:tcBorders>
            <w:shd w:val="clear" w:color="auto" w:fill="auto"/>
            <w:vAlign w:val="center"/>
          </w:tcPr>
          <w:p w14:paraId="127D703A" w14:textId="77777777" w:rsidR="00C73808" w:rsidRDefault="00943B1A" w:rsidP="00716670">
            <w:pPr>
              <w:rPr>
                <w:rFonts w:ascii="Calibri" w:hAnsi="Calibri" w:cs="Calibri"/>
                <w:color w:val="000000"/>
                <w:sz w:val="18"/>
              </w:rPr>
            </w:pPr>
            <w:hyperlink r:id="rId229" w:history="1">
              <w:r w:rsidR="00C73808" w:rsidRPr="002D159E">
                <w:rPr>
                  <w:rStyle w:val="Hyperlink"/>
                </w:rPr>
                <w:t xml:space="preserve">196/24 -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la </w:t>
              </w:r>
              <w:proofErr w:type="spellStart"/>
              <w:r w:rsidR="00C73808" w:rsidRPr="002D159E">
                <w:rPr>
                  <w:rStyle w:val="Hyperlink"/>
                </w:rPr>
                <w:t>periodista</w:t>
              </w:r>
              <w:proofErr w:type="spellEnd"/>
              <w:r w:rsidR="00C73808" w:rsidRPr="002D159E">
                <w:rPr>
                  <w:rStyle w:val="Hyperlink"/>
                </w:rPr>
                <w:t xml:space="preserve"> Ana Carolina </w:t>
              </w:r>
              <w:proofErr w:type="spellStart"/>
              <w:r w:rsidR="00C73808" w:rsidRPr="002D159E">
                <w:rPr>
                  <w:rStyle w:val="Hyperlink"/>
                </w:rPr>
                <w:t>Guaita</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Venezuela</w:t>
              </w:r>
            </w:hyperlink>
            <w:r w:rsidR="00C73808">
              <w:rPr>
                <w:rFonts w:ascii="Calibri" w:hAnsi="Calibri" w:cs="Calibri"/>
                <w:color w:val="000000"/>
                <w:sz w:val="18"/>
              </w:rPr>
              <w:t>.</w:t>
            </w:r>
          </w:p>
          <w:p w14:paraId="714719F0"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27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55C43C4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10D313" w14:textId="77777777" w:rsidR="00C73808" w:rsidRDefault="00C73808" w:rsidP="00716670">
            <w:pPr>
              <w:jc w:val="center"/>
              <w:rPr>
                <w:rFonts w:ascii="Calibri" w:hAnsi="Calibri" w:cs="Calibri"/>
                <w:color w:val="000000"/>
                <w:sz w:val="18"/>
              </w:rPr>
            </w:pPr>
            <w:r>
              <w:rPr>
                <w:rFonts w:ascii="Calibri" w:hAnsi="Calibri" w:cs="Calibri"/>
                <w:color w:val="000000"/>
                <w:sz w:val="18"/>
              </w:rPr>
              <w:t>197</w:t>
            </w:r>
          </w:p>
        </w:tc>
        <w:tc>
          <w:tcPr>
            <w:tcW w:w="8683" w:type="dxa"/>
            <w:tcBorders>
              <w:top w:val="single" w:sz="4" w:space="0" w:color="1C4DA1"/>
              <w:left w:val="single" w:sz="4" w:space="0" w:color="1C4DA1"/>
              <w:bottom w:val="single" w:sz="4" w:space="0" w:color="1C4DA1"/>
            </w:tcBorders>
            <w:shd w:val="clear" w:color="auto" w:fill="auto"/>
            <w:vAlign w:val="center"/>
          </w:tcPr>
          <w:p w14:paraId="017E50AE" w14:textId="77777777" w:rsidR="00C73808" w:rsidRPr="002D159E" w:rsidRDefault="00943B1A" w:rsidP="00716670">
            <w:pPr>
              <w:rPr>
                <w:rFonts w:ascii="Calibri" w:hAnsi="Calibri" w:cs="Calibri"/>
                <w:color w:val="000000"/>
                <w:sz w:val="18"/>
                <w:lang w:val="es-US"/>
              </w:rPr>
            </w:pPr>
            <w:hyperlink r:id="rId230" w:history="1">
              <w:r w:rsidR="00C73808" w:rsidRPr="002D159E">
                <w:rPr>
                  <w:rStyle w:val="Hyperlink"/>
                  <w:lang w:val="es-US"/>
                </w:rPr>
                <w:t>197/24 - México: Autoridades federales y locales deben redoblar sus esfuerzos para prevenir y sancionar actos de violencia contra personas trans</w:t>
              </w:r>
            </w:hyperlink>
            <w:r w:rsidR="00C73808" w:rsidRPr="002D159E">
              <w:rPr>
                <w:rFonts w:ascii="Calibri" w:hAnsi="Calibri" w:cs="Calibri"/>
                <w:color w:val="000000"/>
                <w:sz w:val="18"/>
                <w:lang w:val="es-US"/>
              </w:rPr>
              <w:t>.</w:t>
            </w:r>
          </w:p>
          <w:p w14:paraId="65E9CF57"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29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4D97484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498F3D" w14:textId="77777777" w:rsidR="00C73808" w:rsidRDefault="00C73808" w:rsidP="00716670">
            <w:pPr>
              <w:jc w:val="center"/>
              <w:rPr>
                <w:rFonts w:ascii="Calibri" w:hAnsi="Calibri" w:cs="Calibri"/>
                <w:color w:val="000000"/>
                <w:sz w:val="18"/>
              </w:rPr>
            </w:pPr>
            <w:r>
              <w:rPr>
                <w:rFonts w:ascii="Calibri" w:hAnsi="Calibri" w:cs="Calibri"/>
                <w:color w:val="000000"/>
                <w:sz w:val="18"/>
              </w:rPr>
              <w:t>198</w:t>
            </w:r>
          </w:p>
        </w:tc>
        <w:tc>
          <w:tcPr>
            <w:tcW w:w="8683" w:type="dxa"/>
            <w:tcBorders>
              <w:top w:val="single" w:sz="4" w:space="0" w:color="1C4DA1"/>
              <w:left w:val="single" w:sz="4" w:space="0" w:color="1C4DA1"/>
              <w:bottom w:val="single" w:sz="4" w:space="0" w:color="1C4DA1"/>
            </w:tcBorders>
            <w:shd w:val="clear" w:color="auto" w:fill="auto"/>
            <w:vAlign w:val="center"/>
          </w:tcPr>
          <w:p w14:paraId="75090560" w14:textId="77777777" w:rsidR="00C73808" w:rsidRPr="002D159E" w:rsidRDefault="00943B1A" w:rsidP="00716670">
            <w:pPr>
              <w:rPr>
                <w:rFonts w:ascii="Calibri" w:hAnsi="Calibri" w:cs="Calibri"/>
                <w:color w:val="000000"/>
                <w:sz w:val="18"/>
                <w:lang w:val="es-US"/>
              </w:rPr>
            </w:pPr>
            <w:hyperlink r:id="rId231" w:history="1">
              <w:r w:rsidR="00C73808" w:rsidRPr="002D159E">
                <w:rPr>
                  <w:rStyle w:val="Hyperlink"/>
                  <w:lang w:val="es-US"/>
                </w:rPr>
                <w:t>198/24 - CIDH condena persecución contra las personas defensoras de derechos humanos en Venezuela</w:t>
              </w:r>
            </w:hyperlink>
            <w:r w:rsidR="00C73808" w:rsidRPr="002D159E">
              <w:rPr>
                <w:rFonts w:ascii="Calibri" w:hAnsi="Calibri" w:cs="Calibri"/>
                <w:color w:val="000000"/>
                <w:sz w:val="18"/>
                <w:lang w:val="es-US"/>
              </w:rPr>
              <w:t>.</w:t>
            </w:r>
          </w:p>
          <w:p w14:paraId="76203B7E"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29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691CBA3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BCE792" w14:textId="77777777" w:rsidR="00C73808" w:rsidRDefault="00C73808" w:rsidP="00716670">
            <w:pPr>
              <w:jc w:val="center"/>
              <w:rPr>
                <w:rFonts w:ascii="Calibri" w:hAnsi="Calibri" w:cs="Calibri"/>
                <w:color w:val="000000"/>
                <w:sz w:val="18"/>
              </w:rPr>
            </w:pPr>
            <w:r>
              <w:rPr>
                <w:rFonts w:ascii="Calibri" w:hAnsi="Calibri" w:cs="Calibri"/>
                <w:color w:val="000000"/>
                <w:sz w:val="18"/>
              </w:rPr>
              <w:t>199</w:t>
            </w:r>
          </w:p>
        </w:tc>
        <w:tc>
          <w:tcPr>
            <w:tcW w:w="8683" w:type="dxa"/>
            <w:tcBorders>
              <w:top w:val="single" w:sz="4" w:space="0" w:color="1C4DA1"/>
              <w:left w:val="single" w:sz="4" w:space="0" w:color="1C4DA1"/>
              <w:bottom w:val="single" w:sz="4" w:space="0" w:color="1C4DA1"/>
            </w:tcBorders>
            <w:shd w:val="clear" w:color="auto" w:fill="auto"/>
            <w:vAlign w:val="center"/>
          </w:tcPr>
          <w:p w14:paraId="4D0C97B7" w14:textId="77777777" w:rsidR="00C73808" w:rsidRPr="002D159E" w:rsidRDefault="00943B1A" w:rsidP="00716670">
            <w:pPr>
              <w:rPr>
                <w:rFonts w:ascii="Calibri" w:hAnsi="Calibri" w:cs="Calibri"/>
                <w:color w:val="000000"/>
                <w:sz w:val="18"/>
                <w:lang w:val="es-US"/>
              </w:rPr>
            </w:pPr>
            <w:hyperlink r:id="rId232" w:history="1">
              <w:r w:rsidR="00C73808" w:rsidRPr="002D159E">
                <w:rPr>
                  <w:rStyle w:val="Hyperlink"/>
                  <w:lang w:val="es-US"/>
                </w:rPr>
                <w:t>199/24 - CIDH presenta observaciones preliminares de la visita in loco a Guatemala</w:t>
              </w:r>
            </w:hyperlink>
            <w:r w:rsidR="00C73808" w:rsidRPr="002D159E">
              <w:rPr>
                <w:rFonts w:ascii="Calibri" w:hAnsi="Calibri" w:cs="Calibri"/>
                <w:color w:val="000000"/>
                <w:sz w:val="18"/>
                <w:lang w:val="es-US"/>
              </w:rPr>
              <w:t>.</w:t>
            </w:r>
          </w:p>
          <w:p w14:paraId="772532DA"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30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14692E1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200AAD" w14:textId="77777777" w:rsidR="00C73808" w:rsidRDefault="00C73808" w:rsidP="00716670">
            <w:pPr>
              <w:jc w:val="center"/>
              <w:rPr>
                <w:rFonts w:ascii="Calibri" w:hAnsi="Calibri" w:cs="Calibri"/>
                <w:color w:val="000000"/>
                <w:sz w:val="18"/>
              </w:rPr>
            </w:pPr>
            <w:r>
              <w:rPr>
                <w:rFonts w:ascii="Calibri" w:hAnsi="Calibri" w:cs="Calibri"/>
                <w:color w:val="000000"/>
                <w:sz w:val="18"/>
              </w:rPr>
              <w:t>200</w:t>
            </w:r>
          </w:p>
        </w:tc>
        <w:tc>
          <w:tcPr>
            <w:tcW w:w="8683" w:type="dxa"/>
            <w:tcBorders>
              <w:top w:val="single" w:sz="4" w:space="0" w:color="1C4DA1"/>
              <w:left w:val="single" w:sz="4" w:space="0" w:color="1C4DA1"/>
              <w:bottom w:val="single" w:sz="4" w:space="0" w:color="1C4DA1"/>
            </w:tcBorders>
            <w:shd w:val="clear" w:color="auto" w:fill="auto"/>
            <w:vAlign w:val="center"/>
          </w:tcPr>
          <w:p w14:paraId="7E4641A5" w14:textId="77777777" w:rsidR="00C73808" w:rsidRPr="002D159E" w:rsidRDefault="00943B1A" w:rsidP="00716670">
            <w:pPr>
              <w:rPr>
                <w:rFonts w:ascii="Calibri" w:hAnsi="Calibri" w:cs="Calibri"/>
                <w:color w:val="000000"/>
                <w:sz w:val="18"/>
                <w:lang w:val="es-US"/>
              </w:rPr>
            </w:pPr>
            <w:hyperlink r:id="rId233" w:history="1">
              <w:r w:rsidR="00C73808" w:rsidRPr="002D159E">
                <w:rPr>
                  <w:rStyle w:val="Hyperlink"/>
                  <w:lang w:val="es-US"/>
                </w:rPr>
                <w:t>200/24 - CIDH: Estados deben superar el negacionismo que obstaculiza respuestas estatales efectivas frente a la desaparición forzada</w:t>
              </w:r>
            </w:hyperlink>
            <w:r w:rsidR="00C73808" w:rsidRPr="002D159E">
              <w:rPr>
                <w:rFonts w:ascii="Calibri" w:hAnsi="Calibri" w:cs="Calibri"/>
                <w:color w:val="000000"/>
                <w:sz w:val="18"/>
                <w:lang w:val="es-US"/>
              </w:rPr>
              <w:t>.</w:t>
            </w:r>
          </w:p>
          <w:p w14:paraId="68515CFC"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30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rsidRPr="00943B1A" w14:paraId="6298087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1A6D45" w14:textId="77777777" w:rsidR="00C73808" w:rsidRDefault="00C73808" w:rsidP="00716670">
            <w:pPr>
              <w:jc w:val="center"/>
              <w:rPr>
                <w:rFonts w:ascii="Calibri" w:hAnsi="Calibri" w:cs="Calibri"/>
                <w:color w:val="000000"/>
                <w:sz w:val="18"/>
              </w:rPr>
            </w:pPr>
            <w:r>
              <w:rPr>
                <w:rFonts w:ascii="Calibri" w:hAnsi="Calibri" w:cs="Calibri"/>
                <w:color w:val="000000"/>
                <w:sz w:val="18"/>
              </w:rPr>
              <w:t>201</w:t>
            </w:r>
          </w:p>
        </w:tc>
        <w:tc>
          <w:tcPr>
            <w:tcW w:w="8683" w:type="dxa"/>
            <w:tcBorders>
              <w:top w:val="single" w:sz="4" w:space="0" w:color="1C4DA1"/>
              <w:left w:val="single" w:sz="4" w:space="0" w:color="1C4DA1"/>
              <w:bottom w:val="single" w:sz="4" w:space="0" w:color="1C4DA1"/>
            </w:tcBorders>
            <w:shd w:val="clear" w:color="auto" w:fill="auto"/>
            <w:vAlign w:val="center"/>
          </w:tcPr>
          <w:p w14:paraId="6ADEB107" w14:textId="77777777" w:rsidR="00C73808" w:rsidRPr="002D159E" w:rsidRDefault="00943B1A" w:rsidP="00716670">
            <w:pPr>
              <w:rPr>
                <w:rFonts w:ascii="Calibri" w:hAnsi="Calibri" w:cs="Calibri"/>
                <w:color w:val="000000"/>
                <w:sz w:val="18"/>
                <w:lang w:val="es-US"/>
              </w:rPr>
            </w:pPr>
            <w:hyperlink r:id="rId234" w:history="1">
              <w:r w:rsidR="00C73808" w:rsidRPr="002D159E">
                <w:rPr>
                  <w:rStyle w:val="Hyperlink"/>
                  <w:lang w:val="es-US"/>
                </w:rPr>
                <w:t>201/24 - Las víctimas necesitan respuestas urgentes y una acción concertada: el próximo Congreso Mundial ofrece una oportunidad única, según los expertos</w:t>
              </w:r>
            </w:hyperlink>
            <w:r w:rsidR="00C73808" w:rsidRPr="002D159E">
              <w:rPr>
                <w:rFonts w:ascii="Calibri" w:hAnsi="Calibri" w:cs="Calibri"/>
                <w:color w:val="000000"/>
                <w:sz w:val="18"/>
                <w:lang w:val="es-US"/>
              </w:rPr>
              <w:t>.</w:t>
            </w:r>
          </w:p>
          <w:p w14:paraId="7C3A45E3" w14:textId="77777777" w:rsidR="00C73808" w:rsidRPr="002D159E" w:rsidRDefault="00C73808" w:rsidP="00716670">
            <w:pPr>
              <w:rPr>
                <w:rFonts w:ascii="Calibri" w:hAnsi="Calibri" w:cs="Calibri"/>
                <w:color w:val="000000"/>
                <w:sz w:val="18"/>
                <w:lang w:val="pt-BR"/>
              </w:rPr>
            </w:pPr>
            <w:r w:rsidRPr="002D159E">
              <w:rPr>
                <w:rFonts w:ascii="Calibri" w:hAnsi="Calibri" w:cs="Calibri"/>
                <w:color w:val="000000"/>
                <w:sz w:val="18"/>
                <w:lang w:val="pt-BR"/>
              </w:rPr>
              <w:t>Washington, D.C. / Ginebra, 30 de agosto de 2024</w:t>
            </w:r>
          </w:p>
        </w:tc>
      </w:tr>
      <w:tr w:rsidR="00C73808" w14:paraId="56D3CB4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8A29A0" w14:textId="77777777" w:rsidR="00C73808" w:rsidRDefault="00C73808" w:rsidP="00716670">
            <w:pPr>
              <w:jc w:val="center"/>
              <w:rPr>
                <w:rFonts w:ascii="Calibri" w:hAnsi="Calibri" w:cs="Calibri"/>
                <w:color w:val="000000"/>
                <w:sz w:val="18"/>
              </w:rPr>
            </w:pPr>
            <w:r>
              <w:rPr>
                <w:rFonts w:ascii="Calibri" w:hAnsi="Calibri" w:cs="Calibri"/>
                <w:color w:val="000000"/>
                <w:sz w:val="18"/>
              </w:rPr>
              <w:t>202</w:t>
            </w:r>
          </w:p>
        </w:tc>
        <w:tc>
          <w:tcPr>
            <w:tcW w:w="8683" w:type="dxa"/>
            <w:tcBorders>
              <w:top w:val="single" w:sz="4" w:space="0" w:color="1C4DA1"/>
              <w:left w:val="single" w:sz="4" w:space="0" w:color="1C4DA1"/>
              <w:bottom w:val="single" w:sz="4" w:space="0" w:color="1C4DA1"/>
            </w:tcBorders>
            <w:shd w:val="clear" w:color="auto" w:fill="auto"/>
            <w:vAlign w:val="center"/>
          </w:tcPr>
          <w:p w14:paraId="386BE240" w14:textId="77777777" w:rsidR="00C73808" w:rsidRPr="002D159E" w:rsidRDefault="00943B1A" w:rsidP="00716670">
            <w:pPr>
              <w:rPr>
                <w:rFonts w:ascii="Calibri" w:hAnsi="Calibri" w:cs="Calibri"/>
                <w:color w:val="000000"/>
                <w:sz w:val="18"/>
                <w:lang w:val="es-US"/>
              </w:rPr>
            </w:pPr>
            <w:hyperlink r:id="rId235" w:history="1">
              <w:r w:rsidR="00C73808" w:rsidRPr="002D159E">
                <w:rPr>
                  <w:rStyle w:val="Hyperlink"/>
                  <w:lang w:val="es-US"/>
                </w:rPr>
                <w:t>202/24 - Los Estados deben aplicar una justicia reparadora integral para las personas y comunidades tribales afrodescendientes</w:t>
              </w:r>
            </w:hyperlink>
            <w:r w:rsidR="00C73808" w:rsidRPr="002D159E">
              <w:rPr>
                <w:rFonts w:ascii="Calibri" w:hAnsi="Calibri" w:cs="Calibri"/>
                <w:color w:val="000000"/>
                <w:sz w:val="18"/>
                <w:lang w:val="es-US"/>
              </w:rPr>
              <w:t>.</w:t>
            </w:r>
          </w:p>
          <w:p w14:paraId="1DD3864C"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31 de </w:t>
            </w:r>
            <w:proofErr w:type="spellStart"/>
            <w:r>
              <w:rPr>
                <w:rFonts w:ascii="Calibri" w:hAnsi="Calibri" w:cs="Calibri"/>
                <w:color w:val="000000"/>
                <w:sz w:val="18"/>
              </w:rPr>
              <w:t>agosto</w:t>
            </w:r>
            <w:proofErr w:type="spellEnd"/>
            <w:r>
              <w:rPr>
                <w:rFonts w:ascii="Calibri" w:hAnsi="Calibri" w:cs="Calibri"/>
                <w:color w:val="000000"/>
                <w:sz w:val="18"/>
              </w:rPr>
              <w:t xml:space="preserve"> de 2024</w:t>
            </w:r>
          </w:p>
        </w:tc>
      </w:tr>
      <w:tr w:rsidR="00C73808" w14:paraId="1B69E34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2B43EF" w14:textId="77777777" w:rsidR="00C73808" w:rsidRDefault="00C73808" w:rsidP="00716670">
            <w:pPr>
              <w:jc w:val="center"/>
              <w:rPr>
                <w:rFonts w:ascii="Calibri" w:hAnsi="Calibri" w:cs="Calibri"/>
                <w:color w:val="000000"/>
                <w:sz w:val="18"/>
              </w:rPr>
            </w:pPr>
            <w:r>
              <w:rPr>
                <w:rFonts w:ascii="Calibri" w:hAnsi="Calibri" w:cs="Calibri"/>
                <w:color w:val="000000"/>
                <w:sz w:val="18"/>
              </w:rPr>
              <w:t>203</w:t>
            </w:r>
          </w:p>
        </w:tc>
        <w:tc>
          <w:tcPr>
            <w:tcW w:w="8683" w:type="dxa"/>
            <w:tcBorders>
              <w:top w:val="single" w:sz="4" w:space="0" w:color="1C4DA1"/>
              <w:left w:val="single" w:sz="4" w:space="0" w:color="1C4DA1"/>
              <w:bottom w:val="single" w:sz="4" w:space="0" w:color="1C4DA1"/>
            </w:tcBorders>
            <w:shd w:val="clear" w:color="auto" w:fill="auto"/>
            <w:vAlign w:val="center"/>
          </w:tcPr>
          <w:p w14:paraId="14D9DE13" w14:textId="77777777" w:rsidR="00C73808" w:rsidRPr="002D159E" w:rsidRDefault="00943B1A" w:rsidP="00716670">
            <w:pPr>
              <w:rPr>
                <w:rFonts w:ascii="Calibri" w:hAnsi="Calibri" w:cs="Calibri"/>
                <w:color w:val="000000"/>
                <w:sz w:val="18"/>
                <w:lang w:val="es-US"/>
              </w:rPr>
            </w:pPr>
            <w:hyperlink r:id="rId236" w:history="1">
              <w:r w:rsidR="00C73808" w:rsidRPr="002D159E">
                <w:rPr>
                  <w:rStyle w:val="Hyperlink"/>
                  <w:lang w:val="es-US"/>
                </w:rPr>
                <w:t>203/24 - CIDH: Estados Unidos debe abordar la violencia policial motivada por el origen étnico-racial y la discapacidad psicosocial</w:t>
              </w:r>
            </w:hyperlink>
            <w:r w:rsidR="00C73808" w:rsidRPr="002D159E">
              <w:rPr>
                <w:rFonts w:ascii="Calibri" w:hAnsi="Calibri" w:cs="Calibri"/>
                <w:color w:val="000000"/>
                <w:sz w:val="18"/>
                <w:lang w:val="es-US"/>
              </w:rPr>
              <w:t>.</w:t>
            </w:r>
          </w:p>
          <w:p w14:paraId="052945D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4C48C87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41439B" w14:textId="77777777" w:rsidR="00C73808" w:rsidRDefault="00C73808" w:rsidP="00716670">
            <w:pPr>
              <w:jc w:val="center"/>
              <w:rPr>
                <w:rFonts w:ascii="Calibri" w:hAnsi="Calibri" w:cs="Calibri"/>
                <w:color w:val="000000"/>
                <w:sz w:val="18"/>
              </w:rPr>
            </w:pPr>
            <w:r>
              <w:rPr>
                <w:rFonts w:ascii="Calibri" w:hAnsi="Calibri" w:cs="Calibri"/>
                <w:color w:val="000000"/>
                <w:sz w:val="18"/>
              </w:rPr>
              <w:t>204</w:t>
            </w:r>
          </w:p>
        </w:tc>
        <w:tc>
          <w:tcPr>
            <w:tcW w:w="8683" w:type="dxa"/>
            <w:tcBorders>
              <w:top w:val="single" w:sz="4" w:space="0" w:color="1C4DA1"/>
              <w:left w:val="single" w:sz="4" w:space="0" w:color="1C4DA1"/>
              <w:bottom w:val="single" w:sz="4" w:space="0" w:color="1C4DA1"/>
            </w:tcBorders>
            <w:shd w:val="clear" w:color="auto" w:fill="auto"/>
            <w:vAlign w:val="center"/>
          </w:tcPr>
          <w:p w14:paraId="0ACB7438" w14:textId="77777777" w:rsidR="00C73808" w:rsidRDefault="00943B1A" w:rsidP="00716670">
            <w:pPr>
              <w:rPr>
                <w:rFonts w:ascii="Calibri" w:hAnsi="Calibri" w:cs="Calibri"/>
                <w:color w:val="000000"/>
                <w:sz w:val="18"/>
              </w:rPr>
            </w:pPr>
            <w:hyperlink r:id="rId237" w:history="1">
              <w:r w:rsidR="00C73808" w:rsidRPr="002D159E">
                <w:rPr>
                  <w:rStyle w:val="Hyperlink"/>
                </w:rPr>
                <w:t xml:space="preserve">204/24 -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w:t>
              </w:r>
              <w:proofErr w:type="spellStart"/>
              <w:r w:rsidR="00C73808" w:rsidRPr="002D159E">
                <w:rPr>
                  <w:rStyle w:val="Hyperlink"/>
                </w:rPr>
                <w:t>coordinador</w:t>
              </w:r>
              <w:proofErr w:type="spellEnd"/>
              <w:r w:rsidR="00C73808" w:rsidRPr="002D159E">
                <w:rPr>
                  <w:rStyle w:val="Hyperlink"/>
                </w:rPr>
                <w:t xml:space="preserve"> </w:t>
              </w:r>
              <w:proofErr w:type="spellStart"/>
              <w:r w:rsidR="00C73808" w:rsidRPr="002D159E">
                <w:rPr>
                  <w:rStyle w:val="Hyperlink"/>
                </w:rPr>
                <w:t>jurídico</w:t>
              </w:r>
              <w:proofErr w:type="spellEnd"/>
              <w:r w:rsidR="00C73808" w:rsidRPr="002D159E">
                <w:rPr>
                  <w:rStyle w:val="Hyperlink"/>
                </w:rPr>
                <w:t xml:space="preserve"> del </w:t>
              </w:r>
              <w:proofErr w:type="spellStart"/>
              <w:r w:rsidR="00C73808" w:rsidRPr="002D159E">
                <w:rPr>
                  <w:rStyle w:val="Hyperlink"/>
                </w:rPr>
                <w:t>partido</w:t>
              </w:r>
              <w:proofErr w:type="spellEnd"/>
              <w:r w:rsidR="00C73808" w:rsidRPr="002D159E">
                <w:rPr>
                  <w:rStyle w:val="Hyperlink"/>
                </w:rPr>
                <w:t xml:space="preserve"> Vente Venezuela, Perkins Rocha, </w:t>
              </w:r>
              <w:proofErr w:type="spellStart"/>
              <w:r w:rsidR="00C73808" w:rsidRPr="002D159E">
                <w:rPr>
                  <w:rStyle w:val="Hyperlink"/>
                </w:rPr>
                <w:t>en</w:t>
              </w:r>
              <w:proofErr w:type="spellEnd"/>
              <w:r w:rsidR="00C73808" w:rsidRPr="002D159E">
                <w:rPr>
                  <w:rStyle w:val="Hyperlink"/>
                </w:rPr>
                <w:t xml:space="preserve"> Venezuela</w:t>
              </w:r>
            </w:hyperlink>
            <w:r w:rsidR="00C73808">
              <w:rPr>
                <w:rFonts w:ascii="Calibri" w:hAnsi="Calibri" w:cs="Calibri"/>
                <w:color w:val="000000"/>
                <w:sz w:val="18"/>
              </w:rPr>
              <w:t>.</w:t>
            </w:r>
          </w:p>
          <w:p w14:paraId="3A3632D4"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204C31B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3FEBE1" w14:textId="77777777" w:rsidR="00C73808" w:rsidRDefault="00C73808" w:rsidP="00716670">
            <w:pPr>
              <w:jc w:val="center"/>
              <w:rPr>
                <w:rFonts w:ascii="Calibri" w:hAnsi="Calibri" w:cs="Calibri"/>
                <w:color w:val="000000"/>
                <w:sz w:val="18"/>
              </w:rPr>
            </w:pPr>
            <w:r>
              <w:rPr>
                <w:rFonts w:ascii="Calibri" w:hAnsi="Calibri" w:cs="Calibri"/>
                <w:color w:val="000000"/>
                <w:sz w:val="18"/>
              </w:rPr>
              <w:t>205</w:t>
            </w:r>
          </w:p>
        </w:tc>
        <w:tc>
          <w:tcPr>
            <w:tcW w:w="8683" w:type="dxa"/>
            <w:tcBorders>
              <w:top w:val="single" w:sz="4" w:space="0" w:color="1C4DA1"/>
              <w:left w:val="single" w:sz="4" w:space="0" w:color="1C4DA1"/>
              <w:bottom w:val="single" w:sz="4" w:space="0" w:color="1C4DA1"/>
            </w:tcBorders>
            <w:shd w:val="clear" w:color="auto" w:fill="auto"/>
            <w:vAlign w:val="center"/>
          </w:tcPr>
          <w:p w14:paraId="7248DE5E" w14:textId="77777777" w:rsidR="00C73808" w:rsidRDefault="00943B1A" w:rsidP="00716670">
            <w:pPr>
              <w:rPr>
                <w:rFonts w:ascii="Calibri" w:hAnsi="Calibri" w:cs="Calibri"/>
                <w:color w:val="000000"/>
                <w:sz w:val="18"/>
              </w:rPr>
            </w:pPr>
            <w:hyperlink r:id="rId238" w:history="1">
              <w:r w:rsidR="00C73808" w:rsidRPr="002D159E">
                <w:rPr>
                  <w:rStyle w:val="Hyperlink"/>
                </w:rPr>
                <w:t xml:space="preserve">205/24 -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w:t>
              </w:r>
              <w:proofErr w:type="spellStart"/>
              <w:r w:rsidR="00C73808" w:rsidRPr="002D159E">
                <w:rPr>
                  <w:rStyle w:val="Hyperlink"/>
                </w:rPr>
                <w:t>Eleanger</w:t>
              </w:r>
              <w:proofErr w:type="spellEnd"/>
              <w:r w:rsidR="00C73808" w:rsidRPr="002D159E">
                <w:rPr>
                  <w:rStyle w:val="Hyperlink"/>
                </w:rPr>
                <w:t xml:space="preserve"> David </w:t>
              </w:r>
              <w:proofErr w:type="spellStart"/>
              <w:r w:rsidR="00C73808" w:rsidRPr="002D159E">
                <w:rPr>
                  <w:rStyle w:val="Hyperlink"/>
                </w:rPr>
                <w:t>Navas</w:t>
              </w:r>
              <w:proofErr w:type="spellEnd"/>
              <w:r w:rsidR="00C73808" w:rsidRPr="002D159E">
                <w:rPr>
                  <w:rStyle w:val="Hyperlink"/>
                </w:rPr>
                <w:t xml:space="preserve"> Vidal, </w:t>
              </w:r>
              <w:proofErr w:type="spellStart"/>
              <w:r w:rsidR="00C73808" w:rsidRPr="002D159E">
                <w:rPr>
                  <w:rStyle w:val="Hyperlink"/>
                </w:rPr>
                <w:t>en</w:t>
              </w:r>
              <w:proofErr w:type="spellEnd"/>
              <w:r w:rsidR="00C73808" w:rsidRPr="002D159E">
                <w:rPr>
                  <w:rStyle w:val="Hyperlink"/>
                </w:rPr>
                <w:t xml:space="preserve"> Venezuela</w:t>
              </w:r>
            </w:hyperlink>
            <w:r w:rsidR="00C73808">
              <w:rPr>
                <w:rFonts w:ascii="Calibri" w:hAnsi="Calibri" w:cs="Calibri"/>
                <w:color w:val="000000"/>
                <w:sz w:val="18"/>
              </w:rPr>
              <w:t>.</w:t>
            </w:r>
          </w:p>
          <w:p w14:paraId="7087AEDC"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3A8988B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1C4D2B" w14:textId="77777777" w:rsidR="00C73808" w:rsidRDefault="00C73808" w:rsidP="00716670">
            <w:pPr>
              <w:jc w:val="center"/>
              <w:rPr>
                <w:rFonts w:ascii="Calibri" w:hAnsi="Calibri" w:cs="Calibri"/>
                <w:color w:val="000000"/>
                <w:sz w:val="18"/>
              </w:rPr>
            </w:pPr>
            <w:r>
              <w:rPr>
                <w:rFonts w:ascii="Calibri" w:hAnsi="Calibri" w:cs="Calibri"/>
                <w:color w:val="000000"/>
                <w:sz w:val="18"/>
              </w:rPr>
              <w:t>206</w:t>
            </w:r>
          </w:p>
        </w:tc>
        <w:tc>
          <w:tcPr>
            <w:tcW w:w="8683" w:type="dxa"/>
            <w:tcBorders>
              <w:top w:val="single" w:sz="4" w:space="0" w:color="1C4DA1"/>
              <w:left w:val="single" w:sz="4" w:space="0" w:color="1C4DA1"/>
              <w:bottom w:val="single" w:sz="4" w:space="0" w:color="1C4DA1"/>
            </w:tcBorders>
            <w:shd w:val="clear" w:color="auto" w:fill="auto"/>
            <w:vAlign w:val="center"/>
          </w:tcPr>
          <w:p w14:paraId="26C91EA0" w14:textId="77777777" w:rsidR="00C73808" w:rsidRPr="002D159E" w:rsidRDefault="00943B1A" w:rsidP="00716670">
            <w:pPr>
              <w:rPr>
                <w:rFonts w:ascii="Calibri" w:hAnsi="Calibri" w:cs="Calibri"/>
                <w:color w:val="000000"/>
                <w:sz w:val="18"/>
                <w:lang w:val="es-US"/>
              </w:rPr>
            </w:pPr>
            <w:hyperlink r:id="rId239" w:history="1">
              <w:r w:rsidR="00C73808" w:rsidRPr="002D159E">
                <w:rPr>
                  <w:rStyle w:val="Hyperlink"/>
                  <w:lang w:val="es-US"/>
                </w:rPr>
                <w:t>206/24 - CIDH advierte afectaciones al acceso a la justicia tras aprobación de ley sobre delitos de lesa humanidad en Perú</w:t>
              </w:r>
            </w:hyperlink>
            <w:r w:rsidR="00C73808" w:rsidRPr="002D159E">
              <w:rPr>
                <w:rFonts w:ascii="Calibri" w:hAnsi="Calibri" w:cs="Calibri"/>
                <w:color w:val="000000"/>
                <w:sz w:val="18"/>
                <w:lang w:val="es-US"/>
              </w:rPr>
              <w:t>.</w:t>
            </w:r>
          </w:p>
          <w:p w14:paraId="0CA895DA"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4A7989C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4F8B82" w14:textId="77777777" w:rsidR="00C73808" w:rsidRDefault="00C73808" w:rsidP="00716670">
            <w:pPr>
              <w:jc w:val="center"/>
              <w:rPr>
                <w:rFonts w:ascii="Calibri" w:hAnsi="Calibri" w:cs="Calibri"/>
                <w:color w:val="000000"/>
                <w:sz w:val="18"/>
              </w:rPr>
            </w:pPr>
            <w:r>
              <w:rPr>
                <w:rFonts w:ascii="Calibri" w:hAnsi="Calibri" w:cs="Calibri"/>
                <w:color w:val="000000"/>
                <w:sz w:val="18"/>
              </w:rPr>
              <w:t>207</w:t>
            </w:r>
          </w:p>
        </w:tc>
        <w:tc>
          <w:tcPr>
            <w:tcW w:w="8683" w:type="dxa"/>
            <w:tcBorders>
              <w:top w:val="single" w:sz="4" w:space="0" w:color="1C4DA1"/>
              <w:left w:val="single" w:sz="4" w:space="0" w:color="1C4DA1"/>
              <w:bottom w:val="single" w:sz="4" w:space="0" w:color="1C4DA1"/>
            </w:tcBorders>
            <w:shd w:val="clear" w:color="auto" w:fill="auto"/>
            <w:vAlign w:val="center"/>
          </w:tcPr>
          <w:p w14:paraId="0BA7D3B2" w14:textId="77777777" w:rsidR="00C73808" w:rsidRPr="002D159E" w:rsidRDefault="00943B1A" w:rsidP="00716670">
            <w:pPr>
              <w:rPr>
                <w:rFonts w:ascii="Calibri" w:hAnsi="Calibri" w:cs="Calibri"/>
                <w:color w:val="000000"/>
                <w:sz w:val="18"/>
                <w:lang w:val="es-US"/>
              </w:rPr>
            </w:pPr>
            <w:hyperlink r:id="rId240" w:history="1">
              <w:r w:rsidR="00C73808" w:rsidRPr="002D159E">
                <w:rPr>
                  <w:rStyle w:val="Hyperlink"/>
                  <w:lang w:val="es-US"/>
                </w:rPr>
                <w:t>207/24 - CIDH publica informe sobre Estado de excepción y derechos humanos en El Salvador</w:t>
              </w:r>
            </w:hyperlink>
            <w:r w:rsidR="00C73808" w:rsidRPr="002D159E">
              <w:rPr>
                <w:rFonts w:ascii="Calibri" w:hAnsi="Calibri" w:cs="Calibri"/>
                <w:color w:val="000000"/>
                <w:sz w:val="18"/>
                <w:lang w:val="es-US"/>
              </w:rPr>
              <w:t>.</w:t>
            </w:r>
          </w:p>
          <w:p w14:paraId="4071027F"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4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7CF1CD2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A716EB" w14:textId="77777777" w:rsidR="00C73808" w:rsidRDefault="00C73808" w:rsidP="00716670">
            <w:pPr>
              <w:jc w:val="center"/>
              <w:rPr>
                <w:rFonts w:ascii="Calibri" w:hAnsi="Calibri" w:cs="Calibri"/>
                <w:color w:val="000000"/>
                <w:sz w:val="18"/>
              </w:rPr>
            </w:pPr>
            <w:r>
              <w:rPr>
                <w:rFonts w:ascii="Calibri" w:hAnsi="Calibri" w:cs="Calibri"/>
                <w:color w:val="000000"/>
                <w:sz w:val="18"/>
              </w:rPr>
              <w:t>208</w:t>
            </w:r>
          </w:p>
        </w:tc>
        <w:tc>
          <w:tcPr>
            <w:tcW w:w="8683" w:type="dxa"/>
            <w:tcBorders>
              <w:top w:val="single" w:sz="4" w:space="0" w:color="1C4DA1"/>
              <w:left w:val="single" w:sz="4" w:space="0" w:color="1C4DA1"/>
              <w:bottom w:val="single" w:sz="4" w:space="0" w:color="1C4DA1"/>
            </w:tcBorders>
            <w:shd w:val="clear" w:color="auto" w:fill="auto"/>
            <w:vAlign w:val="center"/>
          </w:tcPr>
          <w:p w14:paraId="2C2712BC" w14:textId="77777777" w:rsidR="00C73808" w:rsidRPr="002D159E" w:rsidRDefault="00943B1A" w:rsidP="00716670">
            <w:pPr>
              <w:rPr>
                <w:rFonts w:ascii="Calibri" w:hAnsi="Calibri" w:cs="Calibri"/>
                <w:color w:val="000000"/>
                <w:sz w:val="18"/>
                <w:lang w:val="es-US"/>
              </w:rPr>
            </w:pPr>
            <w:hyperlink r:id="rId241" w:history="1">
              <w:r w:rsidR="00C73808" w:rsidRPr="002D159E">
                <w:rPr>
                  <w:rStyle w:val="Hyperlink"/>
                  <w:lang w:val="es-US"/>
                </w:rPr>
                <w:t>208/24 - El uso reiterado del estado de emergencia de Jamaica preocupa a la CIDH</w:t>
              </w:r>
            </w:hyperlink>
            <w:r w:rsidR="00C73808" w:rsidRPr="002D159E">
              <w:rPr>
                <w:rFonts w:ascii="Calibri" w:hAnsi="Calibri" w:cs="Calibri"/>
                <w:color w:val="000000"/>
                <w:sz w:val="18"/>
                <w:lang w:val="es-US"/>
              </w:rPr>
              <w:t>.</w:t>
            </w:r>
          </w:p>
          <w:p w14:paraId="72067635"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5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2E2315A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57712F" w14:textId="77777777" w:rsidR="00C73808" w:rsidRDefault="00C73808" w:rsidP="00716670">
            <w:pPr>
              <w:jc w:val="center"/>
              <w:rPr>
                <w:rFonts w:ascii="Calibri" w:hAnsi="Calibri" w:cs="Calibri"/>
                <w:color w:val="000000"/>
                <w:sz w:val="18"/>
              </w:rPr>
            </w:pPr>
            <w:r>
              <w:rPr>
                <w:rFonts w:ascii="Calibri" w:hAnsi="Calibri" w:cs="Calibri"/>
                <w:color w:val="000000"/>
                <w:sz w:val="18"/>
              </w:rPr>
              <w:t>209</w:t>
            </w:r>
          </w:p>
        </w:tc>
        <w:tc>
          <w:tcPr>
            <w:tcW w:w="8683" w:type="dxa"/>
            <w:tcBorders>
              <w:top w:val="single" w:sz="4" w:space="0" w:color="1C4DA1"/>
              <w:left w:val="single" w:sz="4" w:space="0" w:color="1C4DA1"/>
              <w:bottom w:val="single" w:sz="4" w:space="0" w:color="1C4DA1"/>
            </w:tcBorders>
            <w:shd w:val="clear" w:color="auto" w:fill="auto"/>
            <w:vAlign w:val="center"/>
          </w:tcPr>
          <w:p w14:paraId="2C9DFE34" w14:textId="77777777" w:rsidR="00C73808" w:rsidRPr="002D159E" w:rsidRDefault="00943B1A" w:rsidP="00716670">
            <w:pPr>
              <w:rPr>
                <w:rFonts w:ascii="Calibri" w:hAnsi="Calibri" w:cs="Calibri"/>
                <w:color w:val="000000"/>
                <w:sz w:val="18"/>
                <w:lang w:val="es-US"/>
              </w:rPr>
            </w:pPr>
            <w:hyperlink r:id="rId242" w:history="1">
              <w:r w:rsidR="00C73808" w:rsidRPr="002D159E">
                <w:rPr>
                  <w:rStyle w:val="Hyperlink"/>
                  <w:lang w:val="es-US"/>
                </w:rPr>
                <w:t xml:space="preserve">209/24 - CIDH otorga medidas cautelares a Biagio </w:t>
              </w:r>
              <w:proofErr w:type="spellStart"/>
              <w:r w:rsidR="00C73808" w:rsidRPr="002D159E">
                <w:rPr>
                  <w:rStyle w:val="Hyperlink"/>
                  <w:lang w:val="es-US"/>
                </w:rPr>
                <w:t>Pilieri</w:t>
              </w:r>
              <w:proofErr w:type="spellEnd"/>
              <w:r w:rsidR="00C73808" w:rsidRPr="002D159E">
                <w:rPr>
                  <w:rStyle w:val="Hyperlink"/>
                  <w:lang w:val="es-US"/>
                </w:rPr>
                <w:t xml:space="preserve"> y su hijo, integrantes del partido Convergencia, en Venezuela</w:t>
              </w:r>
            </w:hyperlink>
            <w:r w:rsidR="00C73808" w:rsidRPr="002D159E">
              <w:rPr>
                <w:rFonts w:ascii="Calibri" w:hAnsi="Calibri" w:cs="Calibri"/>
                <w:color w:val="000000"/>
                <w:sz w:val="18"/>
                <w:lang w:val="es-US"/>
              </w:rPr>
              <w:t>.</w:t>
            </w:r>
          </w:p>
          <w:p w14:paraId="442DDA78"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7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5BAAE19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03266D" w14:textId="77777777" w:rsidR="00C73808" w:rsidRDefault="00C73808" w:rsidP="00716670">
            <w:pPr>
              <w:jc w:val="center"/>
              <w:rPr>
                <w:rFonts w:ascii="Calibri" w:hAnsi="Calibri" w:cs="Calibri"/>
                <w:color w:val="000000"/>
                <w:sz w:val="18"/>
              </w:rPr>
            </w:pPr>
            <w:r>
              <w:rPr>
                <w:rFonts w:ascii="Calibri" w:hAnsi="Calibri" w:cs="Calibri"/>
                <w:color w:val="000000"/>
                <w:sz w:val="18"/>
              </w:rPr>
              <w:t>210</w:t>
            </w:r>
          </w:p>
        </w:tc>
        <w:tc>
          <w:tcPr>
            <w:tcW w:w="8683" w:type="dxa"/>
            <w:tcBorders>
              <w:top w:val="single" w:sz="4" w:space="0" w:color="1C4DA1"/>
              <w:left w:val="single" w:sz="4" w:space="0" w:color="1C4DA1"/>
              <w:bottom w:val="single" w:sz="4" w:space="0" w:color="1C4DA1"/>
            </w:tcBorders>
            <w:shd w:val="clear" w:color="auto" w:fill="auto"/>
            <w:vAlign w:val="center"/>
          </w:tcPr>
          <w:p w14:paraId="7AE5ED40" w14:textId="77777777" w:rsidR="00C73808" w:rsidRDefault="00943B1A" w:rsidP="00716670">
            <w:pPr>
              <w:rPr>
                <w:rFonts w:ascii="Calibri" w:hAnsi="Calibri" w:cs="Calibri"/>
                <w:color w:val="000000"/>
                <w:sz w:val="18"/>
              </w:rPr>
            </w:pPr>
            <w:hyperlink r:id="rId243" w:history="1">
              <w:r w:rsidR="00C73808" w:rsidRPr="002D159E">
                <w:rPr>
                  <w:rStyle w:val="Hyperlink"/>
                </w:rPr>
                <w:t xml:space="preserve">210/24 -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w:t>
              </w:r>
              <w:proofErr w:type="spellStart"/>
              <w:r w:rsidR="00C73808" w:rsidRPr="002D159E">
                <w:rPr>
                  <w:rStyle w:val="Hyperlink"/>
                </w:rPr>
                <w:t>Coordinadora</w:t>
              </w:r>
              <w:proofErr w:type="spellEnd"/>
              <w:r w:rsidR="00C73808" w:rsidRPr="002D159E">
                <w:rPr>
                  <w:rStyle w:val="Hyperlink"/>
                </w:rPr>
                <w:t xml:space="preserve"> Nacional de </w:t>
              </w:r>
              <w:proofErr w:type="spellStart"/>
              <w:r w:rsidR="00C73808" w:rsidRPr="002D159E">
                <w:rPr>
                  <w:rStyle w:val="Hyperlink"/>
                </w:rPr>
                <w:t>Súmate</w:t>
              </w:r>
              <w:proofErr w:type="spellEnd"/>
              <w:r w:rsidR="00C73808" w:rsidRPr="002D159E">
                <w:rPr>
                  <w:rStyle w:val="Hyperlink"/>
                </w:rPr>
                <w:t xml:space="preserve">, Nelida Sánchez, </w:t>
              </w:r>
              <w:proofErr w:type="spellStart"/>
              <w:r w:rsidR="00C73808" w:rsidRPr="002D159E">
                <w:rPr>
                  <w:rStyle w:val="Hyperlink"/>
                </w:rPr>
                <w:t>en</w:t>
              </w:r>
              <w:proofErr w:type="spellEnd"/>
              <w:r w:rsidR="00C73808" w:rsidRPr="002D159E">
                <w:rPr>
                  <w:rStyle w:val="Hyperlink"/>
                </w:rPr>
                <w:t xml:space="preserve"> Venezuela</w:t>
              </w:r>
            </w:hyperlink>
            <w:r w:rsidR="00C73808">
              <w:rPr>
                <w:rFonts w:ascii="Calibri" w:hAnsi="Calibri" w:cs="Calibri"/>
                <w:color w:val="000000"/>
                <w:sz w:val="18"/>
              </w:rPr>
              <w:t>.</w:t>
            </w:r>
          </w:p>
          <w:p w14:paraId="61CB9F4B"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7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2923558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9CC2BB" w14:textId="77777777" w:rsidR="00C73808" w:rsidRDefault="00C73808" w:rsidP="00716670">
            <w:pPr>
              <w:jc w:val="center"/>
              <w:rPr>
                <w:rFonts w:ascii="Calibri" w:hAnsi="Calibri" w:cs="Calibri"/>
                <w:color w:val="000000"/>
                <w:sz w:val="18"/>
              </w:rPr>
            </w:pPr>
            <w:r>
              <w:rPr>
                <w:rFonts w:ascii="Calibri" w:hAnsi="Calibri" w:cs="Calibri"/>
                <w:color w:val="000000"/>
                <w:sz w:val="18"/>
              </w:rPr>
              <w:t>211</w:t>
            </w:r>
          </w:p>
        </w:tc>
        <w:tc>
          <w:tcPr>
            <w:tcW w:w="8683" w:type="dxa"/>
            <w:tcBorders>
              <w:top w:val="single" w:sz="4" w:space="0" w:color="1C4DA1"/>
              <w:left w:val="single" w:sz="4" w:space="0" w:color="1C4DA1"/>
              <w:bottom w:val="single" w:sz="4" w:space="0" w:color="1C4DA1"/>
            </w:tcBorders>
            <w:shd w:val="clear" w:color="auto" w:fill="auto"/>
            <w:vAlign w:val="center"/>
          </w:tcPr>
          <w:p w14:paraId="29E76337" w14:textId="77777777" w:rsidR="00C73808" w:rsidRPr="002D159E" w:rsidRDefault="00943B1A" w:rsidP="00716670">
            <w:pPr>
              <w:rPr>
                <w:rFonts w:ascii="Calibri" w:hAnsi="Calibri" w:cs="Calibri"/>
                <w:color w:val="000000"/>
                <w:sz w:val="18"/>
                <w:lang w:val="es-US"/>
              </w:rPr>
            </w:pPr>
            <w:hyperlink r:id="rId244" w:history="1">
              <w:r w:rsidR="00C73808" w:rsidRPr="002D159E">
                <w:rPr>
                  <w:rStyle w:val="Hyperlink"/>
                  <w:lang w:val="es-US"/>
                </w:rPr>
                <w:t>R211/24 - RELE recibe con gratificación la directiva presidencial de Colombia sobre deberes de autoridades en libertad de expresión</w:t>
              </w:r>
            </w:hyperlink>
            <w:r w:rsidR="00C73808" w:rsidRPr="002D159E">
              <w:rPr>
                <w:rFonts w:ascii="Calibri" w:hAnsi="Calibri" w:cs="Calibri"/>
                <w:color w:val="000000"/>
                <w:sz w:val="18"/>
                <w:lang w:val="es-US"/>
              </w:rPr>
              <w:t>.</w:t>
            </w:r>
          </w:p>
          <w:p w14:paraId="2CD6024F"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9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3C70400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962604" w14:textId="77777777" w:rsidR="00C73808" w:rsidRDefault="00C73808" w:rsidP="00716670">
            <w:pPr>
              <w:jc w:val="center"/>
              <w:rPr>
                <w:rFonts w:ascii="Calibri" w:hAnsi="Calibri" w:cs="Calibri"/>
                <w:color w:val="000000"/>
                <w:sz w:val="18"/>
              </w:rPr>
            </w:pPr>
            <w:r>
              <w:rPr>
                <w:rFonts w:ascii="Calibri" w:hAnsi="Calibri" w:cs="Calibri"/>
                <w:color w:val="000000"/>
                <w:sz w:val="18"/>
              </w:rPr>
              <w:t>212</w:t>
            </w:r>
          </w:p>
        </w:tc>
        <w:tc>
          <w:tcPr>
            <w:tcW w:w="8683" w:type="dxa"/>
            <w:tcBorders>
              <w:top w:val="single" w:sz="4" w:space="0" w:color="1C4DA1"/>
              <w:left w:val="single" w:sz="4" w:space="0" w:color="1C4DA1"/>
              <w:bottom w:val="single" w:sz="4" w:space="0" w:color="1C4DA1"/>
            </w:tcBorders>
            <w:shd w:val="clear" w:color="auto" w:fill="auto"/>
            <w:vAlign w:val="center"/>
          </w:tcPr>
          <w:p w14:paraId="5A3D43D7" w14:textId="77777777" w:rsidR="00C73808" w:rsidRPr="002D159E" w:rsidRDefault="00943B1A" w:rsidP="00716670">
            <w:pPr>
              <w:rPr>
                <w:rFonts w:ascii="Calibri" w:hAnsi="Calibri" w:cs="Calibri"/>
                <w:color w:val="000000"/>
                <w:sz w:val="18"/>
                <w:lang w:val="es-US"/>
              </w:rPr>
            </w:pPr>
            <w:hyperlink r:id="rId245" w:history="1">
              <w:r w:rsidR="00C73808" w:rsidRPr="002D159E">
                <w:rPr>
                  <w:rStyle w:val="Hyperlink"/>
                  <w:lang w:val="es-US"/>
                </w:rPr>
                <w:t>212/24 - CIDH condena detenciones arbitrarias de niñas, niños y adolescentes en Venezuela en el contexto poselectoral</w:t>
              </w:r>
            </w:hyperlink>
            <w:r w:rsidR="00C73808" w:rsidRPr="002D159E">
              <w:rPr>
                <w:rFonts w:ascii="Calibri" w:hAnsi="Calibri" w:cs="Calibri"/>
                <w:color w:val="000000"/>
                <w:sz w:val="18"/>
                <w:lang w:val="es-US"/>
              </w:rPr>
              <w:t>.</w:t>
            </w:r>
          </w:p>
          <w:p w14:paraId="7B606784"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12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4CE02E0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55C109" w14:textId="77777777" w:rsidR="00C73808" w:rsidRDefault="00C73808" w:rsidP="00716670">
            <w:pPr>
              <w:jc w:val="center"/>
              <w:rPr>
                <w:rFonts w:ascii="Calibri" w:hAnsi="Calibri" w:cs="Calibri"/>
                <w:color w:val="000000"/>
                <w:sz w:val="18"/>
              </w:rPr>
            </w:pPr>
            <w:r>
              <w:rPr>
                <w:rFonts w:ascii="Calibri" w:hAnsi="Calibri" w:cs="Calibri"/>
                <w:color w:val="000000"/>
                <w:sz w:val="18"/>
              </w:rPr>
              <w:t>213</w:t>
            </w:r>
          </w:p>
        </w:tc>
        <w:tc>
          <w:tcPr>
            <w:tcW w:w="8683" w:type="dxa"/>
            <w:tcBorders>
              <w:top w:val="single" w:sz="4" w:space="0" w:color="1C4DA1"/>
              <w:left w:val="single" w:sz="4" w:space="0" w:color="1C4DA1"/>
              <w:bottom w:val="single" w:sz="4" w:space="0" w:color="1C4DA1"/>
            </w:tcBorders>
            <w:shd w:val="clear" w:color="auto" w:fill="auto"/>
            <w:vAlign w:val="center"/>
          </w:tcPr>
          <w:p w14:paraId="29DB4459" w14:textId="77777777" w:rsidR="00C73808" w:rsidRPr="002D159E" w:rsidRDefault="00943B1A" w:rsidP="00716670">
            <w:pPr>
              <w:rPr>
                <w:rFonts w:ascii="Calibri" w:hAnsi="Calibri" w:cs="Calibri"/>
                <w:color w:val="000000"/>
                <w:sz w:val="18"/>
                <w:lang w:val="es-US"/>
              </w:rPr>
            </w:pPr>
            <w:hyperlink r:id="rId246" w:history="1">
              <w:r w:rsidR="00C73808" w:rsidRPr="002D159E">
                <w:rPr>
                  <w:rStyle w:val="Hyperlink"/>
                  <w:lang w:val="es-US"/>
                </w:rPr>
                <w:t>213/24 - México: CIDH advierte posibles afectaciones en la independencia judicial, el acceso a la justicia y el Estado de Derecho frente a la aprobación de la reforma judicial</w:t>
              </w:r>
            </w:hyperlink>
            <w:r w:rsidR="00C73808" w:rsidRPr="002D159E">
              <w:rPr>
                <w:rFonts w:ascii="Calibri" w:hAnsi="Calibri" w:cs="Calibri"/>
                <w:color w:val="000000"/>
                <w:sz w:val="18"/>
                <w:lang w:val="es-US"/>
              </w:rPr>
              <w:t>.</w:t>
            </w:r>
          </w:p>
          <w:p w14:paraId="5BD9C826"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12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6626C2B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527C50" w14:textId="77777777" w:rsidR="00C73808" w:rsidRDefault="00C73808" w:rsidP="00716670">
            <w:pPr>
              <w:jc w:val="center"/>
              <w:rPr>
                <w:rFonts w:ascii="Calibri" w:hAnsi="Calibri" w:cs="Calibri"/>
                <w:color w:val="000000"/>
                <w:sz w:val="18"/>
              </w:rPr>
            </w:pPr>
            <w:r>
              <w:rPr>
                <w:rFonts w:ascii="Calibri" w:hAnsi="Calibri" w:cs="Calibri"/>
                <w:color w:val="000000"/>
                <w:sz w:val="18"/>
              </w:rPr>
              <w:t>214</w:t>
            </w:r>
          </w:p>
        </w:tc>
        <w:tc>
          <w:tcPr>
            <w:tcW w:w="8683" w:type="dxa"/>
            <w:tcBorders>
              <w:top w:val="single" w:sz="4" w:space="0" w:color="1C4DA1"/>
              <w:left w:val="single" w:sz="4" w:space="0" w:color="1C4DA1"/>
              <w:bottom w:val="single" w:sz="4" w:space="0" w:color="1C4DA1"/>
            </w:tcBorders>
            <w:shd w:val="clear" w:color="auto" w:fill="auto"/>
            <w:vAlign w:val="center"/>
          </w:tcPr>
          <w:p w14:paraId="2A77E4A0" w14:textId="77777777" w:rsidR="00C73808" w:rsidRPr="002D159E" w:rsidRDefault="00943B1A" w:rsidP="00716670">
            <w:pPr>
              <w:rPr>
                <w:rFonts w:ascii="Calibri" w:hAnsi="Calibri" w:cs="Calibri"/>
                <w:color w:val="000000"/>
                <w:sz w:val="18"/>
                <w:lang w:val="es-US"/>
              </w:rPr>
            </w:pPr>
            <w:hyperlink r:id="rId247" w:history="1">
              <w:r w:rsidR="00C73808" w:rsidRPr="002D159E">
                <w:rPr>
                  <w:rStyle w:val="Hyperlink"/>
                  <w:lang w:val="es-US"/>
                </w:rPr>
                <w:t>R214/24 - Los Estados deben proteger urgentemente al espacio cívico ante la proliferación global de leyes nocivas como las de “agentes extranjeros/influencia extranjera”: ONU y expertos regionales</w:t>
              </w:r>
            </w:hyperlink>
            <w:r w:rsidR="00C73808" w:rsidRPr="002D159E">
              <w:rPr>
                <w:rFonts w:ascii="Calibri" w:hAnsi="Calibri" w:cs="Calibri"/>
                <w:color w:val="000000"/>
                <w:sz w:val="18"/>
                <w:lang w:val="es-US"/>
              </w:rPr>
              <w:t>.</w:t>
            </w:r>
          </w:p>
          <w:p w14:paraId="548AA69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13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3EC9E41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0956C6" w14:textId="77777777" w:rsidR="00C73808" w:rsidRDefault="00C73808" w:rsidP="00716670">
            <w:pPr>
              <w:jc w:val="center"/>
              <w:rPr>
                <w:rFonts w:ascii="Calibri" w:hAnsi="Calibri" w:cs="Calibri"/>
                <w:color w:val="000000"/>
                <w:sz w:val="18"/>
              </w:rPr>
            </w:pPr>
            <w:r>
              <w:rPr>
                <w:rFonts w:ascii="Calibri" w:hAnsi="Calibri" w:cs="Calibri"/>
                <w:color w:val="000000"/>
                <w:sz w:val="18"/>
              </w:rPr>
              <w:t>215</w:t>
            </w:r>
          </w:p>
        </w:tc>
        <w:tc>
          <w:tcPr>
            <w:tcW w:w="8683" w:type="dxa"/>
            <w:tcBorders>
              <w:top w:val="single" w:sz="4" w:space="0" w:color="1C4DA1"/>
              <w:left w:val="single" w:sz="4" w:space="0" w:color="1C4DA1"/>
              <w:bottom w:val="single" w:sz="4" w:space="0" w:color="1C4DA1"/>
            </w:tcBorders>
            <w:shd w:val="clear" w:color="auto" w:fill="auto"/>
            <w:vAlign w:val="center"/>
          </w:tcPr>
          <w:p w14:paraId="1952D7C7" w14:textId="77777777" w:rsidR="00C73808" w:rsidRPr="002D159E" w:rsidRDefault="00943B1A" w:rsidP="00716670">
            <w:pPr>
              <w:rPr>
                <w:rFonts w:ascii="Calibri" w:hAnsi="Calibri" w:cs="Calibri"/>
                <w:color w:val="000000"/>
                <w:sz w:val="18"/>
                <w:lang w:val="es-US"/>
              </w:rPr>
            </w:pPr>
            <w:hyperlink r:id="rId248" w:history="1">
              <w:r w:rsidR="00C73808" w:rsidRPr="002D159E">
                <w:rPr>
                  <w:rStyle w:val="Hyperlink"/>
                  <w:lang w:val="es-US"/>
                </w:rPr>
                <w:t>215/24 - Venezuela: CIDH condena exilio de Edmundo González y hostigamiento a la residencia de la embajada de Argentina</w:t>
              </w:r>
            </w:hyperlink>
            <w:r w:rsidR="00C73808" w:rsidRPr="002D159E">
              <w:rPr>
                <w:rFonts w:ascii="Calibri" w:hAnsi="Calibri" w:cs="Calibri"/>
                <w:color w:val="000000"/>
                <w:sz w:val="18"/>
                <w:lang w:val="es-US"/>
              </w:rPr>
              <w:t>.</w:t>
            </w:r>
          </w:p>
          <w:p w14:paraId="1A2CABDC"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13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04C2258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40705E" w14:textId="77777777" w:rsidR="00C73808" w:rsidRDefault="00C73808" w:rsidP="00716670">
            <w:pPr>
              <w:jc w:val="center"/>
              <w:rPr>
                <w:rFonts w:ascii="Calibri" w:hAnsi="Calibri" w:cs="Calibri"/>
                <w:color w:val="000000"/>
                <w:sz w:val="18"/>
              </w:rPr>
            </w:pPr>
            <w:r>
              <w:rPr>
                <w:rFonts w:ascii="Calibri" w:hAnsi="Calibri" w:cs="Calibri"/>
                <w:color w:val="000000"/>
                <w:sz w:val="18"/>
              </w:rPr>
              <w:t>216</w:t>
            </w:r>
          </w:p>
        </w:tc>
        <w:tc>
          <w:tcPr>
            <w:tcW w:w="8683" w:type="dxa"/>
            <w:tcBorders>
              <w:top w:val="single" w:sz="4" w:space="0" w:color="1C4DA1"/>
              <w:left w:val="single" w:sz="4" w:space="0" w:color="1C4DA1"/>
              <w:bottom w:val="single" w:sz="4" w:space="0" w:color="1C4DA1"/>
            </w:tcBorders>
            <w:shd w:val="clear" w:color="auto" w:fill="auto"/>
            <w:vAlign w:val="center"/>
          </w:tcPr>
          <w:p w14:paraId="5D23A575" w14:textId="77777777" w:rsidR="00C73808" w:rsidRPr="002D159E" w:rsidRDefault="00943B1A" w:rsidP="00716670">
            <w:pPr>
              <w:rPr>
                <w:rFonts w:ascii="Calibri" w:hAnsi="Calibri" w:cs="Calibri"/>
                <w:color w:val="000000"/>
                <w:sz w:val="18"/>
                <w:lang w:val="es-US"/>
              </w:rPr>
            </w:pPr>
            <w:hyperlink r:id="rId249" w:history="1">
              <w:r w:rsidR="00C73808" w:rsidRPr="002D159E">
                <w:rPr>
                  <w:rStyle w:val="Hyperlink"/>
                  <w:lang w:val="es-US"/>
                </w:rPr>
                <w:t>216/24 - CIDH: proteger la independencia judicial es proteger la democracia</w:t>
              </w:r>
            </w:hyperlink>
            <w:r w:rsidR="00C73808" w:rsidRPr="002D159E">
              <w:rPr>
                <w:rFonts w:ascii="Calibri" w:hAnsi="Calibri" w:cs="Calibri"/>
                <w:color w:val="000000"/>
                <w:sz w:val="18"/>
                <w:lang w:val="es-US"/>
              </w:rPr>
              <w:t>.</w:t>
            </w:r>
          </w:p>
          <w:p w14:paraId="3B8F5524"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13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09A7033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26E258" w14:textId="77777777" w:rsidR="00C73808" w:rsidRDefault="00C73808" w:rsidP="00716670">
            <w:pPr>
              <w:jc w:val="center"/>
              <w:rPr>
                <w:rFonts w:ascii="Calibri" w:hAnsi="Calibri" w:cs="Calibri"/>
                <w:color w:val="000000"/>
                <w:sz w:val="18"/>
              </w:rPr>
            </w:pPr>
            <w:r>
              <w:rPr>
                <w:rFonts w:ascii="Calibri" w:hAnsi="Calibri" w:cs="Calibri"/>
                <w:color w:val="000000"/>
                <w:sz w:val="18"/>
              </w:rPr>
              <w:t>217</w:t>
            </w:r>
          </w:p>
        </w:tc>
        <w:tc>
          <w:tcPr>
            <w:tcW w:w="8683" w:type="dxa"/>
            <w:tcBorders>
              <w:top w:val="single" w:sz="4" w:space="0" w:color="1C4DA1"/>
              <w:left w:val="single" w:sz="4" w:space="0" w:color="1C4DA1"/>
              <w:bottom w:val="single" w:sz="4" w:space="0" w:color="1C4DA1"/>
            </w:tcBorders>
            <w:shd w:val="clear" w:color="auto" w:fill="auto"/>
            <w:vAlign w:val="center"/>
          </w:tcPr>
          <w:p w14:paraId="19C62130" w14:textId="77777777" w:rsidR="00C73808" w:rsidRPr="002D159E" w:rsidRDefault="00943B1A" w:rsidP="00716670">
            <w:pPr>
              <w:rPr>
                <w:rFonts w:ascii="Calibri" w:hAnsi="Calibri" w:cs="Calibri"/>
                <w:color w:val="000000"/>
                <w:sz w:val="18"/>
                <w:lang w:val="es-US"/>
              </w:rPr>
            </w:pPr>
            <w:hyperlink r:id="rId250" w:history="1">
              <w:r w:rsidR="00C73808" w:rsidRPr="002D159E">
                <w:rPr>
                  <w:rStyle w:val="Hyperlink"/>
                  <w:lang w:val="es-US"/>
                </w:rPr>
                <w:t>217/24 - Nicaragua: CIDH repudia la privación arbitraria de nacionalidad de las 135 personas excarceladas</w:t>
              </w:r>
            </w:hyperlink>
            <w:r w:rsidR="00C73808" w:rsidRPr="002D159E">
              <w:rPr>
                <w:rFonts w:ascii="Calibri" w:hAnsi="Calibri" w:cs="Calibri"/>
                <w:color w:val="000000"/>
                <w:sz w:val="18"/>
                <w:lang w:val="es-US"/>
              </w:rPr>
              <w:t>.</w:t>
            </w:r>
          </w:p>
          <w:p w14:paraId="60F3F265"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13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67F9720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33AF8B" w14:textId="77777777" w:rsidR="00C73808" w:rsidRDefault="00C73808" w:rsidP="00716670">
            <w:pPr>
              <w:jc w:val="center"/>
              <w:rPr>
                <w:rFonts w:ascii="Calibri" w:hAnsi="Calibri" w:cs="Calibri"/>
                <w:color w:val="000000"/>
                <w:sz w:val="18"/>
              </w:rPr>
            </w:pPr>
            <w:r>
              <w:rPr>
                <w:rFonts w:ascii="Calibri" w:hAnsi="Calibri" w:cs="Calibri"/>
                <w:color w:val="000000"/>
                <w:sz w:val="18"/>
              </w:rPr>
              <w:t>218</w:t>
            </w:r>
          </w:p>
        </w:tc>
        <w:tc>
          <w:tcPr>
            <w:tcW w:w="8683" w:type="dxa"/>
            <w:tcBorders>
              <w:top w:val="single" w:sz="4" w:space="0" w:color="1C4DA1"/>
              <w:left w:val="single" w:sz="4" w:space="0" w:color="1C4DA1"/>
              <w:bottom w:val="single" w:sz="4" w:space="0" w:color="1C4DA1"/>
            </w:tcBorders>
            <w:shd w:val="clear" w:color="auto" w:fill="auto"/>
            <w:vAlign w:val="center"/>
          </w:tcPr>
          <w:p w14:paraId="44E261C7" w14:textId="77777777" w:rsidR="00C73808" w:rsidRPr="002D159E" w:rsidRDefault="00943B1A" w:rsidP="00716670">
            <w:pPr>
              <w:rPr>
                <w:rFonts w:ascii="Calibri" w:hAnsi="Calibri" w:cs="Calibri"/>
                <w:color w:val="000000"/>
                <w:sz w:val="18"/>
                <w:lang w:val="es-US"/>
              </w:rPr>
            </w:pPr>
            <w:hyperlink r:id="rId251" w:history="1">
              <w:r w:rsidR="00C73808" w:rsidRPr="002D159E">
                <w:rPr>
                  <w:rStyle w:val="Hyperlink"/>
                  <w:lang w:val="es-US"/>
                </w:rPr>
                <w:t>RD218/24 - La REDESCA insta a una acción urgente ante la crisis ambiental en América del Sur provocada por los incendios forestales</w:t>
              </w:r>
            </w:hyperlink>
            <w:r w:rsidR="00C73808" w:rsidRPr="002D159E">
              <w:rPr>
                <w:rFonts w:ascii="Calibri" w:hAnsi="Calibri" w:cs="Calibri"/>
                <w:color w:val="000000"/>
                <w:sz w:val="18"/>
                <w:lang w:val="es-US"/>
              </w:rPr>
              <w:t>.</w:t>
            </w:r>
          </w:p>
          <w:p w14:paraId="3BCDF9EB"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17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62C84C8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995A13" w14:textId="77777777" w:rsidR="00C73808" w:rsidRDefault="00C73808" w:rsidP="00716670">
            <w:pPr>
              <w:jc w:val="center"/>
              <w:rPr>
                <w:rFonts w:ascii="Calibri" w:hAnsi="Calibri" w:cs="Calibri"/>
                <w:color w:val="000000"/>
                <w:sz w:val="18"/>
              </w:rPr>
            </w:pPr>
            <w:r>
              <w:rPr>
                <w:rFonts w:ascii="Calibri" w:hAnsi="Calibri" w:cs="Calibri"/>
                <w:color w:val="000000"/>
                <w:sz w:val="18"/>
              </w:rPr>
              <w:t>219</w:t>
            </w:r>
          </w:p>
        </w:tc>
        <w:tc>
          <w:tcPr>
            <w:tcW w:w="8683" w:type="dxa"/>
            <w:tcBorders>
              <w:top w:val="single" w:sz="4" w:space="0" w:color="1C4DA1"/>
              <w:left w:val="single" w:sz="4" w:space="0" w:color="1C4DA1"/>
              <w:bottom w:val="single" w:sz="4" w:space="0" w:color="1C4DA1"/>
            </w:tcBorders>
            <w:shd w:val="clear" w:color="auto" w:fill="auto"/>
            <w:vAlign w:val="center"/>
          </w:tcPr>
          <w:p w14:paraId="012186B0" w14:textId="77777777" w:rsidR="00C73808" w:rsidRPr="002D159E" w:rsidRDefault="00943B1A" w:rsidP="00716670">
            <w:pPr>
              <w:rPr>
                <w:rFonts w:ascii="Calibri" w:hAnsi="Calibri" w:cs="Calibri"/>
                <w:color w:val="000000"/>
                <w:sz w:val="18"/>
                <w:lang w:val="es-US"/>
              </w:rPr>
            </w:pPr>
            <w:hyperlink r:id="rId252" w:history="1">
              <w:r w:rsidR="00C73808" w:rsidRPr="002D159E">
                <w:rPr>
                  <w:rStyle w:val="Hyperlink"/>
                  <w:lang w:val="es-US"/>
                </w:rPr>
                <w:t>219/24 - Honduras: CIDH condena el asesinato del defensor ambiental Juan López</w:t>
              </w:r>
            </w:hyperlink>
            <w:r w:rsidR="00C73808" w:rsidRPr="002D159E">
              <w:rPr>
                <w:rFonts w:ascii="Calibri" w:hAnsi="Calibri" w:cs="Calibri"/>
                <w:color w:val="000000"/>
                <w:sz w:val="18"/>
                <w:lang w:val="es-US"/>
              </w:rPr>
              <w:t>.</w:t>
            </w:r>
          </w:p>
          <w:p w14:paraId="7E38C41B"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18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7046841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2C9AB4" w14:textId="77777777" w:rsidR="00C73808" w:rsidRDefault="00C73808" w:rsidP="00716670">
            <w:pPr>
              <w:jc w:val="center"/>
              <w:rPr>
                <w:rFonts w:ascii="Calibri" w:hAnsi="Calibri" w:cs="Calibri"/>
                <w:color w:val="000000"/>
                <w:sz w:val="18"/>
              </w:rPr>
            </w:pPr>
            <w:r>
              <w:rPr>
                <w:rFonts w:ascii="Calibri" w:hAnsi="Calibri" w:cs="Calibri"/>
                <w:color w:val="000000"/>
                <w:sz w:val="18"/>
              </w:rPr>
              <w:t>220</w:t>
            </w:r>
          </w:p>
        </w:tc>
        <w:tc>
          <w:tcPr>
            <w:tcW w:w="8683" w:type="dxa"/>
            <w:tcBorders>
              <w:top w:val="single" w:sz="4" w:space="0" w:color="1C4DA1"/>
              <w:left w:val="single" w:sz="4" w:space="0" w:color="1C4DA1"/>
              <w:bottom w:val="single" w:sz="4" w:space="0" w:color="1C4DA1"/>
            </w:tcBorders>
            <w:shd w:val="clear" w:color="auto" w:fill="auto"/>
            <w:vAlign w:val="center"/>
          </w:tcPr>
          <w:p w14:paraId="7F37C60D" w14:textId="77777777" w:rsidR="00C73808" w:rsidRPr="002D159E" w:rsidRDefault="00943B1A" w:rsidP="00716670">
            <w:pPr>
              <w:rPr>
                <w:rFonts w:ascii="Calibri" w:hAnsi="Calibri" w:cs="Calibri"/>
                <w:color w:val="000000"/>
                <w:sz w:val="18"/>
                <w:lang w:val="es-US"/>
              </w:rPr>
            </w:pPr>
            <w:hyperlink r:id="rId253" w:history="1">
              <w:r w:rsidR="00C73808" w:rsidRPr="002D159E">
                <w:rPr>
                  <w:rStyle w:val="Hyperlink"/>
                  <w:lang w:val="es-US"/>
                </w:rPr>
                <w:t>220/24 - CIDH y su RELE recuerdan a Argentina su deber de garantizar la protesta social</w:t>
              </w:r>
            </w:hyperlink>
            <w:r w:rsidR="00C73808" w:rsidRPr="002D159E">
              <w:rPr>
                <w:rFonts w:ascii="Calibri" w:hAnsi="Calibri" w:cs="Calibri"/>
                <w:color w:val="000000"/>
                <w:sz w:val="18"/>
                <w:lang w:val="es-US"/>
              </w:rPr>
              <w:t>.</w:t>
            </w:r>
          </w:p>
          <w:p w14:paraId="19B5D8AF"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23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34B1543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457FDA" w14:textId="77777777" w:rsidR="00C73808" w:rsidRDefault="00C73808" w:rsidP="00716670">
            <w:pPr>
              <w:jc w:val="center"/>
              <w:rPr>
                <w:rFonts w:ascii="Calibri" w:hAnsi="Calibri" w:cs="Calibri"/>
                <w:color w:val="000000"/>
                <w:sz w:val="18"/>
              </w:rPr>
            </w:pPr>
            <w:r>
              <w:rPr>
                <w:rFonts w:ascii="Calibri" w:hAnsi="Calibri" w:cs="Calibri"/>
                <w:color w:val="000000"/>
                <w:sz w:val="18"/>
              </w:rPr>
              <w:t>221</w:t>
            </w:r>
          </w:p>
        </w:tc>
        <w:tc>
          <w:tcPr>
            <w:tcW w:w="8683" w:type="dxa"/>
            <w:tcBorders>
              <w:top w:val="single" w:sz="4" w:space="0" w:color="1C4DA1"/>
              <w:left w:val="single" w:sz="4" w:space="0" w:color="1C4DA1"/>
              <w:bottom w:val="single" w:sz="4" w:space="0" w:color="1C4DA1"/>
            </w:tcBorders>
            <w:shd w:val="clear" w:color="auto" w:fill="auto"/>
            <w:vAlign w:val="center"/>
          </w:tcPr>
          <w:p w14:paraId="7146BBD0" w14:textId="77777777" w:rsidR="00C73808" w:rsidRPr="002D159E" w:rsidRDefault="00943B1A" w:rsidP="00716670">
            <w:pPr>
              <w:rPr>
                <w:rFonts w:ascii="Calibri" w:hAnsi="Calibri" w:cs="Calibri"/>
                <w:color w:val="000000"/>
                <w:sz w:val="18"/>
                <w:lang w:val="es-US"/>
              </w:rPr>
            </w:pPr>
            <w:hyperlink r:id="rId254" w:history="1">
              <w:r w:rsidR="00C73808" w:rsidRPr="002D159E">
                <w:rPr>
                  <w:rStyle w:val="Hyperlink"/>
                  <w:lang w:val="es-US"/>
                </w:rPr>
                <w:t xml:space="preserve">221/24 - CIDH otorga medidas cautelares al periodista y líder comunal William </w:t>
              </w:r>
              <w:proofErr w:type="spellStart"/>
              <w:r w:rsidR="00C73808" w:rsidRPr="002D159E">
                <w:rPr>
                  <w:rStyle w:val="Hyperlink"/>
                  <w:lang w:val="es-US"/>
                </w:rPr>
                <w:t>Stiven</w:t>
              </w:r>
              <w:proofErr w:type="spellEnd"/>
              <w:r w:rsidR="00C73808" w:rsidRPr="002D159E">
                <w:rPr>
                  <w:rStyle w:val="Hyperlink"/>
                  <w:lang w:val="es-US"/>
                </w:rPr>
                <w:t xml:space="preserve"> Rojas </w:t>
              </w:r>
              <w:proofErr w:type="spellStart"/>
              <w:r w:rsidR="00C73808" w:rsidRPr="002D159E">
                <w:rPr>
                  <w:rStyle w:val="Hyperlink"/>
                  <w:lang w:val="es-US"/>
                </w:rPr>
                <w:t>Rincon</w:t>
              </w:r>
              <w:proofErr w:type="spellEnd"/>
              <w:r w:rsidR="00C73808" w:rsidRPr="002D159E">
                <w:rPr>
                  <w:rStyle w:val="Hyperlink"/>
                  <w:lang w:val="es-US"/>
                </w:rPr>
                <w:t>, en Colombia</w:t>
              </w:r>
            </w:hyperlink>
            <w:r w:rsidR="00C73808" w:rsidRPr="002D159E">
              <w:rPr>
                <w:rFonts w:ascii="Calibri" w:hAnsi="Calibri" w:cs="Calibri"/>
                <w:color w:val="000000"/>
                <w:sz w:val="18"/>
                <w:lang w:val="es-US"/>
              </w:rPr>
              <w:t>.</w:t>
            </w:r>
          </w:p>
          <w:p w14:paraId="41A010C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25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179598A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F9010D" w14:textId="77777777" w:rsidR="00C73808" w:rsidRDefault="00C73808" w:rsidP="00716670">
            <w:pPr>
              <w:jc w:val="center"/>
              <w:rPr>
                <w:rFonts w:ascii="Calibri" w:hAnsi="Calibri" w:cs="Calibri"/>
                <w:color w:val="000000"/>
                <w:sz w:val="18"/>
              </w:rPr>
            </w:pPr>
            <w:r>
              <w:rPr>
                <w:rFonts w:ascii="Calibri" w:hAnsi="Calibri" w:cs="Calibri"/>
                <w:color w:val="000000"/>
                <w:sz w:val="18"/>
              </w:rPr>
              <w:t>222</w:t>
            </w:r>
          </w:p>
        </w:tc>
        <w:tc>
          <w:tcPr>
            <w:tcW w:w="8683" w:type="dxa"/>
            <w:tcBorders>
              <w:top w:val="single" w:sz="4" w:space="0" w:color="1C4DA1"/>
              <w:left w:val="single" w:sz="4" w:space="0" w:color="1C4DA1"/>
              <w:bottom w:val="single" w:sz="4" w:space="0" w:color="1C4DA1"/>
            </w:tcBorders>
            <w:shd w:val="clear" w:color="auto" w:fill="auto"/>
            <w:vAlign w:val="center"/>
          </w:tcPr>
          <w:p w14:paraId="18AA0A3F" w14:textId="77777777" w:rsidR="00C73808" w:rsidRPr="002D159E" w:rsidRDefault="00943B1A" w:rsidP="00716670">
            <w:pPr>
              <w:rPr>
                <w:rFonts w:ascii="Calibri" w:hAnsi="Calibri" w:cs="Calibri"/>
                <w:color w:val="000000"/>
                <w:sz w:val="18"/>
                <w:lang w:val="es-US"/>
              </w:rPr>
            </w:pPr>
            <w:hyperlink r:id="rId255" w:history="1">
              <w:r w:rsidR="00C73808" w:rsidRPr="002D159E">
                <w:rPr>
                  <w:rStyle w:val="Hyperlink"/>
                  <w:lang w:val="es-US"/>
                </w:rPr>
                <w:t>222/24 - CIDH otorga medidas cautelares al patrullero G.O.F. y su núcleo familiar en Colombia</w:t>
              </w:r>
            </w:hyperlink>
            <w:r w:rsidR="00C73808" w:rsidRPr="002D159E">
              <w:rPr>
                <w:rFonts w:ascii="Calibri" w:hAnsi="Calibri" w:cs="Calibri"/>
                <w:color w:val="000000"/>
                <w:sz w:val="18"/>
                <w:lang w:val="es-US"/>
              </w:rPr>
              <w:t>.</w:t>
            </w:r>
          </w:p>
          <w:p w14:paraId="4E57C10B"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25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362456B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0D96A8" w14:textId="77777777" w:rsidR="00C73808" w:rsidRDefault="00C73808" w:rsidP="00716670">
            <w:pPr>
              <w:jc w:val="center"/>
              <w:rPr>
                <w:rFonts w:ascii="Calibri" w:hAnsi="Calibri" w:cs="Calibri"/>
                <w:color w:val="000000"/>
                <w:sz w:val="18"/>
              </w:rPr>
            </w:pPr>
            <w:r>
              <w:rPr>
                <w:rFonts w:ascii="Calibri" w:hAnsi="Calibri" w:cs="Calibri"/>
                <w:color w:val="000000"/>
                <w:sz w:val="18"/>
              </w:rPr>
              <w:t>223</w:t>
            </w:r>
          </w:p>
        </w:tc>
        <w:tc>
          <w:tcPr>
            <w:tcW w:w="8683" w:type="dxa"/>
            <w:tcBorders>
              <w:top w:val="single" w:sz="4" w:space="0" w:color="1C4DA1"/>
              <w:left w:val="single" w:sz="4" w:space="0" w:color="1C4DA1"/>
              <w:bottom w:val="single" w:sz="4" w:space="0" w:color="1C4DA1"/>
            </w:tcBorders>
            <w:shd w:val="clear" w:color="auto" w:fill="auto"/>
            <w:vAlign w:val="center"/>
          </w:tcPr>
          <w:p w14:paraId="61598505" w14:textId="77777777" w:rsidR="00C73808" w:rsidRPr="002D159E" w:rsidRDefault="00943B1A" w:rsidP="00716670">
            <w:pPr>
              <w:rPr>
                <w:rFonts w:ascii="Calibri" w:hAnsi="Calibri" w:cs="Calibri"/>
                <w:color w:val="000000"/>
                <w:sz w:val="18"/>
                <w:lang w:val="es-US"/>
              </w:rPr>
            </w:pPr>
            <w:hyperlink r:id="rId256" w:history="1">
              <w:r w:rsidR="00C73808" w:rsidRPr="002D159E">
                <w:rPr>
                  <w:rStyle w:val="Hyperlink"/>
                  <w:lang w:val="es-US"/>
                </w:rPr>
                <w:t>223/24 - CIDH presenta ante la Corte IDH caso de Argentina por violaciones al derecho a la protección judicial de 12 víctimas</w:t>
              </w:r>
            </w:hyperlink>
            <w:r w:rsidR="00C73808" w:rsidRPr="002D159E">
              <w:rPr>
                <w:rFonts w:ascii="Calibri" w:hAnsi="Calibri" w:cs="Calibri"/>
                <w:color w:val="000000"/>
                <w:sz w:val="18"/>
                <w:lang w:val="es-US"/>
              </w:rPr>
              <w:t>.</w:t>
            </w:r>
          </w:p>
          <w:p w14:paraId="4250F06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25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1B8AB25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20AC5D" w14:textId="77777777" w:rsidR="00C73808" w:rsidRDefault="00C73808" w:rsidP="00716670">
            <w:pPr>
              <w:jc w:val="center"/>
              <w:rPr>
                <w:rFonts w:ascii="Calibri" w:hAnsi="Calibri" w:cs="Calibri"/>
                <w:color w:val="000000"/>
                <w:sz w:val="18"/>
              </w:rPr>
            </w:pPr>
            <w:r>
              <w:rPr>
                <w:rFonts w:ascii="Calibri" w:hAnsi="Calibri" w:cs="Calibri"/>
                <w:color w:val="000000"/>
                <w:sz w:val="18"/>
              </w:rPr>
              <w:t>224</w:t>
            </w:r>
          </w:p>
        </w:tc>
        <w:tc>
          <w:tcPr>
            <w:tcW w:w="8683" w:type="dxa"/>
            <w:tcBorders>
              <w:top w:val="single" w:sz="4" w:space="0" w:color="1C4DA1"/>
              <w:left w:val="single" w:sz="4" w:space="0" w:color="1C4DA1"/>
              <w:bottom w:val="single" w:sz="4" w:space="0" w:color="1C4DA1"/>
            </w:tcBorders>
            <w:shd w:val="clear" w:color="auto" w:fill="auto"/>
            <w:vAlign w:val="center"/>
          </w:tcPr>
          <w:p w14:paraId="1F81307F" w14:textId="77777777" w:rsidR="00C73808" w:rsidRPr="002D159E" w:rsidRDefault="00943B1A" w:rsidP="00716670">
            <w:pPr>
              <w:rPr>
                <w:rFonts w:ascii="Calibri" w:hAnsi="Calibri" w:cs="Calibri"/>
                <w:color w:val="000000"/>
                <w:sz w:val="18"/>
                <w:lang w:val="es-US"/>
              </w:rPr>
            </w:pPr>
            <w:hyperlink r:id="rId257" w:history="1">
              <w:r w:rsidR="00C73808" w:rsidRPr="002D159E">
                <w:rPr>
                  <w:rStyle w:val="Hyperlink"/>
                  <w:lang w:val="es-US"/>
                </w:rPr>
                <w:t xml:space="preserve">224/24 - CIDH da seguimiento y </w:t>
              </w:r>
              <w:proofErr w:type="gramStart"/>
              <w:r w:rsidR="00C73808" w:rsidRPr="002D159E">
                <w:rPr>
                  <w:rStyle w:val="Hyperlink"/>
                  <w:lang w:val="es-US"/>
                </w:rPr>
                <w:t>amplia medidas cautelares</w:t>
              </w:r>
              <w:proofErr w:type="gramEnd"/>
              <w:r w:rsidR="00C73808" w:rsidRPr="002D159E">
                <w:rPr>
                  <w:rStyle w:val="Hyperlink"/>
                  <w:lang w:val="es-US"/>
                </w:rPr>
                <w:t xml:space="preserve"> a autoridades y miembros de resguardos de pueblo indígena Siona en Colombia</w:t>
              </w:r>
            </w:hyperlink>
            <w:r w:rsidR="00C73808" w:rsidRPr="002D159E">
              <w:rPr>
                <w:rFonts w:ascii="Calibri" w:hAnsi="Calibri" w:cs="Calibri"/>
                <w:color w:val="000000"/>
                <w:sz w:val="18"/>
                <w:lang w:val="es-US"/>
              </w:rPr>
              <w:t>.</w:t>
            </w:r>
          </w:p>
          <w:p w14:paraId="3A2E4144"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25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5F49295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E83E8C" w14:textId="77777777" w:rsidR="00C73808" w:rsidRDefault="00C73808" w:rsidP="00716670">
            <w:pPr>
              <w:jc w:val="center"/>
              <w:rPr>
                <w:rFonts w:ascii="Calibri" w:hAnsi="Calibri" w:cs="Calibri"/>
                <w:color w:val="000000"/>
                <w:sz w:val="18"/>
              </w:rPr>
            </w:pPr>
            <w:r>
              <w:rPr>
                <w:rFonts w:ascii="Calibri" w:hAnsi="Calibri" w:cs="Calibri"/>
                <w:color w:val="000000"/>
                <w:sz w:val="18"/>
              </w:rPr>
              <w:t>225</w:t>
            </w:r>
          </w:p>
        </w:tc>
        <w:tc>
          <w:tcPr>
            <w:tcW w:w="8683" w:type="dxa"/>
            <w:tcBorders>
              <w:top w:val="single" w:sz="4" w:space="0" w:color="1C4DA1"/>
              <w:left w:val="single" w:sz="4" w:space="0" w:color="1C4DA1"/>
              <w:bottom w:val="single" w:sz="4" w:space="0" w:color="1C4DA1"/>
            </w:tcBorders>
            <w:shd w:val="clear" w:color="auto" w:fill="auto"/>
            <w:vAlign w:val="center"/>
          </w:tcPr>
          <w:p w14:paraId="12B44845" w14:textId="77777777" w:rsidR="00C73808" w:rsidRPr="002D159E" w:rsidRDefault="00943B1A" w:rsidP="00716670">
            <w:pPr>
              <w:rPr>
                <w:rFonts w:ascii="Calibri" w:hAnsi="Calibri" w:cs="Calibri"/>
                <w:color w:val="000000"/>
                <w:sz w:val="18"/>
                <w:lang w:val="es-US"/>
              </w:rPr>
            </w:pPr>
            <w:hyperlink r:id="rId258" w:history="1">
              <w:r w:rsidR="00C73808" w:rsidRPr="002D159E">
                <w:rPr>
                  <w:rStyle w:val="Hyperlink"/>
                  <w:lang w:val="es-US"/>
                </w:rPr>
                <w:t>225/24 - CIDH: Ayotzinapa, 10 años de búsqueda y lucha por justicia en México</w:t>
              </w:r>
            </w:hyperlink>
            <w:r w:rsidR="00C73808" w:rsidRPr="002D159E">
              <w:rPr>
                <w:rFonts w:ascii="Calibri" w:hAnsi="Calibri" w:cs="Calibri"/>
                <w:color w:val="000000"/>
                <w:sz w:val="18"/>
                <w:lang w:val="es-US"/>
              </w:rPr>
              <w:t>.</w:t>
            </w:r>
          </w:p>
          <w:p w14:paraId="29453684"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26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062FADB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C2C738" w14:textId="77777777" w:rsidR="00C73808" w:rsidRDefault="00C73808" w:rsidP="00716670">
            <w:pPr>
              <w:jc w:val="center"/>
              <w:rPr>
                <w:rFonts w:ascii="Calibri" w:hAnsi="Calibri" w:cs="Calibri"/>
                <w:color w:val="000000"/>
                <w:sz w:val="18"/>
              </w:rPr>
            </w:pPr>
            <w:r>
              <w:rPr>
                <w:rFonts w:ascii="Calibri" w:hAnsi="Calibri" w:cs="Calibri"/>
                <w:color w:val="000000"/>
                <w:sz w:val="18"/>
              </w:rPr>
              <w:t>226</w:t>
            </w:r>
          </w:p>
        </w:tc>
        <w:tc>
          <w:tcPr>
            <w:tcW w:w="8683" w:type="dxa"/>
            <w:tcBorders>
              <w:top w:val="single" w:sz="4" w:space="0" w:color="1C4DA1"/>
              <w:left w:val="single" w:sz="4" w:space="0" w:color="1C4DA1"/>
              <w:bottom w:val="single" w:sz="4" w:space="0" w:color="1C4DA1"/>
            </w:tcBorders>
            <w:shd w:val="clear" w:color="auto" w:fill="auto"/>
            <w:vAlign w:val="center"/>
          </w:tcPr>
          <w:p w14:paraId="0F616B11" w14:textId="77777777" w:rsidR="00C73808" w:rsidRPr="002D159E" w:rsidRDefault="00943B1A" w:rsidP="00716670">
            <w:pPr>
              <w:rPr>
                <w:rFonts w:ascii="Calibri" w:hAnsi="Calibri" w:cs="Calibri"/>
                <w:color w:val="000000"/>
                <w:sz w:val="18"/>
                <w:lang w:val="es-US"/>
              </w:rPr>
            </w:pPr>
            <w:hyperlink r:id="rId259" w:history="1">
              <w:r w:rsidR="00C73808" w:rsidRPr="002D159E">
                <w:rPr>
                  <w:rStyle w:val="Hyperlink"/>
                  <w:lang w:val="es-US"/>
                </w:rPr>
                <w:t>226/24 - CIDH llama a implementar legislación y políticas públicas para garantizar los derechos humanos de las personas bisexuales</w:t>
              </w:r>
            </w:hyperlink>
            <w:r w:rsidR="00C73808" w:rsidRPr="002D159E">
              <w:rPr>
                <w:rFonts w:ascii="Calibri" w:hAnsi="Calibri" w:cs="Calibri"/>
                <w:color w:val="000000"/>
                <w:sz w:val="18"/>
                <w:lang w:val="es-US"/>
              </w:rPr>
              <w:t>.</w:t>
            </w:r>
          </w:p>
          <w:p w14:paraId="275515B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26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5EA7BF9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28B001" w14:textId="77777777" w:rsidR="00C73808" w:rsidRDefault="00C73808" w:rsidP="00716670">
            <w:pPr>
              <w:jc w:val="center"/>
              <w:rPr>
                <w:rFonts w:ascii="Calibri" w:hAnsi="Calibri" w:cs="Calibri"/>
                <w:color w:val="000000"/>
                <w:sz w:val="18"/>
              </w:rPr>
            </w:pPr>
            <w:r>
              <w:rPr>
                <w:rFonts w:ascii="Calibri" w:hAnsi="Calibri" w:cs="Calibri"/>
                <w:color w:val="000000"/>
                <w:sz w:val="18"/>
              </w:rPr>
              <w:t>227</w:t>
            </w:r>
          </w:p>
        </w:tc>
        <w:tc>
          <w:tcPr>
            <w:tcW w:w="8683" w:type="dxa"/>
            <w:tcBorders>
              <w:top w:val="single" w:sz="4" w:space="0" w:color="1C4DA1"/>
              <w:left w:val="single" w:sz="4" w:space="0" w:color="1C4DA1"/>
              <w:bottom w:val="single" w:sz="4" w:space="0" w:color="1C4DA1"/>
            </w:tcBorders>
            <w:shd w:val="clear" w:color="auto" w:fill="auto"/>
            <w:vAlign w:val="center"/>
          </w:tcPr>
          <w:p w14:paraId="29F504BC" w14:textId="77777777" w:rsidR="00C73808" w:rsidRPr="002D159E" w:rsidRDefault="00943B1A" w:rsidP="00716670">
            <w:pPr>
              <w:rPr>
                <w:rFonts w:ascii="Calibri" w:hAnsi="Calibri" w:cs="Calibri"/>
                <w:color w:val="000000"/>
                <w:sz w:val="18"/>
                <w:lang w:val="es-US"/>
              </w:rPr>
            </w:pPr>
            <w:hyperlink r:id="rId260" w:history="1">
              <w:r w:rsidR="00C73808" w:rsidRPr="002D159E">
                <w:rPr>
                  <w:rStyle w:val="Hyperlink"/>
                  <w:lang w:val="es-US"/>
                </w:rPr>
                <w:t>227/24 - CIDH presenta ante la Corte IDH caso de Venezuela por uso desproporcionado de la fuerza en manifestaciones públicas</w:t>
              </w:r>
            </w:hyperlink>
            <w:r w:rsidR="00C73808" w:rsidRPr="002D159E">
              <w:rPr>
                <w:rFonts w:ascii="Calibri" w:hAnsi="Calibri" w:cs="Calibri"/>
                <w:color w:val="000000"/>
                <w:sz w:val="18"/>
                <w:lang w:val="es-US"/>
              </w:rPr>
              <w:t>.</w:t>
            </w:r>
          </w:p>
          <w:p w14:paraId="37C36934"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26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0788AA8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6ECE10" w14:textId="77777777" w:rsidR="00C73808" w:rsidRDefault="00C73808" w:rsidP="00716670">
            <w:pPr>
              <w:jc w:val="center"/>
              <w:rPr>
                <w:rFonts w:ascii="Calibri" w:hAnsi="Calibri" w:cs="Calibri"/>
                <w:color w:val="000000"/>
                <w:sz w:val="18"/>
              </w:rPr>
            </w:pPr>
            <w:r>
              <w:rPr>
                <w:rFonts w:ascii="Calibri" w:hAnsi="Calibri" w:cs="Calibri"/>
                <w:color w:val="000000"/>
                <w:sz w:val="18"/>
              </w:rPr>
              <w:t>228</w:t>
            </w:r>
          </w:p>
        </w:tc>
        <w:tc>
          <w:tcPr>
            <w:tcW w:w="8683" w:type="dxa"/>
            <w:tcBorders>
              <w:top w:val="single" w:sz="4" w:space="0" w:color="1C4DA1"/>
              <w:left w:val="single" w:sz="4" w:space="0" w:color="1C4DA1"/>
              <w:bottom w:val="single" w:sz="4" w:space="0" w:color="1C4DA1"/>
            </w:tcBorders>
            <w:shd w:val="clear" w:color="auto" w:fill="auto"/>
            <w:vAlign w:val="center"/>
          </w:tcPr>
          <w:p w14:paraId="09E42876" w14:textId="77777777" w:rsidR="00C73808" w:rsidRPr="002D159E" w:rsidRDefault="00943B1A" w:rsidP="00716670">
            <w:pPr>
              <w:rPr>
                <w:rFonts w:ascii="Calibri" w:hAnsi="Calibri" w:cs="Calibri"/>
                <w:color w:val="000000"/>
                <w:sz w:val="18"/>
                <w:lang w:val="es-US"/>
              </w:rPr>
            </w:pPr>
            <w:hyperlink r:id="rId261" w:history="1">
              <w:r w:rsidR="00C73808" w:rsidRPr="002D159E">
                <w:rPr>
                  <w:rStyle w:val="Hyperlink"/>
                  <w:lang w:val="es-US"/>
                </w:rPr>
                <w:t>228/24 - CIDH publica informe de seguimiento de recomendaciones sobre personas privadas de libertad en Guatemala, Honduras y El Salvador</w:t>
              </w:r>
            </w:hyperlink>
            <w:r w:rsidR="00C73808" w:rsidRPr="002D159E">
              <w:rPr>
                <w:rFonts w:ascii="Calibri" w:hAnsi="Calibri" w:cs="Calibri"/>
                <w:color w:val="000000"/>
                <w:sz w:val="18"/>
                <w:lang w:val="es-US"/>
              </w:rPr>
              <w:t>.</w:t>
            </w:r>
          </w:p>
          <w:p w14:paraId="10F0F8E2"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27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75CC3C5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03C2C2" w14:textId="77777777" w:rsidR="00C73808" w:rsidRDefault="00C73808" w:rsidP="00716670">
            <w:pPr>
              <w:jc w:val="center"/>
              <w:rPr>
                <w:rFonts w:ascii="Calibri" w:hAnsi="Calibri" w:cs="Calibri"/>
                <w:color w:val="000000"/>
                <w:sz w:val="18"/>
              </w:rPr>
            </w:pPr>
            <w:r>
              <w:rPr>
                <w:rFonts w:ascii="Calibri" w:hAnsi="Calibri" w:cs="Calibri"/>
                <w:color w:val="000000"/>
                <w:sz w:val="18"/>
              </w:rPr>
              <w:t>229</w:t>
            </w:r>
          </w:p>
        </w:tc>
        <w:tc>
          <w:tcPr>
            <w:tcW w:w="8683" w:type="dxa"/>
            <w:tcBorders>
              <w:top w:val="single" w:sz="4" w:space="0" w:color="1C4DA1"/>
              <w:left w:val="single" w:sz="4" w:space="0" w:color="1C4DA1"/>
              <w:bottom w:val="single" w:sz="4" w:space="0" w:color="1C4DA1"/>
            </w:tcBorders>
            <w:shd w:val="clear" w:color="auto" w:fill="auto"/>
            <w:vAlign w:val="center"/>
          </w:tcPr>
          <w:p w14:paraId="285356A8" w14:textId="77777777" w:rsidR="00C73808" w:rsidRPr="002D159E" w:rsidRDefault="00943B1A" w:rsidP="00716670">
            <w:pPr>
              <w:rPr>
                <w:rFonts w:ascii="Calibri" w:hAnsi="Calibri" w:cs="Calibri"/>
                <w:color w:val="000000"/>
                <w:sz w:val="18"/>
                <w:lang w:val="es-US"/>
              </w:rPr>
            </w:pPr>
            <w:hyperlink r:id="rId262" w:history="1">
              <w:r w:rsidR="00C73808" w:rsidRPr="002D159E">
                <w:rPr>
                  <w:rStyle w:val="Hyperlink"/>
                  <w:lang w:val="es-US"/>
                </w:rPr>
                <w:t>229/24 - CIDH presentó a la Corte IDH caso de Argentina por desaparición forzada</w:t>
              </w:r>
            </w:hyperlink>
            <w:r w:rsidR="00C73808" w:rsidRPr="002D159E">
              <w:rPr>
                <w:rFonts w:ascii="Calibri" w:hAnsi="Calibri" w:cs="Calibri"/>
                <w:color w:val="000000"/>
                <w:sz w:val="18"/>
                <w:lang w:val="es-US"/>
              </w:rPr>
              <w:t>.</w:t>
            </w:r>
          </w:p>
          <w:p w14:paraId="20303E21"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27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05845FC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3308CE" w14:textId="77777777" w:rsidR="00C73808" w:rsidRDefault="00C73808" w:rsidP="00716670">
            <w:pPr>
              <w:jc w:val="center"/>
              <w:rPr>
                <w:rFonts w:ascii="Calibri" w:hAnsi="Calibri" w:cs="Calibri"/>
                <w:color w:val="000000"/>
                <w:sz w:val="18"/>
              </w:rPr>
            </w:pPr>
            <w:r>
              <w:rPr>
                <w:rFonts w:ascii="Calibri" w:hAnsi="Calibri" w:cs="Calibri"/>
                <w:color w:val="000000"/>
                <w:sz w:val="18"/>
              </w:rPr>
              <w:t>230</w:t>
            </w:r>
          </w:p>
        </w:tc>
        <w:tc>
          <w:tcPr>
            <w:tcW w:w="8683" w:type="dxa"/>
            <w:tcBorders>
              <w:top w:val="single" w:sz="4" w:space="0" w:color="1C4DA1"/>
              <w:left w:val="single" w:sz="4" w:space="0" w:color="1C4DA1"/>
              <w:bottom w:val="single" w:sz="4" w:space="0" w:color="1C4DA1"/>
            </w:tcBorders>
            <w:shd w:val="clear" w:color="auto" w:fill="auto"/>
            <w:vAlign w:val="center"/>
          </w:tcPr>
          <w:p w14:paraId="3BE599C8" w14:textId="77777777" w:rsidR="00C73808" w:rsidRPr="002D159E" w:rsidRDefault="00943B1A" w:rsidP="00716670">
            <w:pPr>
              <w:rPr>
                <w:rFonts w:ascii="Calibri" w:hAnsi="Calibri" w:cs="Calibri"/>
                <w:color w:val="000000"/>
                <w:sz w:val="18"/>
                <w:lang w:val="es-US"/>
              </w:rPr>
            </w:pPr>
            <w:hyperlink r:id="rId263" w:history="1">
              <w:r w:rsidR="00C73808" w:rsidRPr="002D159E">
                <w:rPr>
                  <w:rStyle w:val="Hyperlink"/>
                  <w:lang w:val="es-US"/>
                </w:rPr>
                <w:t>230/24 - CIDH llama a los Estados a continuar adoptando medidas para prevenir y erradicar la apatridia en la región</w:t>
              </w:r>
            </w:hyperlink>
            <w:r w:rsidR="00C73808" w:rsidRPr="002D159E">
              <w:rPr>
                <w:rFonts w:ascii="Calibri" w:hAnsi="Calibri" w:cs="Calibri"/>
                <w:color w:val="000000"/>
                <w:sz w:val="18"/>
                <w:lang w:val="es-US"/>
              </w:rPr>
              <w:t>.</w:t>
            </w:r>
          </w:p>
          <w:p w14:paraId="72496A6A"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27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35848B2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5AB466" w14:textId="77777777" w:rsidR="00C73808" w:rsidRDefault="00C73808" w:rsidP="00716670">
            <w:pPr>
              <w:jc w:val="center"/>
              <w:rPr>
                <w:rFonts w:ascii="Calibri" w:hAnsi="Calibri" w:cs="Calibri"/>
                <w:color w:val="000000"/>
                <w:sz w:val="18"/>
              </w:rPr>
            </w:pPr>
            <w:r>
              <w:rPr>
                <w:rFonts w:ascii="Calibri" w:hAnsi="Calibri" w:cs="Calibri"/>
                <w:color w:val="000000"/>
                <w:sz w:val="18"/>
              </w:rPr>
              <w:t>231</w:t>
            </w:r>
          </w:p>
        </w:tc>
        <w:tc>
          <w:tcPr>
            <w:tcW w:w="8683" w:type="dxa"/>
            <w:tcBorders>
              <w:top w:val="single" w:sz="4" w:space="0" w:color="1C4DA1"/>
              <w:left w:val="single" w:sz="4" w:space="0" w:color="1C4DA1"/>
              <w:bottom w:val="single" w:sz="4" w:space="0" w:color="1C4DA1"/>
            </w:tcBorders>
            <w:shd w:val="clear" w:color="auto" w:fill="auto"/>
            <w:vAlign w:val="center"/>
          </w:tcPr>
          <w:p w14:paraId="2CC790DC" w14:textId="77777777" w:rsidR="00C73808" w:rsidRPr="002D159E" w:rsidRDefault="00943B1A" w:rsidP="00716670">
            <w:pPr>
              <w:rPr>
                <w:rFonts w:ascii="Calibri" w:hAnsi="Calibri" w:cs="Calibri"/>
                <w:color w:val="000000"/>
                <w:sz w:val="18"/>
                <w:lang w:val="es-US"/>
              </w:rPr>
            </w:pPr>
            <w:hyperlink r:id="rId264" w:history="1">
              <w:r w:rsidR="00C73808" w:rsidRPr="002D159E">
                <w:rPr>
                  <w:rStyle w:val="Hyperlink"/>
                  <w:lang w:val="es-US"/>
                </w:rPr>
                <w:t>231/24 - CIDH presenta a la Corte IDH caso de Paraguay por violaciones a garantías judiciales y libertad de expresión del director de un diario</w:t>
              </w:r>
            </w:hyperlink>
            <w:r w:rsidR="00C73808" w:rsidRPr="002D159E">
              <w:rPr>
                <w:rFonts w:ascii="Calibri" w:hAnsi="Calibri" w:cs="Calibri"/>
                <w:color w:val="000000"/>
                <w:sz w:val="18"/>
                <w:lang w:val="es-US"/>
              </w:rPr>
              <w:t>.</w:t>
            </w:r>
          </w:p>
          <w:p w14:paraId="7F0D1FA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30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3242B98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DA7131" w14:textId="77777777" w:rsidR="00C73808" w:rsidRDefault="00C73808" w:rsidP="00716670">
            <w:pPr>
              <w:jc w:val="center"/>
              <w:rPr>
                <w:rFonts w:ascii="Calibri" w:hAnsi="Calibri" w:cs="Calibri"/>
                <w:color w:val="000000"/>
                <w:sz w:val="18"/>
              </w:rPr>
            </w:pPr>
            <w:r>
              <w:rPr>
                <w:rFonts w:ascii="Calibri" w:hAnsi="Calibri" w:cs="Calibri"/>
                <w:color w:val="000000"/>
                <w:sz w:val="18"/>
              </w:rPr>
              <w:t>232</w:t>
            </w:r>
          </w:p>
        </w:tc>
        <w:tc>
          <w:tcPr>
            <w:tcW w:w="8683" w:type="dxa"/>
            <w:tcBorders>
              <w:top w:val="single" w:sz="4" w:space="0" w:color="1C4DA1"/>
              <w:left w:val="single" w:sz="4" w:space="0" w:color="1C4DA1"/>
              <w:bottom w:val="single" w:sz="4" w:space="0" w:color="1C4DA1"/>
            </w:tcBorders>
            <w:shd w:val="clear" w:color="auto" w:fill="auto"/>
            <w:vAlign w:val="center"/>
          </w:tcPr>
          <w:p w14:paraId="2F353679" w14:textId="77777777" w:rsidR="00C73808" w:rsidRPr="002D159E" w:rsidRDefault="00943B1A" w:rsidP="00716670">
            <w:pPr>
              <w:rPr>
                <w:rFonts w:ascii="Calibri" w:hAnsi="Calibri" w:cs="Calibri"/>
                <w:color w:val="000000"/>
                <w:sz w:val="18"/>
                <w:lang w:val="es-US"/>
              </w:rPr>
            </w:pPr>
            <w:hyperlink r:id="rId265" w:history="1">
              <w:r w:rsidR="00C73808" w:rsidRPr="002D159E">
                <w:rPr>
                  <w:rStyle w:val="Hyperlink"/>
                  <w:lang w:val="es-US"/>
                </w:rPr>
                <w:t xml:space="preserve">232/24 - CIDH otorga medidas cautelares a </w:t>
              </w:r>
              <w:proofErr w:type="spellStart"/>
              <w:r w:rsidR="00C73808" w:rsidRPr="002D159E">
                <w:rPr>
                  <w:rStyle w:val="Hyperlink"/>
                  <w:lang w:val="es-US"/>
                </w:rPr>
                <w:t>Osmary</w:t>
              </w:r>
              <w:proofErr w:type="spellEnd"/>
              <w:r w:rsidR="00C73808" w:rsidRPr="002D159E">
                <w:rPr>
                  <w:rStyle w:val="Hyperlink"/>
                  <w:lang w:val="es-US"/>
                </w:rPr>
                <w:t xml:space="preserve"> </w:t>
              </w:r>
              <w:proofErr w:type="spellStart"/>
              <w:r w:rsidR="00C73808" w:rsidRPr="002D159E">
                <w:rPr>
                  <w:rStyle w:val="Hyperlink"/>
                  <w:lang w:val="es-US"/>
                </w:rPr>
                <w:t>Sanchez</w:t>
              </w:r>
              <w:proofErr w:type="spellEnd"/>
              <w:r w:rsidR="00C73808" w:rsidRPr="002D159E">
                <w:rPr>
                  <w:rStyle w:val="Hyperlink"/>
                  <w:lang w:val="es-US"/>
                </w:rPr>
                <w:t>, embarazada en privación de libertad en Venezuela</w:t>
              </w:r>
            </w:hyperlink>
            <w:r w:rsidR="00C73808" w:rsidRPr="002D159E">
              <w:rPr>
                <w:rFonts w:ascii="Calibri" w:hAnsi="Calibri" w:cs="Calibri"/>
                <w:color w:val="000000"/>
                <w:sz w:val="18"/>
                <w:lang w:val="es-US"/>
              </w:rPr>
              <w:t>.</w:t>
            </w:r>
          </w:p>
          <w:p w14:paraId="2777995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30 de </w:t>
            </w:r>
            <w:proofErr w:type="spellStart"/>
            <w:r>
              <w:rPr>
                <w:rFonts w:ascii="Calibri" w:hAnsi="Calibri" w:cs="Calibri"/>
                <w:color w:val="000000"/>
                <w:sz w:val="18"/>
              </w:rPr>
              <w:t>setiembre</w:t>
            </w:r>
            <w:proofErr w:type="spellEnd"/>
            <w:r>
              <w:rPr>
                <w:rFonts w:ascii="Calibri" w:hAnsi="Calibri" w:cs="Calibri"/>
                <w:color w:val="000000"/>
                <w:sz w:val="18"/>
              </w:rPr>
              <w:t xml:space="preserve"> de 2024</w:t>
            </w:r>
          </w:p>
        </w:tc>
      </w:tr>
      <w:tr w:rsidR="00C73808" w14:paraId="5E49956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D56EB4" w14:textId="77777777" w:rsidR="00C73808" w:rsidRDefault="00C73808" w:rsidP="00716670">
            <w:pPr>
              <w:jc w:val="center"/>
              <w:rPr>
                <w:rFonts w:ascii="Calibri" w:hAnsi="Calibri" w:cs="Calibri"/>
                <w:color w:val="000000"/>
                <w:sz w:val="18"/>
              </w:rPr>
            </w:pPr>
            <w:r>
              <w:rPr>
                <w:rFonts w:ascii="Calibri" w:hAnsi="Calibri" w:cs="Calibri"/>
                <w:color w:val="000000"/>
                <w:sz w:val="18"/>
              </w:rPr>
              <w:t>233</w:t>
            </w:r>
          </w:p>
        </w:tc>
        <w:tc>
          <w:tcPr>
            <w:tcW w:w="8683" w:type="dxa"/>
            <w:tcBorders>
              <w:top w:val="single" w:sz="4" w:space="0" w:color="1C4DA1"/>
              <w:left w:val="single" w:sz="4" w:space="0" w:color="1C4DA1"/>
              <w:bottom w:val="single" w:sz="4" w:space="0" w:color="1C4DA1"/>
            </w:tcBorders>
            <w:shd w:val="clear" w:color="auto" w:fill="auto"/>
            <w:vAlign w:val="center"/>
          </w:tcPr>
          <w:p w14:paraId="4B04BB5E" w14:textId="77777777" w:rsidR="00C73808" w:rsidRPr="002D159E" w:rsidRDefault="00943B1A" w:rsidP="00716670">
            <w:pPr>
              <w:rPr>
                <w:rFonts w:ascii="Calibri" w:hAnsi="Calibri" w:cs="Calibri"/>
                <w:color w:val="000000"/>
                <w:sz w:val="18"/>
                <w:lang w:val="es-US"/>
              </w:rPr>
            </w:pPr>
            <w:hyperlink r:id="rId266" w:history="1">
              <w:r w:rsidR="00C73808" w:rsidRPr="002D159E">
                <w:rPr>
                  <w:rStyle w:val="Hyperlink"/>
                  <w:lang w:val="es-US"/>
                </w:rPr>
                <w:t>233/24 - CIDH: Independencia, autonomía y envejecimiento digno son derechos de las personas mayores</w:t>
              </w:r>
            </w:hyperlink>
            <w:r w:rsidR="00C73808" w:rsidRPr="002D159E">
              <w:rPr>
                <w:rFonts w:ascii="Calibri" w:hAnsi="Calibri" w:cs="Calibri"/>
                <w:color w:val="000000"/>
                <w:sz w:val="18"/>
                <w:lang w:val="es-US"/>
              </w:rPr>
              <w:t>.</w:t>
            </w:r>
          </w:p>
          <w:p w14:paraId="0F94E60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0072C27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F64C3E" w14:textId="77777777" w:rsidR="00C73808" w:rsidRDefault="00C73808" w:rsidP="00716670">
            <w:pPr>
              <w:jc w:val="center"/>
              <w:rPr>
                <w:rFonts w:ascii="Calibri" w:hAnsi="Calibri" w:cs="Calibri"/>
                <w:color w:val="000000"/>
                <w:sz w:val="18"/>
              </w:rPr>
            </w:pPr>
            <w:r>
              <w:rPr>
                <w:rFonts w:ascii="Calibri" w:hAnsi="Calibri" w:cs="Calibri"/>
                <w:color w:val="000000"/>
                <w:sz w:val="18"/>
              </w:rPr>
              <w:t>234</w:t>
            </w:r>
          </w:p>
        </w:tc>
        <w:tc>
          <w:tcPr>
            <w:tcW w:w="8683" w:type="dxa"/>
            <w:tcBorders>
              <w:top w:val="single" w:sz="4" w:space="0" w:color="1C4DA1"/>
              <w:left w:val="single" w:sz="4" w:space="0" w:color="1C4DA1"/>
              <w:bottom w:val="single" w:sz="4" w:space="0" w:color="1C4DA1"/>
            </w:tcBorders>
            <w:shd w:val="clear" w:color="auto" w:fill="auto"/>
            <w:vAlign w:val="center"/>
          </w:tcPr>
          <w:p w14:paraId="4ED7B19A" w14:textId="77777777" w:rsidR="00C73808" w:rsidRPr="002D159E" w:rsidRDefault="00943B1A" w:rsidP="00716670">
            <w:pPr>
              <w:rPr>
                <w:rFonts w:ascii="Calibri" w:hAnsi="Calibri" w:cs="Calibri"/>
                <w:color w:val="000000"/>
                <w:sz w:val="18"/>
                <w:lang w:val="es-US"/>
              </w:rPr>
            </w:pPr>
            <w:hyperlink r:id="rId267" w:history="1">
              <w:r w:rsidR="00C73808" w:rsidRPr="002D159E">
                <w:rPr>
                  <w:rStyle w:val="Hyperlink"/>
                  <w:lang w:val="es-US"/>
                </w:rPr>
                <w:t>234/24 - CIDH presenta a la Corte IDH caso de Nicaragua por la muerte de un periodista y la impunidad de los hechos</w:t>
              </w:r>
            </w:hyperlink>
            <w:r w:rsidR="00C73808" w:rsidRPr="002D159E">
              <w:rPr>
                <w:rFonts w:ascii="Calibri" w:hAnsi="Calibri" w:cs="Calibri"/>
                <w:color w:val="000000"/>
                <w:sz w:val="18"/>
                <w:lang w:val="es-US"/>
              </w:rPr>
              <w:t>.</w:t>
            </w:r>
          </w:p>
          <w:p w14:paraId="43C53AEF"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02414F1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99ED79" w14:textId="77777777" w:rsidR="00C73808" w:rsidRDefault="00C73808" w:rsidP="00716670">
            <w:pPr>
              <w:jc w:val="center"/>
              <w:rPr>
                <w:rFonts w:ascii="Calibri" w:hAnsi="Calibri" w:cs="Calibri"/>
                <w:color w:val="000000"/>
                <w:sz w:val="18"/>
              </w:rPr>
            </w:pPr>
            <w:r>
              <w:rPr>
                <w:rFonts w:ascii="Calibri" w:hAnsi="Calibri" w:cs="Calibri"/>
                <w:color w:val="000000"/>
                <w:sz w:val="18"/>
              </w:rPr>
              <w:t>235</w:t>
            </w:r>
          </w:p>
        </w:tc>
        <w:tc>
          <w:tcPr>
            <w:tcW w:w="8683" w:type="dxa"/>
            <w:tcBorders>
              <w:top w:val="single" w:sz="4" w:space="0" w:color="1C4DA1"/>
              <w:left w:val="single" w:sz="4" w:space="0" w:color="1C4DA1"/>
              <w:bottom w:val="single" w:sz="4" w:space="0" w:color="1C4DA1"/>
            </w:tcBorders>
            <w:shd w:val="clear" w:color="auto" w:fill="auto"/>
            <w:vAlign w:val="center"/>
          </w:tcPr>
          <w:p w14:paraId="253809EF" w14:textId="77777777" w:rsidR="00C73808" w:rsidRPr="002D159E" w:rsidRDefault="00943B1A" w:rsidP="00716670">
            <w:pPr>
              <w:rPr>
                <w:rFonts w:ascii="Calibri" w:hAnsi="Calibri" w:cs="Calibri"/>
                <w:color w:val="000000"/>
                <w:sz w:val="18"/>
                <w:lang w:val="es-US"/>
              </w:rPr>
            </w:pPr>
            <w:hyperlink r:id="rId268" w:history="1">
              <w:r w:rsidR="00C73808" w:rsidRPr="002D159E">
                <w:rPr>
                  <w:rStyle w:val="Hyperlink"/>
                  <w:lang w:val="es-US"/>
                </w:rPr>
                <w:t>235/24 - CIDH: Estados deben garantizar la autonomía y libertad reproductiva de las mujeres y adolescentes</w:t>
              </w:r>
            </w:hyperlink>
            <w:r w:rsidR="00C73808" w:rsidRPr="002D159E">
              <w:rPr>
                <w:rFonts w:ascii="Calibri" w:hAnsi="Calibri" w:cs="Calibri"/>
                <w:color w:val="000000"/>
                <w:sz w:val="18"/>
                <w:lang w:val="es-US"/>
              </w:rPr>
              <w:t>.</w:t>
            </w:r>
          </w:p>
          <w:p w14:paraId="71E1E5FF"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524ABEF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84DF88" w14:textId="77777777" w:rsidR="00C73808" w:rsidRDefault="00C73808" w:rsidP="00716670">
            <w:pPr>
              <w:jc w:val="center"/>
              <w:rPr>
                <w:rFonts w:ascii="Calibri" w:hAnsi="Calibri" w:cs="Calibri"/>
                <w:color w:val="000000"/>
                <w:sz w:val="18"/>
              </w:rPr>
            </w:pPr>
            <w:r>
              <w:rPr>
                <w:rFonts w:ascii="Calibri" w:hAnsi="Calibri" w:cs="Calibri"/>
                <w:color w:val="000000"/>
                <w:sz w:val="18"/>
              </w:rPr>
              <w:t>236</w:t>
            </w:r>
          </w:p>
        </w:tc>
        <w:tc>
          <w:tcPr>
            <w:tcW w:w="8683" w:type="dxa"/>
            <w:tcBorders>
              <w:top w:val="single" w:sz="4" w:space="0" w:color="1C4DA1"/>
              <w:left w:val="single" w:sz="4" w:space="0" w:color="1C4DA1"/>
              <w:bottom w:val="single" w:sz="4" w:space="0" w:color="1C4DA1"/>
            </w:tcBorders>
            <w:shd w:val="clear" w:color="auto" w:fill="auto"/>
            <w:vAlign w:val="center"/>
          </w:tcPr>
          <w:p w14:paraId="6A802FA2" w14:textId="77777777" w:rsidR="00C73808" w:rsidRPr="002D159E" w:rsidRDefault="00943B1A" w:rsidP="00716670">
            <w:pPr>
              <w:rPr>
                <w:rFonts w:ascii="Calibri" w:hAnsi="Calibri" w:cs="Calibri"/>
                <w:color w:val="000000"/>
                <w:sz w:val="18"/>
                <w:lang w:val="es-US"/>
              </w:rPr>
            </w:pPr>
            <w:hyperlink r:id="rId269" w:history="1">
              <w:r w:rsidR="00C73808" w:rsidRPr="002D159E">
                <w:rPr>
                  <w:rStyle w:val="Hyperlink"/>
                  <w:lang w:val="es-US"/>
                </w:rPr>
                <w:t>236/24 - CIDH presenta ante la Corte IDH caso de Nicaragua por tortura y muerte en contexto de privación de libertad</w:t>
              </w:r>
            </w:hyperlink>
            <w:r w:rsidR="00C73808" w:rsidRPr="002D159E">
              <w:rPr>
                <w:rFonts w:ascii="Calibri" w:hAnsi="Calibri" w:cs="Calibri"/>
                <w:color w:val="000000"/>
                <w:sz w:val="18"/>
                <w:lang w:val="es-US"/>
              </w:rPr>
              <w:t>.</w:t>
            </w:r>
          </w:p>
          <w:p w14:paraId="52B058C7"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617B2A8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8C8FBA" w14:textId="77777777" w:rsidR="00C73808" w:rsidRDefault="00C73808" w:rsidP="00716670">
            <w:pPr>
              <w:jc w:val="center"/>
              <w:rPr>
                <w:rFonts w:ascii="Calibri" w:hAnsi="Calibri" w:cs="Calibri"/>
                <w:color w:val="000000"/>
                <w:sz w:val="18"/>
              </w:rPr>
            </w:pPr>
            <w:r>
              <w:rPr>
                <w:rFonts w:ascii="Calibri" w:hAnsi="Calibri" w:cs="Calibri"/>
                <w:color w:val="000000"/>
                <w:sz w:val="18"/>
              </w:rPr>
              <w:t>237</w:t>
            </w:r>
          </w:p>
        </w:tc>
        <w:tc>
          <w:tcPr>
            <w:tcW w:w="8683" w:type="dxa"/>
            <w:tcBorders>
              <w:top w:val="single" w:sz="4" w:space="0" w:color="1C4DA1"/>
              <w:left w:val="single" w:sz="4" w:space="0" w:color="1C4DA1"/>
              <w:bottom w:val="single" w:sz="4" w:space="0" w:color="1C4DA1"/>
            </w:tcBorders>
            <w:shd w:val="clear" w:color="auto" w:fill="auto"/>
            <w:vAlign w:val="center"/>
          </w:tcPr>
          <w:p w14:paraId="63729A6D" w14:textId="77777777" w:rsidR="00C73808" w:rsidRPr="002D159E" w:rsidRDefault="00943B1A" w:rsidP="00716670">
            <w:pPr>
              <w:rPr>
                <w:rFonts w:ascii="Calibri" w:hAnsi="Calibri" w:cs="Calibri"/>
                <w:color w:val="000000"/>
                <w:sz w:val="18"/>
                <w:lang w:val="es-US"/>
              </w:rPr>
            </w:pPr>
            <w:hyperlink r:id="rId270" w:history="1">
              <w:r w:rsidR="00C73808" w:rsidRPr="002D159E">
                <w:rPr>
                  <w:rStyle w:val="Hyperlink"/>
                  <w:lang w:val="es-US"/>
                </w:rPr>
                <w:t>237/24 - CIDH presenta a la Corte IDH caso de Argentina por violación de derechos a las garantías y protección judiciales y salud de una mujer adulta mayor</w:t>
              </w:r>
            </w:hyperlink>
            <w:r w:rsidR="00C73808" w:rsidRPr="002D159E">
              <w:rPr>
                <w:rFonts w:ascii="Calibri" w:hAnsi="Calibri" w:cs="Calibri"/>
                <w:color w:val="000000"/>
                <w:sz w:val="18"/>
                <w:lang w:val="es-US"/>
              </w:rPr>
              <w:t>.</w:t>
            </w:r>
          </w:p>
          <w:p w14:paraId="3E9B28DB"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6934096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1C70FD" w14:textId="77777777" w:rsidR="00C73808" w:rsidRDefault="00C73808" w:rsidP="00716670">
            <w:pPr>
              <w:jc w:val="center"/>
              <w:rPr>
                <w:rFonts w:ascii="Calibri" w:hAnsi="Calibri" w:cs="Calibri"/>
                <w:color w:val="000000"/>
                <w:sz w:val="18"/>
              </w:rPr>
            </w:pPr>
            <w:r>
              <w:rPr>
                <w:rFonts w:ascii="Calibri" w:hAnsi="Calibri" w:cs="Calibri"/>
                <w:color w:val="000000"/>
                <w:sz w:val="18"/>
              </w:rPr>
              <w:t>238</w:t>
            </w:r>
          </w:p>
        </w:tc>
        <w:tc>
          <w:tcPr>
            <w:tcW w:w="8683" w:type="dxa"/>
            <w:tcBorders>
              <w:top w:val="single" w:sz="4" w:space="0" w:color="1C4DA1"/>
              <w:left w:val="single" w:sz="4" w:space="0" w:color="1C4DA1"/>
              <w:bottom w:val="single" w:sz="4" w:space="0" w:color="1C4DA1"/>
            </w:tcBorders>
            <w:shd w:val="clear" w:color="auto" w:fill="auto"/>
            <w:vAlign w:val="center"/>
          </w:tcPr>
          <w:p w14:paraId="572766DC" w14:textId="77777777" w:rsidR="00C73808" w:rsidRPr="002D159E" w:rsidRDefault="00943B1A" w:rsidP="00716670">
            <w:pPr>
              <w:rPr>
                <w:rFonts w:ascii="Calibri" w:hAnsi="Calibri" w:cs="Calibri"/>
                <w:color w:val="000000"/>
                <w:sz w:val="18"/>
                <w:lang w:val="es-US"/>
              </w:rPr>
            </w:pPr>
            <w:hyperlink r:id="rId271" w:history="1">
              <w:r w:rsidR="00C73808" w:rsidRPr="002D159E">
                <w:rPr>
                  <w:rStyle w:val="Hyperlink"/>
                  <w:lang w:val="es-US"/>
                </w:rPr>
                <w:t>238/24 - CIDH otorga medidas cautelares al adolescente J.A.R.L y su padre, en Colombia</w:t>
              </w:r>
            </w:hyperlink>
            <w:r w:rsidR="00C73808" w:rsidRPr="002D159E">
              <w:rPr>
                <w:rFonts w:ascii="Calibri" w:hAnsi="Calibri" w:cs="Calibri"/>
                <w:color w:val="000000"/>
                <w:sz w:val="18"/>
                <w:lang w:val="es-US"/>
              </w:rPr>
              <w:t>.</w:t>
            </w:r>
          </w:p>
          <w:p w14:paraId="1DA1F4AB"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4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2D883B6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5A9B7A" w14:textId="77777777" w:rsidR="00C73808" w:rsidRDefault="00C73808" w:rsidP="00716670">
            <w:pPr>
              <w:jc w:val="center"/>
              <w:rPr>
                <w:rFonts w:ascii="Calibri" w:hAnsi="Calibri" w:cs="Calibri"/>
                <w:color w:val="000000"/>
                <w:sz w:val="18"/>
              </w:rPr>
            </w:pPr>
            <w:r>
              <w:rPr>
                <w:rFonts w:ascii="Calibri" w:hAnsi="Calibri" w:cs="Calibri"/>
                <w:color w:val="000000"/>
                <w:sz w:val="18"/>
              </w:rPr>
              <w:t>239</w:t>
            </w:r>
          </w:p>
        </w:tc>
        <w:tc>
          <w:tcPr>
            <w:tcW w:w="8683" w:type="dxa"/>
            <w:tcBorders>
              <w:top w:val="single" w:sz="4" w:space="0" w:color="1C4DA1"/>
              <w:left w:val="single" w:sz="4" w:space="0" w:color="1C4DA1"/>
              <w:bottom w:val="single" w:sz="4" w:space="0" w:color="1C4DA1"/>
            </w:tcBorders>
            <w:shd w:val="clear" w:color="auto" w:fill="auto"/>
            <w:vAlign w:val="center"/>
          </w:tcPr>
          <w:p w14:paraId="0B0B5AFC" w14:textId="77777777" w:rsidR="00C73808" w:rsidRPr="002D159E" w:rsidRDefault="00943B1A" w:rsidP="00716670">
            <w:pPr>
              <w:rPr>
                <w:rFonts w:ascii="Calibri" w:hAnsi="Calibri" w:cs="Calibri"/>
                <w:color w:val="000000"/>
                <w:sz w:val="18"/>
                <w:lang w:val="es-US"/>
              </w:rPr>
            </w:pPr>
            <w:hyperlink r:id="rId272" w:history="1">
              <w:r w:rsidR="00C73808" w:rsidRPr="002D159E">
                <w:rPr>
                  <w:rStyle w:val="Hyperlink"/>
                  <w:lang w:val="es-US"/>
                </w:rPr>
                <w:t>239/24 - CIDH presenta ante la Corte IDH caso de Bolivia por violación de derechos en operativo policial</w:t>
              </w:r>
            </w:hyperlink>
            <w:r w:rsidR="00C73808" w:rsidRPr="002D159E">
              <w:rPr>
                <w:rFonts w:ascii="Calibri" w:hAnsi="Calibri" w:cs="Calibri"/>
                <w:color w:val="000000"/>
                <w:sz w:val="18"/>
                <w:lang w:val="es-US"/>
              </w:rPr>
              <w:t>.</w:t>
            </w:r>
          </w:p>
          <w:p w14:paraId="4DAE29D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4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3231378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5CBD61" w14:textId="77777777" w:rsidR="00C73808" w:rsidRDefault="00C73808" w:rsidP="00716670">
            <w:pPr>
              <w:jc w:val="center"/>
              <w:rPr>
                <w:rFonts w:ascii="Calibri" w:hAnsi="Calibri" w:cs="Calibri"/>
                <w:color w:val="000000"/>
                <w:sz w:val="18"/>
              </w:rPr>
            </w:pPr>
            <w:r>
              <w:rPr>
                <w:rFonts w:ascii="Calibri" w:hAnsi="Calibri" w:cs="Calibri"/>
                <w:color w:val="000000"/>
                <w:sz w:val="18"/>
              </w:rPr>
              <w:t>240</w:t>
            </w:r>
          </w:p>
        </w:tc>
        <w:tc>
          <w:tcPr>
            <w:tcW w:w="8683" w:type="dxa"/>
            <w:tcBorders>
              <w:top w:val="single" w:sz="4" w:space="0" w:color="1C4DA1"/>
              <w:left w:val="single" w:sz="4" w:space="0" w:color="1C4DA1"/>
              <w:bottom w:val="single" w:sz="4" w:space="0" w:color="1C4DA1"/>
            </w:tcBorders>
            <w:shd w:val="clear" w:color="auto" w:fill="auto"/>
            <w:vAlign w:val="center"/>
          </w:tcPr>
          <w:p w14:paraId="26DA2AF3" w14:textId="77777777" w:rsidR="00C73808" w:rsidRPr="002D159E" w:rsidRDefault="00943B1A" w:rsidP="00716670">
            <w:pPr>
              <w:rPr>
                <w:rFonts w:ascii="Calibri" w:hAnsi="Calibri" w:cs="Calibri"/>
                <w:color w:val="000000"/>
                <w:sz w:val="18"/>
                <w:lang w:val="es-US"/>
              </w:rPr>
            </w:pPr>
            <w:hyperlink r:id="rId273" w:history="1">
              <w:r w:rsidR="00C73808" w:rsidRPr="002D159E">
                <w:rPr>
                  <w:rStyle w:val="Hyperlink"/>
                  <w:lang w:val="es-US"/>
                </w:rPr>
                <w:t>240/24 - La CIDH anuncia una visita promocional y de cooperación técnica a Barbados</w:t>
              </w:r>
            </w:hyperlink>
            <w:r w:rsidR="00C73808" w:rsidRPr="002D159E">
              <w:rPr>
                <w:rFonts w:ascii="Calibri" w:hAnsi="Calibri" w:cs="Calibri"/>
                <w:color w:val="000000"/>
                <w:sz w:val="18"/>
                <w:lang w:val="es-US"/>
              </w:rPr>
              <w:t>.</w:t>
            </w:r>
          </w:p>
          <w:p w14:paraId="1AAE77A8"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4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6CB7B5D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2C2B88" w14:textId="77777777" w:rsidR="00C73808" w:rsidRDefault="00C73808" w:rsidP="00716670">
            <w:pPr>
              <w:jc w:val="center"/>
              <w:rPr>
                <w:rFonts w:ascii="Calibri" w:hAnsi="Calibri" w:cs="Calibri"/>
                <w:color w:val="000000"/>
                <w:sz w:val="18"/>
              </w:rPr>
            </w:pPr>
            <w:r>
              <w:rPr>
                <w:rFonts w:ascii="Calibri" w:hAnsi="Calibri" w:cs="Calibri"/>
                <w:color w:val="000000"/>
                <w:sz w:val="18"/>
              </w:rPr>
              <w:t>241</w:t>
            </w:r>
          </w:p>
        </w:tc>
        <w:tc>
          <w:tcPr>
            <w:tcW w:w="8683" w:type="dxa"/>
            <w:tcBorders>
              <w:top w:val="single" w:sz="4" w:space="0" w:color="1C4DA1"/>
              <w:left w:val="single" w:sz="4" w:space="0" w:color="1C4DA1"/>
              <w:bottom w:val="single" w:sz="4" w:space="0" w:color="1C4DA1"/>
            </w:tcBorders>
            <w:shd w:val="clear" w:color="auto" w:fill="auto"/>
            <w:vAlign w:val="center"/>
          </w:tcPr>
          <w:p w14:paraId="2A8ED30E" w14:textId="77777777" w:rsidR="00C73808" w:rsidRDefault="00943B1A" w:rsidP="00716670">
            <w:pPr>
              <w:rPr>
                <w:rFonts w:ascii="Calibri" w:hAnsi="Calibri" w:cs="Calibri"/>
                <w:color w:val="000000"/>
                <w:sz w:val="18"/>
              </w:rPr>
            </w:pPr>
            <w:hyperlink r:id="rId274" w:history="1">
              <w:r w:rsidR="00C73808" w:rsidRPr="002D159E">
                <w:rPr>
                  <w:rStyle w:val="Hyperlink"/>
                </w:rPr>
                <w:t xml:space="preserve">241/24 - CIDH </w:t>
              </w:r>
              <w:proofErr w:type="spellStart"/>
              <w:r w:rsidR="00C73808" w:rsidRPr="002D159E">
                <w:rPr>
                  <w:rStyle w:val="Hyperlink"/>
                </w:rPr>
                <w:t>solicita</w:t>
              </w:r>
              <w:proofErr w:type="spellEnd"/>
              <w:r w:rsidR="00C73808" w:rsidRPr="002D159E">
                <w:rPr>
                  <w:rStyle w:val="Hyperlink"/>
                </w:rPr>
                <w:t xml:space="preserve"> a Corte IDH </w:t>
              </w:r>
              <w:proofErr w:type="spellStart"/>
              <w:r w:rsidR="00C73808" w:rsidRPr="002D159E">
                <w:rPr>
                  <w:rStyle w:val="Hyperlink"/>
                </w:rPr>
                <w:t>ampliar</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provisionales</w:t>
              </w:r>
              <w:proofErr w:type="spellEnd"/>
              <w:r w:rsidR="00C73808" w:rsidRPr="002D159E">
                <w:rPr>
                  <w:rStyle w:val="Hyperlink"/>
                </w:rPr>
                <w:t xml:space="preserve"> para cuatro personas </w:t>
              </w:r>
              <w:proofErr w:type="spellStart"/>
              <w:r w:rsidR="00C73808" w:rsidRPr="002D159E">
                <w:rPr>
                  <w:rStyle w:val="Hyperlink"/>
                </w:rPr>
                <w:t>privadas</w:t>
              </w:r>
              <w:proofErr w:type="spellEnd"/>
              <w:r w:rsidR="00C73808" w:rsidRPr="002D159E">
                <w:rPr>
                  <w:rStyle w:val="Hyperlink"/>
                </w:rPr>
                <w:t xml:space="preserve"> de </w:t>
              </w:r>
              <w:proofErr w:type="spellStart"/>
              <w:r w:rsidR="00C73808" w:rsidRPr="002D159E">
                <w:rPr>
                  <w:rStyle w:val="Hyperlink"/>
                </w:rPr>
                <w:t>libertad</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Nicaragua</w:t>
              </w:r>
            </w:hyperlink>
            <w:r w:rsidR="00C73808">
              <w:rPr>
                <w:rFonts w:ascii="Calibri" w:hAnsi="Calibri" w:cs="Calibri"/>
                <w:color w:val="000000"/>
                <w:sz w:val="18"/>
              </w:rPr>
              <w:t>.</w:t>
            </w:r>
          </w:p>
          <w:p w14:paraId="444380F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4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540C799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C7A35D" w14:textId="77777777" w:rsidR="00C73808" w:rsidRDefault="00C73808" w:rsidP="00716670">
            <w:pPr>
              <w:jc w:val="center"/>
              <w:rPr>
                <w:rFonts w:ascii="Calibri" w:hAnsi="Calibri" w:cs="Calibri"/>
                <w:color w:val="000000"/>
                <w:sz w:val="18"/>
              </w:rPr>
            </w:pPr>
            <w:r>
              <w:rPr>
                <w:rFonts w:ascii="Calibri" w:hAnsi="Calibri" w:cs="Calibri"/>
                <w:color w:val="000000"/>
                <w:sz w:val="18"/>
              </w:rPr>
              <w:t>242</w:t>
            </w:r>
          </w:p>
        </w:tc>
        <w:tc>
          <w:tcPr>
            <w:tcW w:w="8683" w:type="dxa"/>
            <w:tcBorders>
              <w:top w:val="single" w:sz="4" w:space="0" w:color="1C4DA1"/>
              <w:left w:val="single" w:sz="4" w:space="0" w:color="1C4DA1"/>
              <w:bottom w:val="single" w:sz="4" w:space="0" w:color="1C4DA1"/>
            </w:tcBorders>
            <w:shd w:val="clear" w:color="auto" w:fill="auto"/>
            <w:vAlign w:val="center"/>
          </w:tcPr>
          <w:p w14:paraId="2BD311B6" w14:textId="77777777" w:rsidR="00C73808" w:rsidRPr="002D159E" w:rsidRDefault="00943B1A" w:rsidP="00716670">
            <w:pPr>
              <w:rPr>
                <w:rFonts w:ascii="Calibri" w:hAnsi="Calibri" w:cs="Calibri"/>
                <w:color w:val="000000"/>
                <w:sz w:val="18"/>
                <w:lang w:val="es-US"/>
              </w:rPr>
            </w:pPr>
            <w:hyperlink r:id="rId275" w:history="1">
              <w:r w:rsidR="00C73808" w:rsidRPr="002D159E">
                <w:rPr>
                  <w:rStyle w:val="Hyperlink"/>
                  <w:lang w:val="es-US"/>
                </w:rPr>
                <w:t>242/24 - CIDH presenta ante la Corte IDH caso de Colombia por asesinatos y desapariciones forzadas</w:t>
              </w:r>
            </w:hyperlink>
            <w:r w:rsidR="00C73808" w:rsidRPr="002D159E">
              <w:rPr>
                <w:rFonts w:ascii="Calibri" w:hAnsi="Calibri" w:cs="Calibri"/>
                <w:color w:val="000000"/>
                <w:sz w:val="18"/>
                <w:lang w:val="es-US"/>
              </w:rPr>
              <w:t>.</w:t>
            </w:r>
          </w:p>
          <w:p w14:paraId="5B5B2E4F"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7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558E1AF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A0ACF4" w14:textId="77777777" w:rsidR="00C73808" w:rsidRDefault="00C73808" w:rsidP="00716670">
            <w:pPr>
              <w:jc w:val="center"/>
              <w:rPr>
                <w:rFonts w:ascii="Calibri" w:hAnsi="Calibri" w:cs="Calibri"/>
                <w:color w:val="000000"/>
                <w:sz w:val="18"/>
              </w:rPr>
            </w:pPr>
            <w:r>
              <w:rPr>
                <w:rFonts w:ascii="Calibri" w:hAnsi="Calibri" w:cs="Calibri"/>
                <w:color w:val="000000"/>
                <w:sz w:val="18"/>
              </w:rPr>
              <w:t>243</w:t>
            </w:r>
          </w:p>
        </w:tc>
        <w:tc>
          <w:tcPr>
            <w:tcW w:w="8683" w:type="dxa"/>
            <w:tcBorders>
              <w:top w:val="single" w:sz="4" w:space="0" w:color="1C4DA1"/>
              <w:left w:val="single" w:sz="4" w:space="0" w:color="1C4DA1"/>
              <w:bottom w:val="single" w:sz="4" w:space="0" w:color="1C4DA1"/>
            </w:tcBorders>
            <w:shd w:val="clear" w:color="auto" w:fill="auto"/>
            <w:vAlign w:val="center"/>
          </w:tcPr>
          <w:p w14:paraId="18180175" w14:textId="77777777" w:rsidR="00C73808" w:rsidRPr="002D159E" w:rsidRDefault="00943B1A" w:rsidP="00716670">
            <w:pPr>
              <w:rPr>
                <w:rFonts w:ascii="Calibri" w:hAnsi="Calibri" w:cs="Calibri"/>
                <w:color w:val="000000"/>
                <w:sz w:val="18"/>
                <w:lang w:val="es-US"/>
              </w:rPr>
            </w:pPr>
            <w:hyperlink r:id="rId276" w:history="1">
              <w:r w:rsidR="00C73808" w:rsidRPr="002D159E">
                <w:rPr>
                  <w:rStyle w:val="Hyperlink"/>
                  <w:lang w:val="es-US"/>
                </w:rPr>
                <w:t>243/24 - CIDH otorga medidas cautelares a Eddie Moisés González Valdivia en Nicaragua</w:t>
              </w:r>
            </w:hyperlink>
            <w:r w:rsidR="00C73808" w:rsidRPr="002D159E">
              <w:rPr>
                <w:rFonts w:ascii="Calibri" w:hAnsi="Calibri" w:cs="Calibri"/>
                <w:color w:val="000000"/>
                <w:sz w:val="18"/>
                <w:lang w:val="es-US"/>
              </w:rPr>
              <w:t>.</w:t>
            </w:r>
          </w:p>
          <w:p w14:paraId="6BFC9FDF"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7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1780952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AD070A" w14:textId="77777777" w:rsidR="00C73808" w:rsidRDefault="00C73808" w:rsidP="00716670">
            <w:pPr>
              <w:jc w:val="center"/>
              <w:rPr>
                <w:rFonts w:ascii="Calibri" w:hAnsi="Calibri" w:cs="Calibri"/>
                <w:color w:val="000000"/>
                <w:sz w:val="18"/>
              </w:rPr>
            </w:pPr>
            <w:r>
              <w:rPr>
                <w:rFonts w:ascii="Calibri" w:hAnsi="Calibri" w:cs="Calibri"/>
                <w:color w:val="000000"/>
                <w:sz w:val="18"/>
              </w:rPr>
              <w:t>244</w:t>
            </w:r>
          </w:p>
        </w:tc>
        <w:tc>
          <w:tcPr>
            <w:tcW w:w="8683" w:type="dxa"/>
            <w:tcBorders>
              <w:top w:val="single" w:sz="4" w:space="0" w:color="1C4DA1"/>
              <w:left w:val="single" w:sz="4" w:space="0" w:color="1C4DA1"/>
              <w:bottom w:val="single" w:sz="4" w:space="0" w:color="1C4DA1"/>
            </w:tcBorders>
            <w:shd w:val="clear" w:color="auto" w:fill="auto"/>
            <w:vAlign w:val="center"/>
          </w:tcPr>
          <w:p w14:paraId="53F3E2E6" w14:textId="77777777" w:rsidR="00C73808" w:rsidRPr="002D159E" w:rsidRDefault="00943B1A" w:rsidP="00716670">
            <w:pPr>
              <w:rPr>
                <w:rFonts w:ascii="Calibri" w:hAnsi="Calibri" w:cs="Calibri"/>
                <w:color w:val="000000"/>
                <w:sz w:val="18"/>
                <w:lang w:val="es-US"/>
              </w:rPr>
            </w:pPr>
            <w:hyperlink r:id="rId277" w:history="1">
              <w:r w:rsidR="00C73808" w:rsidRPr="002D159E">
                <w:rPr>
                  <w:rStyle w:val="Hyperlink"/>
                  <w:lang w:val="es-US"/>
                </w:rPr>
                <w:t>244/24 - Nicaragua: CIDH condena la persistencia de graves violaciones a los derechos humanos de las personas privadas de libertad</w:t>
              </w:r>
            </w:hyperlink>
            <w:r w:rsidR="00C73808" w:rsidRPr="002D159E">
              <w:rPr>
                <w:rFonts w:ascii="Calibri" w:hAnsi="Calibri" w:cs="Calibri"/>
                <w:color w:val="000000"/>
                <w:sz w:val="18"/>
                <w:lang w:val="es-US"/>
              </w:rPr>
              <w:t>.</w:t>
            </w:r>
          </w:p>
          <w:p w14:paraId="4E546A58"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9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rsidRPr="00943B1A" w14:paraId="0E6FE4D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E7A5B5" w14:textId="77777777" w:rsidR="00C73808" w:rsidRDefault="00C73808" w:rsidP="00716670">
            <w:pPr>
              <w:jc w:val="center"/>
              <w:rPr>
                <w:rFonts w:ascii="Calibri" w:hAnsi="Calibri" w:cs="Calibri"/>
                <w:color w:val="000000"/>
                <w:sz w:val="18"/>
              </w:rPr>
            </w:pPr>
            <w:r>
              <w:rPr>
                <w:rFonts w:ascii="Calibri" w:hAnsi="Calibri" w:cs="Calibri"/>
                <w:color w:val="000000"/>
                <w:sz w:val="18"/>
              </w:rPr>
              <w:t>245</w:t>
            </w:r>
          </w:p>
        </w:tc>
        <w:tc>
          <w:tcPr>
            <w:tcW w:w="8683" w:type="dxa"/>
            <w:tcBorders>
              <w:top w:val="single" w:sz="4" w:space="0" w:color="1C4DA1"/>
              <w:left w:val="single" w:sz="4" w:space="0" w:color="1C4DA1"/>
              <w:bottom w:val="single" w:sz="4" w:space="0" w:color="1C4DA1"/>
            </w:tcBorders>
            <w:shd w:val="clear" w:color="auto" w:fill="auto"/>
            <w:vAlign w:val="center"/>
          </w:tcPr>
          <w:p w14:paraId="63CCD9BB" w14:textId="77777777" w:rsidR="00C73808" w:rsidRPr="002D159E" w:rsidRDefault="00943B1A" w:rsidP="00716670">
            <w:pPr>
              <w:rPr>
                <w:rFonts w:ascii="Calibri" w:hAnsi="Calibri" w:cs="Calibri"/>
                <w:color w:val="000000"/>
                <w:sz w:val="18"/>
                <w:lang w:val="es-US"/>
              </w:rPr>
            </w:pPr>
            <w:hyperlink r:id="rId278" w:history="1">
              <w:r w:rsidR="00C73808" w:rsidRPr="002D159E">
                <w:rPr>
                  <w:rStyle w:val="Hyperlink"/>
                  <w:lang w:val="es-US"/>
                </w:rPr>
                <w:t>245/24 - CIDH otorga medidas cautelares a Juan Pablo Guanipa, coordinador del partido político Primero Justicia, en Venezuela</w:t>
              </w:r>
            </w:hyperlink>
            <w:r w:rsidR="00C73808" w:rsidRPr="002D159E">
              <w:rPr>
                <w:rFonts w:ascii="Calibri" w:hAnsi="Calibri" w:cs="Calibri"/>
                <w:color w:val="000000"/>
                <w:sz w:val="18"/>
                <w:lang w:val="es-US"/>
              </w:rPr>
              <w:t>.</w:t>
            </w:r>
          </w:p>
          <w:p w14:paraId="44C9D7FD"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9 de octubre de 2024</w:t>
            </w:r>
          </w:p>
        </w:tc>
      </w:tr>
      <w:tr w:rsidR="00C73808" w14:paraId="3D324E1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AA12F2" w14:textId="77777777" w:rsidR="00C73808" w:rsidRDefault="00C73808" w:rsidP="00716670">
            <w:pPr>
              <w:jc w:val="center"/>
              <w:rPr>
                <w:rFonts w:ascii="Calibri" w:hAnsi="Calibri" w:cs="Calibri"/>
                <w:color w:val="000000"/>
                <w:sz w:val="18"/>
              </w:rPr>
            </w:pPr>
            <w:r>
              <w:rPr>
                <w:rFonts w:ascii="Calibri" w:hAnsi="Calibri" w:cs="Calibri"/>
                <w:color w:val="000000"/>
                <w:sz w:val="18"/>
              </w:rPr>
              <w:t>246</w:t>
            </w:r>
          </w:p>
        </w:tc>
        <w:tc>
          <w:tcPr>
            <w:tcW w:w="8683" w:type="dxa"/>
            <w:tcBorders>
              <w:top w:val="single" w:sz="4" w:space="0" w:color="1C4DA1"/>
              <w:left w:val="single" w:sz="4" w:space="0" w:color="1C4DA1"/>
              <w:bottom w:val="single" w:sz="4" w:space="0" w:color="1C4DA1"/>
            </w:tcBorders>
            <w:shd w:val="clear" w:color="auto" w:fill="auto"/>
            <w:vAlign w:val="center"/>
          </w:tcPr>
          <w:p w14:paraId="18A5B2C5" w14:textId="77777777" w:rsidR="00C73808" w:rsidRDefault="00943B1A" w:rsidP="00716670">
            <w:pPr>
              <w:rPr>
                <w:rFonts w:ascii="Calibri" w:hAnsi="Calibri" w:cs="Calibri"/>
                <w:color w:val="000000"/>
                <w:sz w:val="18"/>
              </w:rPr>
            </w:pPr>
            <w:hyperlink r:id="rId279" w:history="1">
              <w:r w:rsidR="00C73808" w:rsidRPr="002D159E">
                <w:rPr>
                  <w:rStyle w:val="Hyperlink"/>
                </w:rPr>
                <w:t xml:space="preserve">246/24 - Visita de la CIDH a </w:t>
              </w:r>
              <w:proofErr w:type="spellStart"/>
              <w:r w:rsidR="00C73808" w:rsidRPr="002D159E">
                <w:rPr>
                  <w:rStyle w:val="Hyperlink"/>
                </w:rPr>
                <w:t>Belice</w:t>
              </w:r>
              <w:proofErr w:type="spellEnd"/>
            </w:hyperlink>
            <w:r w:rsidR="00C73808">
              <w:rPr>
                <w:rFonts w:ascii="Calibri" w:hAnsi="Calibri" w:cs="Calibri"/>
                <w:color w:val="000000"/>
                <w:sz w:val="18"/>
              </w:rPr>
              <w:t>.</w:t>
            </w:r>
          </w:p>
          <w:p w14:paraId="27C7F5E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15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5D49169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EA2BF5" w14:textId="77777777" w:rsidR="00C73808" w:rsidRDefault="00C73808" w:rsidP="00716670">
            <w:pPr>
              <w:jc w:val="center"/>
              <w:rPr>
                <w:rFonts w:ascii="Calibri" w:hAnsi="Calibri" w:cs="Calibri"/>
                <w:color w:val="000000"/>
                <w:sz w:val="18"/>
              </w:rPr>
            </w:pPr>
            <w:r>
              <w:rPr>
                <w:rFonts w:ascii="Calibri" w:hAnsi="Calibri" w:cs="Calibri"/>
                <w:color w:val="000000"/>
                <w:sz w:val="18"/>
              </w:rPr>
              <w:t>247</w:t>
            </w:r>
          </w:p>
        </w:tc>
        <w:tc>
          <w:tcPr>
            <w:tcW w:w="8683" w:type="dxa"/>
            <w:tcBorders>
              <w:top w:val="single" w:sz="4" w:space="0" w:color="1C4DA1"/>
              <w:left w:val="single" w:sz="4" w:space="0" w:color="1C4DA1"/>
              <w:bottom w:val="single" w:sz="4" w:space="0" w:color="1C4DA1"/>
            </w:tcBorders>
            <w:shd w:val="clear" w:color="auto" w:fill="auto"/>
            <w:vAlign w:val="center"/>
          </w:tcPr>
          <w:p w14:paraId="2BA535EA" w14:textId="77777777" w:rsidR="00C73808" w:rsidRPr="002D159E" w:rsidRDefault="00943B1A" w:rsidP="00716670">
            <w:pPr>
              <w:rPr>
                <w:rFonts w:ascii="Calibri" w:hAnsi="Calibri" w:cs="Calibri"/>
                <w:color w:val="000000"/>
                <w:sz w:val="18"/>
                <w:lang w:val="es-US"/>
              </w:rPr>
            </w:pPr>
            <w:hyperlink r:id="rId280" w:history="1">
              <w:r w:rsidR="00C73808" w:rsidRPr="002D159E">
                <w:rPr>
                  <w:rStyle w:val="Hyperlink"/>
                  <w:lang w:val="es-US"/>
                </w:rPr>
                <w:t>RD247/24 - Personas expertas de procedimientos especiales y REDESCA urgen a los Estados a integrar plenamente los derechos humanos en la COP16 del Convenio sobre la Diversidad Biológica</w:t>
              </w:r>
            </w:hyperlink>
            <w:r w:rsidR="00C73808" w:rsidRPr="002D159E">
              <w:rPr>
                <w:rFonts w:ascii="Calibri" w:hAnsi="Calibri" w:cs="Calibri"/>
                <w:color w:val="000000"/>
                <w:sz w:val="18"/>
                <w:lang w:val="es-US"/>
              </w:rPr>
              <w:t>.</w:t>
            </w:r>
          </w:p>
          <w:p w14:paraId="7C1218A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15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1935A15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F54B64" w14:textId="77777777" w:rsidR="00C73808" w:rsidRDefault="00C73808" w:rsidP="00716670">
            <w:pPr>
              <w:jc w:val="center"/>
              <w:rPr>
                <w:rFonts w:ascii="Calibri" w:hAnsi="Calibri" w:cs="Calibri"/>
                <w:color w:val="000000"/>
                <w:sz w:val="18"/>
              </w:rPr>
            </w:pPr>
            <w:r>
              <w:rPr>
                <w:rFonts w:ascii="Calibri" w:hAnsi="Calibri" w:cs="Calibri"/>
                <w:color w:val="000000"/>
                <w:sz w:val="18"/>
              </w:rPr>
              <w:t>248</w:t>
            </w:r>
          </w:p>
        </w:tc>
        <w:tc>
          <w:tcPr>
            <w:tcW w:w="8683" w:type="dxa"/>
            <w:tcBorders>
              <w:top w:val="single" w:sz="4" w:space="0" w:color="1C4DA1"/>
              <w:left w:val="single" w:sz="4" w:space="0" w:color="1C4DA1"/>
              <w:bottom w:val="single" w:sz="4" w:space="0" w:color="1C4DA1"/>
            </w:tcBorders>
            <w:shd w:val="clear" w:color="auto" w:fill="auto"/>
            <w:vAlign w:val="center"/>
          </w:tcPr>
          <w:p w14:paraId="785A2AAB" w14:textId="77777777" w:rsidR="00C73808" w:rsidRDefault="00943B1A" w:rsidP="00716670">
            <w:pPr>
              <w:rPr>
                <w:rFonts w:ascii="Calibri" w:hAnsi="Calibri" w:cs="Calibri"/>
                <w:color w:val="000000"/>
                <w:sz w:val="18"/>
              </w:rPr>
            </w:pPr>
            <w:hyperlink r:id="rId281" w:history="1">
              <w:r w:rsidR="00C73808" w:rsidRPr="002D159E">
                <w:rPr>
                  <w:rStyle w:val="Hyperlink"/>
                </w:rPr>
                <w:t xml:space="preserve">248/24 - CIDH </w:t>
              </w:r>
              <w:proofErr w:type="spellStart"/>
              <w:r w:rsidR="00C73808" w:rsidRPr="002D159E">
                <w:rPr>
                  <w:rStyle w:val="Hyperlink"/>
                </w:rPr>
                <w:t>condena</w:t>
              </w:r>
              <w:proofErr w:type="spellEnd"/>
              <w:r w:rsidR="00C73808" w:rsidRPr="002D159E">
                <w:rPr>
                  <w:rStyle w:val="Hyperlink"/>
                </w:rPr>
                <w:t xml:space="preserve"> </w:t>
              </w:r>
              <w:proofErr w:type="spellStart"/>
              <w:r w:rsidR="00C73808" w:rsidRPr="002D159E">
                <w:rPr>
                  <w:rStyle w:val="Hyperlink"/>
                </w:rPr>
                <w:t>ataques</w:t>
              </w:r>
              <w:proofErr w:type="spellEnd"/>
              <w:r w:rsidR="00C73808" w:rsidRPr="002D159E">
                <w:rPr>
                  <w:rStyle w:val="Hyperlink"/>
                </w:rPr>
                <w:t xml:space="preserve"> a personas </w:t>
              </w:r>
              <w:proofErr w:type="spellStart"/>
              <w:r w:rsidR="00C73808" w:rsidRPr="002D159E">
                <w:rPr>
                  <w:rStyle w:val="Hyperlink"/>
                </w:rPr>
                <w:t>defensoras</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República Dominicana</w:t>
              </w:r>
            </w:hyperlink>
            <w:r w:rsidR="00C73808">
              <w:rPr>
                <w:rFonts w:ascii="Calibri" w:hAnsi="Calibri" w:cs="Calibri"/>
                <w:color w:val="000000"/>
                <w:sz w:val="18"/>
              </w:rPr>
              <w:t>.</w:t>
            </w:r>
          </w:p>
          <w:p w14:paraId="3623DF2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16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640D4D2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7B0781" w14:textId="77777777" w:rsidR="00C73808" w:rsidRDefault="00C73808" w:rsidP="00716670">
            <w:pPr>
              <w:jc w:val="center"/>
              <w:rPr>
                <w:rFonts w:ascii="Calibri" w:hAnsi="Calibri" w:cs="Calibri"/>
                <w:color w:val="000000"/>
                <w:sz w:val="18"/>
              </w:rPr>
            </w:pPr>
            <w:r>
              <w:rPr>
                <w:rFonts w:ascii="Calibri" w:hAnsi="Calibri" w:cs="Calibri"/>
                <w:color w:val="000000"/>
                <w:sz w:val="18"/>
              </w:rPr>
              <w:t>249</w:t>
            </w:r>
          </w:p>
        </w:tc>
        <w:tc>
          <w:tcPr>
            <w:tcW w:w="8683" w:type="dxa"/>
            <w:tcBorders>
              <w:top w:val="single" w:sz="4" w:space="0" w:color="1C4DA1"/>
              <w:left w:val="single" w:sz="4" w:space="0" w:color="1C4DA1"/>
              <w:bottom w:val="single" w:sz="4" w:space="0" w:color="1C4DA1"/>
            </w:tcBorders>
            <w:shd w:val="clear" w:color="auto" w:fill="auto"/>
            <w:vAlign w:val="center"/>
          </w:tcPr>
          <w:p w14:paraId="3FDBC099" w14:textId="77777777" w:rsidR="00C73808" w:rsidRPr="002D159E" w:rsidRDefault="00943B1A" w:rsidP="00716670">
            <w:pPr>
              <w:rPr>
                <w:rFonts w:ascii="Calibri" w:hAnsi="Calibri" w:cs="Calibri"/>
                <w:color w:val="000000"/>
                <w:sz w:val="18"/>
                <w:lang w:val="es-US"/>
              </w:rPr>
            </w:pPr>
            <w:hyperlink r:id="rId282" w:history="1">
              <w:r w:rsidR="00C73808" w:rsidRPr="002D159E">
                <w:rPr>
                  <w:rStyle w:val="Hyperlink"/>
                  <w:lang w:val="es-US"/>
                </w:rPr>
                <w:t>249/24 - CIDH otorga medidas cautelares al niño Y.A.V.G respecto de Colombia</w:t>
              </w:r>
            </w:hyperlink>
            <w:r w:rsidR="00C73808" w:rsidRPr="002D159E">
              <w:rPr>
                <w:rFonts w:ascii="Calibri" w:hAnsi="Calibri" w:cs="Calibri"/>
                <w:color w:val="000000"/>
                <w:sz w:val="18"/>
                <w:lang w:val="es-US"/>
              </w:rPr>
              <w:t>.</w:t>
            </w:r>
          </w:p>
          <w:p w14:paraId="6C78742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16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186FC95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554ED8" w14:textId="77777777" w:rsidR="00C73808" w:rsidRDefault="00C73808" w:rsidP="00716670">
            <w:pPr>
              <w:jc w:val="center"/>
              <w:rPr>
                <w:rFonts w:ascii="Calibri" w:hAnsi="Calibri" w:cs="Calibri"/>
                <w:color w:val="000000"/>
                <w:sz w:val="18"/>
              </w:rPr>
            </w:pPr>
            <w:r>
              <w:rPr>
                <w:rFonts w:ascii="Calibri" w:hAnsi="Calibri" w:cs="Calibri"/>
                <w:color w:val="000000"/>
                <w:sz w:val="18"/>
              </w:rPr>
              <w:t>250</w:t>
            </w:r>
          </w:p>
        </w:tc>
        <w:tc>
          <w:tcPr>
            <w:tcW w:w="8683" w:type="dxa"/>
            <w:tcBorders>
              <w:top w:val="single" w:sz="4" w:space="0" w:color="1C4DA1"/>
              <w:left w:val="single" w:sz="4" w:space="0" w:color="1C4DA1"/>
              <w:bottom w:val="single" w:sz="4" w:space="0" w:color="1C4DA1"/>
            </w:tcBorders>
            <w:shd w:val="clear" w:color="auto" w:fill="auto"/>
            <w:vAlign w:val="center"/>
          </w:tcPr>
          <w:p w14:paraId="7CBE9C77" w14:textId="77777777" w:rsidR="00C73808" w:rsidRPr="002D159E" w:rsidRDefault="00943B1A" w:rsidP="00716670">
            <w:pPr>
              <w:rPr>
                <w:rFonts w:ascii="Calibri" w:hAnsi="Calibri" w:cs="Calibri"/>
                <w:color w:val="000000"/>
                <w:sz w:val="18"/>
                <w:lang w:val="es-US"/>
              </w:rPr>
            </w:pPr>
            <w:hyperlink r:id="rId283" w:history="1">
              <w:r w:rsidR="00C73808" w:rsidRPr="002D159E">
                <w:rPr>
                  <w:rStyle w:val="Hyperlink"/>
                  <w:lang w:val="es-US"/>
                </w:rPr>
                <w:t>R250/24 - RELE insta a las autoridades judiciales de Guatemala a actuar con celeridad en los procesos penales contra el periodista José Rubén Zamora y solicita al Estado informes periódicos</w:t>
              </w:r>
            </w:hyperlink>
            <w:r w:rsidR="00C73808" w:rsidRPr="002D159E">
              <w:rPr>
                <w:rFonts w:ascii="Calibri" w:hAnsi="Calibri" w:cs="Calibri"/>
                <w:color w:val="000000"/>
                <w:sz w:val="18"/>
                <w:lang w:val="es-US"/>
              </w:rPr>
              <w:t>.</w:t>
            </w:r>
          </w:p>
          <w:p w14:paraId="378585EE"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17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760CD28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8AD157" w14:textId="77777777" w:rsidR="00C73808" w:rsidRDefault="00C73808" w:rsidP="00716670">
            <w:pPr>
              <w:jc w:val="center"/>
              <w:rPr>
                <w:rFonts w:ascii="Calibri" w:hAnsi="Calibri" w:cs="Calibri"/>
                <w:color w:val="000000"/>
                <w:sz w:val="18"/>
              </w:rPr>
            </w:pPr>
            <w:r>
              <w:rPr>
                <w:rFonts w:ascii="Calibri" w:hAnsi="Calibri" w:cs="Calibri"/>
                <w:color w:val="000000"/>
                <w:sz w:val="18"/>
              </w:rPr>
              <w:t>251</w:t>
            </w:r>
          </w:p>
        </w:tc>
        <w:tc>
          <w:tcPr>
            <w:tcW w:w="8683" w:type="dxa"/>
            <w:tcBorders>
              <w:top w:val="single" w:sz="4" w:space="0" w:color="1C4DA1"/>
              <w:left w:val="single" w:sz="4" w:space="0" w:color="1C4DA1"/>
              <w:bottom w:val="single" w:sz="4" w:space="0" w:color="1C4DA1"/>
            </w:tcBorders>
            <w:shd w:val="clear" w:color="auto" w:fill="auto"/>
            <w:vAlign w:val="center"/>
          </w:tcPr>
          <w:p w14:paraId="4F8DB0D3" w14:textId="77777777" w:rsidR="00C73808" w:rsidRPr="002D159E" w:rsidRDefault="00943B1A" w:rsidP="00716670">
            <w:pPr>
              <w:rPr>
                <w:rFonts w:ascii="Calibri" w:hAnsi="Calibri" w:cs="Calibri"/>
                <w:color w:val="000000"/>
                <w:sz w:val="18"/>
                <w:lang w:val="es-US"/>
              </w:rPr>
            </w:pPr>
            <w:hyperlink r:id="rId284" w:history="1">
              <w:r w:rsidR="00C73808" w:rsidRPr="002D159E">
                <w:rPr>
                  <w:rStyle w:val="Hyperlink"/>
                  <w:lang w:val="es-US"/>
                </w:rPr>
                <w:t>251/24 - CIDH: los Estados deben poner fin la violencia sexual contra niñas y adolescentes indígenas</w:t>
              </w:r>
            </w:hyperlink>
            <w:r w:rsidR="00C73808" w:rsidRPr="002D159E">
              <w:rPr>
                <w:rFonts w:ascii="Calibri" w:hAnsi="Calibri" w:cs="Calibri"/>
                <w:color w:val="000000"/>
                <w:sz w:val="18"/>
                <w:lang w:val="es-US"/>
              </w:rPr>
              <w:t>.</w:t>
            </w:r>
          </w:p>
          <w:p w14:paraId="09C56DAA"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17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459B15F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F52842" w14:textId="77777777" w:rsidR="00C73808" w:rsidRDefault="00C73808" w:rsidP="00716670">
            <w:pPr>
              <w:jc w:val="center"/>
              <w:rPr>
                <w:rFonts w:ascii="Calibri" w:hAnsi="Calibri" w:cs="Calibri"/>
                <w:color w:val="000000"/>
                <w:sz w:val="18"/>
              </w:rPr>
            </w:pPr>
            <w:r>
              <w:rPr>
                <w:rFonts w:ascii="Calibri" w:hAnsi="Calibri" w:cs="Calibri"/>
                <w:color w:val="000000"/>
                <w:sz w:val="18"/>
              </w:rPr>
              <w:t>252</w:t>
            </w:r>
          </w:p>
        </w:tc>
        <w:tc>
          <w:tcPr>
            <w:tcW w:w="8683" w:type="dxa"/>
            <w:tcBorders>
              <w:top w:val="single" w:sz="4" w:space="0" w:color="1C4DA1"/>
              <w:left w:val="single" w:sz="4" w:space="0" w:color="1C4DA1"/>
              <w:bottom w:val="single" w:sz="4" w:space="0" w:color="1C4DA1"/>
            </w:tcBorders>
            <w:shd w:val="clear" w:color="auto" w:fill="auto"/>
            <w:vAlign w:val="center"/>
          </w:tcPr>
          <w:p w14:paraId="2C165434" w14:textId="77777777" w:rsidR="00C73808" w:rsidRPr="002D159E" w:rsidRDefault="00943B1A" w:rsidP="00716670">
            <w:pPr>
              <w:rPr>
                <w:rFonts w:ascii="Calibri" w:hAnsi="Calibri" w:cs="Calibri"/>
                <w:color w:val="000000"/>
                <w:sz w:val="18"/>
                <w:lang w:val="es-US"/>
              </w:rPr>
            </w:pPr>
            <w:hyperlink r:id="rId285" w:history="1">
              <w:r w:rsidR="00C73808" w:rsidRPr="002D159E">
                <w:rPr>
                  <w:rStyle w:val="Hyperlink"/>
                  <w:lang w:val="es-US"/>
                </w:rPr>
                <w:t>252/24 - Brasil: CIDH y ONU Derechos Humanos condenan la violencia contra pueblos indígenas y llaman al Estado a proteger derechos territoriales de estos pueblos</w:t>
              </w:r>
            </w:hyperlink>
            <w:r w:rsidR="00C73808" w:rsidRPr="002D159E">
              <w:rPr>
                <w:rFonts w:ascii="Calibri" w:hAnsi="Calibri" w:cs="Calibri"/>
                <w:color w:val="000000"/>
                <w:sz w:val="18"/>
                <w:lang w:val="es-US"/>
              </w:rPr>
              <w:t>.</w:t>
            </w:r>
          </w:p>
          <w:p w14:paraId="6FA91BC4"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17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372B178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A707B0" w14:textId="77777777" w:rsidR="00C73808" w:rsidRDefault="00C73808" w:rsidP="00716670">
            <w:pPr>
              <w:jc w:val="center"/>
              <w:rPr>
                <w:rFonts w:ascii="Calibri" w:hAnsi="Calibri" w:cs="Calibri"/>
                <w:color w:val="000000"/>
                <w:sz w:val="18"/>
              </w:rPr>
            </w:pPr>
            <w:r>
              <w:rPr>
                <w:rFonts w:ascii="Calibri" w:hAnsi="Calibri" w:cs="Calibri"/>
                <w:color w:val="000000"/>
                <w:sz w:val="18"/>
              </w:rPr>
              <w:t>253</w:t>
            </w:r>
          </w:p>
        </w:tc>
        <w:tc>
          <w:tcPr>
            <w:tcW w:w="8683" w:type="dxa"/>
            <w:tcBorders>
              <w:top w:val="single" w:sz="4" w:space="0" w:color="1C4DA1"/>
              <w:left w:val="single" w:sz="4" w:space="0" w:color="1C4DA1"/>
              <w:bottom w:val="single" w:sz="4" w:space="0" w:color="1C4DA1"/>
            </w:tcBorders>
            <w:shd w:val="clear" w:color="auto" w:fill="auto"/>
            <w:vAlign w:val="center"/>
          </w:tcPr>
          <w:p w14:paraId="47DECC0B" w14:textId="77777777" w:rsidR="00C73808" w:rsidRPr="002D159E" w:rsidRDefault="00943B1A" w:rsidP="00716670">
            <w:pPr>
              <w:rPr>
                <w:rFonts w:ascii="Calibri" w:hAnsi="Calibri" w:cs="Calibri"/>
                <w:color w:val="000000"/>
                <w:sz w:val="18"/>
                <w:lang w:val="es-US"/>
              </w:rPr>
            </w:pPr>
            <w:hyperlink r:id="rId286" w:history="1">
              <w:r w:rsidR="00C73808" w:rsidRPr="002D159E">
                <w:rPr>
                  <w:rStyle w:val="Hyperlink"/>
                  <w:lang w:val="es-US"/>
                </w:rPr>
                <w:t>253/24 - CIDH: los Estados deben garantizar la salud reproductiva de mujeres, niñas y adolescentes rurales</w:t>
              </w:r>
            </w:hyperlink>
            <w:r w:rsidR="00C73808" w:rsidRPr="002D159E">
              <w:rPr>
                <w:rFonts w:ascii="Calibri" w:hAnsi="Calibri" w:cs="Calibri"/>
                <w:color w:val="000000"/>
                <w:sz w:val="18"/>
                <w:lang w:val="es-US"/>
              </w:rPr>
              <w:t>.</w:t>
            </w:r>
          </w:p>
          <w:p w14:paraId="4946AB6C"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17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22B5BEA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31EF29" w14:textId="77777777" w:rsidR="00C73808" w:rsidRDefault="00C73808" w:rsidP="00716670">
            <w:pPr>
              <w:jc w:val="center"/>
              <w:rPr>
                <w:rFonts w:ascii="Calibri" w:hAnsi="Calibri" w:cs="Calibri"/>
                <w:color w:val="000000"/>
                <w:sz w:val="18"/>
              </w:rPr>
            </w:pPr>
            <w:r>
              <w:rPr>
                <w:rFonts w:ascii="Calibri" w:hAnsi="Calibri" w:cs="Calibri"/>
                <w:color w:val="000000"/>
                <w:sz w:val="18"/>
              </w:rPr>
              <w:t>254</w:t>
            </w:r>
          </w:p>
        </w:tc>
        <w:tc>
          <w:tcPr>
            <w:tcW w:w="8683" w:type="dxa"/>
            <w:tcBorders>
              <w:top w:val="single" w:sz="4" w:space="0" w:color="1C4DA1"/>
              <w:left w:val="single" w:sz="4" w:space="0" w:color="1C4DA1"/>
              <w:bottom w:val="single" w:sz="4" w:space="0" w:color="1C4DA1"/>
            </w:tcBorders>
            <w:shd w:val="clear" w:color="auto" w:fill="auto"/>
            <w:vAlign w:val="center"/>
          </w:tcPr>
          <w:p w14:paraId="15B0A0F5" w14:textId="77777777" w:rsidR="00C73808" w:rsidRPr="002D159E" w:rsidRDefault="00943B1A" w:rsidP="00716670">
            <w:pPr>
              <w:rPr>
                <w:rFonts w:ascii="Calibri" w:hAnsi="Calibri" w:cs="Calibri"/>
                <w:color w:val="000000"/>
                <w:sz w:val="18"/>
                <w:lang w:val="es-US"/>
              </w:rPr>
            </w:pPr>
            <w:hyperlink r:id="rId287" w:history="1">
              <w:r w:rsidR="00C73808" w:rsidRPr="002D159E">
                <w:rPr>
                  <w:rStyle w:val="Hyperlink"/>
                  <w:lang w:val="es-US"/>
                </w:rPr>
                <w:t>RD254/24 - REDESCA llama a los Estados a combatir la pobreza y la desigualdad con políticas económicas y fiscales efectivas</w:t>
              </w:r>
            </w:hyperlink>
            <w:r w:rsidR="00C73808" w:rsidRPr="002D159E">
              <w:rPr>
                <w:rFonts w:ascii="Calibri" w:hAnsi="Calibri" w:cs="Calibri"/>
                <w:color w:val="000000"/>
                <w:sz w:val="18"/>
                <w:lang w:val="es-US"/>
              </w:rPr>
              <w:t>.</w:t>
            </w:r>
          </w:p>
          <w:p w14:paraId="341B9F2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17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3D679F0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604046" w14:textId="77777777" w:rsidR="00C73808" w:rsidRDefault="00C73808" w:rsidP="00716670">
            <w:pPr>
              <w:jc w:val="center"/>
              <w:rPr>
                <w:rFonts w:ascii="Calibri" w:hAnsi="Calibri" w:cs="Calibri"/>
                <w:color w:val="000000"/>
                <w:sz w:val="18"/>
              </w:rPr>
            </w:pPr>
            <w:r>
              <w:rPr>
                <w:rFonts w:ascii="Calibri" w:hAnsi="Calibri" w:cs="Calibri"/>
                <w:color w:val="000000"/>
                <w:sz w:val="18"/>
              </w:rPr>
              <w:t>255</w:t>
            </w:r>
          </w:p>
        </w:tc>
        <w:tc>
          <w:tcPr>
            <w:tcW w:w="8683" w:type="dxa"/>
            <w:tcBorders>
              <w:top w:val="single" w:sz="4" w:space="0" w:color="1C4DA1"/>
              <w:left w:val="single" w:sz="4" w:space="0" w:color="1C4DA1"/>
              <w:bottom w:val="single" w:sz="4" w:space="0" w:color="1C4DA1"/>
            </w:tcBorders>
            <w:shd w:val="clear" w:color="auto" w:fill="auto"/>
            <w:vAlign w:val="center"/>
          </w:tcPr>
          <w:p w14:paraId="548E7FF7" w14:textId="77777777" w:rsidR="00C73808" w:rsidRPr="002D159E" w:rsidRDefault="00943B1A" w:rsidP="00716670">
            <w:pPr>
              <w:rPr>
                <w:rFonts w:ascii="Calibri" w:hAnsi="Calibri" w:cs="Calibri"/>
                <w:color w:val="000000"/>
                <w:sz w:val="18"/>
                <w:lang w:val="es-US"/>
              </w:rPr>
            </w:pPr>
            <w:hyperlink r:id="rId288" w:history="1">
              <w:r w:rsidR="00C73808" w:rsidRPr="002D159E">
                <w:rPr>
                  <w:rStyle w:val="Hyperlink"/>
                  <w:lang w:val="es-US"/>
                </w:rPr>
                <w:t>R255/24 - RELE advierte sobre proyecto de ley que limita la libertad de asociación en Paraguay</w:t>
              </w:r>
            </w:hyperlink>
            <w:r w:rsidR="00C73808" w:rsidRPr="002D159E">
              <w:rPr>
                <w:rFonts w:ascii="Calibri" w:hAnsi="Calibri" w:cs="Calibri"/>
                <w:color w:val="000000"/>
                <w:sz w:val="18"/>
                <w:lang w:val="es-US"/>
              </w:rPr>
              <w:t>.</w:t>
            </w:r>
          </w:p>
          <w:p w14:paraId="79D00BF5"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18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5BE40E6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4DA909" w14:textId="77777777" w:rsidR="00C73808" w:rsidRDefault="00C73808" w:rsidP="00716670">
            <w:pPr>
              <w:jc w:val="center"/>
              <w:rPr>
                <w:rFonts w:ascii="Calibri" w:hAnsi="Calibri" w:cs="Calibri"/>
                <w:color w:val="000000"/>
                <w:sz w:val="18"/>
              </w:rPr>
            </w:pPr>
            <w:r>
              <w:rPr>
                <w:rFonts w:ascii="Calibri" w:hAnsi="Calibri" w:cs="Calibri"/>
                <w:color w:val="000000"/>
                <w:sz w:val="18"/>
              </w:rPr>
              <w:t>256</w:t>
            </w:r>
          </w:p>
        </w:tc>
        <w:tc>
          <w:tcPr>
            <w:tcW w:w="8683" w:type="dxa"/>
            <w:tcBorders>
              <w:top w:val="single" w:sz="4" w:space="0" w:color="1C4DA1"/>
              <w:left w:val="single" w:sz="4" w:space="0" w:color="1C4DA1"/>
              <w:bottom w:val="single" w:sz="4" w:space="0" w:color="1C4DA1"/>
            </w:tcBorders>
            <w:shd w:val="clear" w:color="auto" w:fill="auto"/>
            <w:vAlign w:val="center"/>
          </w:tcPr>
          <w:p w14:paraId="7D5AAD03" w14:textId="77777777" w:rsidR="00C73808" w:rsidRPr="002D159E" w:rsidRDefault="00943B1A" w:rsidP="00716670">
            <w:pPr>
              <w:rPr>
                <w:rFonts w:ascii="Calibri" w:hAnsi="Calibri" w:cs="Calibri"/>
                <w:color w:val="000000"/>
                <w:sz w:val="18"/>
                <w:lang w:val="es-US"/>
              </w:rPr>
            </w:pPr>
            <w:hyperlink r:id="rId289" w:history="1">
              <w:r w:rsidR="00C73808" w:rsidRPr="002D159E">
                <w:rPr>
                  <w:rStyle w:val="Hyperlink"/>
                  <w:lang w:val="es-US"/>
                </w:rPr>
                <w:t>256/24 - La CIDH concluye su visita promocional y de cooperación técnica a Barbados</w:t>
              </w:r>
            </w:hyperlink>
            <w:r w:rsidR="00C73808" w:rsidRPr="002D159E">
              <w:rPr>
                <w:rFonts w:ascii="Calibri" w:hAnsi="Calibri" w:cs="Calibri"/>
                <w:color w:val="000000"/>
                <w:sz w:val="18"/>
                <w:lang w:val="es-US"/>
              </w:rPr>
              <w:t>.</w:t>
            </w:r>
          </w:p>
          <w:p w14:paraId="1AAC37C4"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18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060CE57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0A5C97" w14:textId="77777777" w:rsidR="00C73808" w:rsidRDefault="00C73808" w:rsidP="00716670">
            <w:pPr>
              <w:jc w:val="center"/>
              <w:rPr>
                <w:rFonts w:ascii="Calibri" w:hAnsi="Calibri" w:cs="Calibri"/>
                <w:color w:val="000000"/>
                <w:sz w:val="18"/>
              </w:rPr>
            </w:pPr>
            <w:r>
              <w:rPr>
                <w:rFonts w:ascii="Calibri" w:hAnsi="Calibri" w:cs="Calibri"/>
                <w:color w:val="000000"/>
                <w:sz w:val="18"/>
              </w:rPr>
              <w:t>257</w:t>
            </w:r>
          </w:p>
        </w:tc>
        <w:tc>
          <w:tcPr>
            <w:tcW w:w="8683" w:type="dxa"/>
            <w:tcBorders>
              <w:top w:val="single" w:sz="4" w:space="0" w:color="1C4DA1"/>
              <w:left w:val="single" w:sz="4" w:space="0" w:color="1C4DA1"/>
              <w:bottom w:val="single" w:sz="4" w:space="0" w:color="1C4DA1"/>
            </w:tcBorders>
            <w:shd w:val="clear" w:color="auto" w:fill="auto"/>
            <w:vAlign w:val="center"/>
          </w:tcPr>
          <w:p w14:paraId="438EE366" w14:textId="77777777" w:rsidR="00C73808" w:rsidRPr="002D159E" w:rsidRDefault="00943B1A" w:rsidP="00716670">
            <w:pPr>
              <w:rPr>
                <w:rFonts w:ascii="Calibri" w:hAnsi="Calibri" w:cs="Calibri"/>
                <w:color w:val="000000"/>
                <w:sz w:val="18"/>
                <w:lang w:val="es-US"/>
              </w:rPr>
            </w:pPr>
            <w:hyperlink r:id="rId290" w:history="1">
              <w:r w:rsidR="00C73808" w:rsidRPr="002D159E">
                <w:rPr>
                  <w:rStyle w:val="Hyperlink"/>
                  <w:lang w:val="es-US"/>
                </w:rPr>
                <w:t>257/24 - CIDH y REDESCA: Venezuela debe proteger al pueblo Yanomami frente al avance de la minería ilegal y otras actividades ilícitas</w:t>
              </w:r>
            </w:hyperlink>
            <w:r w:rsidR="00C73808" w:rsidRPr="002D159E">
              <w:rPr>
                <w:rFonts w:ascii="Calibri" w:hAnsi="Calibri" w:cs="Calibri"/>
                <w:color w:val="000000"/>
                <w:sz w:val="18"/>
                <w:lang w:val="es-US"/>
              </w:rPr>
              <w:t>.</w:t>
            </w:r>
          </w:p>
          <w:p w14:paraId="5BB69206"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21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6B2128D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CB0428" w14:textId="77777777" w:rsidR="00C73808" w:rsidRDefault="00C73808" w:rsidP="00716670">
            <w:pPr>
              <w:jc w:val="center"/>
              <w:rPr>
                <w:rFonts w:ascii="Calibri" w:hAnsi="Calibri" w:cs="Calibri"/>
                <w:color w:val="000000"/>
                <w:sz w:val="18"/>
              </w:rPr>
            </w:pPr>
            <w:r>
              <w:rPr>
                <w:rFonts w:ascii="Calibri" w:hAnsi="Calibri" w:cs="Calibri"/>
                <w:color w:val="000000"/>
                <w:sz w:val="18"/>
              </w:rPr>
              <w:t>258</w:t>
            </w:r>
          </w:p>
        </w:tc>
        <w:tc>
          <w:tcPr>
            <w:tcW w:w="8683" w:type="dxa"/>
            <w:tcBorders>
              <w:top w:val="single" w:sz="4" w:space="0" w:color="1C4DA1"/>
              <w:left w:val="single" w:sz="4" w:space="0" w:color="1C4DA1"/>
              <w:bottom w:val="single" w:sz="4" w:space="0" w:color="1C4DA1"/>
            </w:tcBorders>
            <w:shd w:val="clear" w:color="auto" w:fill="auto"/>
            <w:vAlign w:val="center"/>
          </w:tcPr>
          <w:p w14:paraId="026B3FC9" w14:textId="77777777" w:rsidR="00C73808" w:rsidRDefault="00943B1A" w:rsidP="00716670">
            <w:pPr>
              <w:rPr>
                <w:rFonts w:ascii="Calibri" w:hAnsi="Calibri" w:cs="Calibri"/>
                <w:color w:val="000000"/>
                <w:sz w:val="18"/>
              </w:rPr>
            </w:pPr>
            <w:hyperlink r:id="rId291" w:history="1">
              <w:r w:rsidR="00C73808" w:rsidRPr="002D159E">
                <w:rPr>
                  <w:rStyle w:val="Hyperlink"/>
                </w:rPr>
                <w:t xml:space="preserve">258/24 -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w:t>
              </w:r>
              <w:proofErr w:type="spellStart"/>
              <w:r w:rsidR="00C73808" w:rsidRPr="002D159E">
                <w:rPr>
                  <w:rStyle w:val="Hyperlink"/>
                </w:rPr>
                <w:t>tres</w:t>
              </w:r>
              <w:proofErr w:type="spellEnd"/>
              <w:r w:rsidR="00C73808" w:rsidRPr="002D159E">
                <w:rPr>
                  <w:rStyle w:val="Hyperlink"/>
                </w:rPr>
                <w:t xml:space="preserve"> </w:t>
              </w:r>
              <w:proofErr w:type="spellStart"/>
              <w:r w:rsidR="00C73808" w:rsidRPr="002D159E">
                <w:rPr>
                  <w:rStyle w:val="Hyperlink"/>
                </w:rPr>
                <w:t>integrantes</w:t>
              </w:r>
              <w:proofErr w:type="spellEnd"/>
              <w:r w:rsidR="00C73808" w:rsidRPr="002D159E">
                <w:rPr>
                  <w:rStyle w:val="Hyperlink"/>
                </w:rPr>
                <w:t xml:space="preserve"> de la Plataforma </w:t>
              </w:r>
              <w:proofErr w:type="spellStart"/>
              <w:r w:rsidR="00C73808" w:rsidRPr="002D159E">
                <w:rPr>
                  <w:rStyle w:val="Hyperlink"/>
                </w:rPr>
                <w:t>Unitaria</w:t>
              </w:r>
              <w:proofErr w:type="spellEnd"/>
              <w:r w:rsidR="00C73808" w:rsidRPr="002D159E">
                <w:rPr>
                  <w:rStyle w:val="Hyperlink"/>
                </w:rPr>
                <w:t xml:space="preserve"> Democrática del Estado Guárico </w:t>
              </w:r>
              <w:proofErr w:type="spellStart"/>
              <w:r w:rsidR="00C73808" w:rsidRPr="002D159E">
                <w:rPr>
                  <w:rStyle w:val="Hyperlink"/>
                </w:rPr>
                <w:t>en</w:t>
              </w:r>
              <w:proofErr w:type="spellEnd"/>
              <w:r w:rsidR="00C73808" w:rsidRPr="002D159E">
                <w:rPr>
                  <w:rStyle w:val="Hyperlink"/>
                </w:rPr>
                <w:t xml:space="preserve"> Venezuela</w:t>
              </w:r>
            </w:hyperlink>
            <w:r w:rsidR="00C73808">
              <w:rPr>
                <w:rFonts w:ascii="Calibri" w:hAnsi="Calibri" w:cs="Calibri"/>
                <w:color w:val="000000"/>
                <w:sz w:val="18"/>
              </w:rPr>
              <w:t>.</w:t>
            </w:r>
          </w:p>
          <w:p w14:paraId="677ABFE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23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14E50B9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286664" w14:textId="77777777" w:rsidR="00C73808" w:rsidRDefault="00C73808" w:rsidP="00716670">
            <w:pPr>
              <w:jc w:val="center"/>
              <w:rPr>
                <w:rFonts w:ascii="Calibri" w:hAnsi="Calibri" w:cs="Calibri"/>
                <w:color w:val="000000"/>
                <w:sz w:val="18"/>
              </w:rPr>
            </w:pPr>
            <w:r>
              <w:rPr>
                <w:rFonts w:ascii="Calibri" w:hAnsi="Calibri" w:cs="Calibri"/>
                <w:color w:val="000000"/>
                <w:sz w:val="18"/>
              </w:rPr>
              <w:t>259</w:t>
            </w:r>
          </w:p>
        </w:tc>
        <w:tc>
          <w:tcPr>
            <w:tcW w:w="8683" w:type="dxa"/>
            <w:tcBorders>
              <w:top w:val="single" w:sz="4" w:space="0" w:color="1C4DA1"/>
              <w:left w:val="single" w:sz="4" w:space="0" w:color="1C4DA1"/>
              <w:bottom w:val="single" w:sz="4" w:space="0" w:color="1C4DA1"/>
            </w:tcBorders>
            <w:shd w:val="clear" w:color="auto" w:fill="auto"/>
            <w:vAlign w:val="center"/>
          </w:tcPr>
          <w:p w14:paraId="12ED03A4" w14:textId="77777777" w:rsidR="00C73808" w:rsidRPr="002D159E" w:rsidRDefault="00943B1A" w:rsidP="00716670">
            <w:pPr>
              <w:rPr>
                <w:rFonts w:ascii="Calibri" w:hAnsi="Calibri" w:cs="Calibri"/>
                <w:color w:val="000000"/>
                <w:sz w:val="18"/>
                <w:lang w:val="es-US"/>
              </w:rPr>
            </w:pPr>
            <w:hyperlink r:id="rId292" w:history="1">
              <w:r w:rsidR="00C73808" w:rsidRPr="002D159E">
                <w:rPr>
                  <w:rStyle w:val="Hyperlink"/>
                  <w:lang w:val="es-US"/>
                </w:rPr>
                <w:t>259/24 - CIDH presenta ante la Corte IDH caso de Argentina por violaciones a las garantías y protección judiciales</w:t>
              </w:r>
            </w:hyperlink>
            <w:r w:rsidR="00C73808" w:rsidRPr="002D159E">
              <w:rPr>
                <w:rFonts w:ascii="Calibri" w:hAnsi="Calibri" w:cs="Calibri"/>
                <w:color w:val="000000"/>
                <w:sz w:val="18"/>
                <w:lang w:val="es-US"/>
              </w:rPr>
              <w:t>.</w:t>
            </w:r>
          </w:p>
          <w:p w14:paraId="29B1610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23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0320C43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FA477E" w14:textId="77777777" w:rsidR="00C73808" w:rsidRDefault="00C73808" w:rsidP="00716670">
            <w:pPr>
              <w:jc w:val="center"/>
              <w:rPr>
                <w:rFonts w:ascii="Calibri" w:hAnsi="Calibri" w:cs="Calibri"/>
                <w:color w:val="000000"/>
                <w:sz w:val="18"/>
              </w:rPr>
            </w:pPr>
            <w:r>
              <w:rPr>
                <w:rFonts w:ascii="Calibri" w:hAnsi="Calibri" w:cs="Calibri"/>
                <w:color w:val="000000"/>
                <w:sz w:val="18"/>
              </w:rPr>
              <w:t>260</w:t>
            </w:r>
          </w:p>
        </w:tc>
        <w:tc>
          <w:tcPr>
            <w:tcW w:w="8683" w:type="dxa"/>
            <w:tcBorders>
              <w:top w:val="single" w:sz="4" w:space="0" w:color="1C4DA1"/>
              <w:left w:val="single" w:sz="4" w:space="0" w:color="1C4DA1"/>
              <w:bottom w:val="single" w:sz="4" w:space="0" w:color="1C4DA1"/>
            </w:tcBorders>
            <w:shd w:val="clear" w:color="auto" w:fill="auto"/>
            <w:vAlign w:val="center"/>
          </w:tcPr>
          <w:p w14:paraId="699589FB" w14:textId="77777777" w:rsidR="00C73808" w:rsidRPr="002D159E" w:rsidRDefault="00943B1A" w:rsidP="00716670">
            <w:pPr>
              <w:rPr>
                <w:rFonts w:ascii="Calibri" w:hAnsi="Calibri" w:cs="Calibri"/>
                <w:color w:val="000000"/>
                <w:sz w:val="18"/>
                <w:lang w:val="es-US"/>
              </w:rPr>
            </w:pPr>
            <w:hyperlink r:id="rId293" w:history="1">
              <w:r w:rsidR="00C73808" w:rsidRPr="002D159E">
                <w:rPr>
                  <w:rStyle w:val="Hyperlink"/>
                  <w:lang w:val="es-US"/>
                </w:rPr>
                <w:t xml:space="preserve">260/24 - CIDH condena asesinato del Padre Marcelo Pérez </w:t>
              </w:r>
              <w:proofErr w:type="spellStart"/>
              <w:r w:rsidR="00C73808" w:rsidRPr="002D159E">
                <w:rPr>
                  <w:rStyle w:val="Hyperlink"/>
                  <w:lang w:val="es-US"/>
                </w:rPr>
                <w:t>Pérez</w:t>
              </w:r>
              <w:proofErr w:type="spellEnd"/>
              <w:r w:rsidR="00C73808" w:rsidRPr="002D159E">
                <w:rPr>
                  <w:rStyle w:val="Hyperlink"/>
                  <w:lang w:val="es-US"/>
                </w:rPr>
                <w:t>, beneficiario de medidas cautelares en México</w:t>
              </w:r>
            </w:hyperlink>
            <w:r w:rsidR="00C73808" w:rsidRPr="002D159E">
              <w:rPr>
                <w:rFonts w:ascii="Calibri" w:hAnsi="Calibri" w:cs="Calibri"/>
                <w:color w:val="000000"/>
                <w:sz w:val="18"/>
                <w:lang w:val="es-US"/>
              </w:rPr>
              <w:t>.</w:t>
            </w:r>
          </w:p>
          <w:p w14:paraId="28DB60E4"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24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2A75FCD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149DCB" w14:textId="77777777" w:rsidR="00C73808" w:rsidRDefault="00C73808" w:rsidP="00716670">
            <w:pPr>
              <w:jc w:val="center"/>
              <w:rPr>
                <w:rFonts w:ascii="Calibri" w:hAnsi="Calibri" w:cs="Calibri"/>
                <w:color w:val="000000"/>
                <w:sz w:val="18"/>
              </w:rPr>
            </w:pPr>
            <w:r>
              <w:rPr>
                <w:rFonts w:ascii="Calibri" w:hAnsi="Calibri" w:cs="Calibri"/>
                <w:color w:val="000000"/>
                <w:sz w:val="18"/>
              </w:rPr>
              <w:t>261</w:t>
            </w:r>
          </w:p>
        </w:tc>
        <w:tc>
          <w:tcPr>
            <w:tcW w:w="8683" w:type="dxa"/>
            <w:tcBorders>
              <w:top w:val="single" w:sz="4" w:space="0" w:color="1C4DA1"/>
              <w:left w:val="single" w:sz="4" w:space="0" w:color="1C4DA1"/>
              <w:bottom w:val="single" w:sz="4" w:space="0" w:color="1C4DA1"/>
            </w:tcBorders>
            <w:shd w:val="clear" w:color="auto" w:fill="auto"/>
            <w:vAlign w:val="center"/>
          </w:tcPr>
          <w:p w14:paraId="00F63B7C" w14:textId="77777777" w:rsidR="00C73808" w:rsidRPr="002D159E" w:rsidRDefault="00943B1A" w:rsidP="00716670">
            <w:pPr>
              <w:rPr>
                <w:rFonts w:ascii="Calibri" w:hAnsi="Calibri" w:cs="Calibri"/>
                <w:color w:val="000000"/>
                <w:sz w:val="18"/>
                <w:lang w:val="es-US"/>
              </w:rPr>
            </w:pPr>
            <w:hyperlink r:id="rId294" w:history="1">
              <w:r w:rsidR="00C73808" w:rsidRPr="002D159E">
                <w:rPr>
                  <w:rStyle w:val="Hyperlink"/>
                  <w:lang w:val="es-US"/>
                </w:rPr>
                <w:t>261/24 - CIDH presenta ante la Corte IDH caso de Argentina por destitución de Juez de la Corte Suprema de Justicia</w:t>
              </w:r>
            </w:hyperlink>
            <w:r w:rsidR="00C73808" w:rsidRPr="002D159E">
              <w:rPr>
                <w:rFonts w:ascii="Calibri" w:hAnsi="Calibri" w:cs="Calibri"/>
                <w:color w:val="000000"/>
                <w:sz w:val="18"/>
                <w:lang w:val="es-US"/>
              </w:rPr>
              <w:t>.</w:t>
            </w:r>
          </w:p>
          <w:p w14:paraId="0154BA26"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24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7470847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7118C3" w14:textId="77777777" w:rsidR="00C73808" w:rsidRDefault="00C73808" w:rsidP="00716670">
            <w:pPr>
              <w:jc w:val="center"/>
              <w:rPr>
                <w:rFonts w:ascii="Calibri" w:hAnsi="Calibri" w:cs="Calibri"/>
                <w:color w:val="000000"/>
                <w:sz w:val="18"/>
              </w:rPr>
            </w:pPr>
            <w:r>
              <w:rPr>
                <w:rFonts w:ascii="Calibri" w:hAnsi="Calibri" w:cs="Calibri"/>
                <w:color w:val="000000"/>
                <w:sz w:val="18"/>
              </w:rPr>
              <w:t>262</w:t>
            </w:r>
          </w:p>
        </w:tc>
        <w:tc>
          <w:tcPr>
            <w:tcW w:w="8683" w:type="dxa"/>
            <w:tcBorders>
              <w:top w:val="single" w:sz="4" w:space="0" w:color="1C4DA1"/>
              <w:left w:val="single" w:sz="4" w:space="0" w:color="1C4DA1"/>
              <w:bottom w:val="single" w:sz="4" w:space="0" w:color="1C4DA1"/>
            </w:tcBorders>
            <w:shd w:val="clear" w:color="auto" w:fill="auto"/>
            <w:vAlign w:val="center"/>
          </w:tcPr>
          <w:p w14:paraId="0CCF9D77" w14:textId="77777777" w:rsidR="00C73808" w:rsidRDefault="00943B1A" w:rsidP="00716670">
            <w:pPr>
              <w:rPr>
                <w:rFonts w:ascii="Calibri" w:hAnsi="Calibri" w:cs="Calibri"/>
                <w:color w:val="000000"/>
                <w:sz w:val="18"/>
              </w:rPr>
            </w:pPr>
            <w:hyperlink r:id="rId295" w:history="1">
              <w:r w:rsidR="00C73808" w:rsidRPr="002D159E">
                <w:rPr>
                  <w:rStyle w:val="Hyperlink"/>
                </w:rPr>
                <w:t xml:space="preserve">262/24 - CIDH </w:t>
              </w:r>
              <w:proofErr w:type="spellStart"/>
              <w:r w:rsidR="00C73808" w:rsidRPr="002D159E">
                <w:rPr>
                  <w:rStyle w:val="Hyperlink"/>
                </w:rPr>
                <w:t>presenta</w:t>
              </w:r>
              <w:proofErr w:type="spellEnd"/>
              <w:r w:rsidR="00C73808" w:rsidRPr="002D159E">
                <w:rPr>
                  <w:rStyle w:val="Hyperlink"/>
                </w:rPr>
                <w:t xml:space="preserve"> a la Corte IDH </w:t>
              </w:r>
              <w:proofErr w:type="spellStart"/>
              <w:r w:rsidR="00C73808" w:rsidRPr="002D159E">
                <w:rPr>
                  <w:rStyle w:val="Hyperlink"/>
                </w:rPr>
                <w:t>caso</w:t>
              </w:r>
              <w:proofErr w:type="spellEnd"/>
              <w:r w:rsidR="00C73808" w:rsidRPr="002D159E">
                <w:rPr>
                  <w:rStyle w:val="Hyperlink"/>
                </w:rPr>
                <w:t xml:space="preserve"> de Nicaragua </w:t>
              </w:r>
              <w:proofErr w:type="spellStart"/>
              <w:r w:rsidR="00C73808" w:rsidRPr="002D159E">
                <w:rPr>
                  <w:rStyle w:val="Hyperlink"/>
                </w:rPr>
                <w:t>por</w:t>
              </w:r>
              <w:proofErr w:type="spellEnd"/>
              <w:r w:rsidR="00C73808" w:rsidRPr="002D159E">
                <w:rPr>
                  <w:rStyle w:val="Hyperlink"/>
                </w:rPr>
                <w:t xml:space="preserve"> </w:t>
              </w:r>
              <w:proofErr w:type="spellStart"/>
              <w:r w:rsidR="00C73808" w:rsidRPr="002D159E">
                <w:rPr>
                  <w:rStyle w:val="Hyperlink"/>
                </w:rPr>
                <w:t>violación</w:t>
              </w:r>
              <w:proofErr w:type="spellEnd"/>
              <w:r w:rsidR="00C73808" w:rsidRPr="002D159E">
                <w:rPr>
                  <w:rStyle w:val="Hyperlink"/>
                </w:rPr>
                <w:t xml:space="preserve"> a derechos </w:t>
              </w:r>
              <w:proofErr w:type="spellStart"/>
              <w:r w:rsidR="00C73808" w:rsidRPr="002D159E">
                <w:rPr>
                  <w:rStyle w:val="Hyperlink"/>
                </w:rPr>
                <w:t>sindicales</w:t>
              </w:r>
              <w:proofErr w:type="spellEnd"/>
            </w:hyperlink>
            <w:r w:rsidR="00C73808">
              <w:rPr>
                <w:rFonts w:ascii="Calibri" w:hAnsi="Calibri" w:cs="Calibri"/>
                <w:color w:val="000000"/>
                <w:sz w:val="18"/>
              </w:rPr>
              <w:t>.</w:t>
            </w:r>
          </w:p>
          <w:p w14:paraId="13D884EF"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25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332FD4D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970EA2" w14:textId="77777777" w:rsidR="00C73808" w:rsidRDefault="00C73808" w:rsidP="00716670">
            <w:pPr>
              <w:jc w:val="center"/>
              <w:rPr>
                <w:rFonts w:ascii="Calibri" w:hAnsi="Calibri" w:cs="Calibri"/>
                <w:color w:val="000000"/>
                <w:sz w:val="18"/>
              </w:rPr>
            </w:pPr>
            <w:r>
              <w:rPr>
                <w:rFonts w:ascii="Calibri" w:hAnsi="Calibri" w:cs="Calibri"/>
                <w:color w:val="000000"/>
                <w:sz w:val="18"/>
              </w:rPr>
              <w:t>263</w:t>
            </w:r>
          </w:p>
        </w:tc>
        <w:tc>
          <w:tcPr>
            <w:tcW w:w="8683" w:type="dxa"/>
            <w:tcBorders>
              <w:top w:val="single" w:sz="4" w:space="0" w:color="1C4DA1"/>
              <w:left w:val="single" w:sz="4" w:space="0" w:color="1C4DA1"/>
              <w:bottom w:val="single" w:sz="4" w:space="0" w:color="1C4DA1"/>
            </w:tcBorders>
            <w:shd w:val="clear" w:color="auto" w:fill="auto"/>
            <w:vAlign w:val="center"/>
          </w:tcPr>
          <w:p w14:paraId="0D1911AE" w14:textId="77777777" w:rsidR="00C73808" w:rsidRPr="002D159E" w:rsidRDefault="00943B1A" w:rsidP="00716670">
            <w:pPr>
              <w:rPr>
                <w:rFonts w:ascii="Calibri" w:hAnsi="Calibri" w:cs="Calibri"/>
                <w:color w:val="000000"/>
                <w:sz w:val="18"/>
                <w:lang w:val="es-US"/>
              </w:rPr>
            </w:pPr>
            <w:hyperlink r:id="rId296" w:history="1">
              <w:r w:rsidR="00C73808" w:rsidRPr="002D159E">
                <w:rPr>
                  <w:rStyle w:val="Hyperlink"/>
                  <w:lang w:val="es-US"/>
                </w:rPr>
                <w:t xml:space="preserve">263/24 - CIDH otorga medidas cautelares a </w:t>
              </w:r>
              <w:proofErr w:type="spellStart"/>
              <w:r w:rsidR="00C73808" w:rsidRPr="002D159E">
                <w:rPr>
                  <w:rStyle w:val="Hyperlink"/>
                  <w:lang w:val="es-US"/>
                </w:rPr>
                <w:t>Gersom</w:t>
              </w:r>
              <w:proofErr w:type="spellEnd"/>
              <w:r w:rsidR="00C73808" w:rsidRPr="002D159E">
                <w:rPr>
                  <w:rStyle w:val="Hyperlink"/>
                  <w:lang w:val="es-US"/>
                </w:rPr>
                <w:t xml:space="preserve"> Antonio Zeledón y otras tres personas en Nicaragua</w:t>
              </w:r>
            </w:hyperlink>
            <w:r w:rsidR="00C73808" w:rsidRPr="002D159E">
              <w:rPr>
                <w:rFonts w:ascii="Calibri" w:hAnsi="Calibri" w:cs="Calibri"/>
                <w:color w:val="000000"/>
                <w:sz w:val="18"/>
                <w:lang w:val="es-US"/>
              </w:rPr>
              <w:t>.</w:t>
            </w:r>
          </w:p>
          <w:p w14:paraId="15C7F5D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25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63A3633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05D0E4" w14:textId="77777777" w:rsidR="00C73808" w:rsidRDefault="00C73808" w:rsidP="00716670">
            <w:pPr>
              <w:jc w:val="center"/>
              <w:rPr>
                <w:rFonts w:ascii="Calibri" w:hAnsi="Calibri" w:cs="Calibri"/>
                <w:color w:val="000000"/>
                <w:sz w:val="18"/>
              </w:rPr>
            </w:pPr>
            <w:r>
              <w:rPr>
                <w:rFonts w:ascii="Calibri" w:hAnsi="Calibri" w:cs="Calibri"/>
                <w:color w:val="000000"/>
                <w:sz w:val="18"/>
              </w:rPr>
              <w:t>264</w:t>
            </w:r>
          </w:p>
        </w:tc>
        <w:tc>
          <w:tcPr>
            <w:tcW w:w="8683" w:type="dxa"/>
            <w:tcBorders>
              <w:top w:val="single" w:sz="4" w:space="0" w:color="1C4DA1"/>
              <w:left w:val="single" w:sz="4" w:space="0" w:color="1C4DA1"/>
              <w:bottom w:val="single" w:sz="4" w:space="0" w:color="1C4DA1"/>
            </w:tcBorders>
            <w:shd w:val="clear" w:color="auto" w:fill="auto"/>
            <w:vAlign w:val="center"/>
          </w:tcPr>
          <w:p w14:paraId="732B93EA" w14:textId="77777777" w:rsidR="00C73808" w:rsidRDefault="00943B1A" w:rsidP="00716670">
            <w:pPr>
              <w:rPr>
                <w:rFonts w:ascii="Calibri" w:hAnsi="Calibri" w:cs="Calibri"/>
                <w:color w:val="000000"/>
                <w:sz w:val="18"/>
              </w:rPr>
            </w:pPr>
            <w:hyperlink r:id="rId297" w:history="1">
              <w:r w:rsidR="00C73808" w:rsidRPr="002D159E">
                <w:rPr>
                  <w:rStyle w:val="Hyperlink"/>
                </w:rPr>
                <w:t xml:space="preserve">264/24 - CIDH </w:t>
              </w:r>
              <w:proofErr w:type="spellStart"/>
              <w:r w:rsidR="00C73808" w:rsidRPr="002D159E">
                <w:rPr>
                  <w:rStyle w:val="Hyperlink"/>
                </w:rPr>
                <w:t>anuncia</w:t>
              </w:r>
              <w:proofErr w:type="spellEnd"/>
              <w:r w:rsidR="00C73808" w:rsidRPr="002D159E">
                <w:rPr>
                  <w:rStyle w:val="Hyperlink"/>
                </w:rPr>
                <w:t xml:space="preserve"> </w:t>
              </w:r>
              <w:proofErr w:type="spellStart"/>
              <w:r w:rsidR="00C73808" w:rsidRPr="002D159E">
                <w:rPr>
                  <w:rStyle w:val="Hyperlink"/>
                </w:rPr>
                <w:t>calendario</w:t>
              </w:r>
              <w:proofErr w:type="spellEnd"/>
              <w:r w:rsidR="00C73808" w:rsidRPr="002D159E">
                <w:rPr>
                  <w:rStyle w:val="Hyperlink"/>
                </w:rPr>
                <w:t xml:space="preserve"> de audiencias </w:t>
              </w:r>
              <w:proofErr w:type="spellStart"/>
              <w:r w:rsidR="00C73808" w:rsidRPr="002D159E">
                <w:rPr>
                  <w:rStyle w:val="Hyperlink"/>
                </w:rPr>
                <w:t>públicas</w:t>
              </w:r>
              <w:proofErr w:type="spellEnd"/>
              <w:r w:rsidR="00C73808" w:rsidRPr="002D159E">
                <w:rPr>
                  <w:rStyle w:val="Hyperlink"/>
                </w:rPr>
                <w:t xml:space="preserve"> del 191 </w:t>
              </w:r>
              <w:proofErr w:type="spellStart"/>
              <w:r w:rsidR="00C73808" w:rsidRPr="002D159E">
                <w:rPr>
                  <w:rStyle w:val="Hyperlink"/>
                </w:rPr>
                <w:t>Período</w:t>
              </w:r>
              <w:proofErr w:type="spellEnd"/>
              <w:r w:rsidR="00C73808" w:rsidRPr="002D159E">
                <w:rPr>
                  <w:rStyle w:val="Hyperlink"/>
                </w:rPr>
                <w:t xml:space="preserve"> de </w:t>
              </w:r>
              <w:proofErr w:type="spellStart"/>
              <w:r w:rsidR="00C73808" w:rsidRPr="002D159E">
                <w:rPr>
                  <w:rStyle w:val="Hyperlink"/>
                </w:rPr>
                <w:t>Sesiones</w:t>
              </w:r>
              <w:proofErr w:type="spellEnd"/>
            </w:hyperlink>
            <w:r w:rsidR="00C73808">
              <w:rPr>
                <w:rFonts w:ascii="Calibri" w:hAnsi="Calibri" w:cs="Calibri"/>
                <w:color w:val="000000"/>
                <w:sz w:val="18"/>
              </w:rPr>
              <w:t>.</w:t>
            </w:r>
          </w:p>
          <w:p w14:paraId="69D67715"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28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05E6FB6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2298EA" w14:textId="77777777" w:rsidR="00C73808" w:rsidRDefault="00C73808" w:rsidP="00716670">
            <w:pPr>
              <w:jc w:val="center"/>
              <w:rPr>
                <w:rFonts w:ascii="Calibri" w:hAnsi="Calibri" w:cs="Calibri"/>
                <w:color w:val="000000"/>
                <w:sz w:val="18"/>
              </w:rPr>
            </w:pPr>
            <w:r>
              <w:rPr>
                <w:rFonts w:ascii="Calibri" w:hAnsi="Calibri" w:cs="Calibri"/>
                <w:color w:val="000000"/>
                <w:sz w:val="18"/>
              </w:rPr>
              <w:t>265</w:t>
            </w:r>
          </w:p>
        </w:tc>
        <w:tc>
          <w:tcPr>
            <w:tcW w:w="8683" w:type="dxa"/>
            <w:tcBorders>
              <w:top w:val="single" w:sz="4" w:space="0" w:color="1C4DA1"/>
              <w:left w:val="single" w:sz="4" w:space="0" w:color="1C4DA1"/>
              <w:bottom w:val="single" w:sz="4" w:space="0" w:color="1C4DA1"/>
            </w:tcBorders>
            <w:shd w:val="clear" w:color="auto" w:fill="auto"/>
            <w:vAlign w:val="center"/>
          </w:tcPr>
          <w:p w14:paraId="6051119D" w14:textId="77777777" w:rsidR="00C73808" w:rsidRPr="002D159E" w:rsidRDefault="00943B1A" w:rsidP="00716670">
            <w:pPr>
              <w:rPr>
                <w:rFonts w:ascii="Calibri" w:hAnsi="Calibri" w:cs="Calibri"/>
                <w:color w:val="000000"/>
                <w:sz w:val="18"/>
                <w:lang w:val="es-US"/>
              </w:rPr>
            </w:pPr>
            <w:hyperlink r:id="rId298" w:history="1">
              <w:r w:rsidR="00C73808" w:rsidRPr="002D159E">
                <w:rPr>
                  <w:rStyle w:val="Hyperlink"/>
                  <w:lang w:val="es-US"/>
                </w:rPr>
                <w:t>265/24 - CIDH: los Estados deben consolidar sistemas nacionales de cuidados para las personas mayores</w:t>
              </w:r>
            </w:hyperlink>
            <w:r w:rsidR="00C73808" w:rsidRPr="002D159E">
              <w:rPr>
                <w:rFonts w:ascii="Calibri" w:hAnsi="Calibri" w:cs="Calibri"/>
                <w:color w:val="000000"/>
                <w:sz w:val="18"/>
                <w:lang w:val="es-US"/>
              </w:rPr>
              <w:t>.</w:t>
            </w:r>
          </w:p>
          <w:p w14:paraId="211D8E40"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29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72281BE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476335" w14:textId="77777777" w:rsidR="00C73808" w:rsidRDefault="00C73808" w:rsidP="00716670">
            <w:pPr>
              <w:jc w:val="center"/>
              <w:rPr>
                <w:rFonts w:ascii="Calibri" w:hAnsi="Calibri" w:cs="Calibri"/>
                <w:color w:val="000000"/>
                <w:sz w:val="18"/>
              </w:rPr>
            </w:pPr>
            <w:r>
              <w:rPr>
                <w:rFonts w:ascii="Calibri" w:hAnsi="Calibri" w:cs="Calibri"/>
                <w:color w:val="000000"/>
                <w:sz w:val="18"/>
              </w:rPr>
              <w:t>266</w:t>
            </w:r>
          </w:p>
        </w:tc>
        <w:tc>
          <w:tcPr>
            <w:tcW w:w="8683" w:type="dxa"/>
            <w:tcBorders>
              <w:top w:val="single" w:sz="4" w:space="0" w:color="1C4DA1"/>
              <w:left w:val="single" w:sz="4" w:space="0" w:color="1C4DA1"/>
              <w:bottom w:val="single" w:sz="4" w:space="0" w:color="1C4DA1"/>
            </w:tcBorders>
            <w:shd w:val="clear" w:color="auto" w:fill="auto"/>
            <w:vAlign w:val="center"/>
          </w:tcPr>
          <w:p w14:paraId="12B591FE" w14:textId="77777777" w:rsidR="00C73808" w:rsidRDefault="00943B1A" w:rsidP="00716670">
            <w:pPr>
              <w:rPr>
                <w:rFonts w:ascii="Calibri" w:hAnsi="Calibri" w:cs="Calibri"/>
                <w:color w:val="000000"/>
                <w:sz w:val="18"/>
              </w:rPr>
            </w:pPr>
            <w:hyperlink r:id="rId299" w:history="1">
              <w:r w:rsidR="00C73808" w:rsidRPr="002D159E">
                <w:rPr>
                  <w:rStyle w:val="Hyperlink"/>
                </w:rPr>
                <w:t xml:space="preserve">266/24 - CIDH </w:t>
              </w:r>
              <w:proofErr w:type="spellStart"/>
              <w:r w:rsidR="00C73808" w:rsidRPr="002D159E">
                <w:rPr>
                  <w:rStyle w:val="Hyperlink"/>
                </w:rPr>
                <w:t>culmina</w:t>
              </w:r>
              <w:proofErr w:type="spellEnd"/>
              <w:r w:rsidR="00C73808" w:rsidRPr="002D159E">
                <w:rPr>
                  <w:rStyle w:val="Hyperlink"/>
                </w:rPr>
                <w:t xml:space="preserve"> </w:t>
              </w:r>
              <w:proofErr w:type="spellStart"/>
              <w:r w:rsidR="00C73808" w:rsidRPr="002D159E">
                <w:rPr>
                  <w:rStyle w:val="Hyperlink"/>
                </w:rPr>
                <w:t>visita</w:t>
              </w:r>
              <w:proofErr w:type="spellEnd"/>
              <w:r w:rsidR="00C73808" w:rsidRPr="002D159E">
                <w:rPr>
                  <w:rStyle w:val="Hyperlink"/>
                </w:rPr>
                <w:t xml:space="preserve"> a Tacoma (EE.UU.) para </w:t>
              </w:r>
              <w:proofErr w:type="spellStart"/>
              <w:r w:rsidR="00C73808" w:rsidRPr="002D159E">
                <w:rPr>
                  <w:rStyle w:val="Hyperlink"/>
                </w:rPr>
                <w:t>dar</w:t>
              </w:r>
              <w:proofErr w:type="spellEnd"/>
              <w:r w:rsidR="00C73808" w:rsidRPr="002D159E">
                <w:rPr>
                  <w:rStyle w:val="Hyperlink"/>
                </w:rPr>
                <w:t xml:space="preserve"> </w:t>
              </w:r>
              <w:proofErr w:type="spellStart"/>
              <w:r w:rsidR="00C73808" w:rsidRPr="002D159E">
                <w:rPr>
                  <w:rStyle w:val="Hyperlink"/>
                </w:rPr>
                <w:t>seguimiento</w:t>
              </w:r>
              <w:proofErr w:type="spellEnd"/>
              <w:r w:rsidR="00C73808" w:rsidRPr="002D159E">
                <w:rPr>
                  <w:rStyle w:val="Hyperlink"/>
                </w:rPr>
                <w:t xml:space="preserve"> al </w:t>
              </w:r>
              <w:proofErr w:type="spellStart"/>
              <w:r w:rsidR="00C73808" w:rsidRPr="002D159E">
                <w:rPr>
                  <w:rStyle w:val="Hyperlink"/>
                </w:rPr>
                <w:t>cumplimiento</w:t>
              </w:r>
              <w:proofErr w:type="spellEnd"/>
              <w:r w:rsidR="00C73808" w:rsidRPr="002D159E">
                <w:rPr>
                  <w:rStyle w:val="Hyperlink"/>
                </w:rPr>
                <w:t xml:space="preserve"> de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hyperlink>
            <w:r w:rsidR="00C73808">
              <w:rPr>
                <w:rFonts w:ascii="Calibri" w:hAnsi="Calibri" w:cs="Calibri"/>
                <w:color w:val="000000"/>
                <w:sz w:val="18"/>
              </w:rPr>
              <w:t>.</w:t>
            </w:r>
          </w:p>
          <w:p w14:paraId="5AAE776B"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29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56416D5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C3A3E6" w14:textId="77777777" w:rsidR="00C73808" w:rsidRDefault="00C73808" w:rsidP="00716670">
            <w:pPr>
              <w:jc w:val="center"/>
              <w:rPr>
                <w:rFonts w:ascii="Calibri" w:hAnsi="Calibri" w:cs="Calibri"/>
                <w:color w:val="000000"/>
                <w:sz w:val="18"/>
              </w:rPr>
            </w:pPr>
            <w:r>
              <w:rPr>
                <w:rFonts w:ascii="Calibri" w:hAnsi="Calibri" w:cs="Calibri"/>
                <w:color w:val="000000"/>
                <w:sz w:val="18"/>
              </w:rPr>
              <w:t>267</w:t>
            </w:r>
          </w:p>
        </w:tc>
        <w:tc>
          <w:tcPr>
            <w:tcW w:w="8683" w:type="dxa"/>
            <w:tcBorders>
              <w:top w:val="single" w:sz="4" w:space="0" w:color="1C4DA1"/>
              <w:left w:val="single" w:sz="4" w:space="0" w:color="1C4DA1"/>
              <w:bottom w:val="single" w:sz="4" w:space="0" w:color="1C4DA1"/>
            </w:tcBorders>
            <w:shd w:val="clear" w:color="auto" w:fill="auto"/>
            <w:vAlign w:val="center"/>
          </w:tcPr>
          <w:p w14:paraId="7773518B" w14:textId="77777777" w:rsidR="00C73808" w:rsidRPr="002D159E" w:rsidRDefault="00943B1A" w:rsidP="00716670">
            <w:pPr>
              <w:rPr>
                <w:rFonts w:ascii="Calibri" w:hAnsi="Calibri" w:cs="Calibri"/>
                <w:color w:val="000000"/>
                <w:sz w:val="18"/>
                <w:lang w:val="es-US"/>
              </w:rPr>
            </w:pPr>
            <w:hyperlink r:id="rId300" w:history="1">
              <w:r w:rsidR="00C73808" w:rsidRPr="002D159E">
                <w:rPr>
                  <w:rStyle w:val="Hyperlink"/>
                  <w:lang w:val="es-US"/>
                </w:rPr>
                <w:t>267/24 - CIDH publica primer cuadernillo del SIMORE Interamericano sobre medidas reportadas por Honduras</w:t>
              </w:r>
            </w:hyperlink>
            <w:r w:rsidR="00C73808" w:rsidRPr="002D159E">
              <w:rPr>
                <w:rFonts w:ascii="Calibri" w:hAnsi="Calibri" w:cs="Calibri"/>
                <w:color w:val="000000"/>
                <w:sz w:val="18"/>
                <w:lang w:val="es-US"/>
              </w:rPr>
              <w:t>.</w:t>
            </w:r>
          </w:p>
          <w:p w14:paraId="1E0C3B08"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29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2B52A7C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0D38E4" w14:textId="77777777" w:rsidR="00C73808" w:rsidRDefault="00C73808" w:rsidP="00716670">
            <w:pPr>
              <w:jc w:val="center"/>
              <w:rPr>
                <w:rFonts w:ascii="Calibri" w:hAnsi="Calibri" w:cs="Calibri"/>
                <w:color w:val="000000"/>
                <w:sz w:val="18"/>
              </w:rPr>
            </w:pPr>
            <w:r>
              <w:rPr>
                <w:rFonts w:ascii="Calibri" w:hAnsi="Calibri" w:cs="Calibri"/>
                <w:color w:val="000000"/>
                <w:sz w:val="18"/>
              </w:rPr>
              <w:t>268</w:t>
            </w:r>
          </w:p>
        </w:tc>
        <w:tc>
          <w:tcPr>
            <w:tcW w:w="8683" w:type="dxa"/>
            <w:tcBorders>
              <w:top w:val="single" w:sz="4" w:space="0" w:color="1C4DA1"/>
              <w:left w:val="single" w:sz="4" w:space="0" w:color="1C4DA1"/>
              <w:bottom w:val="single" w:sz="4" w:space="0" w:color="1C4DA1"/>
            </w:tcBorders>
            <w:shd w:val="clear" w:color="auto" w:fill="auto"/>
            <w:vAlign w:val="center"/>
          </w:tcPr>
          <w:p w14:paraId="414C4DD5" w14:textId="77777777" w:rsidR="00C73808" w:rsidRPr="002D159E" w:rsidRDefault="00943B1A" w:rsidP="00716670">
            <w:pPr>
              <w:rPr>
                <w:rFonts w:ascii="Calibri" w:hAnsi="Calibri" w:cs="Calibri"/>
                <w:color w:val="000000"/>
                <w:sz w:val="18"/>
                <w:lang w:val="es-US"/>
              </w:rPr>
            </w:pPr>
            <w:hyperlink r:id="rId301" w:history="1">
              <w:r w:rsidR="00C73808" w:rsidRPr="002D159E">
                <w:rPr>
                  <w:rStyle w:val="Hyperlink"/>
                  <w:lang w:val="es-US"/>
                </w:rPr>
                <w:t>268/24 - CIDH concluye su visita a Belice</w:t>
              </w:r>
            </w:hyperlink>
            <w:r w:rsidR="00C73808" w:rsidRPr="002D159E">
              <w:rPr>
                <w:rFonts w:ascii="Calibri" w:hAnsi="Calibri" w:cs="Calibri"/>
                <w:color w:val="000000"/>
                <w:sz w:val="18"/>
                <w:lang w:val="es-US"/>
              </w:rPr>
              <w:t>.</w:t>
            </w:r>
          </w:p>
          <w:p w14:paraId="2752B767"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30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4E5D665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FB9ACB" w14:textId="77777777" w:rsidR="00C73808" w:rsidRDefault="00C73808" w:rsidP="00716670">
            <w:pPr>
              <w:jc w:val="center"/>
              <w:rPr>
                <w:rFonts w:ascii="Calibri" w:hAnsi="Calibri" w:cs="Calibri"/>
                <w:color w:val="000000"/>
                <w:sz w:val="18"/>
              </w:rPr>
            </w:pPr>
            <w:r>
              <w:rPr>
                <w:rFonts w:ascii="Calibri" w:hAnsi="Calibri" w:cs="Calibri"/>
                <w:color w:val="000000"/>
                <w:sz w:val="18"/>
              </w:rPr>
              <w:t>269</w:t>
            </w:r>
          </w:p>
        </w:tc>
        <w:tc>
          <w:tcPr>
            <w:tcW w:w="8683" w:type="dxa"/>
            <w:tcBorders>
              <w:top w:val="single" w:sz="4" w:space="0" w:color="1C4DA1"/>
              <w:left w:val="single" w:sz="4" w:space="0" w:color="1C4DA1"/>
              <w:bottom w:val="single" w:sz="4" w:space="0" w:color="1C4DA1"/>
            </w:tcBorders>
            <w:shd w:val="clear" w:color="auto" w:fill="auto"/>
            <w:vAlign w:val="center"/>
          </w:tcPr>
          <w:p w14:paraId="7B6E303D" w14:textId="77777777" w:rsidR="00C73808" w:rsidRDefault="00943B1A" w:rsidP="00716670">
            <w:pPr>
              <w:rPr>
                <w:rFonts w:ascii="Calibri" w:hAnsi="Calibri" w:cs="Calibri"/>
                <w:color w:val="000000"/>
                <w:sz w:val="18"/>
              </w:rPr>
            </w:pPr>
            <w:hyperlink r:id="rId302" w:history="1">
              <w:r w:rsidR="00C73808" w:rsidRPr="002D159E">
                <w:rPr>
                  <w:rStyle w:val="Hyperlink"/>
                </w:rPr>
                <w:t xml:space="preserve">269/24 - CIDH insta a </w:t>
              </w:r>
              <w:proofErr w:type="spellStart"/>
              <w:r w:rsidR="00C73808" w:rsidRPr="002D159E">
                <w:rPr>
                  <w:rStyle w:val="Hyperlink"/>
                </w:rPr>
                <w:t>Estados</w:t>
              </w:r>
              <w:proofErr w:type="spellEnd"/>
              <w:r w:rsidR="00C73808" w:rsidRPr="002D159E">
                <w:rPr>
                  <w:rStyle w:val="Hyperlink"/>
                </w:rPr>
                <w:t xml:space="preserve"> Unidos a no </w:t>
              </w:r>
              <w:proofErr w:type="spellStart"/>
              <w:r w:rsidR="00C73808" w:rsidRPr="002D159E">
                <w:rPr>
                  <w:rStyle w:val="Hyperlink"/>
                </w:rPr>
                <w:t>aplicar</w:t>
              </w:r>
              <w:proofErr w:type="spellEnd"/>
              <w:r w:rsidR="00C73808" w:rsidRPr="002D159E">
                <w:rPr>
                  <w:rStyle w:val="Hyperlink"/>
                </w:rPr>
                <w:t xml:space="preserve"> la </w:t>
              </w:r>
              <w:proofErr w:type="spellStart"/>
              <w:r w:rsidR="00C73808" w:rsidRPr="002D159E">
                <w:rPr>
                  <w:rStyle w:val="Hyperlink"/>
                </w:rPr>
                <w:t>pena</w:t>
              </w:r>
              <w:proofErr w:type="spellEnd"/>
              <w:r w:rsidR="00C73808" w:rsidRPr="002D159E">
                <w:rPr>
                  <w:rStyle w:val="Hyperlink"/>
                </w:rPr>
                <w:t xml:space="preserve"> de </w:t>
              </w:r>
              <w:proofErr w:type="spellStart"/>
              <w:r w:rsidR="00C73808" w:rsidRPr="002D159E">
                <w:rPr>
                  <w:rStyle w:val="Hyperlink"/>
                </w:rPr>
                <w:t>muerte</w:t>
              </w:r>
              <w:proofErr w:type="spellEnd"/>
              <w:r w:rsidR="00C73808" w:rsidRPr="002D159E">
                <w:rPr>
                  <w:rStyle w:val="Hyperlink"/>
                </w:rPr>
                <w:t xml:space="preserve"> a </w:t>
              </w:r>
              <w:proofErr w:type="spellStart"/>
              <w:r w:rsidR="00C73808" w:rsidRPr="002D159E">
                <w:rPr>
                  <w:rStyle w:val="Hyperlink"/>
                </w:rPr>
                <w:t>beneficiario</w:t>
              </w:r>
              <w:proofErr w:type="spellEnd"/>
              <w:r w:rsidR="00C73808" w:rsidRPr="002D159E">
                <w:rPr>
                  <w:rStyle w:val="Hyperlink"/>
                </w:rPr>
                <w:t xml:space="preserve"> de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Richard Moore</w:t>
              </w:r>
            </w:hyperlink>
            <w:r w:rsidR="00C73808">
              <w:rPr>
                <w:rFonts w:ascii="Calibri" w:hAnsi="Calibri" w:cs="Calibri"/>
                <w:color w:val="000000"/>
                <w:sz w:val="18"/>
              </w:rPr>
              <w:t>.</w:t>
            </w:r>
          </w:p>
          <w:p w14:paraId="4D3D93D6"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30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11BFA6A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2CCDA8" w14:textId="77777777" w:rsidR="00C73808" w:rsidRDefault="00C73808" w:rsidP="00716670">
            <w:pPr>
              <w:jc w:val="center"/>
              <w:rPr>
                <w:rFonts w:ascii="Calibri" w:hAnsi="Calibri" w:cs="Calibri"/>
                <w:color w:val="000000"/>
                <w:sz w:val="18"/>
              </w:rPr>
            </w:pPr>
            <w:r>
              <w:rPr>
                <w:rFonts w:ascii="Calibri" w:hAnsi="Calibri" w:cs="Calibri"/>
                <w:color w:val="000000"/>
                <w:sz w:val="18"/>
              </w:rPr>
              <w:t>270</w:t>
            </w:r>
          </w:p>
        </w:tc>
        <w:tc>
          <w:tcPr>
            <w:tcW w:w="8683" w:type="dxa"/>
            <w:tcBorders>
              <w:top w:val="single" w:sz="4" w:space="0" w:color="1C4DA1"/>
              <w:left w:val="single" w:sz="4" w:space="0" w:color="1C4DA1"/>
              <w:bottom w:val="single" w:sz="4" w:space="0" w:color="1C4DA1"/>
            </w:tcBorders>
            <w:shd w:val="clear" w:color="auto" w:fill="auto"/>
            <w:vAlign w:val="center"/>
          </w:tcPr>
          <w:p w14:paraId="01DA9800" w14:textId="77777777" w:rsidR="00C73808" w:rsidRDefault="00943B1A" w:rsidP="00716670">
            <w:pPr>
              <w:rPr>
                <w:rFonts w:ascii="Calibri" w:hAnsi="Calibri" w:cs="Calibri"/>
                <w:color w:val="000000"/>
                <w:sz w:val="18"/>
              </w:rPr>
            </w:pPr>
            <w:hyperlink r:id="rId303" w:history="1">
              <w:r w:rsidR="00C73808" w:rsidRPr="002D159E">
                <w:rPr>
                  <w:rStyle w:val="Hyperlink"/>
                </w:rPr>
                <w:t xml:space="preserve">270/24 -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Steadman Fagot Muller </w:t>
              </w:r>
              <w:proofErr w:type="spellStart"/>
              <w:r w:rsidR="00C73808" w:rsidRPr="002D159E">
                <w:rPr>
                  <w:rStyle w:val="Hyperlink"/>
                </w:rPr>
                <w:t>en</w:t>
              </w:r>
              <w:proofErr w:type="spellEnd"/>
              <w:r w:rsidR="00C73808" w:rsidRPr="002D159E">
                <w:rPr>
                  <w:rStyle w:val="Hyperlink"/>
                </w:rPr>
                <w:t xml:space="preserve"> Nicaragua</w:t>
              </w:r>
            </w:hyperlink>
            <w:r w:rsidR="00C73808">
              <w:rPr>
                <w:rFonts w:ascii="Calibri" w:hAnsi="Calibri" w:cs="Calibri"/>
                <w:color w:val="000000"/>
                <w:sz w:val="18"/>
              </w:rPr>
              <w:t>.</w:t>
            </w:r>
          </w:p>
          <w:p w14:paraId="3A05F61E"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30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11EDE64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685525" w14:textId="77777777" w:rsidR="00C73808" w:rsidRDefault="00C73808" w:rsidP="00716670">
            <w:pPr>
              <w:jc w:val="center"/>
              <w:rPr>
                <w:rFonts w:ascii="Calibri" w:hAnsi="Calibri" w:cs="Calibri"/>
                <w:color w:val="000000"/>
                <w:sz w:val="18"/>
              </w:rPr>
            </w:pPr>
            <w:r>
              <w:rPr>
                <w:rFonts w:ascii="Calibri" w:hAnsi="Calibri" w:cs="Calibri"/>
                <w:color w:val="000000"/>
                <w:sz w:val="18"/>
              </w:rPr>
              <w:t>271</w:t>
            </w:r>
          </w:p>
        </w:tc>
        <w:tc>
          <w:tcPr>
            <w:tcW w:w="8683" w:type="dxa"/>
            <w:tcBorders>
              <w:top w:val="single" w:sz="4" w:space="0" w:color="1C4DA1"/>
              <w:left w:val="single" w:sz="4" w:space="0" w:color="1C4DA1"/>
              <w:bottom w:val="single" w:sz="4" w:space="0" w:color="1C4DA1"/>
            </w:tcBorders>
            <w:shd w:val="clear" w:color="auto" w:fill="auto"/>
            <w:vAlign w:val="center"/>
          </w:tcPr>
          <w:p w14:paraId="3D971A13" w14:textId="77777777" w:rsidR="00C73808" w:rsidRPr="002D159E" w:rsidRDefault="00943B1A" w:rsidP="00716670">
            <w:pPr>
              <w:rPr>
                <w:rFonts w:ascii="Calibri" w:hAnsi="Calibri" w:cs="Calibri"/>
                <w:color w:val="000000"/>
                <w:sz w:val="18"/>
                <w:lang w:val="es-US"/>
              </w:rPr>
            </w:pPr>
            <w:hyperlink r:id="rId304" w:history="1">
              <w:r w:rsidR="00C73808" w:rsidRPr="002D159E">
                <w:rPr>
                  <w:rStyle w:val="Hyperlink"/>
                  <w:lang w:val="es-US"/>
                </w:rPr>
                <w:t>271/24 - CIDH otorga medidas cautelares a Israel Moisés Crespo Sulbarán, J.D.C.C. y Gustavo Adolfo Torres Zambrano, en Venezuela</w:t>
              </w:r>
            </w:hyperlink>
            <w:r w:rsidR="00C73808" w:rsidRPr="002D159E">
              <w:rPr>
                <w:rFonts w:ascii="Calibri" w:hAnsi="Calibri" w:cs="Calibri"/>
                <w:color w:val="000000"/>
                <w:sz w:val="18"/>
                <w:lang w:val="es-US"/>
              </w:rPr>
              <w:t>.</w:t>
            </w:r>
          </w:p>
          <w:p w14:paraId="68D01621"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30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4AECF0D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A8EA8B" w14:textId="77777777" w:rsidR="00C73808" w:rsidRDefault="00C73808" w:rsidP="00716670">
            <w:pPr>
              <w:jc w:val="center"/>
              <w:rPr>
                <w:rFonts w:ascii="Calibri" w:hAnsi="Calibri" w:cs="Calibri"/>
                <w:color w:val="000000"/>
                <w:sz w:val="18"/>
              </w:rPr>
            </w:pPr>
            <w:r>
              <w:rPr>
                <w:rFonts w:ascii="Calibri" w:hAnsi="Calibri" w:cs="Calibri"/>
                <w:color w:val="000000"/>
                <w:sz w:val="18"/>
              </w:rPr>
              <w:t>272</w:t>
            </w:r>
          </w:p>
        </w:tc>
        <w:tc>
          <w:tcPr>
            <w:tcW w:w="8683" w:type="dxa"/>
            <w:tcBorders>
              <w:top w:val="single" w:sz="4" w:space="0" w:color="1C4DA1"/>
              <w:left w:val="single" w:sz="4" w:space="0" w:color="1C4DA1"/>
              <w:bottom w:val="single" w:sz="4" w:space="0" w:color="1C4DA1"/>
            </w:tcBorders>
            <w:shd w:val="clear" w:color="auto" w:fill="auto"/>
            <w:vAlign w:val="center"/>
          </w:tcPr>
          <w:p w14:paraId="613AB6C7" w14:textId="77777777" w:rsidR="00C73808" w:rsidRDefault="00943B1A" w:rsidP="00716670">
            <w:pPr>
              <w:rPr>
                <w:rFonts w:ascii="Calibri" w:hAnsi="Calibri" w:cs="Calibri"/>
                <w:color w:val="000000"/>
                <w:sz w:val="18"/>
              </w:rPr>
            </w:pPr>
            <w:hyperlink r:id="rId305" w:history="1">
              <w:r w:rsidR="00C73808" w:rsidRPr="002D159E">
                <w:rPr>
                  <w:rStyle w:val="Hyperlink"/>
                </w:rPr>
                <w:t xml:space="preserve">272/24 -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w:t>
              </w:r>
              <w:proofErr w:type="spellStart"/>
              <w:r w:rsidR="00C73808" w:rsidRPr="002D159E">
                <w:rPr>
                  <w:rStyle w:val="Hyperlink"/>
                </w:rPr>
                <w:t>Leocenis</w:t>
              </w:r>
              <w:proofErr w:type="spellEnd"/>
              <w:r w:rsidR="00C73808" w:rsidRPr="002D159E">
                <w:rPr>
                  <w:rStyle w:val="Hyperlink"/>
                </w:rPr>
                <w:t xml:space="preserve"> Manuel García Osorio </w:t>
              </w:r>
              <w:proofErr w:type="spellStart"/>
              <w:r w:rsidR="00C73808" w:rsidRPr="002D159E">
                <w:rPr>
                  <w:rStyle w:val="Hyperlink"/>
                </w:rPr>
                <w:t>en</w:t>
              </w:r>
              <w:proofErr w:type="spellEnd"/>
              <w:r w:rsidR="00C73808" w:rsidRPr="002D159E">
                <w:rPr>
                  <w:rStyle w:val="Hyperlink"/>
                </w:rPr>
                <w:t xml:space="preserve"> Venezuela</w:t>
              </w:r>
            </w:hyperlink>
            <w:r w:rsidR="00C73808">
              <w:rPr>
                <w:rFonts w:ascii="Calibri" w:hAnsi="Calibri" w:cs="Calibri"/>
                <w:color w:val="000000"/>
                <w:sz w:val="18"/>
              </w:rPr>
              <w:t>.</w:t>
            </w:r>
          </w:p>
          <w:p w14:paraId="2482D9DE"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31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1FE6B09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E1389B" w14:textId="77777777" w:rsidR="00C73808" w:rsidRDefault="00C73808" w:rsidP="00716670">
            <w:pPr>
              <w:jc w:val="center"/>
              <w:rPr>
                <w:rFonts w:ascii="Calibri" w:hAnsi="Calibri" w:cs="Calibri"/>
                <w:color w:val="000000"/>
                <w:sz w:val="18"/>
              </w:rPr>
            </w:pPr>
            <w:r>
              <w:rPr>
                <w:rFonts w:ascii="Calibri" w:hAnsi="Calibri" w:cs="Calibri"/>
                <w:color w:val="000000"/>
                <w:sz w:val="18"/>
              </w:rPr>
              <w:t>273</w:t>
            </w:r>
          </w:p>
        </w:tc>
        <w:tc>
          <w:tcPr>
            <w:tcW w:w="8683" w:type="dxa"/>
            <w:tcBorders>
              <w:top w:val="single" w:sz="4" w:space="0" w:color="1C4DA1"/>
              <w:left w:val="single" w:sz="4" w:space="0" w:color="1C4DA1"/>
              <w:bottom w:val="single" w:sz="4" w:space="0" w:color="1C4DA1"/>
            </w:tcBorders>
            <w:shd w:val="clear" w:color="auto" w:fill="auto"/>
            <w:vAlign w:val="center"/>
          </w:tcPr>
          <w:p w14:paraId="214588D9" w14:textId="77777777" w:rsidR="00C73808" w:rsidRPr="002D159E" w:rsidRDefault="00943B1A" w:rsidP="00716670">
            <w:pPr>
              <w:rPr>
                <w:rFonts w:ascii="Calibri" w:hAnsi="Calibri" w:cs="Calibri"/>
                <w:color w:val="000000"/>
                <w:sz w:val="18"/>
                <w:lang w:val="es-US"/>
              </w:rPr>
            </w:pPr>
            <w:hyperlink r:id="rId306" w:history="1">
              <w:r w:rsidR="00C73808" w:rsidRPr="002D159E">
                <w:rPr>
                  <w:rStyle w:val="Hyperlink"/>
                  <w:lang w:val="es-US"/>
                </w:rPr>
                <w:t>R273/24 - La RELE alerta sobre la censura educativa en Estados Unidos y advierte de su impacto a largo plazo en las generaciones futuras</w:t>
              </w:r>
            </w:hyperlink>
            <w:r w:rsidR="00C73808" w:rsidRPr="002D159E">
              <w:rPr>
                <w:rFonts w:ascii="Calibri" w:hAnsi="Calibri" w:cs="Calibri"/>
                <w:color w:val="000000"/>
                <w:sz w:val="18"/>
                <w:lang w:val="es-US"/>
              </w:rPr>
              <w:t>.</w:t>
            </w:r>
          </w:p>
          <w:p w14:paraId="039FAE1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31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000F78E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10D9C8" w14:textId="77777777" w:rsidR="00C73808" w:rsidRDefault="00C73808" w:rsidP="00716670">
            <w:pPr>
              <w:jc w:val="center"/>
              <w:rPr>
                <w:rFonts w:ascii="Calibri" w:hAnsi="Calibri" w:cs="Calibri"/>
                <w:color w:val="000000"/>
                <w:sz w:val="18"/>
              </w:rPr>
            </w:pPr>
            <w:r>
              <w:rPr>
                <w:rFonts w:ascii="Calibri" w:hAnsi="Calibri" w:cs="Calibri"/>
                <w:color w:val="000000"/>
                <w:sz w:val="18"/>
              </w:rPr>
              <w:t>274</w:t>
            </w:r>
          </w:p>
        </w:tc>
        <w:tc>
          <w:tcPr>
            <w:tcW w:w="8683" w:type="dxa"/>
            <w:tcBorders>
              <w:top w:val="single" w:sz="4" w:space="0" w:color="1C4DA1"/>
              <w:left w:val="single" w:sz="4" w:space="0" w:color="1C4DA1"/>
              <w:bottom w:val="single" w:sz="4" w:space="0" w:color="1C4DA1"/>
            </w:tcBorders>
            <w:shd w:val="clear" w:color="auto" w:fill="auto"/>
            <w:vAlign w:val="center"/>
          </w:tcPr>
          <w:p w14:paraId="517FBA74" w14:textId="77777777" w:rsidR="00C73808" w:rsidRDefault="00943B1A" w:rsidP="00716670">
            <w:pPr>
              <w:rPr>
                <w:rFonts w:ascii="Calibri" w:hAnsi="Calibri" w:cs="Calibri"/>
                <w:color w:val="000000"/>
                <w:sz w:val="18"/>
              </w:rPr>
            </w:pPr>
            <w:hyperlink r:id="rId307" w:history="1">
              <w:r w:rsidR="00C73808" w:rsidRPr="002D159E">
                <w:rPr>
                  <w:rStyle w:val="Hyperlink"/>
                </w:rPr>
                <w:t xml:space="preserve">RD274/24 - REDESCA </w:t>
              </w:r>
              <w:proofErr w:type="spellStart"/>
              <w:r w:rsidR="00C73808" w:rsidRPr="002D159E">
                <w:rPr>
                  <w:rStyle w:val="Hyperlink"/>
                </w:rPr>
                <w:t>anuncia</w:t>
              </w:r>
              <w:proofErr w:type="spellEnd"/>
              <w:r w:rsidR="00C73808" w:rsidRPr="002D159E">
                <w:rPr>
                  <w:rStyle w:val="Hyperlink"/>
                </w:rPr>
                <w:t xml:space="preserve"> </w:t>
              </w:r>
              <w:proofErr w:type="spellStart"/>
              <w:r w:rsidR="00C73808" w:rsidRPr="002D159E">
                <w:rPr>
                  <w:rStyle w:val="Hyperlink"/>
                </w:rPr>
                <w:t>visita</w:t>
              </w:r>
              <w:proofErr w:type="spellEnd"/>
              <w:r w:rsidR="00C73808" w:rsidRPr="002D159E">
                <w:rPr>
                  <w:rStyle w:val="Hyperlink"/>
                </w:rPr>
                <w:t xml:space="preserve"> de </w:t>
              </w:r>
              <w:proofErr w:type="spellStart"/>
              <w:r w:rsidR="00C73808" w:rsidRPr="002D159E">
                <w:rPr>
                  <w:rStyle w:val="Hyperlink"/>
                </w:rPr>
                <w:t>trabajo</w:t>
              </w:r>
              <w:proofErr w:type="spellEnd"/>
              <w:r w:rsidR="00C73808" w:rsidRPr="002D159E">
                <w:rPr>
                  <w:rStyle w:val="Hyperlink"/>
                </w:rPr>
                <w:t xml:space="preserve"> a </w:t>
              </w:r>
              <w:proofErr w:type="spellStart"/>
              <w:r w:rsidR="00C73808" w:rsidRPr="002D159E">
                <w:rPr>
                  <w:rStyle w:val="Hyperlink"/>
                </w:rPr>
                <w:t>Brasil</w:t>
              </w:r>
              <w:proofErr w:type="spellEnd"/>
            </w:hyperlink>
            <w:r w:rsidR="00C73808">
              <w:rPr>
                <w:rFonts w:ascii="Calibri" w:hAnsi="Calibri" w:cs="Calibri"/>
                <w:color w:val="000000"/>
                <w:sz w:val="18"/>
              </w:rPr>
              <w:t>.</w:t>
            </w:r>
          </w:p>
          <w:p w14:paraId="2C20C417"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31 de </w:t>
            </w:r>
            <w:proofErr w:type="spellStart"/>
            <w:r>
              <w:rPr>
                <w:rFonts w:ascii="Calibri" w:hAnsi="Calibri" w:cs="Calibri"/>
                <w:color w:val="000000"/>
                <w:sz w:val="18"/>
              </w:rPr>
              <w:t>octubre</w:t>
            </w:r>
            <w:proofErr w:type="spellEnd"/>
            <w:r>
              <w:rPr>
                <w:rFonts w:ascii="Calibri" w:hAnsi="Calibri" w:cs="Calibri"/>
                <w:color w:val="000000"/>
                <w:sz w:val="18"/>
              </w:rPr>
              <w:t xml:space="preserve"> de 2024</w:t>
            </w:r>
          </w:p>
        </w:tc>
      </w:tr>
      <w:tr w:rsidR="00C73808" w14:paraId="37EF62E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9EFC61" w14:textId="77777777" w:rsidR="00C73808" w:rsidRDefault="00C73808" w:rsidP="00716670">
            <w:pPr>
              <w:jc w:val="center"/>
              <w:rPr>
                <w:rFonts w:ascii="Calibri" w:hAnsi="Calibri" w:cs="Calibri"/>
                <w:color w:val="000000"/>
                <w:sz w:val="18"/>
              </w:rPr>
            </w:pPr>
            <w:r>
              <w:rPr>
                <w:rFonts w:ascii="Calibri" w:hAnsi="Calibri" w:cs="Calibri"/>
                <w:color w:val="000000"/>
                <w:sz w:val="18"/>
              </w:rPr>
              <w:t>275</w:t>
            </w:r>
          </w:p>
        </w:tc>
        <w:tc>
          <w:tcPr>
            <w:tcW w:w="8683" w:type="dxa"/>
            <w:tcBorders>
              <w:top w:val="single" w:sz="4" w:space="0" w:color="1C4DA1"/>
              <w:left w:val="single" w:sz="4" w:space="0" w:color="1C4DA1"/>
              <w:bottom w:val="single" w:sz="4" w:space="0" w:color="1C4DA1"/>
            </w:tcBorders>
            <w:shd w:val="clear" w:color="auto" w:fill="auto"/>
            <w:vAlign w:val="center"/>
          </w:tcPr>
          <w:p w14:paraId="2A44FEBE" w14:textId="77777777" w:rsidR="00C73808" w:rsidRPr="002D159E" w:rsidRDefault="00943B1A" w:rsidP="00716670">
            <w:pPr>
              <w:rPr>
                <w:rFonts w:ascii="Calibri" w:hAnsi="Calibri" w:cs="Calibri"/>
                <w:color w:val="000000"/>
                <w:sz w:val="18"/>
                <w:lang w:val="es-US"/>
              </w:rPr>
            </w:pPr>
            <w:hyperlink r:id="rId308" w:history="1">
              <w:r w:rsidR="00C73808" w:rsidRPr="002D159E">
                <w:rPr>
                  <w:rStyle w:val="Hyperlink"/>
                  <w:lang w:val="es-US"/>
                </w:rPr>
                <w:t xml:space="preserve">275/24 - CIDH otorga medidas cautelares al ciudadano checo Jan </w:t>
              </w:r>
              <w:proofErr w:type="spellStart"/>
              <w:r w:rsidR="00C73808" w:rsidRPr="002D159E">
                <w:rPr>
                  <w:rStyle w:val="Hyperlink"/>
                  <w:lang w:val="es-US"/>
                </w:rPr>
                <w:t>Darmovzal</w:t>
              </w:r>
              <w:proofErr w:type="spellEnd"/>
              <w:r w:rsidR="00C73808" w:rsidRPr="002D159E">
                <w:rPr>
                  <w:rStyle w:val="Hyperlink"/>
                  <w:lang w:val="es-US"/>
                </w:rPr>
                <w:t xml:space="preserve"> en Venezuela</w:t>
              </w:r>
            </w:hyperlink>
            <w:r w:rsidR="00C73808" w:rsidRPr="002D159E">
              <w:rPr>
                <w:rFonts w:ascii="Calibri" w:hAnsi="Calibri" w:cs="Calibri"/>
                <w:color w:val="000000"/>
                <w:sz w:val="18"/>
                <w:lang w:val="es-US"/>
              </w:rPr>
              <w:t>.</w:t>
            </w:r>
          </w:p>
          <w:p w14:paraId="33ED76B2"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79A3985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B31D3F" w14:textId="77777777" w:rsidR="00C73808" w:rsidRDefault="00C73808" w:rsidP="00716670">
            <w:pPr>
              <w:jc w:val="center"/>
              <w:rPr>
                <w:rFonts w:ascii="Calibri" w:hAnsi="Calibri" w:cs="Calibri"/>
                <w:color w:val="000000"/>
                <w:sz w:val="18"/>
              </w:rPr>
            </w:pPr>
            <w:r>
              <w:rPr>
                <w:rFonts w:ascii="Calibri" w:hAnsi="Calibri" w:cs="Calibri"/>
                <w:color w:val="000000"/>
                <w:sz w:val="18"/>
              </w:rPr>
              <w:t>276</w:t>
            </w:r>
          </w:p>
        </w:tc>
        <w:tc>
          <w:tcPr>
            <w:tcW w:w="8683" w:type="dxa"/>
            <w:tcBorders>
              <w:top w:val="single" w:sz="4" w:space="0" w:color="1C4DA1"/>
              <w:left w:val="single" w:sz="4" w:space="0" w:color="1C4DA1"/>
              <w:bottom w:val="single" w:sz="4" w:space="0" w:color="1C4DA1"/>
            </w:tcBorders>
            <w:shd w:val="clear" w:color="auto" w:fill="auto"/>
            <w:vAlign w:val="center"/>
          </w:tcPr>
          <w:p w14:paraId="73760374" w14:textId="77777777" w:rsidR="00C73808" w:rsidRPr="002D159E" w:rsidRDefault="00943B1A" w:rsidP="00716670">
            <w:pPr>
              <w:rPr>
                <w:rFonts w:ascii="Calibri" w:hAnsi="Calibri" w:cs="Calibri"/>
                <w:color w:val="000000"/>
                <w:sz w:val="18"/>
                <w:lang w:val="es-US"/>
              </w:rPr>
            </w:pPr>
            <w:hyperlink r:id="rId309" w:history="1">
              <w:r w:rsidR="00C73808" w:rsidRPr="002D159E">
                <w:rPr>
                  <w:rStyle w:val="Hyperlink"/>
                  <w:lang w:val="es-US"/>
                </w:rPr>
                <w:t>R276/24 - RELE reafirma el llamado urgente a combatir la violencia e impunidad en crímenes contra periodistas</w:t>
              </w:r>
            </w:hyperlink>
            <w:r w:rsidR="00C73808" w:rsidRPr="002D159E">
              <w:rPr>
                <w:rFonts w:ascii="Calibri" w:hAnsi="Calibri" w:cs="Calibri"/>
                <w:color w:val="000000"/>
                <w:sz w:val="18"/>
                <w:lang w:val="es-US"/>
              </w:rPr>
              <w:t>.</w:t>
            </w:r>
          </w:p>
          <w:p w14:paraId="116F65D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0BCDA31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181F45" w14:textId="77777777" w:rsidR="00C73808" w:rsidRDefault="00C73808" w:rsidP="00716670">
            <w:pPr>
              <w:jc w:val="center"/>
              <w:rPr>
                <w:rFonts w:ascii="Calibri" w:hAnsi="Calibri" w:cs="Calibri"/>
                <w:color w:val="000000"/>
                <w:sz w:val="18"/>
              </w:rPr>
            </w:pPr>
            <w:r>
              <w:rPr>
                <w:rFonts w:ascii="Calibri" w:hAnsi="Calibri" w:cs="Calibri"/>
                <w:color w:val="000000"/>
                <w:sz w:val="18"/>
              </w:rPr>
              <w:t>277</w:t>
            </w:r>
          </w:p>
        </w:tc>
        <w:tc>
          <w:tcPr>
            <w:tcW w:w="8683" w:type="dxa"/>
            <w:tcBorders>
              <w:top w:val="single" w:sz="4" w:space="0" w:color="1C4DA1"/>
              <w:left w:val="single" w:sz="4" w:space="0" w:color="1C4DA1"/>
              <w:bottom w:val="single" w:sz="4" w:space="0" w:color="1C4DA1"/>
            </w:tcBorders>
            <w:shd w:val="clear" w:color="auto" w:fill="auto"/>
            <w:vAlign w:val="center"/>
          </w:tcPr>
          <w:p w14:paraId="7C744FA3" w14:textId="77777777" w:rsidR="00C73808" w:rsidRPr="002D159E" w:rsidRDefault="00943B1A" w:rsidP="00716670">
            <w:pPr>
              <w:rPr>
                <w:rFonts w:ascii="Calibri" w:hAnsi="Calibri" w:cs="Calibri"/>
                <w:color w:val="000000"/>
                <w:sz w:val="18"/>
                <w:lang w:val="es-US"/>
              </w:rPr>
            </w:pPr>
            <w:hyperlink r:id="rId310" w:history="1">
              <w:r w:rsidR="00C73808" w:rsidRPr="002D159E">
                <w:rPr>
                  <w:rStyle w:val="Hyperlink"/>
                  <w:lang w:val="es-US"/>
                </w:rPr>
                <w:t>R277/24 - La RELE repudia los hechos de violencia contra periodistas y medios de comunicación en México</w:t>
              </w:r>
            </w:hyperlink>
            <w:r w:rsidR="00C73808" w:rsidRPr="002D159E">
              <w:rPr>
                <w:rFonts w:ascii="Calibri" w:hAnsi="Calibri" w:cs="Calibri"/>
                <w:color w:val="000000"/>
                <w:sz w:val="18"/>
                <w:lang w:val="es-US"/>
              </w:rPr>
              <w:t>.</w:t>
            </w:r>
          </w:p>
          <w:p w14:paraId="15201B8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4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62F01DC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F6DCBB" w14:textId="77777777" w:rsidR="00C73808" w:rsidRDefault="00C73808" w:rsidP="00716670">
            <w:pPr>
              <w:jc w:val="center"/>
              <w:rPr>
                <w:rFonts w:ascii="Calibri" w:hAnsi="Calibri" w:cs="Calibri"/>
                <w:color w:val="000000"/>
                <w:sz w:val="18"/>
              </w:rPr>
            </w:pPr>
            <w:r>
              <w:rPr>
                <w:rFonts w:ascii="Calibri" w:hAnsi="Calibri" w:cs="Calibri"/>
                <w:color w:val="000000"/>
                <w:sz w:val="18"/>
              </w:rPr>
              <w:t>278</w:t>
            </w:r>
          </w:p>
        </w:tc>
        <w:tc>
          <w:tcPr>
            <w:tcW w:w="8683" w:type="dxa"/>
            <w:tcBorders>
              <w:top w:val="single" w:sz="4" w:space="0" w:color="1C4DA1"/>
              <w:left w:val="single" w:sz="4" w:space="0" w:color="1C4DA1"/>
              <w:bottom w:val="single" w:sz="4" w:space="0" w:color="1C4DA1"/>
            </w:tcBorders>
            <w:shd w:val="clear" w:color="auto" w:fill="auto"/>
            <w:vAlign w:val="center"/>
          </w:tcPr>
          <w:p w14:paraId="1B7EEC4B" w14:textId="77777777" w:rsidR="00C73808" w:rsidRPr="002D159E" w:rsidRDefault="00943B1A" w:rsidP="00716670">
            <w:pPr>
              <w:rPr>
                <w:rFonts w:ascii="Calibri" w:hAnsi="Calibri" w:cs="Calibri"/>
                <w:color w:val="000000"/>
                <w:sz w:val="18"/>
                <w:lang w:val="es-US"/>
              </w:rPr>
            </w:pPr>
            <w:hyperlink r:id="rId311" w:history="1">
              <w:r w:rsidR="00C73808" w:rsidRPr="002D159E">
                <w:rPr>
                  <w:rStyle w:val="Hyperlink"/>
                  <w:lang w:val="es-US"/>
                </w:rPr>
                <w:t>RD278/24 - La REDESCA en la COP16: Avances y retos en la Protección de la Biodiversidad con enfoque de derechos humanos</w:t>
              </w:r>
            </w:hyperlink>
            <w:r w:rsidR="00C73808" w:rsidRPr="002D159E">
              <w:rPr>
                <w:rFonts w:ascii="Calibri" w:hAnsi="Calibri" w:cs="Calibri"/>
                <w:color w:val="000000"/>
                <w:sz w:val="18"/>
                <w:lang w:val="es-US"/>
              </w:rPr>
              <w:t>.</w:t>
            </w:r>
          </w:p>
          <w:p w14:paraId="6F3BC48C"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6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7837D48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B2485C" w14:textId="77777777" w:rsidR="00C73808" w:rsidRDefault="00C73808" w:rsidP="00716670">
            <w:pPr>
              <w:jc w:val="center"/>
              <w:rPr>
                <w:rFonts w:ascii="Calibri" w:hAnsi="Calibri" w:cs="Calibri"/>
                <w:color w:val="000000"/>
                <w:sz w:val="18"/>
              </w:rPr>
            </w:pPr>
            <w:r>
              <w:rPr>
                <w:rFonts w:ascii="Calibri" w:hAnsi="Calibri" w:cs="Calibri"/>
                <w:color w:val="000000"/>
                <w:sz w:val="18"/>
              </w:rPr>
              <w:t>279</w:t>
            </w:r>
          </w:p>
        </w:tc>
        <w:tc>
          <w:tcPr>
            <w:tcW w:w="8683" w:type="dxa"/>
            <w:tcBorders>
              <w:top w:val="single" w:sz="4" w:space="0" w:color="1C4DA1"/>
              <w:left w:val="single" w:sz="4" w:space="0" w:color="1C4DA1"/>
              <w:bottom w:val="single" w:sz="4" w:space="0" w:color="1C4DA1"/>
            </w:tcBorders>
            <w:shd w:val="clear" w:color="auto" w:fill="auto"/>
            <w:vAlign w:val="center"/>
          </w:tcPr>
          <w:p w14:paraId="428EC3B1" w14:textId="77777777" w:rsidR="00C73808" w:rsidRPr="002D159E" w:rsidRDefault="00943B1A" w:rsidP="00716670">
            <w:pPr>
              <w:rPr>
                <w:rFonts w:ascii="Calibri" w:hAnsi="Calibri" w:cs="Calibri"/>
                <w:color w:val="000000"/>
                <w:sz w:val="18"/>
                <w:lang w:val="es-US"/>
              </w:rPr>
            </w:pPr>
            <w:hyperlink r:id="rId312" w:history="1">
              <w:r w:rsidR="00C73808" w:rsidRPr="002D159E">
                <w:rPr>
                  <w:rStyle w:val="Hyperlink"/>
                  <w:lang w:val="es-US"/>
                </w:rPr>
                <w:t>279/24 - CIDH: Trinidad y Tobago debe adoptar medidas urgentes para prevenir la violencia contra las mujeres</w:t>
              </w:r>
            </w:hyperlink>
            <w:r w:rsidR="00C73808" w:rsidRPr="002D159E">
              <w:rPr>
                <w:rFonts w:ascii="Calibri" w:hAnsi="Calibri" w:cs="Calibri"/>
                <w:color w:val="000000"/>
                <w:sz w:val="18"/>
                <w:lang w:val="es-US"/>
              </w:rPr>
              <w:t>.</w:t>
            </w:r>
          </w:p>
          <w:p w14:paraId="79F64812"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7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0DD0EC1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E0E76F" w14:textId="77777777" w:rsidR="00C73808" w:rsidRDefault="00C73808" w:rsidP="00716670">
            <w:pPr>
              <w:jc w:val="center"/>
              <w:rPr>
                <w:rFonts w:ascii="Calibri" w:hAnsi="Calibri" w:cs="Calibri"/>
                <w:color w:val="000000"/>
                <w:sz w:val="18"/>
              </w:rPr>
            </w:pPr>
            <w:r>
              <w:rPr>
                <w:rFonts w:ascii="Calibri" w:hAnsi="Calibri" w:cs="Calibri"/>
                <w:color w:val="000000"/>
                <w:sz w:val="18"/>
              </w:rPr>
              <w:t>280</w:t>
            </w:r>
          </w:p>
        </w:tc>
        <w:tc>
          <w:tcPr>
            <w:tcW w:w="8683" w:type="dxa"/>
            <w:tcBorders>
              <w:top w:val="single" w:sz="4" w:space="0" w:color="1C4DA1"/>
              <w:left w:val="single" w:sz="4" w:space="0" w:color="1C4DA1"/>
              <w:bottom w:val="single" w:sz="4" w:space="0" w:color="1C4DA1"/>
            </w:tcBorders>
            <w:shd w:val="clear" w:color="auto" w:fill="auto"/>
            <w:vAlign w:val="center"/>
          </w:tcPr>
          <w:p w14:paraId="1F1B3D35" w14:textId="77777777" w:rsidR="00C73808" w:rsidRPr="002D159E" w:rsidRDefault="00943B1A" w:rsidP="00716670">
            <w:pPr>
              <w:rPr>
                <w:rFonts w:ascii="Calibri" w:hAnsi="Calibri" w:cs="Calibri"/>
                <w:color w:val="000000"/>
                <w:sz w:val="18"/>
                <w:lang w:val="es-US"/>
              </w:rPr>
            </w:pPr>
            <w:hyperlink r:id="rId313" w:history="1">
              <w:r w:rsidR="00C73808" w:rsidRPr="002D159E">
                <w:rPr>
                  <w:rStyle w:val="Hyperlink"/>
                  <w:lang w:val="es-US"/>
                </w:rPr>
                <w:t>280/24 - Argentina: CIDH y su RELE expresan preocupación ante reportes sobre alegadas afectaciones a la protesta social</w:t>
              </w:r>
            </w:hyperlink>
            <w:r w:rsidR="00C73808" w:rsidRPr="002D159E">
              <w:rPr>
                <w:rFonts w:ascii="Calibri" w:hAnsi="Calibri" w:cs="Calibri"/>
                <w:color w:val="000000"/>
                <w:sz w:val="18"/>
                <w:lang w:val="es-US"/>
              </w:rPr>
              <w:t>.</w:t>
            </w:r>
          </w:p>
          <w:p w14:paraId="7307D05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8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500C352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FD9DF3" w14:textId="77777777" w:rsidR="00C73808" w:rsidRDefault="00C73808" w:rsidP="00716670">
            <w:pPr>
              <w:jc w:val="center"/>
              <w:rPr>
                <w:rFonts w:ascii="Calibri" w:hAnsi="Calibri" w:cs="Calibri"/>
                <w:color w:val="000000"/>
                <w:sz w:val="18"/>
              </w:rPr>
            </w:pPr>
            <w:r>
              <w:rPr>
                <w:rFonts w:ascii="Calibri" w:hAnsi="Calibri" w:cs="Calibri"/>
                <w:color w:val="000000"/>
                <w:sz w:val="18"/>
              </w:rPr>
              <w:t>281</w:t>
            </w:r>
          </w:p>
        </w:tc>
        <w:tc>
          <w:tcPr>
            <w:tcW w:w="8683" w:type="dxa"/>
            <w:tcBorders>
              <w:top w:val="single" w:sz="4" w:space="0" w:color="1C4DA1"/>
              <w:left w:val="single" w:sz="4" w:space="0" w:color="1C4DA1"/>
              <w:bottom w:val="single" w:sz="4" w:space="0" w:color="1C4DA1"/>
            </w:tcBorders>
            <w:shd w:val="clear" w:color="auto" w:fill="auto"/>
            <w:vAlign w:val="center"/>
          </w:tcPr>
          <w:p w14:paraId="76A12F38" w14:textId="77777777" w:rsidR="00C73808" w:rsidRPr="002D159E" w:rsidRDefault="00943B1A" w:rsidP="00716670">
            <w:pPr>
              <w:rPr>
                <w:rFonts w:ascii="Calibri" w:hAnsi="Calibri" w:cs="Calibri"/>
                <w:color w:val="000000"/>
                <w:sz w:val="18"/>
                <w:lang w:val="es-US"/>
              </w:rPr>
            </w:pPr>
            <w:hyperlink r:id="rId314" w:history="1">
              <w:r w:rsidR="00C73808" w:rsidRPr="002D159E">
                <w:rPr>
                  <w:rStyle w:val="Hyperlink"/>
                  <w:lang w:val="es-US"/>
                </w:rPr>
                <w:t>281/24 - CIDH condena ejecución de Richard Moore, sentenciado a pena de muerte en Estados Unidos</w:t>
              </w:r>
            </w:hyperlink>
            <w:r w:rsidR="00C73808" w:rsidRPr="002D159E">
              <w:rPr>
                <w:rFonts w:ascii="Calibri" w:hAnsi="Calibri" w:cs="Calibri"/>
                <w:color w:val="000000"/>
                <w:sz w:val="18"/>
                <w:lang w:val="es-US"/>
              </w:rPr>
              <w:t>.</w:t>
            </w:r>
          </w:p>
          <w:p w14:paraId="209D5D2C"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8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7A1E29D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5F0C26" w14:textId="77777777" w:rsidR="00C73808" w:rsidRDefault="00C73808" w:rsidP="00716670">
            <w:pPr>
              <w:jc w:val="center"/>
              <w:rPr>
                <w:rFonts w:ascii="Calibri" w:hAnsi="Calibri" w:cs="Calibri"/>
                <w:color w:val="000000"/>
                <w:sz w:val="18"/>
              </w:rPr>
            </w:pPr>
            <w:r>
              <w:rPr>
                <w:rFonts w:ascii="Calibri" w:hAnsi="Calibri" w:cs="Calibri"/>
                <w:color w:val="000000"/>
                <w:sz w:val="18"/>
              </w:rPr>
              <w:t>282</w:t>
            </w:r>
          </w:p>
        </w:tc>
        <w:tc>
          <w:tcPr>
            <w:tcW w:w="8683" w:type="dxa"/>
            <w:tcBorders>
              <w:top w:val="single" w:sz="4" w:space="0" w:color="1C4DA1"/>
              <w:left w:val="single" w:sz="4" w:space="0" w:color="1C4DA1"/>
              <w:bottom w:val="single" w:sz="4" w:space="0" w:color="1C4DA1"/>
            </w:tcBorders>
            <w:shd w:val="clear" w:color="auto" w:fill="auto"/>
            <w:vAlign w:val="center"/>
          </w:tcPr>
          <w:p w14:paraId="7C6213D9" w14:textId="77777777" w:rsidR="00C73808" w:rsidRPr="002D159E" w:rsidRDefault="00943B1A" w:rsidP="00716670">
            <w:pPr>
              <w:rPr>
                <w:rFonts w:ascii="Calibri" w:hAnsi="Calibri" w:cs="Calibri"/>
                <w:color w:val="000000"/>
                <w:sz w:val="18"/>
                <w:lang w:val="es-US"/>
              </w:rPr>
            </w:pPr>
            <w:hyperlink r:id="rId315" w:history="1">
              <w:r w:rsidR="00C73808" w:rsidRPr="002D159E">
                <w:rPr>
                  <w:rStyle w:val="Hyperlink"/>
                  <w:lang w:val="es-US"/>
                </w:rPr>
                <w:t>282/24 - Bolivia: Ante creciente conflictividad, CIDH alerta sobre impactos en derechos humanos y llama a priorizar el diálogo</w:t>
              </w:r>
            </w:hyperlink>
            <w:r w:rsidR="00C73808" w:rsidRPr="002D159E">
              <w:rPr>
                <w:rFonts w:ascii="Calibri" w:hAnsi="Calibri" w:cs="Calibri"/>
                <w:color w:val="000000"/>
                <w:sz w:val="18"/>
                <w:lang w:val="es-US"/>
              </w:rPr>
              <w:t>.</w:t>
            </w:r>
          </w:p>
          <w:p w14:paraId="59A06A62"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8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2B2E8CA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38CB37" w14:textId="77777777" w:rsidR="00C73808" w:rsidRDefault="00C73808" w:rsidP="00716670">
            <w:pPr>
              <w:jc w:val="center"/>
              <w:rPr>
                <w:rFonts w:ascii="Calibri" w:hAnsi="Calibri" w:cs="Calibri"/>
                <w:color w:val="000000"/>
                <w:sz w:val="18"/>
              </w:rPr>
            </w:pPr>
            <w:r>
              <w:rPr>
                <w:rFonts w:ascii="Calibri" w:hAnsi="Calibri" w:cs="Calibri"/>
                <w:color w:val="000000"/>
                <w:sz w:val="18"/>
              </w:rPr>
              <w:t>283</w:t>
            </w:r>
          </w:p>
        </w:tc>
        <w:tc>
          <w:tcPr>
            <w:tcW w:w="8683" w:type="dxa"/>
            <w:tcBorders>
              <w:top w:val="single" w:sz="4" w:space="0" w:color="1C4DA1"/>
              <w:left w:val="single" w:sz="4" w:space="0" w:color="1C4DA1"/>
              <w:bottom w:val="single" w:sz="4" w:space="0" w:color="1C4DA1"/>
            </w:tcBorders>
            <w:shd w:val="clear" w:color="auto" w:fill="auto"/>
            <w:vAlign w:val="center"/>
          </w:tcPr>
          <w:p w14:paraId="07D8E536" w14:textId="77777777" w:rsidR="00C73808" w:rsidRPr="002D159E" w:rsidRDefault="00943B1A" w:rsidP="00716670">
            <w:pPr>
              <w:rPr>
                <w:rFonts w:ascii="Calibri" w:hAnsi="Calibri" w:cs="Calibri"/>
                <w:color w:val="000000"/>
                <w:sz w:val="18"/>
                <w:lang w:val="es-US"/>
              </w:rPr>
            </w:pPr>
            <w:hyperlink r:id="rId316" w:history="1">
              <w:r w:rsidR="00C73808" w:rsidRPr="002D159E">
                <w:rPr>
                  <w:rStyle w:val="Hyperlink"/>
                  <w:lang w:val="es-US"/>
                </w:rPr>
                <w:t>RD283/24 - COP29: La REDESCA insta a la adopción de compromisos firmes en financiación climática con enfoque de derechos humanos</w:t>
              </w:r>
            </w:hyperlink>
            <w:r w:rsidR="00C73808" w:rsidRPr="002D159E">
              <w:rPr>
                <w:rFonts w:ascii="Calibri" w:hAnsi="Calibri" w:cs="Calibri"/>
                <w:color w:val="000000"/>
                <w:sz w:val="18"/>
                <w:lang w:val="es-US"/>
              </w:rPr>
              <w:t>.</w:t>
            </w:r>
          </w:p>
          <w:p w14:paraId="26DDEF35"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11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299B035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D60E86" w14:textId="77777777" w:rsidR="00C73808" w:rsidRDefault="00C73808" w:rsidP="00716670">
            <w:pPr>
              <w:jc w:val="center"/>
              <w:rPr>
                <w:rFonts w:ascii="Calibri" w:hAnsi="Calibri" w:cs="Calibri"/>
                <w:color w:val="000000"/>
                <w:sz w:val="18"/>
              </w:rPr>
            </w:pPr>
            <w:r>
              <w:rPr>
                <w:rFonts w:ascii="Calibri" w:hAnsi="Calibri" w:cs="Calibri"/>
                <w:color w:val="000000"/>
                <w:sz w:val="18"/>
              </w:rPr>
              <w:t>284</w:t>
            </w:r>
          </w:p>
        </w:tc>
        <w:tc>
          <w:tcPr>
            <w:tcW w:w="8683" w:type="dxa"/>
            <w:tcBorders>
              <w:top w:val="single" w:sz="4" w:space="0" w:color="1C4DA1"/>
              <w:left w:val="single" w:sz="4" w:space="0" w:color="1C4DA1"/>
              <w:bottom w:val="single" w:sz="4" w:space="0" w:color="1C4DA1"/>
            </w:tcBorders>
            <w:shd w:val="clear" w:color="auto" w:fill="auto"/>
            <w:vAlign w:val="center"/>
          </w:tcPr>
          <w:p w14:paraId="35F80532" w14:textId="77777777" w:rsidR="00C73808" w:rsidRDefault="00943B1A" w:rsidP="00716670">
            <w:pPr>
              <w:rPr>
                <w:rFonts w:ascii="Calibri" w:hAnsi="Calibri" w:cs="Calibri"/>
                <w:color w:val="000000"/>
                <w:sz w:val="18"/>
              </w:rPr>
            </w:pPr>
            <w:hyperlink r:id="rId317" w:history="1">
              <w:r w:rsidR="00C73808" w:rsidRPr="002D159E">
                <w:rPr>
                  <w:rStyle w:val="Hyperlink"/>
                </w:rPr>
                <w:t xml:space="preserve">284/24 -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S.J.R.G. </w:t>
              </w:r>
              <w:proofErr w:type="spellStart"/>
              <w:r w:rsidR="00C73808" w:rsidRPr="002D159E">
                <w:rPr>
                  <w:rStyle w:val="Hyperlink"/>
                </w:rPr>
                <w:t>en</w:t>
              </w:r>
              <w:proofErr w:type="spellEnd"/>
              <w:r w:rsidR="00C73808" w:rsidRPr="002D159E">
                <w:rPr>
                  <w:rStyle w:val="Hyperlink"/>
                </w:rPr>
                <w:t xml:space="preserve"> Venezuela</w:t>
              </w:r>
            </w:hyperlink>
            <w:r w:rsidR="00C73808">
              <w:rPr>
                <w:rFonts w:ascii="Calibri" w:hAnsi="Calibri" w:cs="Calibri"/>
                <w:color w:val="000000"/>
                <w:sz w:val="18"/>
              </w:rPr>
              <w:t>.</w:t>
            </w:r>
          </w:p>
          <w:p w14:paraId="06EC12D4"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11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1D8B4AA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DB0C06" w14:textId="77777777" w:rsidR="00C73808" w:rsidRDefault="00C73808" w:rsidP="00716670">
            <w:pPr>
              <w:jc w:val="center"/>
              <w:rPr>
                <w:rFonts w:ascii="Calibri" w:hAnsi="Calibri" w:cs="Calibri"/>
                <w:color w:val="000000"/>
                <w:sz w:val="18"/>
              </w:rPr>
            </w:pPr>
            <w:r>
              <w:rPr>
                <w:rFonts w:ascii="Calibri" w:hAnsi="Calibri" w:cs="Calibri"/>
                <w:color w:val="000000"/>
                <w:sz w:val="18"/>
              </w:rPr>
              <w:t>285</w:t>
            </w:r>
          </w:p>
        </w:tc>
        <w:tc>
          <w:tcPr>
            <w:tcW w:w="8683" w:type="dxa"/>
            <w:tcBorders>
              <w:top w:val="single" w:sz="4" w:space="0" w:color="1C4DA1"/>
              <w:left w:val="single" w:sz="4" w:space="0" w:color="1C4DA1"/>
              <w:bottom w:val="single" w:sz="4" w:space="0" w:color="1C4DA1"/>
            </w:tcBorders>
            <w:shd w:val="clear" w:color="auto" w:fill="auto"/>
            <w:vAlign w:val="center"/>
          </w:tcPr>
          <w:p w14:paraId="0069149B" w14:textId="77777777" w:rsidR="00C73808" w:rsidRDefault="00943B1A" w:rsidP="00716670">
            <w:pPr>
              <w:rPr>
                <w:rFonts w:ascii="Calibri" w:hAnsi="Calibri" w:cs="Calibri"/>
                <w:color w:val="000000"/>
                <w:sz w:val="18"/>
              </w:rPr>
            </w:pPr>
            <w:hyperlink r:id="rId318" w:history="1">
              <w:r w:rsidR="00C73808" w:rsidRPr="002D159E">
                <w:rPr>
                  <w:rStyle w:val="Hyperlink"/>
                </w:rPr>
                <w:t xml:space="preserve">285/24 - CIDH </w:t>
              </w:r>
              <w:proofErr w:type="spellStart"/>
              <w:r w:rsidR="00C73808" w:rsidRPr="002D159E">
                <w:rPr>
                  <w:rStyle w:val="Hyperlink"/>
                </w:rPr>
                <w:t>culmina</w:t>
              </w:r>
              <w:proofErr w:type="spellEnd"/>
              <w:r w:rsidR="00C73808" w:rsidRPr="002D159E">
                <w:rPr>
                  <w:rStyle w:val="Hyperlink"/>
                </w:rPr>
                <w:t xml:space="preserve"> </w:t>
              </w:r>
              <w:proofErr w:type="spellStart"/>
              <w:r w:rsidR="00C73808" w:rsidRPr="002D159E">
                <w:rPr>
                  <w:rStyle w:val="Hyperlink"/>
                </w:rPr>
                <w:t>visita</w:t>
              </w:r>
              <w:proofErr w:type="spellEnd"/>
              <w:r w:rsidR="00C73808" w:rsidRPr="002D159E">
                <w:rPr>
                  <w:rStyle w:val="Hyperlink"/>
                </w:rPr>
                <w:t xml:space="preserve"> de </w:t>
              </w:r>
              <w:proofErr w:type="spellStart"/>
              <w:r w:rsidR="00C73808" w:rsidRPr="002D159E">
                <w:rPr>
                  <w:rStyle w:val="Hyperlink"/>
                </w:rPr>
                <w:t>trabajo</w:t>
              </w:r>
              <w:proofErr w:type="spellEnd"/>
              <w:r w:rsidR="00C73808" w:rsidRPr="002D159E">
                <w:rPr>
                  <w:rStyle w:val="Hyperlink"/>
                </w:rPr>
                <w:t xml:space="preserve"> a Honduras</w:t>
              </w:r>
            </w:hyperlink>
            <w:r w:rsidR="00C73808">
              <w:rPr>
                <w:rFonts w:ascii="Calibri" w:hAnsi="Calibri" w:cs="Calibri"/>
                <w:color w:val="000000"/>
                <w:sz w:val="18"/>
              </w:rPr>
              <w:t>.</w:t>
            </w:r>
          </w:p>
          <w:p w14:paraId="5A482A4A"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12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07A9AC6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3BABA04" w14:textId="77777777" w:rsidR="00C73808" w:rsidRDefault="00C73808" w:rsidP="00716670">
            <w:pPr>
              <w:jc w:val="center"/>
              <w:rPr>
                <w:rFonts w:ascii="Calibri" w:hAnsi="Calibri" w:cs="Calibri"/>
                <w:color w:val="000000"/>
                <w:sz w:val="18"/>
              </w:rPr>
            </w:pPr>
            <w:r>
              <w:rPr>
                <w:rFonts w:ascii="Calibri" w:hAnsi="Calibri" w:cs="Calibri"/>
                <w:color w:val="000000"/>
                <w:sz w:val="18"/>
              </w:rPr>
              <w:t>286</w:t>
            </w:r>
          </w:p>
        </w:tc>
        <w:tc>
          <w:tcPr>
            <w:tcW w:w="8683" w:type="dxa"/>
            <w:tcBorders>
              <w:top w:val="single" w:sz="4" w:space="0" w:color="1C4DA1"/>
              <w:left w:val="single" w:sz="4" w:space="0" w:color="1C4DA1"/>
              <w:bottom w:val="single" w:sz="4" w:space="0" w:color="1C4DA1"/>
            </w:tcBorders>
            <w:shd w:val="clear" w:color="auto" w:fill="auto"/>
            <w:vAlign w:val="center"/>
          </w:tcPr>
          <w:p w14:paraId="2D7ECF6C" w14:textId="77777777" w:rsidR="00C73808" w:rsidRDefault="00943B1A" w:rsidP="00716670">
            <w:pPr>
              <w:rPr>
                <w:rFonts w:ascii="Calibri" w:hAnsi="Calibri" w:cs="Calibri"/>
                <w:color w:val="000000"/>
                <w:sz w:val="18"/>
              </w:rPr>
            </w:pPr>
            <w:hyperlink r:id="rId319" w:history="1">
              <w:r w:rsidR="00C73808" w:rsidRPr="002D159E">
                <w:rPr>
                  <w:rStyle w:val="Hyperlink"/>
                </w:rPr>
                <w:t xml:space="preserve">286/24 - CIDH </w:t>
              </w:r>
              <w:proofErr w:type="spellStart"/>
              <w:r w:rsidR="00C73808" w:rsidRPr="002D159E">
                <w:rPr>
                  <w:rStyle w:val="Hyperlink"/>
                </w:rPr>
                <w:t>recibe</w:t>
              </w:r>
              <w:proofErr w:type="spellEnd"/>
              <w:r w:rsidR="00C73808" w:rsidRPr="002D159E">
                <w:rPr>
                  <w:rStyle w:val="Hyperlink"/>
                </w:rPr>
                <w:t xml:space="preserve"> solicitudes de audiencias </w:t>
              </w:r>
              <w:proofErr w:type="spellStart"/>
              <w:r w:rsidR="00C73808" w:rsidRPr="002D159E">
                <w:rPr>
                  <w:rStyle w:val="Hyperlink"/>
                </w:rPr>
                <w:t>públicas</w:t>
              </w:r>
              <w:proofErr w:type="spellEnd"/>
              <w:r w:rsidR="00C73808" w:rsidRPr="002D159E">
                <w:rPr>
                  <w:rStyle w:val="Hyperlink"/>
                </w:rPr>
                <w:t xml:space="preserve"> para </w:t>
              </w:r>
              <w:proofErr w:type="spellStart"/>
              <w:r w:rsidR="00C73808" w:rsidRPr="002D159E">
                <w:rPr>
                  <w:rStyle w:val="Hyperlink"/>
                </w:rPr>
                <w:t>el</w:t>
              </w:r>
              <w:proofErr w:type="spellEnd"/>
              <w:r w:rsidR="00C73808" w:rsidRPr="002D159E">
                <w:rPr>
                  <w:rStyle w:val="Hyperlink"/>
                </w:rPr>
                <w:t xml:space="preserve"> 192 </w:t>
              </w:r>
              <w:proofErr w:type="spellStart"/>
              <w:r w:rsidR="00C73808" w:rsidRPr="002D159E">
                <w:rPr>
                  <w:rStyle w:val="Hyperlink"/>
                </w:rPr>
                <w:t>Período</w:t>
              </w:r>
              <w:proofErr w:type="spellEnd"/>
              <w:r w:rsidR="00C73808" w:rsidRPr="002D159E">
                <w:rPr>
                  <w:rStyle w:val="Hyperlink"/>
                </w:rPr>
                <w:t xml:space="preserve"> de </w:t>
              </w:r>
              <w:proofErr w:type="spellStart"/>
              <w:r w:rsidR="00C73808" w:rsidRPr="002D159E">
                <w:rPr>
                  <w:rStyle w:val="Hyperlink"/>
                </w:rPr>
                <w:t>Sesiones</w:t>
              </w:r>
              <w:proofErr w:type="spellEnd"/>
            </w:hyperlink>
            <w:r w:rsidR="00C73808">
              <w:rPr>
                <w:rFonts w:ascii="Calibri" w:hAnsi="Calibri" w:cs="Calibri"/>
                <w:color w:val="000000"/>
                <w:sz w:val="18"/>
              </w:rPr>
              <w:t>.</w:t>
            </w:r>
          </w:p>
          <w:p w14:paraId="74E81CE6"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13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2CCF6DE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46AC6E" w14:textId="77777777" w:rsidR="00C73808" w:rsidRDefault="00C73808" w:rsidP="00716670">
            <w:pPr>
              <w:jc w:val="center"/>
              <w:rPr>
                <w:rFonts w:ascii="Calibri" w:hAnsi="Calibri" w:cs="Calibri"/>
                <w:color w:val="000000"/>
                <w:sz w:val="18"/>
              </w:rPr>
            </w:pPr>
            <w:r>
              <w:rPr>
                <w:rFonts w:ascii="Calibri" w:hAnsi="Calibri" w:cs="Calibri"/>
                <w:color w:val="000000"/>
                <w:sz w:val="18"/>
              </w:rPr>
              <w:t>287</w:t>
            </w:r>
          </w:p>
        </w:tc>
        <w:tc>
          <w:tcPr>
            <w:tcW w:w="8683" w:type="dxa"/>
            <w:tcBorders>
              <w:top w:val="single" w:sz="4" w:space="0" w:color="1C4DA1"/>
              <w:left w:val="single" w:sz="4" w:space="0" w:color="1C4DA1"/>
              <w:bottom w:val="single" w:sz="4" w:space="0" w:color="1C4DA1"/>
            </w:tcBorders>
            <w:shd w:val="clear" w:color="auto" w:fill="auto"/>
            <w:vAlign w:val="center"/>
          </w:tcPr>
          <w:p w14:paraId="1951AB5D" w14:textId="77777777" w:rsidR="00C73808" w:rsidRPr="002D159E" w:rsidRDefault="00943B1A" w:rsidP="00716670">
            <w:pPr>
              <w:rPr>
                <w:rFonts w:ascii="Calibri" w:hAnsi="Calibri" w:cs="Calibri"/>
                <w:color w:val="000000"/>
                <w:sz w:val="18"/>
                <w:lang w:val="pt-BR"/>
              </w:rPr>
            </w:pPr>
            <w:hyperlink r:id="rId320" w:history="1">
              <w:r w:rsidR="00C73808" w:rsidRPr="002D159E">
                <w:rPr>
                  <w:rStyle w:val="Hyperlink"/>
                  <w:lang w:val="pt-BR"/>
                </w:rPr>
                <w:t>287/24 - CIDH otorga medidas cautelares a familiares de Layrton Fernandes da Cruz en Brasil</w:t>
              </w:r>
            </w:hyperlink>
            <w:r w:rsidR="00C73808" w:rsidRPr="002D159E">
              <w:rPr>
                <w:rFonts w:ascii="Calibri" w:hAnsi="Calibri" w:cs="Calibri"/>
                <w:color w:val="000000"/>
                <w:sz w:val="18"/>
                <w:lang w:val="pt-BR"/>
              </w:rPr>
              <w:t>.</w:t>
            </w:r>
          </w:p>
          <w:p w14:paraId="6D27D97C"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18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5633060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B8C496" w14:textId="77777777" w:rsidR="00C73808" w:rsidRDefault="00C73808" w:rsidP="00716670">
            <w:pPr>
              <w:jc w:val="center"/>
              <w:rPr>
                <w:rFonts w:ascii="Calibri" w:hAnsi="Calibri" w:cs="Calibri"/>
                <w:color w:val="000000"/>
                <w:sz w:val="18"/>
              </w:rPr>
            </w:pPr>
            <w:r>
              <w:rPr>
                <w:rFonts w:ascii="Calibri" w:hAnsi="Calibri" w:cs="Calibri"/>
                <w:color w:val="000000"/>
                <w:sz w:val="18"/>
              </w:rPr>
              <w:t>288</w:t>
            </w:r>
          </w:p>
        </w:tc>
        <w:tc>
          <w:tcPr>
            <w:tcW w:w="8683" w:type="dxa"/>
            <w:tcBorders>
              <w:top w:val="single" w:sz="4" w:space="0" w:color="1C4DA1"/>
              <w:left w:val="single" w:sz="4" w:space="0" w:color="1C4DA1"/>
              <w:bottom w:val="single" w:sz="4" w:space="0" w:color="1C4DA1"/>
            </w:tcBorders>
            <w:shd w:val="clear" w:color="auto" w:fill="auto"/>
            <w:vAlign w:val="center"/>
          </w:tcPr>
          <w:p w14:paraId="475A7DC4" w14:textId="77777777" w:rsidR="00C73808" w:rsidRDefault="00943B1A" w:rsidP="00716670">
            <w:pPr>
              <w:rPr>
                <w:rFonts w:ascii="Calibri" w:hAnsi="Calibri" w:cs="Calibri"/>
                <w:color w:val="000000"/>
                <w:sz w:val="18"/>
              </w:rPr>
            </w:pPr>
            <w:hyperlink r:id="rId321" w:history="1">
              <w:r w:rsidR="00C73808" w:rsidRPr="002D159E">
                <w:rPr>
                  <w:rStyle w:val="Hyperlink"/>
                </w:rPr>
                <w:t xml:space="preserve">RD288/24 - REDESCA </w:t>
              </w:r>
              <w:proofErr w:type="spellStart"/>
              <w:r w:rsidR="00C73808" w:rsidRPr="002D159E">
                <w:rPr>
                  <w:rStyle w:val="Hyperlink"/>
                </w:rPr>
                <w:t>anuncia</w:t>
              </w:r>
              <w:proofErr w:type="spellEnd"/>
              <w:r w:rsidR="00C73808" w:rsidRPr="002D159E">
                <w:rPr>
                  <w:rStyle w:val="Hyperlink"/>
                </w:rPr>
                <w:t xml:space="preserve"> </w:t>
              </w:r>
              <w:proofErr w:type="spellStart"/>
              <w:r w:rsidR="00C73808" w:rsidRPr="002D159E">
                <w:rPr>
                  <w:rStyle w:val="Hyperlink"/>
                </w:rPr>
                <w:t>visita</w:t>
              </w:r>
              <w:proofErr w:type="spellEnd"/>
              <w:r w:rsidR="00C73808" w:rsidRPr="002D159E">
                <w:rPr>
                  <w:rStyle w:val="Hyperlink"/>
                </w:rPr>
                <w:t xml:space="preserve"> de </w:t>
              </w:r>
              <w:proofErr w:type="spellStart"/>
              <w:r w:rsidR="00C73808" w:rsidRPr="002D159E">
                <w:rPr>
                  <w:rStyle w:val="Hyperlink"/>
                </w:rPr>
                <w:t>trabajo</w:t>
              </w:r>
              <w:proofErr w:type="spellEnd"/>
              <w:r w:rsidR="00C73808" w:rsidRPr="002D159E">
                <w:rPr>
                  <w:rStyle w:val="Hyperlink"/>
                </w:rPr>
                <w:t xml:space="preserve"> a Bolivia</w:t>
              </w:r>
            </w:hyperlink>
            <w:r w:rsidR="00C73808">
              <w:rPr>
                <w:rFonts w:ascii="Calibri" w:hAnsi="Calibri" w:cs="Calibri"/>
                <w:color w:val="000000"/>
                <w:sz w:val="18"/>
              </w:rPr>
              <w:t>.</w:t>
            </w:r>
          </w:p>
          <w:p w14:paraId="7597A8C8"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18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7830528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7B20AB" w14:textId="77777777" w:rsidR="00C73808" w:rsidRDefault="00C73808" w:rsidP="00716670">
            <w:pPr>
              <w:jc w:val="center"/>
              <w:rPr>
                <w:rFonts w:ascii="Calibri" w:hAnsi="Calibri" w:cs="Calibri"/>
                <w:color w:val="000000"/>
                <w:sz w:val="18"/>
              </w:rPr>
            </w:pPr>
            <w:r>
              <w:rPr>
                <w:rFonts w:ascii="Calibri" w:hAnsi="Calibri" w:cs="Calibri"/>
                <w:color w:val="000000"/>
                <w:sz w:val="18"/>
              </w:rPr>
              <w:t>289</w:t>
            </w:r>
          </w:p>
        </w:tc>
        <w:tc>
          <w:tcPr>
            <w:tcW w:w="8683" w:type="dxa"/>
            <w:tcBorders>
              <w:top w:val="single" w:sz="4" w:space="0" w:color="1C4DA1"/>
              <w:left w:val="single" w:sz="4" w:space="0" w:color="1C4DA1"/>
              <w:bottom w:val="single" w:sz="4" w:space="0" w:color="1C4DA1"/>
            </w:tcBorders>
            <w:shd w:val="clear" w:color="auto" w:fill="auto"/>
            <w:vAlign w:val="center"/>
          </w:tcPr>
          <w:p w14:paraId="54A13010" w14:textId="77777777" w:rsidR="00C73808" w:rsidRPr="002D159E" w:rsidRDefault="00943B1A" w:rsidP="00716670">
            <w:pPr>
              <w:rPr>
                <w:rFonts w:ascii="Calibri" w:hAnsi="Calibri" w:cs="Calibri"/>
                <w:color w:val="000000"/>
                <w:sz w:val="18"/>
                <w:lang w:val="es-US"/>
              </w:rPr>
            </w:pPr>
            <w:hyperlink r:id="rId322" w:history="1">
              <w:r w:rsidR="00C73808" w:rsidRPr="002D159E">
                <w:rPr>
                  <w:rStyle w:val="Hyperlink"/>
                  <w:lang w:val="es-US"/>
                </w:rPr>
                <w:t>289/24 - CIDH otorga medidas cautelares a Erika Vanessa Trochez y Jazmín Elena Ortiz en Colombia</w:t>
              </w:r>
            </w:hyperlink>
            <w:r w:rsidR="00C73808" w:rsidRPr="002D159E">
              <w:rPr>
                <w:rFonts w:ascii="Calibri" w:hAnsi="Calibri" w:cs="Calibri"/>
                <w:color w:val="000000"/>
                <w:sz w:val="18"/>
                <w:lang w:val="es-US"/>
              </w:rPr>
              <w:t>.</w:t>
            </w:r>
          </w:p>
          <w:p w14:paraId="46BDBE0A"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19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2D73AE7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DA2D00" w14:textId="77777777" w:rsidR="00C73808" w:rsidRDefault="00C73808" w:rsidP="00716670">
            <w:pPr>
              <w:jc w:val="center"/>
              <w:rPr>
                <w:rFonts w:ascii="Calibri" w:hAnsi="Calibri" w:cs="Calibri"/>
                <w:color w:val="000000"/>
                <w:sz w:val="18"/>
              </w:rPr>
            </w:pPr>
            <w:r>
              <w:rPr>
                <w:rFonts w:ascii="Calibri" w:hAnsi="Calibri" w:cs="Calibri"/>
                <w:color w:val="000000"/>
                <w:sz w:val="18"/>
              </w:rPr>
              <w:t>290</w:t>
            </w:r>
          </w:p>
        </w:tc>
        <w:tc>
          <w:tcPr>
            <w:tcW w:w="8683" w:type="dxa"/>
            <w:tcBorders>
              <w:top w:val="single" w:sz="4" w:space="0" w:color="1C4DA1"/>
              <w:left w:val="single" w:sz="4" w:space="0" w:color="1C4DA1"/>
              <w:bottom w:val="single" w:sz="4" w:space="0" w:color="1C4DA1"/>
            </w:tcBorders>
            <w:shd w:val="clear" w:color="auto" w:fill="auto"/>
            <w:vAlign w:val="center"/>
          </w:tcPr>
          <w:p w14:paraId="7CFD48DD" w14:textId="77777777" w:rsidR="00C73808" w:rsidRPr="002D159E" w:rsidRDefault="00943B1A" w:rsidP="00716670">
            <w:pPr>
              <w:rPr>
                <w:rFonts w:ascii="Calibri" w:hAnsi="Calibri" w:cs="Calibri"/>
                <w:color w:val="000000"/>
                <w:sz w:val="18"/>
                <w:lang w:val="es-US"/>
              </w:rPr>
            </w:pPr>
            <w:hyperlink r:id="rId323" w:history="1">
              <w:r w:rsidR="00C73808" w:rsidRPr="002D159E">
                <w:rPr>
                  <w:rStyle w:val="Hyperlink"/>
                  <w:lang w:val="es-US"/>
                </w:rPr>
                <w:t>290/24 - CIDH culmina 191° Período de Sesiones con 35 audiencias sobre derechos humanos en la región</w:t>
              </w:r>
            </w:hyperlink>
            <w:r w:rsidR="00C73808" w:rsidRPr="002D159E">
              <w:rPr>
                <w:rFonts w:ascii="Calibri" w:hAnsi="Calibri" w:cs="Calibri"/>
                <w:color w:val="000000"/>
                <w:sz w:val="18"/>
                <w:lang w:val="es-US"/>
              </w:rPr>
              <w:t>.</w:t>
            </w:r>
          </w:p>
          <w:p w14:paraId="1BE14DD5"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21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006A76E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F9972C" w14:textId="77777777" w:rsidR="00C73808" w:rsidRDefault="00C73808" w:rsidP="00716670">
            <w:pPr>
              <w:jc w:val="center"/>
              <w:rPr>
                <w:rFonts w:ascii="Calibri" w:hAnsi="Calibri" w:cs="Calibri"/>
                <w:color w:val="000000"/>
                <w:sz w:val="18"/>
              </w:rPr>
            </w:pPr>
            <w:r>
              <w:rPr>
                <w:rFonts w:ascii="Calibri" w:hAnsi="Calibri" w:cs="Calibri"/>
                <w:color w:val="000000"/>
                <w:sz w:val="18"/>
              </w:rPr>
              <w:t>291</w:t>
            </w:r>
          </w:p>
        </w:tc>
        <w:tc>
          <w:tcPr>
            <w:tcW w:w="8683" w:type="dxa"/>
            <w:tcBorders>
              <w:top w:val="single" w:sz="4" w:space="0" w:color="1C4DA1"/>
              <w:left w:val="single" w:sz="4" w:space="0" w:color="1C4DA1"/>
              <w:bottom w:val="single" w:sz="4" w:space="0" w:color="1C4DA1"/>
            </w:tcBorders>
            <w:shd w:val="clear" w:color="auto" w:fill="auto"/>
            <w:vAlign w:val="center"/>
          </w:tcPr>
          <w:p w14:paraId="072961CF" w14:textId="77777777" w:rsidR="00C73808" w:rsidRPr="002D159E" w:rsidRDefault="00943B1A" w:rsidP="00716670">
            <w:pPr>
              <w:rPr>
                <w:rFonts w:ascii="Calibri" w:hAnsi="Calibri" w:cs="Calibri"/>
                <w:color w:val="000000"/>
                <w:sz w:val="18"/>
                <w:lang w:val="es-US"/>
              </w:rPr>
            </w:pPr>
            <w:hyperlink r:id="rId324" w:history="1">
              <w:r w:rsidR="00C73808" w:rsidRPr="002D159E">
                <w:rPr>
                  <w:rStyle w:val="Hyperlink"/>
                  <w:lang w:val="es-US"/>
                </w:rPr>
                <w:t>291/24 - CIDH: Estados deben garantizar los derechos humanos de las personas trans y de género diverso</w:t>
              </w:r>
            </w:hyperlink>
            <w:r w:rsidR="00C73808" w:rsidRPr="002D159E">
              <w:rPr>
                <w:rFonts w:ascii="Calibri" w:hAnsi="Calibri" w:cs="Calibri"/>
                <w:color w:val="000000"/>
                <w:sz w:val="18"/>
                <w:lang w:val="es-US"/>
              </w:rPr>
              <w:t>.</w:t>
            </w:r>
          </w:p>
          <w:p w14:paraId="5999E81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25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1B51604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614C80" w14:textId="77777777" w:rsidR="00C73808" w:rsidRDefault="00C73808" w:rsidP="00716670">
            <w:pPr>
              <w:jc w:val="center"/>
              <w:rPr>
                <w:rFonts w:ascii="Calibri" w:hAnsi="Calibri" w:cs="Calibri"/>
                <w:color w:val="000000"/>
                <w:sz w:val="18"/>
              </w:rPr>
            </w:pPr>
            <w:r>
              <w:rPr>
                <w:rFonts w:ascii="Calibri" w:hAnsi="Calibri" w:cs="Calibri"/>
                <w:color w:val="000000"/>
                <w:sz w:val="18"/>
              </w:rPr>
              <w:t>292</w:t>
            </w:r>
          </w:p>
        </w:tc>
        <w:tc>
          <w:tcPr>
            <w:tcW w:w="8683" w:type="dxa"/>
            <w:tcBorders>
              <w:top w:val="single" w:sz="4" w:space="0" w:color="1C4DA1"/>
              <w:left w:val="single" w:sz="4" w:space="0" w:color="1C4DA1"/>
              <w:bottom w:val="single" w:sz="4" w:space="0" w:color="1C4DA1"/>
            </w:tcBorders>
            <w:shd w:val="clear" w:color="auto" w:fill="auto"/>
            <w:vAlign w:val="center"/>
          </w:tcPr>
          <w:p w14:paraId="22C07B48" w14:textId="77777777" w:rsidR="00C73808" w:rsidRPr="002D159E" w:rsidRDefault="00943B1A" w:rsidP="00716670">
            <w:pPr>
              <w:rPr>
                <w:rFonts w:ascii="Calibri" w:hAnsi="Calibri" w:cs="Calibri"/>
                <w:color w:val="000000"/>
                <w:sz w:val="18"/>
                <w:lang w:val="es-US"/>
              </w:rPr>
            </w:pPr>
            <w:hyperlink r:id="rId325" w:history="1">
              <w:r w:rsidR="00C73808" w:rsidRPr="002D159E">
                <w:rPr>
                  <w:rStyle w:val="Hyperlink"/>
                  <w:lang w:val="es-US"/>
                </w:rPr>
                <w:t>292/24 - CIDH: Erradicar la violencia contra las mujeres requiere marcos normativos e institucionales de prevención, sanción y reparación</w:t>
              </w:r>
            </w:hyperlink>
            <w:r w:rsidR="00C73808" w:rsidRPr="002D159E">
              <w:rPr>
                <w:rFonts w:ascii="Calibri" w:hAnsi="Calibri" w:cs="Calibri"/>
                <w:color w:val="000000"/>
                <w:sz w:val="18"/>
                <w:lang w:val="es-US"/>
              </w:rPr>
              <w:t>.</w:t>
            </w:r>
          </w:p>
          <w:p w14:paraId="4D4641A6"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25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7DE8B65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E63871" w14:textId="77777777" w:rsidR="00C73808" w:rsidRDefault="00C73808" w:rsidP="00716670">
            <w:pPr>
              <w:jc w:val="center"/>
              <w:rPr>
                <w:rFonts w:ascii="Calibri" w:hAnsi="Calibri" w:cs="Calibri"/>
                <w:color w:val="000000"/>
                <w:sz w:val="18"/>
              </w:rPr>
            </w:pPr>
            <w:r>
              <w:rPr>
                <w:rFonts w:ascii="Calibri" w:hAnsi="Calibri" w:cs="Calibri"/>
                <w:color w:val="000000"/>
                <w:sz w:val="18"/>
              </w:rPr>
              <w:t>293</w:t>
            </w:r>
          </w:p>
        </w:tc>
        <w:tc>
          <w:tcPr>
            <w:tcW w:w="8683" w:type="dxa"/>
            <w:tcBorders>
              <w:top w:val="single" w:sz="4" w:space="0" w:color="1C4DA1"/>
              <w:left w:val="single" w:sz="4" w:space="0" w:color="1C4DA1"/>
              <w:bottom w:val="single" w:sz="4" w:space="0" w:color="1C4DA1"/>
            </w:tcBorders>
            <w:shd w:val="clear" w:color="auto" w:fill="auto"/>
            <w:vAlign w:val="center"/>
          </w:tcPr>
          <w:p w14:paraId="6A0FFB93" w14:textId="77777777" w:rsidR="00C73808" w:rsidRDefault="00943B1A" w:rsidP="00716670">
            <w:pPr>
              <w:rPr>
                <w:rFonts w:ascii="Calibri" w:hAnsi="Calibri" w:cs="Calibri"/>
                <w:color w:val="000000"/>
                <w:sz w:val="18"/>
              </w:rPr>
            </w:pPr>
            <w:hyperlink r:id="rId326" w:history="1">
              <w:r w:rsidR="00C73808" w:rsidRPr="002D159E">
                <w:rPr>
                  <w:rStyle w:val="Hyperlink"/>
                </w:rPr>
                <w:t xml:space="preserve">293/24 -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Reinaldo Picado, </w:t>
              </w:r>
              <w:proofErr w:type="spellStart"/>
              <w:r w:rsidR="00C73808" w:rsidRPr="002D159E">
                <w:rPr>
                  <w:rStyle w:val="Hyperlink"/>
                </w:rPr>
                <w:t>nicaragüense</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Costa Rica</w:t>
              </w:r>
            </w:hyperlink>
            <w:r w:rsidR="00C73808">
              <w:rPr>
                <w:rFonts w:ascii="Calibri" w:hAnsi="Calibri" w:cs="Calibri"/>
                <w:color w:val="000000"/>
                <w:sz w:val="18"/>
              </w:rPr>
              <w:t>.</w:t>
            </w:r>
          </w:p>
          <w:p w14:paraId="02331CE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26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26ED17E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A7FB13" w14:textId="77777777" w:rsidR="00C73808" w:rsidRDefault="00C73808" w:rsidP="00716670">
            <w:pPr>
              <w:jc w:val="center"/>
              <w:rPr>
                <w:rFonts w:ascii="Calibri" w:hAnsi="Calibri" w:cs="Calibri"/>
                <w:color w:val="000000"/>
                <w:sz w:val="18"/>
              </w:rPr>
            </w:pPr>
            <w:r>
              <w:rPr>
                <w:rFonts w:ascii="Calibri" w:hAnsi="Calibri" w:cs="Calibri"/>
                <w:color w:val="000000"/>
                <w:sz w:val="18"/>
              </w:rPr>
              <w:t>294</w:t>
            </w:r>
          </w:p>
        </w:tc>
        <w:tc>
          <w:tcPr>
            <w:tcW w:w="8683" w:type="dxa"/>
            <w:tcBorders>
              <w:top w:val="single" w:sz="4" w:space="0" w:color="1C4DA1"/>
              <w:left w:val="single" w:sz="4" w:space="0" w:color="1C4DA1"/>
              <w:bottom w:val="single" w:sz="4" w:space="0" w:color="1C4DA1"/>
            </w:tcBorders>
            <w:shd w:val="clear" w:color="auto" w:fill="auto"/>
            <w:vAlign w:val="center"/>
          </w:tcPr>
          <w:p w14:paraId="3E580628" w14:textId="77777777" w:rsidR="00C73808" w:rsidRDefault="00943B1A" w:rsidP="00716670">
            <w:pPr>
              <w:rPr>
                <w:rFonts w:ascii="Calibri" w:hAnsi="Calibri" w:cs="Calibri"/>
                <w:color w:val="000000"/>
                <w:sz w:val="18"/>
              </w:rPr>
            </w:pPr>
            <w:hyperlink r:id="rId327" w:history="1">
              <w:r w:rsidR="00C73808" w:rsidRPr="002D159E">
                <w:rPr>
                  <w:rStyle w:val="Hyperlink"/>
                </w:rPr>
                <w:t xml:space="preserve">294/24 - CIDH </w:t>
              </w:r>
              <w:proofErr w:type="spellStart"/>
              <w:r w:rsidR="00C73808" w:rsidRPr="002D159E">
                <w:rPr>
                  <w:rStyle w:val="Hyperlink"/>
                </w:rPr>
                <w:t>renueva</w:t>
              </w:r>
              <w:proofErr w:type="spellEnd"/>
              <w:r w:rsidR="00C73808" w:rsidRPr="002D159E">
                <w:rPr>
                  <w:rStyle w:val="Hyperlink"/>
                </w:rPr>
                <w:t xml:space="preserve"> </w:t>
              </w:r>
              <w:proofErr w:type="spellStart"/>
              <w:r w:rsidR="00C73808" w:rsidRPr="002D159E">
                <w:rPr>
                  <w:rStyle w:val="Hyperlink"/>
                </w:rPr>
                <w:t>mandato</w:t>
              </w:r>
              <w:proofErr w:type="spellEnd"/>
              <w:r w:rsidR="00C73808" w:rsidRPr="002D159E">
                <w:rPr>
                  <w:rStyle w:val="Hyperlink"/>
                </w:rPr>
                <w:t xml:space="preserve"> de </w:t>
              </w:r>
              <w:proofErr w:type="spellStart"/>
              <w:r w:rsidR="00C73808" w:rsidRPr="002D159E">
                <w:rPr>
                  <w:rStyle w:val="Hyperlink"/>
                </w:rPr>
                <w:t>su</w:t>
              </w:r>
              <w:proofErr w:type="spellEnd"/>
              <w:r w:rsidR="00C73808" w:rsidRPr="002D159E">
                <w:rPr>
                  <w:rStyle w:val="Hyperlink"/>
                </w:rPr>
                <w:t xml:space="preserve"> </w:t>
              </w:r>
              <w:proofErr w:type="spellStart"/>
              <w:r w:rsidR="00C73808" w:rsidRPr="002D159E">
                <w:rPr>
                  <w:rStyle w:val="Hyperlink"/>
                </w:rPr>
                <w:t>Secretaria</w:t>
              </w:r>
              <w:proofErr w:type="spellEnd"/>
              <w:r w:rsidR="00C73808" w:rsidRPr="002D159E">
                <w:rPr>
                  <w:rStyle w:val="Hyperlink"/>
                </w:rPr>
                <w:t xml:space="preserve"> </w:t>
              </w:r>
              <w:proofErr w:type="spellStart"/>
              <w:r w:rsidR="00C73808" w:rsidRPr="002D159E">
                <w:rPr>
                  <w:rStyle w:val="Hyperlink"/>
                </w:rPr>
                <w:t>Ejecutiva</w:t>
              </w:r>
              <w:proofErr w:type="spellEnd"/>
              <w:r w:rsidR="00C73808" w:rsidRPr="002D159E">
                <w:rPr>
                  <w:rStyle w:val="Hyperlink"/>
                </w:rPr>
                <w:t>, Tania Reneaum Panszi</w:t>
              </w:r>
            </w:hyperlink>
            <w:r w:rsidR="00C73808">
              <w:rPr>
                <w:rFonts w:ascii="Calibri" w:hAnsi="Calibri" w:cs="Calibri"/>
                <w:color w:val="000000"/>
                <w:sz w:val="18"/>
              </w:rPr>
              <w:t>.</w:t>
            </w:r>
          </w:p>
          <w:p w14:paraId="51F108D8"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27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02F01EB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BB56DA" w14:textId="77777777" w:rsidR="00C73808" w:rsidRDefault="00C73808" w:rsidP="00716670">
            <w:pPr>
              <w:jc w:val="center"/>
              <w:rPr>
                <w:rFonts w:ascii="Calibri" w:hAnsi="Calibri" w:cs="Calibri"/>
                <w:color w:val="000000"/>
                <w:sz w:val="18"/>
              </w:rPr>
            </w:pPr>
            <w:r>
              <w:rPr>
                <w:rFonts w:ascii="Calibri" w:hAnsi="Calibri" w:cs="Calibri"/>
                <w:color w:val="000000"/>
                <w:sz w:val="18"/>
              </w:rPr>
              <w:t>295</w:t>
            </w:r>
          </w:p>
        </w:tc>
        <w:tc>
          <w:tcPr>
            <w:tcW w:w="8683" w:type="dxa"/>
            <w:tcBorders>
              <w:top w:val="single" w:sz="4" w:space="0" w:color="1C4DA1"/>
              <w:left w:val="single" w:sz="4" w:space="0" w:color="1C4DA1"/>
              <w:bottom w:val="single" w:sz="4" w:space="0" w:color="1C4DA1"/>
            </w:tcBorders>
            <w:shd w:val="clear" w:color="auto" w:fill="auto"/>
            <w:vAlign w:val="center"/>
          </w:tcPr>
          <w:p w14:paraId="5DFFEA25" w14:textId="77777777" w:rsidR="00C73808" w:rsidRPr="002D159E" w:rsidRDefault="00943B1A" w:rsidP="00716670">
            <w:pPr>
              <w:rPr>
                <w:rFonts w:ascii="Calibri" w:hAnsi="Calibri" w:cs="Calibri"/>
                <w:color w:val="000000"/>
                <w:sz w:val="18"/>
                <w:lang w:val="es-US"/>
              </w:rPr>
            </w:pPr>
            <w:hyperlink r:id="rId328" w:history="1">
              <w:r w:rsidR="00C73808" w:rsidRPr="002D159E">
                <w:rPr>
                  <w:rStyle w:val="Hyperlink"/>
                  <w:lang w:val="es-US"/>
                </w:rPr>
                <w:t>295/24 - Nicaragua: CIDH condena la aprobación de la reforma constitucional que elimina los contrapesos democráticos</w:t>
              </w:r>
            </w:hyperlink>
            <w:r w:rsidR="00C73808" w:rsidRPr="002D159E">
              <w:rPr>
                <w:rFonts w:ascii="Calibri" w:hAnsi="Calibri" w:cs="Calibri"/>
                <w:color w:val="000000"/>
                <w:sz w:val="18"/>
                <w:lang w:val="es-US"/>
              </w:rPr>
              <w:t>.</w:t>
            </w:r>
          </w:p>
          <w:p w14:paraId="3DC67E82"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27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6C19EFF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D80683" w14:textId="77777777" w:rsidR="00C73808" w:rsidRDefault="00C73808" w:rsidP="00716670">
            <w:pPr>
              <w:jc w:val="center"/>
              <w:rPr>
                <w:rFonts w:ascii="Calibri" w:hAnsi="Calibri" w:cs="Calibri"/>
                <w:color w:val="000000"/>
                <w:sz w:val="18"/>
              </w:rPr>
            </w:pPr>
            <w:r>
              <w:rPr>
                <w:rFonts w:ascii="Calibri" w:hAnsi="Calibri" w:cs="Calibri"/>
                <w:color w:val="000000"/>
                <w:sz w:val="18"/>
              </w:rPr>
              <w:t>296</w:t>
            </w:r>
          </w:p>
        </w:tc>
        <w:tc>
          <w:tcPr>
            <w:tcW w:w="8683" w:type="dxa"/>
            <w:tcBorders>
              <w:top w:val="single" w:sz="4" w:space="0" w:color="1C4DA1"/>
              <w:left w:val="single" w:sz="4" w:space="0" w:color="1C4DA1"/>
              <w:bottom w:val="single" w:sz="4" w:space="0" w:color="1C4DA1"/>
            </w:tcBorders>
            <w:shd w:val="clear" w:color="auto" w:fill="auto"/>
            <w:vAlign w:val="center"/>
          </w:tcPr>
          <w:p w14:paraId="0A7E9EDF" w14:textId="77777777" w:rsidR="00C73808" w:rsidRPr="002D159E" w:rsidRDefault="00943B1A" w:rsidP="00716670">
            <w:pPr>
              <w:rPr>
                <w:rFonts w:ascii="Calibri" w:hAnsi="Calibri" w:cs="Calibri"/>
                <w:color w:val="000000"/>
                <w:sz w:val="18"/>
                <w:lang w:val="es-US"/>
              </w:rPr>
            </w:pPr>
            <w:hyperlink r:id="rId329" w:history="1">
              <w:r w:rsidR="00C73808" w:rsidRPr="002D159E">
                <w:rPr>
                  <w:rStyle w:val="Hyperlink"/>
                  <w:lang w:val="es-US"/>
                </w:rPr>
                <w:t>296/24 - CIDH da seguimiento, modifica y amplía medidas cautelares a Franklin Caldera Cordero y sus familiares en Venezuela</w:t>
              </w:r>
            </w:hyperlink>
            <w:r w:rsidR="00C73808" w:rsidRPr="002D159E">
              <w:rPr>
                <w:rFonts w:ascii="Calibri" w:hAnsi="Calibri" w:cs="Calibri"/>
                <w:color w:val="000000"/>
                <w:sz w:val="18"/>
                <w:lang w:val="es-US"/>
              </w:rPr>
              <w:t>.</w:t>
            </w:r>
          </w:p>
          <w:p w14:paraId="36A17BDF"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27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2EC22E4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174A98" w14:textId="77777777" w:rsidR="00C73808" w:rsidRDefault="00C73808" w:rsidP="00716670">
            <w:pPr>
              <w:jc w:val="center"/>
              <w:rPr>
                <w:rFonts w:ascii="Calibri" w:hAnsi="Calibri" w:cs="Calibri"/>
                <w:color w:val="000000"/>
                <w:sz w:val="18"/>
              </w:rPr>
            </w:pPr>
            <w:r>
              <w:rPr>
                <w:rFonts w:ascii="Calibri" w:hAnsi="Calibri" w:cs="Calibri"/>
                <w:color w:val="000000"/>
                <w:sz w:val="18"/>
              </w:rPr>
              <w:t>297</w:t>
            </w:r>
          </w:p>
        </w:tc>
        <w:tc>
          <w:tcPr>
            <w:tcW w:w="8683" w:type="dxa"/>
            <w:tcBorders>
              <w:top w:val="single" w:sz="4" w:space="0" w:color="1C4DA1"/>
              <w:left w:val="single" w:sz="4" w:space="0" w:color="1C4DA1"/>
              <w:bottom w:val="single" w:sz="4" w:space="0" w:color="1C4DA1"/>
            </w:tcBorders>
            <w:shd w:val="clear" w:color="auto" w:fill="auto"/>
            <w:vAlign w:val="center"/>
          </w:tcPr>
          <w:p w14:paraId="2A9572E0" w14:textId="77777777" w:rsidR="00C73808" w:rsidRPr="002D159E" w:rsidRDefault="00943B1A" w:rsidP="00716670">
            <w:pPr>
              <w:rPr>
                <w:rFonts w:ascii="Calibri" w:hAnsi="Calibri" w:cs="Calibri"/>
                <w:color w:val="000000"/>
                <w:sz w:val="18"/>
                <w:lang w:val="es-US"/>
              </w:rPr>
            </w:pPr>
            <w:hyperlink r:id="rId330" w:history="1">
              <w:r w:rsidR="00C73808" w:rsidRPr="002D159E">
                <w:rPr>
                  <w:rStyle w:val="Hyperlink"/>
                  <w:lang w:val="es-US"/>
                </w:rPr>
                <w:t>297/24 - CIDH otorga medidas cautelares a Eduardo Emiro Labrador, diputado del Consejo Legislativo del estado Zulia, en Venezuela</w:t>
              </w:r>
            </w:hyperlink>
            <w:r w:rsidR="00C73808" w:rsidRPr="002D159E">
              <w:rPr>
                <w:rFonts w:ascii="Calibri" w:hAnsi="Calibri" w:cs="Calibri"/>
                <w:color w:val="000000"/>
                <w:sz w:val="18"/>
                <w:lang w:val="es-US"/>
              </w:rPr>
              <w:t>.</w:t>
            </w:r>
          </w:p>
          <w:p w14:paraId="4264C40E"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27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0031E35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75D718" w14:textId="77777777" w:rsidR="00C73808" w:rsidRDefault="00C73808" w:rsidP="00716670">
            <w:pPr>
              <w:jc w:val="center"/>
              <w:rPr>
                <w:rFonts w:ascii="Calibri" w:hAnsi="Calibri" w:cs="Calibri"/>
                <w:color w:val="000000"/>
                <w:sz w:val="18"/>
              </w:rPr>
            </w:pPr>
            <w:r>
              <w:rPr>
                <w:rFonts w:ascii="Calibri" w:hAnsi="Calibri" w:cs="Calibri"/>
                <w:color w:val="000000"/>
                <w:sz w:val="18"/>
              </w:rPr>
              <w:t>298</w:t>
            </w:r>
          </w:p>
        </w:tc>
        <w:tc>
          <w:tcPr>
            <w:tcW w:w="8683" w:type="dxa"/>
            <w:tcBorders>
              <w:top w:val="single" w:sz="4" w:space="0" w:color="1C4DA1"/>
              <w:left w:val="single" w:sz="4" w:space="0" w:color="1C4DA1"/>
              <w:bottom w:val="single" w:sz="4" w:space="0" w:color="1C4DA1"/>
            </w:tcBorders>
            <w:shd w:val="clear" w:color="auto" w:fill="auto"/>
            <w:vAlign w:val="center"/>
          </w:tcPr>
          <w:p w14:paraId="45C99F3E" w14:textId="77777777" w:rsidR="00C73808" w:rsidRPr="002D159E" w:rsidRDefault="00943B1A" w:rsidP="00716670">
            <w:pPr>
              <w:rPr>
                <w:rFonts w:ascii="Calibri" w:hAnsi="Calibri" w:cs="Calibri"/>
                <w:color w:val="000000"/>
                <w:sz w:val="18"/>
                <w:lang w:val="es-US"/>
              </w:rPr>
            </w:pPr>
            <w:hyperlink r:id="rId331" w:history="1">
              <w:r w:rsidR="00C73808" w:rsidRPr="002D159E">
                <w:rPr>
                  <w:rStyle w:val="Hyperlink"/>
                  <w:lang w:val="es-US"/>
                </w:rPr>
                <w:t>298/24 - CIDH presenta a la Corte IDH caso de Costa Rica por violaciones a derechos laborales y sindicales</w:t>
              </w:r>
            </w:hyperlink>
            <w:r w:rsidR="00C73808" w:rsidRPr="002D159E">
              <w:rPr>
                <w:rFonts w:ascii="Calibri" w:hAnsi="Calibri" w:cs="Calibri"/>
                <w:color w:val="000000"/>
                <w:sz w:val="18"/>
                <w:lang w:val="es-US"/>
              </w:rPr>
              <w:t>.</w:t>
            </w:r>
          </w:p>
          <w:p w14:paraId="62EEDA1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27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38195EE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EBA740" w14:textId="77777777" w:rsidR="00C73808" w:rsidRDefault="00C73808" w:rsidP="00716670">
            <w:pPr>
              <w:jc w:val="center"/>
              <w:rPr>
                <w:rFonts w:ascii="Calibri" w:hAnsi="Calibri" w:cs="Calibri"/>
                <w:color w:val="000000"/>
                <w:sz w:val="18"/>
              </w:rPr>
            </w:pPr>
            <w:r>
              <w:rPr>
                <w:rFonts w:ascii="Calibri" w:hAnsi="Calibri" w:cs="Calibri"/>
                <w:color w:val="000000"/>
                <w:sz w:val="18"/>
              </w:rPr>
              <w:t>299</w:t>
            </w:r>
          </w:p>
        </w:tc>
        <w:tc>
          <w:tcPr>
            <w:tcW w:w="8683" w:type="dxa"/>
            <w:tcBorders>
              <w:top w:val="single" w:sz="4" w:space="0" w:color="1C4DA1"/>
              <w:left w:val="single" w:sz="4" w:space="0" w:color="1C4DA1"/>
              <w:bottom w:val="single" w:sz="4" w:space="0" w:color="1C4DA1"/>
            </w:tcBorders>
            <w:shd w:val="clear" w:color="auto" w:fill="auto"/>
            <w:vAlign w:val="center"/>
          </w:tcPr>
          <w:p w14:paraId="2F7BF488" w14:textId="77777777" w:rsidR="00C73808" w:rsidRDefault="00943B1A" w:rsidP="00716670">
            <w:pPr>
              <w:rPr>
                <w:rFonts w:ascii="Calibri" w:hAnsi="Calibri" w:cs="Calibri"/>
                <w:color w:val="000000"/>
                <w:sz w:val="18"/>
              </w:rPr>
            </w:pPr>
            <w:hyperlink r:id="rId332" w:history="1">
              <w:r w:rsidR="00C73808" w:rsidRPr="002D159E">
                <w:rPr>
                  <w:rStyle w:val="Hyperlink"/>
                </w:rPr>
                <w:t xml:space="preserve">299/24 - CIDH da </w:t>
              </w:r>
              <w:proofErr w:type="spellStart"/>
              <w:r w:rsidR="00C73808" w:rsidRPr="002D159E">
                <w:rPr>
                  <w:rStyle w:val="Hyperlink"/>
                </w:rPr>
                <w:t>seguimiento</w:t>
              </w:r>
              <w:proofErr w:type="spellEnd"/>
              <w:r w:rsidR="00C73808" w:rsidRPr="002D159E">
                <w:rPr>
                  <w:rStyle w:val="Hyperlink"/>
                </w:rPr>
                <w:t xml:space="preserve"> y </w:t>
              </w:r>
              <w:proofErr w:type="spellStart"/>
              <w:r w:rsidR="00C73808" w:rsidRPr="002D159E">
                <w:rPr>
                  <w:rStyle w:val="Hyperlink"/>
                </w:rPr>
                <w:t>modifica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w:t>
              </w:r>
              <w:proofErr w:type="spellStart"/>
              <w:r w:rsidR="00C73808" w:rsidRPr="002D159E">
                <w:rPr>
                  <w:rStyle w:val="Hyperlink"/>
                </w:rPr>
                <w:t>respecto</w:t>
              </w:r>
              <w:proofErr w:type="spellEnd"/>
              <w:r w:rsidR="00C73808" w:rsidRPr="002D159E">
                <w:rPr>
                  <w:rStyle w:val="Hyperlink"/>
                </w:rPr>
                <w:t xml:space="preserve"> María Corina Machado </w:t>
              </w:r>
              <w:proofErr w:type="spellStart"/>
              <w:r w:rsidR="00C73808" w:rsidRPr="002D159E">
                <w:rPr>
                  <w:rStyle w:val="Hyperlink"/>
                </w:rPr>
                <w:t>en</w:t>
              </w:r>
              <w:proofErr w:type="spellEnd"/>
              <w:r w:rsidR="00C73808" w:rsidRPr="002D159E">
                <w:rPr>
                  <w:rStyle w:val="Hyperlink"/>
                </w:rPr>
                <w:t xml:space="preserve"> Venezuela</w:t>
              </w:r>
            </w:hyperlink>
            <w:r w:rsidR="00C73808">
              <w:rPr>
                <w:rFonts w:ascii="Calibri" w:hAnsi="Calibri" w:cs="Calibri"/>
                <w:color w:val="000000"/>
                <w:sz w:val="18"/>
              </w:rPr>
              <w:t>.</w:t>
            </w:r>
          </w:p>
          <w:p w14:paraId="4160C2AE"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27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732BF81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59DD7E" w14:textId="77777777" w:rsidR="00C73808" w:rsidRDefault="00C73808" w:rsidP="00716670">
            <w:pPr>
              <w:jc w:val="center"/>
              <w:rPr>
                <w:rFonts w:ascii="Calibri" w:hAnsi="Calibri" w:cs="Calibri"/>
                <w:color w:val="000000"/>
                <w:sz w:val="18"/>
              </w:rPr>
            </w:pPr>
            <w:r>
              <w:rPr>
                <w:rFonts w:ascii="Calibri" w:hAnsi="Calibri" w:cs="Calibri"/>
                <w:color w:val="000000"/>
                <w:sz w:val="18"/>
              </w:rPr>
              <w:t>300</w:t>
            </w:r>
          </w:p>
        </w:tc>
        <w:tc>
          <w:tcPr>
            <w:tcW w:w="8683" w:type="dxa"/>
            <w:tcBorders>
              <w:top w:val="single" w:sz="4" w:space="0" w:color="1C4DA1"/>
              <w:left w:val="single" w:sz="4" w:space="0" w:color="1C4DA1"/>
              <w:bottom w:val="single" w:sz="4" w:space="0" w:color="1C4DA1"/>
            </w:tcBorders>
            <w:shd w:val="clear" w:color="auto" w:fill="auto"/>
            <w:vAlign w:val="center"/>
          </w:tcPr>
          <w:p w14:paraId="5292F8FF" w14:textId="77777777" w:rsidR="00C73808" w:rsidRDefault="00943B1A" w:rsidP="00716670">
            <w:pPr>
              <w:rPr>
                <w:rFonts w:ascii="Calibri" w:hAnsi="Calibri" w:cs="Calibri"/>
                <w:color w:val="000000"/>
                <w:sz w:val="18"/>
              </w:rPr>
            </w:pPr>
            <w:hyperlink r:id="rId333" w:history="1">
              <w:r w:rsidR="00C73808" w:rsidRPr="002D159E">
                <w:rPr>
                  <w:rStyle w:val="Hyperlink"/>
                </w:rPr>
                <w:t xml:space="preserve">300/24 -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favor de Jhon Fernando </w:t>
              </w:r>
              <w:proofErr w:type="spellStart"/>
              <w:r w:rsidR="00C73808" w:rsidRPr="002D159E">
                <w:rPr>
                  <w:rStyle w:val="Hyperlink"/>
                </w:rPr>
                <w:t>Paladines</w:t>
              </w:r>
              <w:proofErr w:type="spellEnd"/>
              <w:r w:rsidR="00C73808" w:rsidRPr="002D159E">
                <w:rPr>
                  <w:rStyle w:val="Hyperlink"/>
                </w:rPr>
                <w:t xml:space="preserve"> Rubio, </w:t>
              </w:r>
              <w:proofErr w:type="spellStart"/>
              <w:r w:rsidR="00C73808" w:rsidRPr="002D159E">
                <w:rPr>
                  <w:rStyle w:val="Hyperlink"/>
                </w:rPr>
                <w:t>ciudadano</w:t>
              </w:r>
              <w:proofErr w:type="spellEnd"/>
              <w:r w:rsidR="00C73808" w:rsidRPr="002D159E">
                <w:rPr>
                  <w:rStyle w:val="Hyperlink"/>
                </w:rPr>
                <w:t xml:space="preserve"> </w:t>
              </w:r>
              <w:proofErr w:type="spellStart"/>
              <w:r w:rsidR="00C73808" w:rsidRPr="002D159E">
                <w:rPr>
                  <w:rStyle w:val="Hyperlink"/>
                </w:rPr>
                <w:t>colombiano</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Nicaragua</w:t>
              </w:r>
            </w:hyperlink>
            <w:r w:rsidR="00C73808">
              <w:rPr>
                <w:rFonts w:ascii="Calibri" w:hAnsi="Calibri" w:cs="Calibri"/>
                <w:color w:val="000000"/>
                <w:sz w:val="18"/>
              </w:rPr>
              <w:t>.</w:t>
            </w:r>
          </w:p>
          <w:p w14:paraId="6B6740C0"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27 de </w:t>
            </w:r>
            <w:proofErr w:type="spellStart"/>
            <w:r>
              <w:rPr>
                <w:rFonts w:ascii="Calibri" w:hAnsi="Calibri" w:cs="Calibri"/>
                <w:color w:val="000000"/>
                <w:sz w:val="18"/>
              </w:rPr>
              <w:t>noviembre</w:t>
            </w:r>
            <w:proofErr w:type="spellEnd"/>
            <w:r>
              <w:rPr>
                <w:rFonts w:ascii="Calibri" w:hAnsi="Calibri" w:cs="Calibri"/>
                <w:color w:val="000000"/>
                <w:sz w:val="18"/>
              </w:rPr>
              <w:t xml:space="preserve"> de 2024</w:t>
            </w:r>
          </w:p>
        </w:tc>
      </w:tr>
      <w:tr w:rsidR="00C73808" w14:paraId="20D09DC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D96B62" w14:textId="77777777" w:rsidR="00C73808" w:rsidRDefault="00C73808" w:rsidP="00716670">
            <w:pPr>
              <w:jc w:val="center"/>
              <w:rPr>
                <w:rFonts w:ascii="Calibri" w:hAnsi="Calibri" w:cs="Calibri"/>
                <w:color w:val="000000"/>
                <w:sz w:val="18"/>
              </w:rPr>
            </w:pPr>
            <w:r>
              <w:rPr>
                <w:rFonts w:ascii="Calibri" w:hAnsi="Calibri" w:cs="Calibri"/>
                <w:color w:val="000000"/>
                <w:sz w:val="18"/>
              </w:rPr>
              <w:t>301</w:t>
            </w:r>
          </w:p>
        </w:tc>
        <w:tc>
          <w:tcPr>
            <w:tcW w:w="8683" w:type="dxa"/>
            <w:tcBorders>
              <w:top w:val="single" w:sz="4" w:space="0" w:color="1C4DA1"/>
              <w:left w:val="single" w:sz="4" w:space="0" w:color="1C4DA1"/>
              <w:bottom w:val="single" w:sz="4" w:space="0" w:color="1C4DA1"/>
            </w:tcBorders>
            <w:shd w:val="clear" w:color="auto" w:fill="auto"/>
            <w:vAlign w:val="center"/>
          </w:tcPr>
          <w:p w14:paraId="47F9977F" w14:textId="77777777" w:rsidR="00C73808" w:rsidRPr="002D159E" w:rsidRDefault="00943B1A" w:rsidP="00716670">
            <w:pPr>
              <w:rPr>
                <w:rFonts w:ascii="Calibri" w:hAnsi="Calibri" w:cs="Calibri"/>
                <w:color w:val="000000"/>
                <w:sz w:val="18"/>
                <w:lang w:val="es-US"/>
              </w:rPr>
            </w:pPr>
            <w:hyperlink r:id="rId334" w:history="1">
              <w:r w:rsidR="00C73808" w:rsidRPr="002D159E">
                <w:rPr>
                  <w:rStyle w:val="Hyperlink"/>
                  <w:lang w:val="es-US"/>
                </w:rPr>
                <w:t>RD301/24 - REDESCA: Derechos humanos y justicia climática en los acuerdos de la COP29</w:t>
              </w:r>
            </w:hyperlink>
            <w:r w:rsidR="00C73808" w:rsidRPr="002D159E">
              <w:rPr>
                <w:rFonts w:ascii="Calibri" w:hAnsi="Calibri" w:cs="Calibri"/>
                <w:color w:val="000000"/>
                <w:sz w:val="18"/>
                <w:lang w:val="es-US"/>
              </w:rPr>
              <w:t>.</w:t>
            </w:r>
          </w:p>
          <w:p w14:paraId="4D35B795"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rsidRPr="00943B1A" w14:paraId="5E0CAF2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42B708" w14:textId="77777777" w:rsidR="00C73808" w:rsidRDefault="00C73808" w:rsidP="00716670">
            <w:pPr>
              <w:jc w:val="center"/>
              <w:rPr>
                <w:rFonts w:ascii="Calibri" w:hAnsi="Calibri" w:cs="Calibri"/>
                <w:color w:val="000000"/>
                <w:sz w:val="18"/>
              </w:rPr>
            </w:pPr>
            <w:r>
              <w:rPr>
                <w:rFonts w:ascii="Calibri" w:hAnsi="Calibri" w:cs="Calibri"/>
                <w:color w:val="000000"/>
                <w:sz w:val="18"/>
              </w:rPr>
              <w:t>302</w:t>
            </w:r>
          </w:p>
        </w:tc>
        <w:tc>
          <w:tcPr>
            <w:tcW w:w="8683" w:type="dxa"/>
            <w:tcBorders>
              <w:top w:val="single" w:sz="4" w:space="0" w:color="1C4DA1"/>
              <w:left w:val="single" w:sz="4" w:space="0" w:color="1C4DA1"/>
              <w:bottom w:val="single" w:sz="4" w:space="0" w:color="1C4DA1"/>
            </w:tcBorders>
            <w:shd w:val="clear" w:color="auto" w:fill="auto"/>
            <w:vAlign w:val="center"/>
          </w:tcPr>
          <w:p w14:paraId="6074ADE2" w14:textId="77777777" w:rsidR="00C73808" w:rsidRPr="002D159E" w:rsidRDefault="00943B1A" w:rsidP="00716670">
            <w:pPr>
              <w:rPr>
                <w:rFonts w:ascii="Calibri" w:hAnsi="Calibri" w:cs="Calibri"/>
                <w:color w:val="000000"/>
                <w:sz w:val="18"/>
                <w:lang w:val="es-US"/>
              </w:rPr>
            </w:pPr>
            <w:hyperlink r:id="rId335" w:history="1">
              <w:r w:rsidR="00C73808" w:rsidRPr="002D159E">
                <w:rPr>
                  <w:rStyle w:val="Hyperlink"/>
                  <w:lang w:val="es-US"/>
                </w:rPr>
                <w:t>302/24 - CIDH da seguimiento y amplía medidas cautelares a integrantes de Foro Penal en Venezuela</w:t>
              </w:r>
            </w:hyperlink>
            <w:r w:rsidR="00C73808" w:rsidRPr="002D159E">
              <w:rPr>
                <w:rFonts w:ascii="Calibri" w:hAnsi="Calibri" w:cs="Calibri"/>
                <w:color w:val="000000"/>
                <w:sz w:val="18"/>
                <w:lang w:val="es-US"/>
              </w:rPr>
              <w:t>.</w:t>
            </w:r>
          </w:p>
          <w:p w14:paraId="773F9A3B"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3 de diciembre de 2024</w:t>
            </w:r>
          </w:p>
        </w:tc>
      </w:tr>
      <w:tr w:rsidR="00C73808" w14:paraId="3E9528E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A991B1" w14:textId="77777777" w:rsidR="00C73808" w:rsidRDefault="00C73808" w:rsidP="00716670">
            <w:pPr>
              <w:jc w:val="center"/>
              <w:rPr>
                <w:rFonts w:ascii="Calibri" w:hAnsi="Calibri" w:cs="Calibri"/>
                <w:color w:val="000000"/>
                <w:sz w:val="18"/>
              </w:rPr>
            </w:pPr>
            <w:r>
              <w:rPr>
                <w:rFonts w:ascii="Calibri" w:hAnsi="Calibri" w:cs="Calibri"/>
                <w:color w:val="000000"/>
                <w:sz w:val="18"/>
              </w:rPr>
              <w:t>303</w:t>
            </w:r>
          </w:p>
        </w:tc>
        <w:tc>
          <w:tcPr>
            <w:tcW w:w="8683" w:type="dxa"/>
            <w:tcBorders>
              <w:top w:val="single" w:sz="4" w:space="0" w:color="1C4DA1"/>
              <w:left w:val="single" w:sz="4" w:space="0" w:color="1C4DA1"/>
              <w:bottom w:val="single" w:sz="4" w:space="0" w:color="1C4DA1"/>
            </w:tcBorders>
            <w:shd w:val="clear" w:color="auto" w:fill="auto"/>
            <w:vAlign w:val="center"/>
          </w:tcPr>
          <w:p w14:paraId="2F46F131" w14:textId="77777777" w:rsidR="00C73808" w:rsidRPr="002D159E" w:rsidRDefault="00943B1A" w:rsidP="00716670">
            <w:pPr>
              <w:rPr>
                <w:rFonts w:ascii="Calibri" w:hAnsi="Calibri" w:cs="Calibri"/>
                <w:color w:val="000000"/>
                <w:sz w:val="18"/>
                <w:lang w:val="es-US"/>
              </w:rPr>
            </w:pPr>
            <w:hyperlink r:id="rId336" w:history="1">
              <w:r w:rsidR="00C73808" w:rsidRPr="002D159E">
                <w:rPr>
                  <w:rStyle w:val="Hyperlink"/>
                  <w:lang w:val="es-US"/>
                </w:rPr>
                <w:t>303/24 - La CIDH celebra la realización de diálogo anual con Instituciones Nacionales de Derechos Humanos de la región</w:t>
              </w:r>
            </w:hyperlink>
            <w:r w:rsidR="00C73808" w:rsidRPr="002D159E">
              <w:rPr>
                <w:rFonts w:ascii="Calibri" w:hAnsi="Calibri" w:cs="Calibri"/>
                <w:color w:val="000000"/>
                <w:sz w:val="18"/>
                <w:lang w:val="es-US"/>
              </w:rPr>
              <w:t>.</w:t>
            </w:r>
          </w:p>
          <w:p w14:paraId="4F9FBFF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32EE56E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4FC1AB" w14:textId="77777777" w:rsidR="00C73808" w:rsidRDefault="00C73808" w:rsidP="00716670">
            <w:pPr>
              <w:jc w:val="center"/>
              <w:rPr>
                <w:rFonts w:ascii="Calibri" w:hAnsi="Calibri" w:cs="Calibri"/>
                <w:color w:val="000000"/>
                <w:sz w:val="18"/>
              </w:rPr>
            </w:pPr>
            <w:r>
              <w:rPr>
                <w:rFonts w:ascii="Calibri" w:hAnsi="Calibri" w:cs="Calibri"/>
                <w:color w:val="000000"/>
                <w:sz w:val="18"/>
              </w:rPr>
              <w:t>304</w:t>
            </w:r>
          </w:p>
        </w:tc>
        <w:tc>
          <w:tcPr>
            <w:tcW w:w="8683" w:type="dxa"/>
            <w:tcBorders>
              <w:top w:val="single" w:sz="4" w:space="0" w:color="1C4DA1"/>
              <w:left w:val="single" w:sz="4" w:space="0" w:color="1C4DA1"/>
              <w:bottom w:val="single" w:sz="4" w:space="0" w:color="1C4DA1"/>
            </w:tcBorders>
            <w:shd w:val="clear" w:color="auto" w:fill="auto"/>
            <w:vAlign w:val="center"/>
          </w:tcPr>
          <w:p w14:paraId="3DC5B874" w14:textId="77777777" w:rsidR="00C73808" w:rsidRPr="002D159E" w:rsidRDefault="00943B1A" w:rsidP="00716670">
            <w:pPr>
              <w:rPr>
                <w:rFonts w:ascii="Calibri" w:hAnsi="Calibri" w:cs="Calibri"/>
                <w:color w:val="000000"/>
                <w:sz w:val="18"/>
                <w:lang w:val="es-US"/>
              </w:rPr>
            </w:pPr>
            <w:hyperlink r:id="rId337" w:history="1">
              <w:r w:rsidR="00C73808" w:rsidRPr="002D159E">
                <w:rPr>
                  <w:rStyle w:val="Hyperlink"/>
                  <w:lang w:val="es-US"/>
                </w:rPr>
                <w:t>304/24 - Argentina: CIDH llama al Estado a respetar los derechos territoriales de los pueblos indígenas</w:t>
              </w:r>
            </w:hyperlink>
            <w:r w:rsidR="00C73808" w:rsidRPr="002D159E">
              <w:rPr>
                <w:rFonts w:ascii="Calibri" w:hAnsi="Calibri" w:cs="Calibri"/>
                <w:color w:val="000000"/>
                <w:sz w:val="18"/>
                <w:lang w:val="es-US"/>
              </w:rPr>
              <w:t>.</w:t>
            </w:r>
          </w:p>
          <w:p w14:paraId="65421361"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4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2E9CB12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883CD2" w14:textId="77777777" w:rsidR="00C73808" w:rsidRDefault="00C73808" w:rsidP="00716670">
            <w:pPr>
              <w:jc w:val="center"/>
              <w:rPr>
                <w:rFonts w:ascii="Calibri" w:hAnsi="Calibri" w:cs="Calibri"/>
                <w:color w:val="000000"/>
                <w:sz w:val="18"/>
              </w:rPr>
            </w:pPr>
            <w:r>
              <w:rPr>
                <w:rFonts w:ascii="Calibri" w:hAnsi="Calibri" w:cs="Calibri"/>
                <w:color w:val="000000"/>
                <w:sz w:val="18"/>
              </w:rPr>
              <w:t>305</w:t>
            </w:r>
          </w:p>
        </w:tc>
        <w:tc>
          <w:tcPr>
            <w:tcW w:w="8683" w:type="dxa"/>
            <w:tcBorders>
              <w:top w:val="single" w:sz="4" w:space="0" w:color="1C4DA1"/>
              <w:left w:val="single" w:sz="4" w:space="0" w:color="1C4DA1"/>
              <w:bottom w:val="single" w:sz="4" w:space="0" w:color="1C4DA1"/>
            </w:tcBorders>
            <w:shd w:val="clear" w:color="auto" w:fill="auto"/>
            <w:vAlign w:val="center"/>
          </w:tcPr>
          <w:p w14:paraId="119235E2" w14:textId="77777777" w:rsidR="00C73808" w:rsidRPr="002D159E" w:rsidRDefault="00943B1A" w:rsidP="00716670">
            <w:pPr>
              <w:rPr>
                <w:rFonts w:ascii="Calibri" w:hAnsi="Calibri" w:cs="Calibri"/>
                <w:color w:val="000000"/>
                <w:sz w:val="18"/>
                <w:lang w:val="es-US"/>
              </w:rPr>
            </w:pPr>
            <w:hyperlink r:id="rId338" w:history="1">
              <w:r w:rsidR="00C73808" w:rsidRPr="002D159E">
                <w:rPr>
                  <w:rStyle w:val="Hyperlink"/>
                  <w:lang w:val="es-US"/>
                </w:rPr>
                <w:t>305/24 - Perú: CIDH presenta a la Corte IDH caso por violaciones a derechos de pueblos indígenas en aislamiento voluntario</w:t>
              </w:r>
            </w:hyperlink>
            <w:r w:rsidR="00C73808" w:rsidRPr="002D159E">
              <w:rPr>
                <w:rFonts w:ascii="Calibri" w:hAnsi="Calibri" w:cs="Calibri"/>
                <w:color w:val="000000"/>
                <w:sz w:val="18"/>
                <w:lang w:val="es-US"/>
              </w:rPr>
              <w:t>.</w:t>
            </w:r>
          </w:p>
          <w:p w14:paraId="3129E0AA"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4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7769BA6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43EA85" w14:textId="77777777" w:rsidR="00C73808" w:rsidRDefault="00C73808" w:rsidP="00716670">
            <w:pPr>
              <w:jc w:val="center"/>
              <w:rPr>
                <w:rFonts w:ascii="Calibri" w:hAnsi="Calibri" w:cs="Calibri"/>
                <w:color w:val="000000"/>
                <w:sz w:val="18"/>
              </w:rPr>
            </w:pPr>
            <w:r>
              <w:rPr>
                <w:rFonts w:ascii="Calibri" w:hAnsi="Calibri" w:cs="Calibri"/>
                <w:color w:val="000000"/>
                <w:sz w:val="18"/>
              </w:rPr>
              <w:t>306</w:t>
            </w:r>
          </w:p>
        </w:tc>
        <w:tc>
          <w:tcPr>
            <w:tcW w:w="8683" w:type="dxa"/>
            <w:tcBorders>
              <w:top w:val="single" w:sz="4" w:space="0" w:color="1C4DA1"/>
              <w:left w:val="single" w:sz="4" w:space="0" w:color="1C4DA1"/>
              <w:bottom w:val="single" w:sz="4" w:space="0" w:color="1C4DA1"/>
            </w:tcBorders>
            <w:shd w:val="clear" w:color="auto" w:fill="auto"/>
            <w:vAlign w:val="center"/>
          </w:tcPr>
          <w:p w14:paraId="6488DE9C" w14:textId="77777777" w:rsidR="00C73808" w:rsidRPr="002D159E" w:rsidRDefault="00943B1A" w:rsidP="00716670">
            <w:pPr>
              <w:rPr>
                <w:rFonts w:ascii="Calibri" w:hAnsi="Calibri" w:cs="Calibri"/>
                <w:color w:val="000000"/>
                <w:sz w:val="18"/>
                <w:lang w:val="es-US"/>
              </w:rPr>
            </w:pPr>
            <w:hyperlink r:id="rId339" w:history="1">
              <w:r w:rsidR="00C73808" w:rsidRPr="002D159E">
                <w:rPr>
                  <w:rStyle w:val="Hyperlink"/>
                  <w:lang w:val="es-US"/>
                </w:rPr>
                <w:t>306/24 - Cuba: CIDH, RELE y REDESCA condenan represión a organizaciones y medios, en el contexto de una grave crisis social y económica</w:t>
              </w:r>
            </w:hyperlink>
            <w:r w:rsidR="00C73808" w:rsidRPr="002D159E">
              <w:rPr>
                <w:rFonts w:ascii="Calibri" w:hAnsi="Calibri" w:cs="Calibri"/>
                <w:color w:val="000000"/>
                <w:sz w:val="18"/>
                <w:lang w:val="es-US"/>
              </w:rPr>
              <w:t>.</w:t>
            </w:r>
          </w:p>
          <w:p w14:paraId="71D0EEE5"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4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3E373A9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21F5E3" w14:textId="77777777" w:rsidR="00C73808" w:rsidRDefault="00C73808" w:rsidP="00716670">
            <w:pPr>
              <w:jc w:val="center"/>
              <w:rPr>
                <w:rFonts w:ascii="Calibri" w:hAnsi="Calibri" w:cs="Calibri"/>
                <w:color w:val="000000"/>
                <w:sz w:val="18"/>
              </w:rPr>
            </w:pPr>
            <w:r>
              <w:rPr>
                <w:rFonts w:ascii="Calibri" w:hAnsi="Calibri" w:cs="Calibri"/>
                <w:color w:val="000000"/>
                <w:sz w:val="18"/>
              </w:rPr>
              <w:t>307</w:t>
            </w:r>
          </w:p>
        </w:tc>
        <w:tc>
          <w:tcPr>
            <w:tcW w:w="8683" w:type="dxa"/>
            <w:tcBorders>
              <w:top w:val="single" w:sz="4" w:space="0" w:color="1C4DA1"/>
              <w:left w:val="single" w:sz="4" w:space="0" w:color="1C4DA1"/>
              <w:bottom w:val="single" w:sz="4" w:space="0" w:color="1C4DA1"/>
            </w:tcBorders>
            <w:shd w:val="clear" w:color="auto" w:fill="auto"/>
            <w:vAlign w:val="center"/>
          </w:tcPr>
          <w:p w14:paraId="67E2DCE7" w14:textId="77777777" w:rsidR="00C73808" w:rsidRDefault="00943B1A" w:rsidP="00716670">
            <w:pPr>
              <w:rPr>
                <w:rFonts w:ascii="Calibri" w:hAnsi="Calibri" w:cs="Calibri"/>
                <w:color w:val="000000"/>
                <w:sz w:val="18"/>
              </w:rPr>
            </w:pPr>
            <w:hyperlink r:id="rId340" w:history="1">
              <w:r w:rsidR="00C73808" w:rsidRPr="002D159E">
                <w:rPr>
                  <w:rStyle w:val="Hyperlink"/>
                </w:rPr>
                <w:t xml:space="preserve">307/24 -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Víctor Boitano Coleman </w:t>
              </w:r>
              <w:proofErr w:type="spellStart"/>
              <w:r w:rsidR="00C73808" w:rsidRPr="002D159E">
                <w:rPr>
                  <w:rStyle w:val="Hyperlink"/>
                </w:rPr>
                <w:t>en</w:t>
              </w:r>
              <w:proofErr w:type="spellEnd"/>
              <w:r w:rsidR="00C73808" w:rsidRPr="002D159E">
                <w:rPr>
                  <w:rStyle w:val="Hyperlink"/>
                </w:rPr>
                <w:t xml:space="preserve"> Nicaragua</w:t>
              </w:r>
            </w:hyperlink>
            <w:r w:rsidR="00C73808">
              <w:rPr>
                <w:rFonts w:ascii="Calibri" w:hAnsi="Calibri" w:cs="Calibri"/>
                <w:color w:val="000000"/>
                <w:sz w:val="18"/>
              </w:rPr>
              <w:t>.</w:t>
            </w:r>
          </w:p>
          <w:p w14:paraId="05418926"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5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6F5831E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D081A2" w14:textId="77777777" w:rsidR="00C73808" w:rsidRDefault="00C73808" w:rsidP="00716670">
            <w:pPr>
              <w:jc w:val="center"/>
              <w:rPr>
                <w:rFonts w:ascii="Calibri" w:hAnsi="Calibri" w:cs="Calibri"/>
                <w:color w:val="000000"/>
                <w:sz w:val="18"/>
              </w:rPr>
            </w:pPr>
            <w:r>
              <w:rPr>
                <w:rFonts w:ascii="Calibri" w:hAnsi="Calibri" w:cs="Calibri"/>
                <w:color w:val="000000"/>
                <w:sz w:val="18"/>
              </w:rPr>
              <w:t>308</w:t>
            </w:r>
          </w:p>
        </w:tc>
        <w:tc>
          <w:tcPr>
            <w:tcW w:w="8683" w:type="dxa"/>
            <w:tcBorders>
              <w:top w:val="single" w:sz="4" w:space="0" w:color="1C4DA1"/>
              <w:left w:val="single" w:sz="4" w:space="0" w:color="1C4DA1"/>
              <w:bottom w:val="single" w:sz="4" w:space="0" w:color="1C4DA1"/>
            </w:tcBorders>
            <w:shd w:val="clear" w:color="auto" w:fill="auto"/>
            <w:vAlign w:val="center"/>
          </w:tcPr>
          <w:p w14:paraId="450A1392" w14:textId="77777777" w:rsidR="00C73808" w:rsidRDefault="00943B1A" w:rsidP="00716670">
            <w:pPr>
              <w:rPr>
                <w:rFonts w:ascii="Calibri" w:hAnsi="Calibri" w:cs="Calibri"/>
                <w:color w:val="000000"/>
                <w:sz w:val="18"/>
              </w:rPr>
            </w:pPr>
            <w:hyperlink r:id="rId341" w:history="1">
              <w:r w:rsidR="00C73808" w:rsidRPr="002D159E">
                <w:rPr>
                  <w:rStyle w:val="Hyperlink"/>
                </w:rPr>
                <w:t xml:space="preserve">308/24 -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Jorge Luis </w:t>
              </w:r>
              <w:proofErr w:type="spellStart"/>
              <w:r w:rsidR="00C73808" w:rsidRPr="002D159E">
                <w:rPr>
                  <w:rStyle w:val="Hyperlink"/>
                </w:rPr>
                <w:t>Graterol</w:t>
              </w:r>
              <w:proofErr w:type="spellEnd"/>
              <w:r w:rsidR="00C73808" w:rsidRPr="002D159E">
                <w:rPr>
                  <w:rStyle w:val="Hyperlink"/>
                </w:rPr>
                <w:t xml:space="preserve"> Guzman </w:t>
              </w:r>
              <w:proofErr w:type="spellStart"/>
              <w:r w:rsidR="00C73808" w:rsidRPr="002D159E">
                <w:rPr>
                  <w:rStyle w:val="Hyperlink"/>
                </w:rPr>
                <w:t>en</w:t>
              </w:r>
              <w:proofErr w:type="spellEnd"/>
              <w:r w:rsidR="00C73808" w:rsidRPr="002D159E">
                <w:rPr>
                  <w:rStyle w:val="Hyperlink"/>
                </w:rPr>
                <w:t xml:space="preserve"> Venezuela</w:t>
              </w:r>
            </w:hyperlink>
            <w:r w:rsidR="00C73808">
              <w:rPr>
                <w:rFonts w:ascii="Calibri" w:hAnsi="Calibri" w:cs="Calibri"/>
                <w:color w:val="000000"/>
                <w:sz w:val="18"/>
              </w:rPr>
              <w:t>.</w:t>
            </w:r>
          </w:p>
          <w:p w14:paraId="2E9D9B36"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5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448CCBA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7FF344" w14:textId="77777777" w:rsidR="00C73808" w:rsidRDefault="00C73808" w:rsidP="00716670">
            <w:pPr>
              <w:jc w:val="center"/>
              <w:rPr>
                <w:rFonts w:ascii="Calibri" w:hAnsi="Calibri" w:cs="Calibri"/>
                <w:color w:val="000000"/>
                <w:sz w:val="18"/>
              </w:rPr>
            </w:pPr>
            <w:r>
              <w:rPr>
                <w:rFonts w:ascii="Calibri" w:hAnsi="Calibri" w:cs="Calibri"/>
                <w:color w:val="000000"/>
                <w:sz w:val="18"/>
              </w:rPr>
              <w:t>309</w:t>
            </w:r>
          </w:p>
        </w:tc>
        <w:tc>
          <w:tcPr>
            <w:tcW w:w="8683" w:type="dxa"/>
            <w:tcBorders>
              <w:top w:val="single" w:sz="4" w:space="0" w:color="1C4DA1"/>
              <w:left w:val="single" w:sz="4" w:space="0" w:color="1C4DA1"/>
              <w:bottom w:val="single" w:sz="4" w:space="0" w:color="1C4DA1"/>
            </w:tcBorders>
            <w:shd w:val="clear" w:color="auto" w:fill="auto"/>
            <w:vAlign w:val="center"/>
          </w:tcPr>
          <w:p w14:paraId="38A44AF3" w14:textId="77777777" w:rsidR="00C73808" w:rsidRPr="002D159E" w:rsidRDefault="00943B1A" w:rsidP="00716670">
            <w:pPr>
              <w:rPr>
                <w:rFonts w:ascii="Calibri" w:hAnsi="Calibri" w:cs="Calibri"/>
                <w:color w:val="000000"/>
                <w:sz w:val="18"/>
                <w:lang w:val="es-US"/>
              </w:rPr>
            </w:pPr>
            <w:hyperlink r:id="rId342" w:history="1">
              <w:r w:rsidR="00C73808" w:rsidRPr="002D159E">
                <w:rPr>
                  <w:rStyle w:val="Hyperlink"/>
                  <w:lang w:val="es-US"/>
                </w:rPr>
                <w:t>309/24 - La CIDH saluda la sentencia de la Corte Suprema de Granada contra el castigo corporal con azotes</w:t>
              </w:r>
            </w:hyperlink>
            <w:r w:rsidR="00C73808" w:rsidRPr="002D159E">
              <w:rPr>
                <w:rFonts w:ascii="Calibri" w:hAnsi="Calibri" w:cs="Calibri"/>
                <w:color w:val="000000"/>
                <w:sz w:val="18"/>
                <w:lang w:val="es-US"/>
              </w:rPr>
              <w:t>.</w:t>
            </w:r>
          </w:p>
          <w:p w14:paraId="11DC1E8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6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0834E13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6CD978" w14:textId="77777777" w:rsidR="00C73808" w:rsidRDefault="00C73808" w:rsidP="00716670">
            <w:pPr>
              <w:jc w:val="center"/>
              <w:rPr>
                <w:rFonts w:ascii="Calibri" w:hAnsi="Calibri" w:cs="Calibri"/>
                <w:color w:val="000000"/>
                <w:sz w:val="18"/>
              </w:rPr>
            </w:pPr>
            <w:r>
              <w:rPr>
                <w:rFonts w:ascii="Calibri" w:hAnsi="Calibri" w:cs="Calibri"/>
                <w:color w:val="000000"/>
                <w:sz w:val="18"/>
              </w:rPr>
              <w:t>310</w:t>
            </w:r>
          </w:p>
        </w:tc>
        <w:tc>
          <w:tcPr>
            <w:tcW w:w="8683" w:type="dxa"/>
            <w:tcBorders>
              <w:top w:val="single" w:sz="4" w:space="0" w:color="1C4DA1"/>
              <w:left w:val="single" w:sz="4" w:space="0" w:color="1C4DA1"/>
              <w:bottom w:val="single" w:sz="4" w:space="0" w:color="1C4DA1"/>
            </w:tcBorders>
            <w:shd w:val="clear" w:color="auto" w:fill="auto"/>
            <w:vAlign w:val="center"/>
          </w:tcPr>
          <w:p w14:paraId="32DFC5B5" w14:textId="77777777" w:rsidR="00C73808" w:rsidRPr="002D159E" w:rsidRDefault="00943B1A" w:rsidP="00716670">
            <w:pPr>
              <w:rPr>
                <w:rFonts w:ascii="Calibri" w:hAnsi="Calibri" w:cs="Calibri"/>
                <w:color w:val="000000"/>
                <w:sz w:val="18"/>
                <w:lang w:val="es-US"/>
              </w:rPr>
            </w:pPr>
            <w:hyperlink r:id="rId343" w:history="1">
              <w:r w:rsidR="00C73808" w:rsidRPr="002D159E">
                <w:rPr>
                  <w:rStyle w:val="Hyperlink"/>
                  <w:lang w:val="es-US"/>
                </w:rPr>
                <w:t>310/24 - Día internacional de las personas defensoras: comunicado conjunto de las oficinas de las Américas de ONU Derechos Humanos y la CIDH</w:t>
              </w:r>
            </w:hyperlink>
            <w:r w:rsidR="00C73808" w:rsidRPr="002D159E">
              <w:rPr>
                <w:rFonts w:ascii="Calibri" w:hAnsi="Calibri" w:cs="Calibri"/>
                <w:color w:val="000000"/>
                <w:sz w:val="18"/>
                <w:lang w:val="es-US"/>
              </w:rPr>
              <w:t>.</w:t>
            </w:r>
          </w:p>
          <w:p w14:paraId="4DB086EC"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9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5F53F52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B15193" w14:textId="77777777" w:rsidR="00C73808" w:rsidRDefault="00C73808" w:rsidP="00716670">
            <w:pPr>
              <w:jc w:val="center"/>
              <w:rPr>
                <w:rFonts w:ascii="Calibri" w:hAnsi="Calibri" w:cs="Calibri"/>
                <w:color w:val="000000"/>
                <w:sz w:val="18"/>
              </w:rPr>
            </w:pPr>
            <w:r>
              <w:rPr>
                <w:rFonts w:ascii="Calibri" w:hAnsi="Calibri" w:cs="Calibri"/>
                <w:color w:val="000000"/>
                <w:sz w:val="18"/>
              </w:rPr>
              <w:t>311</w:t>
            </w:r>
          </w:p>
        </w:tc>
        <w:tc>
          <w:tcPr>
            <w:tcW w:w="8683" w:type="dxa"/>
            <w:tcBorders>
              <w:top w:val="single" w:sz="4" w:space="0" w:color="1C4DA1"/>
              <w:left w:val="single" w:sz="4" w:space="0" w:color="1C4DA1"/>
              <w:bottom w:val="single" w:sz="4" w:space="0" w:color="1C4DA1"/>
            </w:tcBorders>
            <w:shd w:val="clear" w:color="auto" w:fill="auto"/>
            <w:vAlign w:val="center"/>
          </w:tcPr>
          <w:p w14:paraId="009356A3" w14:textId="77777777" w:rsidR="00C73808" w:rsidRPr="002D159E" w:rsidRDefault="00943B1A" w:rsidP="00716670">
            <w:pPr>
              <w:rPr>
                <w:rFonts w:ascii="Calibri" w:hAnsi="Calibri" w:cs="Calibri"/>
                <w:color w:val="000000"/>
                <w:sz w:val="18"/>
                <w:lang w:val="es-US"/>
              </w:rPr>
            </w:pPr>
            <w:hyperlink r:id="rId344" w:history="1">
              <w:r w:rsidR="00C73808" w:rsidRPr="002D159E">
                <w:rPr>
                  <w:rStyle w:val="Hyperlink"/>
                  <w:lang w:val="es-US"/>
                </w:rPr>
                <w:t>311/24 - CIDH publica acuerdos de solución amistosa relacionados con Colombia</w:t>
              </w:r>
            </w:hyperlink>
            <w:r w:rsidR="00C73808" w:rsidRPr="002D159E">
              <w:rPr>
                <w:rFonts w:ascii="Calibri" w:hAnsi="Calibri" w:cs="Calibri"/>
                <w:color w:val="000000"/>
                <w:sz w:val="18"/>
                <w:lang w:val="es-US"/>
              </w:rPr>
              <w:t>.</w:t>
            </w:r>
          </w:p>
          <w:p w14:paraId="2F6F63C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9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0ADDACA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F1BEEA" w14:textId="77777777" w:rsidR="00C73808" w:rsidRDefault="00C73808" w:rsidP="00716670">
            <w:pPr>
              <w:jc w:val="center"/>
              <w:rPr>
                <w:rFonts w:ascii="Calibri" w:hAnsi="Calibri" w:cs="Calibri"/>
                <w:color w:val="000000"/>
                <w:sz w:val="18"/>
              </w:rPr>
            </w:pPr>
            <w:r>
              <w:rPr>
                <w:rFonts w:ascii="Calibri" w:hAnsi="Calibri" w:cs="Calibri"/>
                <w:color w:val="000000"/>
                <w:sz w:val="18"/>
              </w:rPr>
              <w:t>312</w:t>
            </w:r>
          </w:p>
        </w:tc>
        <w:tc>
          <w:tcPr>
            <w:tcW w:w="8683" w:type="dxa"/>
            <w:tcBorders>
              <w:top w:val="single" w:sz="4" w:space="0" w:color="1C4DA1"/>
              <w:left w:val="single" w:sz="4" w:space="0" w:color="1C4DA1"/>
              <w:bottom w:val="single" w:sz="4" w:space="0" w:color="1C4DA1"/>
            </w:tcBorders>
            <w:shd w:val="clear" w:color="auto" w:fill="auto"/>
            <w:vAlign w:val="center"/>
          </w:tcPr>
          <w:p w14:paraId="7F35E707" w14:textId="77777777" w:rsidR="00C73808" w:rsidRPr="002D159E" w:rsidRDefault="00943B1A" w:rsidP="00716670">
            <w:pPr>
              <w:rPr>
                <w:rFonts w:ascii="Calibri" w:hAnsi="Calibri" w:cs="Calibri"/>
                <w:color w:val="000000"/>
                <w:sz w:val="18"/>
                <w:lang w:val="es-US"/>
              </w:rPr>
            </w:pPr>
            <w:hyperlink r:id="rId345" w:history="1">
              <w:r w:rsidR="00C73808" w:rsidRPr="002D159E">
                <w:rPr>
                  <w:rStyle w:val="Hyperlink"/>
                  <w:lang w:val="es-US"/>
                </w:rPr>
                <w:t>312/24 - La CIDH y el IPPDH culminan la 7a edición del Curso Internacional de Políticas Públicas en Derechos Humanos</w:t>
              </w:r>
            </w:hyperlink>
            <w:r w:rsidR="00C73808" w:rsidRPr="002D159E">
              <w:rPr>
                <w:rFonts w:ascii="Calibri" w:hAnsi="Calibri" w:cs="Calibri"/>
                <w:color w:val="000000"/>
                <w:sz w:val="18"/>
                <w:lang w:val="es-US"/>
              </w:rPr>
              <w:t>.</w:t>
            </w:r>
          </w:p>
          <w:p w14:paraId="51ECF772"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9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038A407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354D25" w14:textId="77777777" w:rsidR="00C73808" w:rsidRDefault="00C73808" w:rsidP="00716670">
            <w:pPr>
              <w:jc w:val="center"/>
              <w:rPr>
                <w:rFonts w:ascii="Calibri" w:hAnsi="Calibri" w:cs="Calibri"/>
                <w:color w:val="000000"/>
                <w:sz w:val="18"/>
              </w:rPr>
            </w:pPr>
            <w:r>
              <w:rPr>
                <w:rFonts w:ascii="Calibri" w:hAnsi="Calibri" w:cs="Calibri"/>
                <w:color w:val="000000"/>
                <w:sz w:val="18"/>
              </w:rPr>
              <w:t>313</w:t>
            </w:r>
          </w:p>
        </w:tc>
        <w:tc>
          <w:tcPr>
            <w:tcW w:w="8683" w:type="dxa"/>
            <w:tcBorders>
              <w:top w:val="single" w:sz="4" w:space="0" w:color="1C4DA1"/>
              <w:left w:val="single" w:sz="4" w:space="0" w:color="1C4DA1"/>
              <w:bottom w:val="single" w:sz="4" w:space="0" w:color="1C4DA1"/>
            </w:tcBorders>
            <w:shd w:val="clear" w:color="auto" w:fill="auto"/>
            <w:vAlign w:val="center"/>
          </w:tcPr>
          <w:p w14:paraId="18DD736A" w14:textId="77777777" w:rsidR="00C73808" w:rsidRPr="002D159E" w:rsidRDefault="00943B1A" w:rsidP="00716670">
            <w:pPr>
              <w:rPr>
                <w:rFonts w:ascii="Calibri" w:hAnsi="Calibri" w:cs="Calibri"/>
                <w:color w:val="000000"/>
                <w:sz w:val="18"/>
                <w:lang w:val="es-US"/>
              </w:rPr>
            </w:pPr>
            <w:hyperlink r:id="rId346" w:history="1">
              <w:r w:rsidR="00C73808" w:rsidRPr="002D159E">
                <w:rPr>
                  <w:rStyle w:val="Hyperlink"/>
                  <w:lang w:val="es-US"/>
                </w:rPr>
                <w:t>313/24 - CIDH celebra 65 años de compromiso con la igualdad y la no discriminación</w:t>
              </w:r>
            </w:hyperlink>
            <w:r w:rsidR="00C73808" w:rsidRPr="002D159E">
              <w:rPr>
                <w:rFonts w:ascii="Calibri" w:hAnsi="Calibri" w:cs="Calibri"/>
                <w:color w:val="000000"/>
                <w:sz w:val="18"/>
                <w:lang w:val="es-US"/>
              </w:rPr>
              <w:t>.</w:t>
            </w:r>
          </w:p>
          <w:p w14:paraId="02A15D70"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10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5F5CC6F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D71614" w14:textId="77777777" w:rsidR="00C73808" w:rsidRDefault="00C73808" w:rsidP="00716670">
            <w:pPr>
              <w:jc w:val="center"/>
              <w:rPr>
                <w:rFonts w:ascii="Calibri" w:hAnsi="Calibri" w:cs="Calibri"/>
                <w:color w:val="000000"/>
                <w:sz w:val="18"/>
              </w:rPr>
            </w:pPr>
            <w:r>
              <w:rPr>
                <w:rFonts w:ascii="Calibri" w:hAnsi="Calibri" w:cs="Calibri"/>
                <w:color w:val="000000"/>
                <w:sz w:val="18"/>
              </w:rPr>
              <w:t>314</w:t>
            </w:r>
          </w:p>
        </w:tc>
        <w:tc>
          <w:tcPr>
            <w:tcW w:w="8683" w:type="dxa"/>
            <w:tcBorders>
              <w:top w:val="single" w:sz="4" w:space="0" w:color="1C4DA1"/>
              <w:left w:val="single" w:sz="4" w:space="0" w:color="1C4DA1"/>
              <w:bottom w:val="single" w:sz="4" w:space="0" w:color="1C4DA1"/>
            </w:tcBorders>
            <w:shd w:val="clear" w:color="auto" w:fill="auto"/>
            <w:vAlign w:val="center"/>
          </w:tcPr>
          <w:p w14:paraId="7B76E4BB" w14:textId="77777777" w:rsidR="00C73808" w:rsidRPr="002D159E" w:rsidRDefault="00943B1A" w:rsidP="00716670">
            <w:pPr>
              <w:rPr>
                <w:rFonts w:ascii="Calibri" w:hAnsi="Calibri" w:cs="Calibri"/>
                <w:color w:val="000000"/>
                <w:sz w:val="18"/>
                <w:lang w:val="es-US"/>
              </w:rPr>
            </w:pPr>
            <w:hyperlink r:id="rId347" w:history="1">
              <w:r w:rsidR="00C73808" w:rsidRPr="002D159E">
                <w:rPr>
                  <w:rStyle w:val="Hyperlink"/>
                  <w:lang w:val="es-US"/>
                </w:rPr>
                <w:t>314/24 - México: CIDH publica acuerdo de solución amistosa sobre la ejecución extrajudicial de Zenón Alberto Medina.</w:t>
              </w:r>
            </w:hyperlink>
            <w:r w:rsidR="00C73808" w:rsidRPr="002D159E">
              <w:rPr>
                <w:rFonts w:ascii="Calibri" w:hAnsi="Calibri" w:cs="Calibri"/>
                <w:color w:val="000000"/>
                <w:sz w:val="18"/>
                <w:lang w:val="es-US"/>
              </w:rPr>
              <w:t>.</w:t>
            </w:r>
          </w:p>
          <w:p w14:paraId="1B31C4EF"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11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4472A4E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4A9A4D" w14:textId="77777777" w:rsidR="00C73808" w:rsidRDefault="00C73808" w:rsidP="00716670">
            <w:pPr>
              <w:jc w:val="center"/>
              <w:rPr>
                <w:rFonts w:ascii="Calibri" w:hAnsi="Calibri" w:cs="Calibri"/>
                <w:color w:val="000000"/>
                <w:sz w:val="18"/>
              </w:rPr>
            </w:pPr>
            <w:r>
              <w:rPr>
                <w:rFonts w:ascii="Calibri" w:hAnsi="Calibri" w:cs="Calibri"/>
                <w:color w:val="000000"/>
                <w:sz w:val="18"/>
              </w:rPr>
              <w:t>315</w:t>
            </w:r>
          </w:p>
        </w:tc>
        <w:tc>
          <w:tcPr>
            <w:tcW w:w="8683" w:type="dxa"/>
            <w:tcBorders>
              <w:top w:val="single" w:sz="4" w:space="0" w:color="1C4DA1"/>
              <w:left w:val="single" w:sz="4" w:space="0" w:color="1C4DA1"/>
              <w:bottom w:val="single" w:sz="4" w:space="0" w:color="1C4DA1"/>
            </w:tcBorders>
            <w:shd w:val="clear" w:color="auto" w:fill="auto"/>
            <w:vAlign w:val="center"/>
          </w:tcPr>
          <w:p w14:paraId="1A0E2CE7" w14:textId="77777777" w:rsidR="00C73808" w:rsidRPr="002D159E" w:rsidRDefault="00943B1A" w:rsidP="00716670">
            <w:pPr>
              <w:rPr>
                <w:rFonts w:ascii="Calibri" w:hAnsi="Calibri" w:cs="Calibri"/>
                <w:color w:val="000000"/>
                <w:sz w:val="18"/>
                <w:lang w:val="es-US"/>
              </w:rPr>
            </w:pPr>
            <w:hyperlink r:id="rId348" w:history="1">
              <w:r w:rsidR="00C73808" w:rsidRPr="002D159E">
                <w:rPr>
                  <w:rStyle w:val="Hyperlink"/>
                  <w:lang w:val="es-US"/>
                </w:rPr>
                <w:t>315/24 - CIDH otorga medidas cautelares a Antonio Miguel y Lenin Ernesto Rivera Escolar en Colombia</w:t>
              </w:r>
            </w:hyperlink>
            <w:r w:rsidR="00C73808" w:rsidRPr="002D159E">
              <w:rPr>
                <w:rFonts w:ascii="Calibri" w:hAnsi="Calibri" w:cs="Calibri"/>
                <w:color w:val="000000"/>
                <w:sz w:val="18"/>
                <w:lang w:val="es-US"/>
              </w:rPr>
              <w:t>.</w:t>
            </w:r>
          </w:p>
          <w:p w14:paraId="2CDD64D9"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11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2FC3751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2C59F3" w14:textId="77777777" w:rsidR="00C73808" w:rsidRDefault="00C73808" w:rsidP="00716670">
            <w:pPr>
              <w:jc w:val="center"/>
              <w:rPr>
                <w:rFonts w:ascii="Calibri" w:hAnsi="Calibri" w:cs="Calibri"/>
                <w:color w:val="000000"/>
                <w:sz w:val="18"/>
              </w:rPr>
            </w:pPr>
            <w:r>
              <w:rPr>
                <w:rFonts w:ascii="Calibri" w:hAnsi="Calibri" w:cs="Calibri"/>
                <w:color w:val="000000"/>
                <w:sz w:val="18"/>
              </w:rPr>
              <w:t>316</w:t>
            </w:r>
          </w:p>
        </w:tc>
        <w:tc>
          <w:tcPr>
            <w:tcW w:w="8683" w:type="dxa"/>
            <w:tcBorders>
              <w:top w:val="single" w:sz="4" w:space="0" w:color="1C4DA1"/>
              <w:left w:val="single" w:sz="4" w:space="0" w:color="1C4DA1"/>
              <w:bottom w:val="single" w:sz="4" w:space="0" w:color="1C4DA1"/>
            </w:tcBorders>
            <w:shd w:val="clear" w:color="auto" w:fill="auto"/>
            <w:vAlign w:val="center"/>
          </w:tcPr>
          <w:p w14:paraId="2983B60A" w14:textId="77777777" w:rsidR="00C73808" w:rsidRPr="002D159E" w:rsidRDefault="00943B1A" w:rsidP="00716670">
            <w:pPr>
              <w:rPr>
                <w:rFonts w:ascii="Calibri" w:hAnsi="Calibri" w:cs="Calibri"/>
                <w:color w:val="000000"/>
                <w:sz w:val="18"/>
                <w:lang w:val="es-US"/>
              </w:rPr>
            </w:pPr>
            <w:hyperlink r:id="rId349" w:history="1">
              <w:r w:rsidR="00C73808" w:rsidRPr="002D159E">
                <w:rPr>
                  <w:rStyle w:val="Hyperlink"/>
                  <w:lang w:val="es-US"/>
                </w:rPr>
                <w:t>316/24 - CIDH reitera su preocupación ante el continuo deterioro de la seguridad en Haití</w:t>
              </w:r>
            </w:hyperlink>
            <w:r w:rsidR="00C73808" w:rsidRPr="002D159E">
              <w:rPr>
                <w:rFonts w:ascii="Calibri" w:hAnsi="Calibri" w:cs="Calibri"/>
                <w:color w:val="000000"/>
                <w:sz w:val="18"/>
                <w:lang w:val="es-US"/>
              </w:rPr>
              <w:t>.</w:t>
            </w:r>
          </w:p>
          <w:p w14:paraId="3CEB73BA"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12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78611A8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700157" w14:textId="77777777" w:rsidR="00C73808" w:rsidRDefault="00C73808" w:rsidP="00716670">
            <w:pPr>
              <w:jc w:val="center"/>
              <w:rPr>
                <w:rFonts w:ascii="Calibri" w:hAnsi="Calibri" w:cs="Calibri"/>
                <w:color w:val="000000"/>
                <w:sz w:val="18"/>
              </w:rPr>
            </w:pPr>
            <w:r>
              <w:rPr>
                <w:rFonts w:ascii="Calibri" w:hAnsi="Calibri" w:cs="Calibri"/>
                <w:color w:val="000000"/>
                <w:sz w:val="18"/>
              </w:rPr>
              <w:t>317</w:t>
            </w:r>
          </w:p>
        </w:tc>
        <w:tc>
          <w:tcPr>
            <w:tcW w:w="8683" w:type="dxa"/>
            <w:tcBorders>
              <w:top w:val="single" w:sz="4" w:space="0" w:color="1C4DA1"/>
              <w:left w:val="single" w:sz="4" w:space="0" w:color="1C4DA1"/>
              <w:bottom w:val="single" w:sz="4" w:space="0" w:color="1C4DA1"/>
            </w:tcBorders>
            <w:shd w:val="clear" w:color="auto" w:fill="auto"/>
            <w:vAlign w:val="center"/>
          </w:tcPr>
          <w:p w14:paraId="7BF06ED2" w14:textId="77777777" w:rsidR="00C73808" w:rsidRPr="002D159E" w:rsidRDefault="00943B1A" w:rsidP="00716670">
            <w:pPr>
              <w:rPr>
                <w:rFonts w:ascii="Calibri" w:hAnsi="Calibri" w:cs="Calibri"/>
                <w:color w:val="000000"/>
                <w:sz w:val="18"/>
                <w:lang w:val="es-US"/>
              </w:rPr>
            </w:pPr>
            <w:hyperlink r:id="rId350" w:history="1">
              <w:r w:rsidR="00C73808" w:rsidRPr="002D159E">
                <w:rPr>
                  <w:rStyle w:val="Hyperlink"/>
                  <w:lang w:val="es-US"/>
                </w:rPr>
                <w:t>317/24 - Argentina: CIDH publica acuerdo de solución amistosa sobre la falta de investigación de la muerte de Octavio Romero</w:t>
              </w:r>
            </w:hyperlink>
            <w:r w:rsidR="00C73808" w:rsidRPr="002D159E">
              <w:rPr>
                <w:rFonts w:ascii="Calibri" w:hAnsi="Calibri" w:cs="Calibri"/>
                <w:color w:val="000000"/>
                <w:sz w:val="18"/>
                <w:lang w:val="es-US"/>
              </w:rPr>
              <w:t>.</w:t>
            </w:r>
          </w:p>
          <w:p w14:paraId="51D8772F"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12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rsidRPr="00943B1A" w14:paraId="5D06C41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432EFE" w14:textId="77777777" w:rsidR="00C73808" w:rsidRDefault="00C73808" w:rsidP="00716670">
            <w:pPr>
              <w:jc w:val="center"/>
              <w:rPr>
                <w:rFonts w:ascii="Calibri" w:hAnsi="Calibri" w:cs="Calibri"/>
                <w:color w:val="000000"/>
                <w:sz w:val="18"/>
              </w:rPr>
            </w:pPr>
            <w:r>
              <w:rPr>
                <w:rFonts w:ascii="Calibri" w:hAnsi="Calibri" w:cs="Calibri"/>
                <w:color w:val="000000"/>
                <w:sz w:val="18"/>
              </w:rPr>
              <w:t>318</w:t>
            </w:r>
          </w:p>
        </w:tc>
        <w:tc>
          <w:tcPr>
            <w:tcW w:w="8683" w:type="dxa"/>
            <w:tcBorders>
              <w:top w:val="single" w:sz="4" w:space="0" w:color="1C4DA1"/>
              <w:left w:val="single" w:sz="4" w:space="0" w:color="1C4DA1"/>
              <w:bottom w:val="single" w:sz="4" w:space="0" w:color="1C4DA1"/>
            </w:tcBorders>
            <w:shd w:val="clear" w:color="auto" w:fill="auto"/>
            <w:vAlign w:val="center"/>
          </w:tcPr>
          <w:p w14:paraId="6C6E959F" w14:textId="77777777" w:rsidR="00C73808" w:rsidRPr="002D159E" w:rsidRDefault="00943B1A" w:rsidP="00716670">
            <w:pPr>
              <w:rPr>
                <w:rFonts w:ascii="Calibri" w:hAnsi="Calibri" w:cs="Calibri"/>
                <w:color w:val="000000"/>
                <w:sz w:val="18"/>
                <w:lang w:val="es-US"/>
              </w:rPr>
            </w:pPr>
            <w:hyperlink r:id="rId351" w:history="1">
              <w:r w:rsidR="00C73808" w:rsidRPr="002D159E">
                <w:rPr>
                  <w:rStyle w:val="Hyperlink"/>
                  <w:lang w:val="es-US"/>
                </w:rPr>
                <w:t>RD318/24 - REDESCA presenta observaciones preliminares de la visita de trabajo a Brasil</w:t>
              </w:r>
            </w:hyperlink>
            <w:r w:rsidR="00C73808" w:rsidRPr="002D159E">
              <w:rPr>
                <w:rFonts w:ascii="Calibri" w:hAnsi="Calibri" w:cs="Calibri"/>
                <w:color w:val="000000"/>
                <w:sz w:val="18"/>
                <w:lang w:val="es-US"/>
              </w:rPr>
              <w:t>.</w:t>
            </w:r>
          </w:p>
          <w:p w14:paraId="696EDC4F" w14:textId="77777777" w:rsidR="00C73808" w:rsidRPr="002D159E" w:rsidRDefault="00C73808" w:rsidP="00716670">
            <w:pPr>
              <w:rPr>
                <w:rFonts w:ascii="Calibri" w:hAnsi="Calibri" w:cs="Calibri"/>
                <w:color w:val="000000"/>
                <w:sz w:val="18"/>
                <w:lang w:val="es-US"/>
              </w:rPr>
            </w:pPr>
            <w:r w:rsidRPr="002D159E">
              <w:rPr>
                <w:rFonts w:ascii="Calibri" w:hAnsi="Calibri" w:cs="Calibri"/>
                <w:color w:val="000000"/>
                <w:sz w:val="18"/>
                <w:lang w:val="es-US"/>
              </w:rPr>
              <w:t>Washington, D.C., 13 de diciembre de 2024</w:t>
            </w:r>
          </w:p>
        </w:tc>
      </w:tr>
      <w:tr w:rsidR="00C73808" w14:paraId="2DB1D43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9DE785" w14:textId="77777777" w:rsidR="00C73808" w:rsidRDefault="00C73808" w:rsidP="00716670">
            <w:pPr>
              <w:jc w:val="center"/>
              <w:rPr>
                <w:rFonts w:ascii="Calibri" w:hAnsi="Calibri" w:cs="Calibri"/>
                <w:color w:val="000000"/>
                <w:sz w:val="18"/>
              </w:rPr>
            </w:pPr>
            <w:r>
              <w:rPr>
                <w:rFonts w:ascii="Calibri" w:hAnsi="Calibri" w:cs="Calibri"/>
                <w:color w:val="000000"/>
                <w:sz w:val="18"/>
              </w:rPr>
              <w:t>319</w:t>
            </w:r>
          </w:p>
        </w:tc>
        <w:tc>
          <w:tcPr>
            <w:tcW w:w="8683" w:type="dxa"/>
            <w:tcBorders>
              <w:top w:val="single" w:sz="4" w:space="0" w:color="1C4DA1"/>
              <w:left w:val="single" w:sz="4" w:space="0" w:color="1C4DA1"/>
              <w:bottom w:val="single" w:sz="4" w:space="0" w:color="1C4DA1"/>
            </w:tcBorders>
            <w:shd w:val="clear" w:color="auto" w:fill="auto"/>
            <w:vAlign w:val="center"/>
          </w:tcPr>
          <w:p w14:paraId="2FC7BD7F" w14:textId="77777777" w:rsidR="00C73808" w:rsidRPr="002D159E" w:rsidRDefault="00943B1A" w:rsidP="00716670">
            <w:pPr>
              <w:rPr>
                <w:rFonts w:ascii="Calibri" w:hAnsi="Calibri" w:cs="Calibri"/>
                <w:color w:val="000000"/>
                <w:sz w:val="18"/>
                <w:lang w:val="es-US"/>
              </w:rPr>
            </w:pPr>
            <w:hyperlink r:id="rId352" w:history="1">
              <w:r w:rsidR="00C73808" w:rsidRPr="002D159E">
                <w:rPr>
                  <w:rStyle w:val="Hyperlink"/>
                  <w:lang w:val="es-US"/>
                </w:rPr>
                <w:t>319/24 - Venezuela: CIDH alerta sobre la situación de las medidas cautelares vigentes en el contexto poselectoral</w:t>
              </w:r>
            </w:hyperlink>
            <w:r w:rsidR="00C73808" w:rsidRPr="002D159E">
              <w:rPr>
                <w:rFonts w:ascii="Calibri" w:hAnsi="Calibri" w:cs="Calibri"/>
                <w:color w:val="000000"/>
                <w:sz w:val="18"/>
                <w:lang w:val="es-US"/>
              </w:rPr>
              <w:t>.</w:t>
            </w:r>
          </w:p>
          <w:p w14:paraId="1CBD855C"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17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64DB9C7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26375E" w14:textId="77777777" w:rsidR="00C73808" w:rsidRDefault="00C73808" w:rsidP="00716670">
            <w:pPr>
              <w:jc w:val="center"/>
              <w:rPr>
                <w:rFonts w:ascii="Calibri" w:hAnsi="Calibri" w:cs="Calibri"/>
                <w:color w:val="000000"/>
                <w:sz w:val="18"/>
              </w:rPr>
            </w:pPr>
            <w:r>
              <w:rPr>
                <w:rFonts w:ascii="Calibri" w:hAnsi="Calibri" w:cs="Calibri"/>
                <w:color w:val="000000"/>
                <w:sz w:val="18"/>
              </w:rPr>
              <w:t>320</w:t>
            </w:r>
          </w:p>
        </w:tc>
        <w:tc>
          <w:tcPr>
            <w:tcW w:w="8683" w:type="dxa"/>
            <w:tcBorders>
              <w:top w:val="single" w:sz="4" w:space="0" w:color="1C4DA1"/>
              <w:left w:val="single" w:sz="4" w:space="0" w:color="1C4DA1"/>
              <w:bottom w:val="single" w:sz="4" w:space="0" w:color="1C4DA1"/>
            </w:tcBorders>
            <w:shd w:val="clear" w:color="auto" w:fill="auto"/>
            <w:vAlign w:val="center"/>
          </w:tcPr>
          <w:p w14:paraId="4726C346" w14:textId="77777777" w:rsidR="00C73808" w:rsidRPr="002D159E" w:rsidRDefault="00943B1A" w:rsidP="00716670">
            <w:pPr>
              <w:rPr>
                <w:rFonts w:ascii="Calibri" w:hAnsi="Calibri" w:cs="Calibri"/>
                <w:color w:val="000000"/>
                <w:sz w:val="18"/>
                <w:lang w:val="es-US"/>
              </w:rPr>
            </w:pPr>
            <w:hyperlink r:id="rId353" w:history="1">
              <w:r w:rsidR="00C73808" w:rsidRPr="002D159E">
                <w:rPr>
                  <w:rStyle w:val="Hyperlink"/>
                  <w:lang w:val="es-US"/>
                </w:rPr>
                <w:t>RD320/24 - REDESCA presenta observaciones preliminares de la visita de trabajo a Bolivia</w:t>
              </w:r>
            </w:hyperlink>
            <w:r w:rsidR="00C73808" w:rsidRPr="002D159E">
              <w:rPr>
                <w:rFonts w:ascii="Calibri" w:hAnsi="Calibri" w:cs="Calibri"/>
                <w:color w:val="000000"/>
                <w:sz w:val="18"/>
                <w:lang w:val="es-US"/>
              </w:rPr>
              <w:t>.</w:t>
            </w:r>
          </w:p>
          <w:p w14:paraId="351E4220"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18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1E08B91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0E6F13" w14:textId="77777777" w:rsidR="00C73808" w:rsidRDefault="00C73808" w:rsidP="00716670">
            <w:pPr>
              <w:jc w:val="center"/>
              <w:rPr>
                <w:rFonts w:ascii="Calibri" w:hAnsi="Calibri" w:cs="Calibri"/>
                <w:color w:val="000000"/>
                <w:sz w:val="18"/>
              </w:rPr>
            </w:pPr>
            <w:r>
              <w:rPr>
                <w:rFonts w:ascii="Calibri" w:hAnsi="Calibri" w:cs="Calibri"/>
                <w:color w:val="000000"/>
                <w:sz w:val="18"/>
              </w:rPr>
              <w:t>321</w:t>
            </w:r>
          </w:p>
        </w:tc>
        <w:tc>
          <w:tcPr>
            <w:tcW w:w="8683" w:type="dxa"/>
            <w:tcBorders>
              <w:top w:val="single" w:sz="4" w:space="0" w:color="1C4DA1"/>
              <w:left w:val="single" w:sz="4" w:space="0" w:color="1C4DA1"/>
              <w:bottom w:val="single" w:sz="4" w:space="0" w:color="1C4DA1"/>
            </w:tcBorders>
            <w:shd w:val="clear" w:color="auto" w:fill="auto"/>
            <w:vAlign w:val="center"/>
          </w:tcPr>
          <w:p w14:paraId="3CC810AE" w14:textId="77777777" w:rsidR="00C73808" w:rsidRDefault="00943B1A" w:rsidP="00716670">
            <w:pPr>
              <w:rPr>
                <w:rFonts w:ascii="Calibri" w:hAnsi="Calibri" w:cs="Calibri"/>
                <w:color w:val="000000"/>
                <w:sz w:val="18"/>
              </w:rPr>
            </w:pPr>
            <w:hyperlink r:id="rId354" w:history="1">
              <w:r w:rsidR="00C73808" w:rsidRPr="002D159E">
                <w:rPr>
                  <w:rStyle w:val="Hyperlink"/>
                </w:rPr>
                <w:t xml:space="preserve">321/24 -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favor de </w:t>
              </w:r>
              <w:proofErr w:type="spellStart"/>
              <w:r w:rsidR="00C73808" w:rsidRPr="002D159E">
                <w:rPr>
                  <w:rStyle w:val="Hyperlink"/>
                </w:rPr>
                <w:t>Arley</w:t>
              </w:r>
              <w:proofErr w:type="spellEnd"/>
              <w:r w:rsidR="00C73808" w:rsidRPr="002D159E">
                <w:rPr>
                  <w:rStyle w:val="Hyperlink"/>
                </w:rPr>
                <w:t xml:space="preserve"> Danilo </w:t>
              </w:r>
              <w:proofErr w:type="spellStart"/>
              <w:r w:rsidR="00C73808" w:rsidRPr="002D159E">
                <w:rPr>
                  <w:rStyle w:val="Hyperlink"/>
                </w:rPr>
                <w:t>Espitia</w:t>
              </w:r>
              <w:proofErr w:type="spellEnd"/>
              <w:r w:rsidR="00C73808" w:rsidRPr="002D159E">
                <w:rPr>
                  <w:rStyle w:val="Hyperlink"/>
                </w:rPr>
                <w:t xml:space="preserve"> Lara </w:t>
              </w:r>
              <w:proofErr w:type="spellStart"/>
              <w:r w:rsidR="00C73808" w:rsidRPr="002D159E">
                <w:rPr>
                  <w:rStyle w:val="Hyperlink"/>
                </w:rPr>
                <w:t>respecto</w:t>
              </w:r>
              <w:proofErr w:type="spellEnd"/>
              <w:r w:rsidR="00C73808" w:rsidRPr="002D159E">
                <w:rPr>
                  <w:rStyle w:val="Hyperlink"/>
                </w:rPr>
                <w:t xml:space="preserve"> de Venezuela.</w:t>
              </w:r>
            </w:hyperlink>
            <w:r w:rsidR="00C73808">
              <w:rPr>
                <w:rFonts w:ascii="Calibri" w:hAnsi="Calibri" w:cs="Calibri"/>
                <w:color w:val="000000"/>
                <w:sz w:val="18"/>
              </w:rPr>
              <w:t>.</w:t>
            </w:r>
          </w:p>
          <w:p w14:paraId="6234C8D0"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18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35918E5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B185EA" w14:textId="77777777" w:rsidR="00C73808" w:rsidRDefault="00C73808" w:rsidP="00716670">
            <w:pPr>
              <w:jc w:val="center"/>
              <w:rPr>
                <w:rFonts w:ascii="Calibri" w:hAnsi="Calibri" w:cs="Calibri"/>
                <w:color w:val="000000"/>
                <w:sz w:val="18"/>
              </w:rPr>
            </w:pPr>
            <w:r>
              <w:rPr>
                <w:rFonts w:ascii="Calibri" w:hAnsi="Calibri" w:cs="Calibri"/>
                <w:color w:val="000000"/>
                <w:sz w:val="18"/>
              </w:rPr>
              <w:t>322</w:t>
            </w:r>
          </w:p>
        </w:tc>
        <w:tc>
          <w:tcPr>
            <w:tcW w:w="8683" w:type="dxa"/>
            <w:tcBorders>
              <w:top w:val="single" w:sz="4" w:space="0" w:color="1C4DA1"/>
              <w:left w:val="single" w:sz="4" w:space="0" w:color="1C4DA1"/>
              <w:bottom w:val="single" w:sz="4" w:space="0" w:color="1C4DA1"/>
            </w:tcBorders>
            <w:shd w:val="clear" w:color="auto" w:fill="auto"/>
            <w:vAlign w:val="center"/>
          </w:tcPr>
          <w:p w14:paraId="686B44B0" w14:textId="77777777" w:rsidR="00C73808" w:rsidRDefault="00943B1A" w:rsidP="00716670">
            <w:pPr>
              <w:rPr>
                <w:rFonts w:ascii="Calibri" w:hAnsi="Calibri" w:cs="Calibri"/>
                <w:color w:val="000000"/>
                <w:sz w:val="18"/>
              </w:rPr>
            </w:pPr>
            <w:hyperlink r:id="rId355" w:history="1">
              <w:r w:rsidR="00C73808" w:rsidRPr="002D159E">
                <w:rPr>
                  <w:rStyle w:val="Hyperlink"/>
                </w:rPr>
                <w:t xml:space="preserve">322/24 -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dos personas </w:t>
              </w:r>
              <w:proofErr w:type="spellStart"/>
              <w:r w:rsidR="00C73808" w:rsidRPr="002D159E">
                <w:rPr>
                  <w:rStyle w:val="Hyperlink"/>
                </w:rPr>
                <w:t>privadas</w:t>
              </w:r>
              <w:proofErr w:type="spellEnd"/>
              <w:r w:rsidR="00C73808" w:rsidRPr="002D159E">
                <w:rPr>
                  <w:rStyle w:val="Hyperlink"/>
                </w:rPr>
                <w:t xml:space="preserve"> de </w:t>
              </w:r>
              <w:proofErr w:type="spellStart"/>
              <w:r w:rsidR="00C73808" w:rsidRPr="002D159E">
                <w:rPr>
                  <w:rStyle w:val="Hyperlink"/>
                </w:rPr>
                <w:t>libertad</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Nicaragua</w:t>
              </w:r>
            </w:hyperlink>
            <w:r w:rsidR="00C73808">
              <w:rPr>
                <w:rFonts w:ascii="Calibri" w:hAnsi="Calibri" w:cs="Calibri"/>
                <w:color w:val="000000"/>
                <w:sz w:val="18"/>
              </w:rPr>
              <w:t>.</w:t>
            </w:r>
          </w:p>
          <w:p w14:paraId="7636F63E"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18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418612D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0EE6D7" w14:textId="77777777" w:rsidR="00C73808" w:rsidRDefault="00C73808" w:rsidP="00716670">
            <w:pPr>
              <w:jc w:val="center"/>
              <w:rPr>
                <w:rFonts w:ascii="Calibri" w:hAnsi="Calibri" w:cs="Calibri"/>
                <w:color w:val="000000"/>
                <w:sz w:val="18"/>
              </w:rPr>
            </w:pPr>
            <w:r>
              <w:rPr>
                <w:rFonts w:ascii="Calibri" w:hAnsi="Calibri" w:cs="Calibri"/>
                <w:color w:val="000000"/>
                <w:sz w:val="18"/>
              </w:rPr>
              <w:t>323</w:t>
            </w:r>
          </w:p>
        </w:tc>
        <w:tc>
          <w:tcPr>
            <w:tcW w:w="8683" w:type="dxa"/>
            <w:tcBorders>
              <w:top w:val="single" w:sz="4" w:space="0" w:color="1C4DA1"/>
              <w:left w:val="single" w:sz="4" w:space="0" w:color="1C4DA1"/>
              <w:bottom w:val="single" w:sz="4" w:space="0" w:color="1C4DA1"/>
            </w:tcBorders>
            <w:shd w:val="clear" w:color="auto" w:fill="auto"/>
            <w:vAlign w:val="center"/>
          </w:tcPr>
          <w:p w14:paraId="52BA9F45" w14:textId="77777777" w:rsidR="00C73808" w:rsidRPr="002D159E" w:rsidRDefault="00943B1A" w:rsidP="00716670">
            <w:pPr>
              <w:rPr>
                <w:rFonts w:ascii="Calibri" w:hAnsi="Calibri" w:cs="Calibri"/>
                <w:color w:val="000000"/>
                <w:sz w:val="18"/>
                <w:lang w:val="es-US"/>
              </w:rPr>
            </w:pPr>
            <w:hyperlink r:id="rId356" w:history="1">
              <w:r w:rsidR="00C73808" w:rsidRPr="002D159E">
                <w:rPr>
                  <w:rStyle w:val="Hyperlink"/>
                  <w:lang w:val="es-US"/>
                </w:rPr>
                <w:t>323/24 - Cartagena+40 concluye con cooperación y solidaridad para proteger a personas refugiadas, desplazadas y apátridas</w:t>
              </w:r>
            </w:hyperlink>
            <w:r w:rsidR="00C73808" w:rsidRPr="002D159E">
              <w:rPr>
                <w:rFonts w:ascii="Calibri" w:hAnsi="Calibri" w:cs="Calibri"/>
                <w:color w:val="000000"/>
                <w:sz w:val="18"/>
                <w:lang w:val="es-US"/>
              </w:rPr>
              <w:t>.</w:t>
            </w:r>
          </w:p>
          <w:p w14:paraId="5C7CF9C0"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19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7F00857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8E9980" w14:textId="77777777" w:rsidR="00C73808" w:rsidRDefault="00C73808" w:rsidP="00716670">
            <w:pPr>
              <w:jc w:val="center"/>
              <w:rPr>
                <w:rFonts w:ascii="Calibri" w:hAnsi="Calibri" w:cs="Calibri"/>
                <w:color w:val="000000"/>
                <w:sz w:val="18"/>
              </w:rPr>
            </w:pPr>
            <w:r>
              <w:rPr>
                <w:rFonts w:ascii="Calibri" w:hAnsi="Calibri" w:cs="Calibri"/>
                <w:color w:val="000000"/>
                <w:sz w:val="18"/>
              </w:rPr>
              <w:t>324</w:t>
            </w:r>
          </w:p>
        </w:tc>
        <w:tc>
          <w:tcPr>
            <w:tcW w:w="8683" w:type="dxa"/>
            <w:tcBorders>
              <w:top w:val="single" w:sz="4" w:space="0" w:color="1C4DA1"/>
              <w:left w:val="single" w:sz="4" w:space="0" w:color="1C4DA1"/>
              <w:bottom w:val="single" w:sz="4" w:space="0" w:color="1C4DA1"/>
            </w:tcBorders>
            <w:shd w:val="clear" w:color="auto" w:fill="auto"/>
            <w:vAlign w:val="center"/>
          </w:tcPr>
          <w:p w14:paraId="2CA3AEF3" w14:textId="77777777" w:rsidR="00C73808" w:rsidRPr="002D159E" w:rsidRDefault="00943B1A" w:rsidP="00716670">
            <w:pPr>
              <w:rPr>
                <w:rFonts w:ascii="Calibri" w:hAnsi="Calibri" w:cs="Calibri"/>
                <w:color w:val="000000"/>
                <w:sz w:val="18"/>
                <w:lang w:val="es-US"/>
              </w:rPr>
            </w:pPr>
            <w:hyperlink r:id="rId357" w:history="1">
              <w:r w:rsidR="00C73808" w:rsidRPr="002D159E">
                <w:rPr>
                  <w:rStyle w:val="Hyperlink"/>
                  <w:lang w:val="es-US"/>
                </w:rPr>
                <w:t>R324/24 - RELE urge a Nicaragua a cesar la persecución contra la prensa y a liberar a todas las personas detenidas arbitrariamente</w:t>
              </w:r>
            </w:hyperlink>
            <w:r w:rsidR="00C73808" w:rsidRPr="002D159E">
              <w:rPr>
                <w:rFonts w:ascii="Calibri" w:hAnsi="Calibri" w:cs="Calibri"/>
                <w:color w:val="000000"/>
                <w:sz w:val="18"/>
                <w:lang w:val="es-US"/>
              </w:rPr>
              <w:t>.</w:t>
            </w:r>
          </w:p>
          <w:p w14:paraId="1E7B65E3"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19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7429E41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0DE5F3" w14:textId="77777777" w:rsidR="00C73808" w:rsidRDefault="00C73808" w:rsidP="00716670">
            <w:pPr>
              <w:jc w:val="center"/>
              <w:rPr>
                <w:rFonts w:ascii="Calibri" w:hAnsi="Calibri" w:cs="Calibri"/>
                <w:color w:val="000000"/>
                <w:sz w:val="18"/>
              </w:rPr>
            </w:pPr>
            <w:r>
              <w:rPr>
                <w:rFonts w:ascii="Calibri" w:hAnsi="Calibri" w:cs="Calibri"/>
                <w:color w:val="000000"/>
                <w:sz w:val="18"/>
              </w:rPr>
              <w:t>325</w:t>
            </w:r>
          </w:p>
        </w:tc>
        <w:tc>
          <w:tcPr>
            <w:tcW w:w="8683" w:type="dxa"/>
            <w:tcBorders>
              <w:top w:val="single" w:sz="4" w:space="0" w:color="1C4DA1"/>
              <w:left w:val="single" w:sz="4" w:space="0" w:color="1C4DA1"/>
              <w:bottom w:val="single" w:sz="4" w:space="0" w:color="1C4DA1"/>
            </w:tcBorders>
            <w:shd w:val="clear" w:color="auto" w:fill="auto"/>
            <w:vAlign w:val="center"/>
          </w:tcPr>
          <w:p w14:paraId="7A3B7783" w14:textId="77777777" w:rsidR="00C73808" w:rsidRDefault="00943B1A" w:rsidP="00716670">
            <w:pPr>
              <w:rPr>
                <w:rFonts w:ascii="Calibri" w:hAnsi="Calibri" w:cs="Calibri"/>
                <w:color w:val="000000"/>
                <w:sz w:val="18"/>
              </w:rPr>
            </w:pPr>
            <w:hyperlink r:id="rId358" w:history="1">
              <w:r w:rsidR="00C73808" w:rsidRPr="002D159E">
                <w:rPr>
                  <w:rStyle w:val="Hyperlink"/>
                </w:rPr>
                <w:t xml:space="preserve">325/24 - CIDH </w:t>
              </w:r>
              <w:proofErr w:type="spellStart"/>
              <w:r w:rsidR="00C73808" w:rsidRPr="002D159E">
                <w:rPr>
                  <w:rStyle w:val="Hyperlink"/>
                </w:rPr>
                <w:t>otorga</w:t>
              </w:r>
              <w:proofErr w:type="spellEnd"/>
              <w:r w:rsidR="00C73808" w:rsidRPr="002D159E">
                <w:rPr>
                  <w:rStyle w:val="Hyperlink"/>
                </w:rPr>
                <w:t xml:space="preserve"> </w:t>
              </w:r>
              <w:proofErr w:type="spellStart"/>
              <w:r w:rsidR="00C73808" w:rsidRPr="002D159E">
                <w:rPr>
                  <w:rStyle w:val="Hyperlink"/>
                </w:rPr>
                <w:t>medidas</w:t>
              </w:r>
              <w:proofErr w:type="spellEnd"/>
              <w:r w:rsidR="00C73808" w:rsidRPr="002D159E">
                <w:rPr>
                  <w:rStyle w:val="Hyperlink"/>
                </w:rPr>
                <w:t xml:space="preserve"> </w:t>
              </w:r>
              <w:proofErr w:type="spellStart"/>
              <w:r w:rsidR="00C73808" w:rsidRPr="002D159E">
                <w:rPr>
                  <w:rStyle w:val="Hyperlink"/>
                </w:rPr>
                <w:t>cautelares</w:t>
              </w:r>
              <w:proofErr w:type="spellEnd"/>
              <w:r w:rsidR="00C73808" w:rsidRPr="002D159E">
                <w:rPr>
                  <w:rStyle w:val="Hyperlink"/>
                </w:rPr>
                <w:t xml:space="preserve"> a Gina Paola Mercado </w:t>
              </w:r>
              <w:proofErr w:type="spellStart"/>
              <w:r w:rsidR="00C73808" w:rsidRPr="002D159E">
                <w:rPr>
                  <w:rStyle w:val="Hyperlink"/>
                </w:rPr>
                <w:t>Núñez</w:t>
              </w:r>
              <w:proofErr w:type="spellEnd"/>
              <w:r w:rsidR="00C73808" w:rsidRPr="002D159E">
                <w:rPr>
                  <w:rStyle w:val="Hyperlink"/>
                </w:rPr>
                <w:t xml:space="preserve"> </w:t>
              </w:r>
              <w:proofErr w:type="spellStart"/>
              <w:r w:rsidR="00C73808" w:rsidRPr="002D159E">
                <w:rPr>
                  <w:rStyle w:val="Hyperlink"/>
                </w:rPr>
                <w:t>en</w:t>
              </w:r>
              <w:proofErr w:type="spellEnd"/>
              <w:r w:rsidR="00C73808" w:rsidRPr="002D159E">
                <w:rPr>
                  <w:rStyle w:val="Hyperlink"/>
                </w:rPr>
                <w:t xml:space="preserve"> Venezuela</w:t>
              </w:r>
            </w:hyperlink>
            <w:r w:rsidR="00C73808">
              <w:rPr>
                <w:rFonts w:ascii="Calibri" w:hAnsi="Calibri" w:cs="Calibri"/>
                <w:color w:val="000000"/>
                <w:sz w:val="18"/>
              </w:rPr>
              <w:t>.</w:t>
            </w:r>
          </w:p>
          <w:p w14:paraId="5664CD6E"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20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77C65FA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1FBB6B" w14:textId="77777777" w:rsidR="00C73808" w:rsidRDefault="00C73808" w:rsidP="00716670">
            <w:pPr>
              <w:jc w:val="center"/>
              <w:rPr>
                <w:rFonts w:ascii="Calibri" w:hAnsi="Calibri" w:cs="Calibri"/>
                <w:color w:val="000000"/>
                <w:sz w:val="18"/>
              </w:rPr>
            </w:pPr>
            <w:r>
              <w:rPr>
                <w:rFonts w:ascii="Calibri" w:hAnsi="Calibri" w:cs="Calibri"/>
                <w:color w:val="000000"/>
                <w:sz w:val="18"/>
              </w:rPr>
              <w:t>326</w:t>
            </w:r>
          </w:p>
        </w:tc>
        <w:tc>
          <w:tcPr>
            <w:tcW w:w="8683" w:type="dxa"/>
            <w:tcBorders>
              <w:top w:val="single" w:sz="4" w:space="0" w:color="1C4DA1"/>
              <w:left w:val="single" w:sz="4" w:space="0" w:color="1C4DA1"/>
              <w:bottom w:val="single" w:sz="4" w:space="0" w:color="1C4DA1"/>
            </w:tcBorders>
            <w:shd w:val="clear" w:color="auto" w:fill="auto"/>
            <w:vAlign w:val="center"/>
          </w:tcPr>
          <w:p w14:paraId="0A65BDEF" w14:textId="77777777" w:rsidR="00C73808" w:rsidRPr="002D159E" w:rsidRDefault="00943B1A" w:rsidP="00716670">
            <w:pPr>
              <w:rPr>
                <w:rFonts w:ascii="Calibri" w:hAnsi="Calibri" w:cs="Calibri"/>
                <w:color w:val="000000"/>
                <w:sz w:val="18"/>
                <w:lang w:val="es-US"/>
              </w:rPr>
            </w:pPr>
            <w:hyperlink r:id="rId359" w:history="1">
              <w:r w:rsidR="00C73808" w:rsidRPr="002D159E">
                <w:rPr>
                  <w:rStyle w:val="Hyperlink"/>
                  <w:lang w:val="es-US"/>
                </w:rPr>
                <w:t>326/24 - CIDH: Venezuela debe liberar a las personas adolescentes que siguen privadas arbitrariamente de la libertad</w:t>
              </w:r>
            </w:hyperlink>
            <w:r w:rsidR="00C73808" w:rsidRPr="002D159E">
              <w:rPr>
                <w:rFonts w:ascii="Calibri" w:hAnsi="Calibri" w:cs="Calibri"/>
                <w:color w:val="000000"/>
                <w:sz w:val="18"/>
                <w:lang w:val="es-US"/>
              </w:rPr>
              <w:t>.</w:t>
            </w:r>
          </w:p>
          <w:p w14:paraId="7C3426ED"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20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69E2F45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4FCEB4" w14:textId="77777777" w:rsidR="00C73808" w:rsidRDefault="00C73808" w:rsidP="00716670">
            <w:pPr>
              <w:jc w:val="center"/>
              <w:rPr>
                <w:rFonts w:ascii="Calibri" w:hAnsi="Calibri" w:cs="Calibri"/>
                <w:color w:val="000000"/>
                <w:sz w:val="18"/>
              </w:rPr>
            </w:pPr>
            <w:r>
              <w:rPr>
                <w:rFonts w:ascii="Calibri" w:hAnsi="Calibri" w:cs="Calibri"/>
                <w:color w:val="000000"/>
                <w:sz w:val="18"/>
              </w:rPr>
              <w:t>327</w:t>
            </w:r>
          </w:p>
        </w:tc>
        <w:tc>
          <w:tcPr>
            <w:tcW w:w="8683" w:type="dxa"/>
            <w:tcBorders>
              <w:top w:val="single" w:sz="4" w:space="0" w:color="1C4DA1"/>
              <w:left w:val="single" w:sz="4" w:space="0" w:color="1C4DA1"/>
              <w:bottom w:val="single" w:sz="4" w:space="0" w:color="1C4DA1"/>
            </w:tcBorders>
            <w:shd w:val="clear" w:color="auto" w:fill="auto"/>
            <w:vAlign w:val="center"/>
          </w:tcPr>
          <w:p w14:paraId="60B984D0" w14:textId="77777777" w:rsidR="00C73808" w:rsidRPr="002D159E" w:rsidRDefault="00943B1A" w:rsidP="00716670">
            <w:pPr>
              <w:rPr>
                <w:rFonts w:ascii="Calibri" w:hAnsi="Calibri" w:cs="Calibri"/>
                <w:color w:val="000000"/>
                <w:sz w:val="18"/>
                <w:lang w:val="es-US"/>
              </w:rPr>
            </w:pPr>
            <w:hyperlink r:id="rId360" w:history="1">
              <w:r w:rsidR="00C73808" w:rsidRPr="002D159E">
                <w:rPr>
                  <w:rStyle w:val="Hyperlink"/>
                  <w:lang w:val="es-US"/>
                </w:rPr>
                <w:t>327/24 - CIDH celebra adhesión de Belice a la Convención Interamericana sobre derechos de personas mayores</w:t>
              </w:r>
            </w:hyperlink>
            <w:r w:rsidR="00C73808" w:rsidRPr="002D159E">
              <w:rPr>
                <w:rFonts w:ascii="Calibri" w:hAnsi="Calibri" w:cs="Calibri"/>
                <w:color w:val="000000"/>
                <w:sz w:val="18"/>
                <w:lang w:val="es-US"/>
              </w:rPr>
              <w:t>.</w:t>
            </w:r>
          </w:p>
          <w:p w14:paraId="48290CF5"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20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3DB6B3F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C45F35" w14:textId="77777777" w:rsidR="00C73808" w:rsidRDefault="00C73808" w:rsidP="00716670">
            <w:pPr>
              <w:jc w:val="center"/>
              <w:rPr>
                <w:rFonts w:ascii="Calibri" w:hAnsi="Calibri" w:cs="Calibri"/>
                <w:color w:val="000000"/>
                <w:sz w:val="18"/>
              </w:rPr>
            </w:pPr>
            <w:r>
              <w:rPr>
                <w:rFonts w:ascii="Calibri" w:hAnsi="Calibri" w:cs="Calibri"/>
                <w:color w:val="000000"/>
                <w:sz w:val="18"/>
              </w:rPr>
              <w:t>328</w:t>
            </w:r>
          </w:p>
        </w:tc>
        <w:tc>
          <w:tcPr>
            <w:tcW w:w="8683" w:type="dxa"/>
            <w:tcBorders>
              <w:top w:val="single" w:sz="4" w:space="0" w:color="1C4DA1"/>
              <w:left w:val="single" w:sz="4" w:space="0" w:color="1C4DA1"/>
              <w:bottom w:val="single" w:sz="4" w:space="0" w:color="1C4DA1"/>
            </w:tcBorders>
            <w:shd w:val="clear" w:color="auto" w:fill="auto"/>
            <w:vAlign w:val="center"/>
          </w:tcPr>
          <w:p w14:paraId="0285578A" w14:textId="77777777" w:rsidR="00C73808" w:rsidRPr="002D159E" w:rsidRDefault="00943B1A" w:rsidP="00716670">
            <w:pPr>
              <w:rPr>
                <w:rFonts w:ascii="Calibri" w:hAnsi="Calibri" w:cs="Calibri"/>
                <w:color w:val="000000"/>
                <w:sz w:val="18"/>
                <w:lang w:val="es-US"/>
              </w:rPr>
            </w:pPr>
            <w:hyperlink r:id="rId361" w:history="1">
              <w:r w:rsidR="00C73808" w:rsidRPr="002D159E">
                <w:rPr>
                  <w:rStyle w:val="Hyperlink"/>
                  <w:lang w:val="es-US"/>
                </w:rPr>
                <w:t>R328/24 - RELE condena la represión en Venezuela y llama a la comunidad internacional a rechazar las violaciones a la libertad de expresión</w:t>
              </w:r>
            </w:hyperlink>
            <w:r w:rsidR="00C73808" w:rsidRPr="002D159E">
              <w:rPr>
                <w:rFonts w:ascii="Calibri" w:hAnsi="Calibri" w:cs="Calibri"/>
                <w:color w:val="000000"/>
                <w:sz w:val="18"/>
                <w:lang w:val="es-US"/>
              </w:rPr>
              <w:t>.</w:t>
            </w:r>
          </w:p>
          <w:p w14:paraId="507BF018"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26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757DEA4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22129F" w14:textId="77777777" w:rsidR="00C73808" w:rsidRDefault="00C73808" w:rsidP="00716670">
            <w:pPr>
              <w:jc w:val="center"/>
              <w:rPr>
                <w:rFonts w:ascii="Calibri" w:hAnsi="Calibri" w:cs="Calibri"/>
                <w:color w:val="000000"/>
                <w:sz w:val="18"/>
              </w:rPr>
            </w:pPr>
            <w:r>
              <w:rPr>
                <w:rFonts w:ascii="Calibri" w:hAnsi="Calibri" w:cs="Calibri"/>
                <w:color w:val="000000"/>
                <w:sz w:val="18"/>
              </w:rPr>
              <w:t>329</w:t>
            </w:r>
          </w:p>
        </w:tc>
        <w:tc>
          <w:tcPr>
            <w:tcW w:w="8683" w:type="dxa"/>
            <w:tcBorders>
              <w:top w:val="single" w:sz="4" w:space="0" w:color="1C4DA1"/>
              <w:left w:val="single" w:sz="4" w:space="0" w:color="1C4DA1"/>
              <w:bottom w:val="single" w:sz="4" w:space="0" w:color="1C4DA1"/>
            </w:tcBorders>
            <w:shd w:val="clear" w:color="auto" w:fill="auto"/>
            <w:vAlign w:val="center"/>
          </w:tcPr>
          <w:p w14:paraId="27313115" w14:textId="77777777" w:rsidR="00C73808" w:rsidRPr="002D159E" w:rsidRDefault="00943B1A" w:rsidP="00716670">
            <w:pPr>
              <w:rPr>
                <w:rFonts w:ascii="Calibri" w:hAnsi="Calibri" w:cs="Calibri"/>
                <w:color w:val="000000"/>
                <w:sz w:val="18"/>
                <w:lang w:val="es-US"/>
              </w:rPr>
            </w:pPr>
            <w:hyperlink r:id="rId362" w:history="1">
              <w:r w:rsidR="00C73808" w:rsidRPr="002D159E">
                <w:rPr>
                  <w:rStyle w:val="Hyperlink"/>
                  <w:lang w:val="es-US"/>
                </w:rPr>
                <w:t xml:space="preserve">329/24 - CIDH da seguimiento y amplía medidas cautelares a </w:t>
              </w:r>
              <w:proofErr w:type="spellStart"/>
              <w:r w:rsidR="00C73808" w:rsidRPr="002D159E">
                <w:rPr>
                  <w:rStyle w:val="Hyperlink"/>
                  <w:lang w:val="es-US"/>
                </w:rPr>
                <w:t>Delsa</w:t>
              </w:r>
              <w:proofErr w:type="spellEnd"/>
              <w:r w:rsidR="00C73808" w:rsidRPr="002D159E">
                <w:rPr>
                  <w:rStyle w:val="Hyperlink"/>
                  <w:lang w:val="es-US"/>
                </w:rPr>
                <w:t xml:space="preserve"> Solorzano en Venezuela</w:t>
              </w:r>
            </w:hyperlink>
            <w:r w:rsidR="00C73808" w:rsidRPr="002D159E">
              <w:rPr>
                <w:rFonts w:ascii="Calibri" w:hAnsi="Calibri" w:cs="Calibri"/>
                <w:color w:val="000000"/>
                <w:sz w:val="18"/>
                <w:lang w:val="es-US"/>
              </w:rPr>
              <w:t>.</w:t>
            </w:r>
          </w:p>
          <w:p w14:paraId="2534CBDF"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27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r w:rsidR="00C73808" w14:paraId="320C929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925FF7" w14:textId="77777777" w:rsidR="00C73808" w:rsidRDefault="00C73808" w:rsidP="00716670">
            <w:pPr>
              <w:jc w:val="center"/>
              <w:rPr>
                <w:rFonts w:ascii="Calibri" w:hAnsi="Calibri" w:cs="Calibri"/>
                <w:color w:val="000000"/>
                <w:sz w:val="18"/>
              </w:rPr>
            </w:pPr>
            <w:r>
              <w:rPr>
                <w:rFonts w:ascii="Calibri" w:hAnsi="Calibri" w:cs="Calibri"/>
                <w:color w:val="000000"/>
                <w:sz w:val="18"/>
              </w:rPr>
              <w:t>330</w:t>
            </w:r>
          </w:p>
        </w:tc>
        <w:tc>
          <w:tcPr>
            <w:tcW w:w="8683" w:type="dxa"/>
            <w:tcBorders>
              <w:top w:val="single" w:sz="4" w:space="0" w:color="1C4DA1"/>
              <w:left w:val="single" w:sz="4" w:space="0" w:color="1C4DA1"/>
              <w:bottom w:val="single" w:sz="4" w:space="0" w:color="1C4DA1"/>
            </w:tcBorders>
            <w:shd w:val="clear" w:color="auto" w:fill="auto"/>
            <w:vAlign w:val="center"/>
          </w:tcPr>
          <w:p w14:paraId="5C787865" w14:textId="77777777" w:rsidR="00C73808" w:rsidRPr="002D159E" w:rsidRDefault="00943B1A" w:rsidP="00716670">
            <w:pPr>
              <w:rPr>
                <w:rFonts w:ascii="Calibri" w:hAnsi="Calibri" w:cs="Calibri"/>
                <w:color w:val="000000"/>
                <w:sz w:val="18"/>
                <w:lang w:val="es-US"/>
              </w:rPr>
            </w:pPr>
            <w:hyperlink r:id="rId363" w:history="1">
              <w:r w:rsidR="00C73808" w:rsidRPr="002D159E">
                <w:rPr>
                  <w:rStyle w:val="Hyperlink"/>
                  <w:lang w:val="es-US"/>
                </w:rPr>
                <w:t>330/24 - CIDH publica resolución sobre movilidad humana y cambio climático</w:t>
              </w:r>
            </w:hyperlink>
            <w:r w:rsidR="00C73808" w:rsidRPr="002D159E">
              <w:rPr>
                <w:rFonts w:ascii="Calibri" w:hAnsi="Calibri" w:cs="Calibri"/>
                <w:color w:val="000000"/>
                <w:sz w:val="18"/>
                <w:lang w:val="es-US"/>
              </w:rPr>
              <w:t>.</w:t>
            </w:r>
          </w:p>
          <w:p w14:paraId="14AFA9AA" w14:textId="77777777" w:rsidR="00C73808" w:rsidRPr="002D159E" w:rsidRDefault="00C73808" w:rsidP="00716670">
            <w:pPr>
              <w:rPr>
                <w:rFonts w:ascii="Calibri" w:hAnsi="Calibri" w:cs="Calibri"/>
                <w:color w:val="000000"/>
                <w:sz w:val="18"/>
              </w:rPr>
            </w:pPr>
            <w:r>
              <w:rPr>
                <w:rFonts w:ascii="Calibri" w:hAnsi="Calibri" w:cs="Calibri"/>
                <w:color w:val="000000"/>
                <w:sz w:val="18"/>
              </w:rPr>
              <w:t xml:space="preserve">Washington, D.C., 30 de </w:t>
            </w:r>
            <w:proofErr w:type="spellStart"/>
            <w:r>
              <w:rPr>
                <w:rFonts w:ascii="Calibri" w:hAnsi="Calibri" w:cs="Calibri"/>
                <w:color w:val="000000"/>
                <w:sz w:val="18"/>
              </w:rPr>
              <w:t>diciembre</w:t>
            </w:r>
            <w:proofErr w:type="spellEnd"/>
            <w:r>
              <w:rPr>
                <w:rFonts w:ascii="Calibri" w:hAnsi="Calibri" w:cs="Calibri"/>
                <w:color w:val="000000"/>
                <w:sz w:val="18"/>
              </w:rPr>
              <w:t xml:space="preserve"> de 2024</w:t>
            </w:r>
          </w:p>
        </w:tc>
      </w:tr>
    </w:tbl>
    <w:p w14:paraId="3AED4D07" w14:textId="77777777" w:rsidR="00CA3EAF" w:rsidRDefault="00CA3EAF" w:rsidP="005003BF">
      <w:pPr>
        <w:pStyle w:val="IAPrrafo"/>
        <w:numPr>
          <w:ilvl w:val="0"/>
          <w:numId w:val="0"/>
        </w:numPr>
        <w:ind w:left="720"/>
        <w:rPr>
          <w:lang w:val="es-ES"/>
        </w:rPr>
      </w:pPr>
    </w:p>
    <w:p w14:paraId="6D5E97A2" w14:textId="1DCD8F84" w:rsidR="00E3564E" w:rsidRDefault="0059398E" w:rsidP="005003BF">
      <w:pPr>
        <w:pStyle w:val="IAPrrafo"/>
        <w:numPr>
          <w:ilvl w:val="0"/>
          <w:numId w:val="0"/>
        </w:numPr>
        <w:ind w:left="720"/>
        <w:rPr>
          <w:lang w:val="es-ES"/>
        </w:rPr>
      </w:pPr>
      <w:r w:rsidRPr="00A002AE">
        <w:rPr>
          <w:rFonts w:ascii="Helvetica LT Std Cond" w:hAnsi="Helvetica LT Std Cond"/>
          <w:i/>
          <w:iCs/>
          <w:noProof/>
          <w:color w:val="7F7F7F" w:themeColor="text1" w:themeTint="80"/>
          <w:lang w:val="es-ES"/>
        </w:rPr>
        <w:drawing>
          <wp:inline distT="0" distB="0" distL="0" distR="0" wp14:anchorId="72076A88" wp14:editId="2A0CC206">
            <wp:extent cx="5943600" cy="7217229"/>
            <wp:effectExtent l="0" t="0" r="0" b="3175"/>
            <wp:docPr id="322569268" name="Chart 3225692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4"/>
              </a:graphicData>
            </a:graphic>
          </wp:inline>
        </w:drawing>
      </w:r>
    </w:p>
    <w:p w14:paraId="67E3074D" w14:textId="77777777" w:rsidR="007B25FE" w:rsidRDefault="007B25FE" w:rsidP="005003BF">
      <w:pPr>
        <w:pStyle w:val="IAPrrafo"/>
        <w:numPr>
          <w:ilvl w:val="0"/>
          <w:numId w:val="0"/>
        </w:numPr>
        <w:ind w:left="720"/>
        <w:rPr>
          <w:lang w:val="es-ES"/>
        </w:rPr>
      </w:pPr>
    </w:p>
    <w:p w14:paraId="7902C946" w14:textId="45CD8D76" w:rsidR="007B25FE" w:rsidRPr="00A81A5D" w:rsidRDefault="00017D58" w:rsidP="005003BF">
      <w:pPr>
        <w:pStyle w:val="IAPrrafo"/>
        <w:numPr>
          <w:ilvl w:val="0"/>
          <w:numId w:val="0"/>
        </w:numPr>
        <w:ind w:left="720"/>
        <w:rPr>
          <w:lang w:val="es-ES"/>
        </w:rPr>
      </w:pPr>
      <w:r w:rsidRPr="00A002AE">
        <w:rPr>
          <w:noProof/>
          <w:lang w:val="es-ES"/>
        </w:rPr>
        <w:drawing>
          <wp:inline distT="0" distB="0" distL="0" distR="0" wp14:anchorId="79B8BABC" wp14:editId="29F2A10D">
            <wp:extent cx="5943600" cy="7217229"/>
            <wp:effectExtent l="0" t="0" r="0" b="3175"/>
            <wp:docPr id="2013821338" name="Chart 20138213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5"/>
              </a:graphicData>
            </a:graphic>
          </wp:inline>
        </w:drawing>
      </w:r>
    </w:p>
    <w:p w14:paraId="739BAACD" w14:textId="77777777" w:rsidR="00073D20" w:rsidRDefault="00073D20" w:rsidP="00073D20">
      <w:pPr>
        <w:pStyle w:val="IASubttulo2"/>
        <w:numPr>
          <w:ilvl w:val="0"/>
          <w:numId w:val="0"/>
        </w:numPr>
        <w:ind w:left="1440"/>
        <w:rPr>
          <w:lang w:val="es-AR"/>
        </w:rPr>
      </w:pPr>
    </w:p>
    <w:p w14:paraId="7D61040B" w14:textId="77777777" w:rsidR="00073D20" w:rsidRDefault="00073D20" w:rsidP="00073D20">
      <w:pPr>
        <w:pStyle w:val="IASubttulo2"/>
        <w:numPr>
          <w:ilvl w:val="0"/>
          <w:numId w:val="0"/>
        </w:numPr>
        <w:ind w:left="1440"/>
        <w:rPr>
          <w:lang w:val="es-AR"/>
        </w:rPr>
      </w:pPr>
    </w:p>
    <w:p w14:paraId="64ED2C90" w14:textId="0448B02F" w:rsidR="00597E1F" w:rsidRDefault="00597E1F" w:rsidP="00597E1F">
      <w:pPr>
        <w:pStyle w:val="IASubttulo2"/>
        <w:rPr>
          <w:lang w:val="es-AR"/>
        </w:rPr>
      </w:pPr>
      <w:bookmarkStart w:id="16" w:name="_Toc195611897"/>
      <w:bookmarkStart w:id="17" w:name="_Toc195612895"/>
      <w:r w:rsidRPr="00DE35CD">
        <w:rPr>
          <w:lang w:val="es-AR"/>
        </w:rPr>
        <w:t>La agenda de</w:t>
      </w:r>
      <w:r w:rsidRPr="002C3BD0">
        <w:rPr>
          <w:lang w:val="es-AR"/>
        </w:rPr>
        <w:t xml:space="preserve"> participación</w:t>
      </w:r>
      <w:r w:rsidRPr="00DE35CD">
        <w:rPr>
          <w:lang w:val="es-AR"/>
        </w:rPr>
        <w:t xml:space="preserve"> social</w:t>
      </w:r>
      <w:bookmarkEnd w:id="16"/>
      <w:bookmarkEnd w:id="17"/>
    </w:p>
    <w:p w14:paraId="1248E108" w14:textId="7627006A" w:rsidR="0004039C" w:rsidRDefault="0004039C" w:rsidP="00C5671F">
      <w:pPr>
        <w:pStyle w:val="IAPrrafo"/>
        <w:numPr>
          <w:ilvl w:val="0"/>
          <w:numId w:val="11"/>
        </w:numPr>
        <w:spacing w:after="0"/>
        <w:rPr>
          <w:lang w:val="es-ES"/>
        </w:rPr>
      </w:pPr>
      <w:r w:rsidRPr="0004039C">
        <w:rPr>
          <w:lang w:val="es-ES"/>
        </w:rPr>
        <w:t xml:space="preserve">En 2024, la CIDH mantuvo su práctica de establecer canales de diálogo periódicos con la sociedad civil y la academia. </w:t>
      </w:r>
    </w:p>
    <w:p w14:paraId="2A5E7A83" w14:textId="77777777" w:rsidR="00073D20" w:rsidRPr="0004039C" w:rsidRDefault="00073D20" w:rsidP="00073D20">
      <w:pPr>
        <w:pStyle w:val="IAPrrafo"/>
        <w:numPr>
          <w:ilvl w:val="0"/>
          <w:numId w:val="0"/>
        </w:numPr>
        <w:spacing w:after="0"/>
        <w:ind w:left="720"/>
        <w:rPr>
          <w:lang w:val="es-ES"/>
        </w:rPr>
      </w:pPr>
    </w:p>
    <w:p w14:paraId="10EDA4CF" w14:textId="77777777" w:rsidR="0004039C" w:rsidRPr="0004039C" w:rsidRDefault="0004039C" w:rsidP="00C5671F">
      <w:pPr>
        <w:pStyle w:val="IAPrrafo"/>
        <w:numPr>
          <w:ilvl w:val="0"/>
          <w:numId w:val="11"/>
        </w:numPr>
        <w:spacing w:after="0"/>
        <w:rPr>
          <w:lang w:val="es-ES"/>
        </w:rPr>
      </w:pPr>
      <w:r w:rsidRPr="0004039C">
        <w:rPr>
          <w:lang w:val="es-ES"/>
        </w:rPr>
        <w:t xml:space="preserve">Numerosas organizaciones de la sociedad civil participaron en las audiencias públicas realizadas en el marco de los Períodos de Sesiones 189º, 190º y 191º, desarrollados en formato híbrido. También se llevó a cabo una reunión híbrida con la sociedad civil en el marco del 189º Período de Sesiones para conocer sistemas tecnológicos de información para el monitoreo de la institucionalidad democrática y la emisión de alertas tempranas, y una reunión virtual con la red </w:t>
      </w:r>
      <w:proofErr w:type="spellStart"/>
      <w:r w:rsidRPr="0004039C">
        <w:rPr>
          <w:lang w:val="es-ES"/>
        </w:rPr>
        <w:t>RegionaR</w:t>
      </w:r>
      <w:proofErr w:type="spellEnd"/>
      <w:r w:rsidRPr="0004039C">
        <w:rPr>
          <w:lang w:val="es-ES"/>
        </w:rPr>
        <w:t xml:space="preserve">, para interiorizarse sobre su agenda de trabajo, en el marco del 190º Período de Sesiones. </w:t>
      </w:r>
    </w:p>
    <w:p w14:paraId="07D855D2" w14:textId="77777777" w:rsidR="0004039C" w:rsidRPr="0004039C" w:rsidRDefault="0004039C" w:rsidP="0004039C">
      <w:pPr>
        <w:pStyle w:val="IAPrrafo"/>
        <w:numPr>
          <w:ilvl w:val="0"/>
          <w:numId w:val="0"/>
        </w:numPr>
        <w:spacing w:after="0"/>
        <w:ind w:left="720"/>
        <w:rPr>
          <w:lang w:val="es-ES"/>
        </w:rPr>
      </w:pPr>
    </w:p>
    <w:p w14:paraId="11610ABF" w14:textId="77777777" w:rsidR="0004039C" w:rsidRPr="0004039C" w:rsidRDefault="0004039C" w:rsidP="00C5671F">
      <w:pPr>
        <w:pStyle w:val="IAPrrafo"/>
        <w:numPr>
          <w:ilvl w:val="0"/>
          <w:numId w:val="11"/>
        </w:numPr>
        <w:spacing w:after="0"/>
        <w:rPr>
          <w:lang w:val="es-ES"/>
        </w:rPr>
      </w:pPr>
      <w:r w:rsidRPr="0004039C">
        <w:rPr>
          <w:lang w:val="es-ES"/>
        </w:rPr>
        <w:t xml:space="preserve">Durante la visita in loco a Colombia, realizada entre el 15 y el 19 de abril de 2024, la CIDH se reunió con organizaciones de la sociedad civil y víctimas de violaciones de derechos humanos. Igualmente, se reunió con organizaciones de la sociedad civil y víctimas de violaciones a los derechos humanos durante la visita in loco a Guatemala, desarrollada del 22 al 26 de julio de 2024. </w:t>
      </w:r>
    </w:p>
    <w:p w14:paraId="52E5F05E" w14:textId="77777777" w:rsidR="0004039C" w:rsidRPr="0004039C" w:rsidRDefault="0004039C" w:rsidP="0004039C">
      <w:pPr>
        <w:pStyle w:val="IAPrrafo"/>
        <w:numPr>
          <w:ilvl w:val="0"/>
          <w:numId w:val="0"/>
        </w:numPr>
        <w:spacing w:after="0"/>
        <w:ind w:left="720"/>
        <w:rPr>
          <w:lang w:val="es-ES"/>
        </w:rPr>
      </w:pPr>
    </w:p>
    <w:p w14:paraId="5A431BB7" w14:textId="77777777" w:rsidR="0004039C" w:rsidRPr="0004039C" w:rsidRDefault="0004039C" w:rsidP="00C5671F">
      <w:pPr>
        <w:pStyle w:val="IAPrrafo"/>
        <w:numPr>
          <w:ilvl w:val="0"/>
          <w:numId w:val="11"/>
        </w:numPr>
        <w:spacing w:after="0"/>
        <w:rPr>
          <w:lang w:val="es-ES"/>
        </w:rPr>
      </w:pPr>
      <w:r w:rsidRPr="0004039C">
        <w:rPr>
          <w:lang w:val="es-ES"/>
        </w:rPr>
        <w:t xml:space="preserve">Asimismo, la CIDH mantuvo reuniones con la sociedad civil en el marco de las 12 visitas de trabajo, promocionales y de cooperación técnica realizadas en 2024, a saber: Costa Rica, del 6 al 9 de febrero; Honduras, del 13 al 17 de mayo; Costa Rica, del 19 al 21 de mayo; Honduras, del 12 al 15 de agosto; Colombia, del 3 al 11 de septiembre; Chile, del 5 al 7 de septiembre; Bolivia, del 9 al 13 de septiembre; Guatemala, del 12 al 16 de septiembre; República Dominicana, del 1 al 5 de octubre; Barbados, del 8 al 11 de octubre; y Belice, del 15 al 18 de octubre. </w:t>
      </w:r>
    </w:p>
    <w:p w14:paraId="5B8B25F4" w14:textId="77777777" w:rsidR="0004039C" w:rsidRPr="0004039C" w:rsidRDefault="0004039C" w:rsidP="0004039C">
      <w:pPr>
        <w:pStyle w:val="IAPrrafo"/>
        <w:numPr>
          <w:ilvl w:val="0"/>
          <w:numId w:val="0"/>
        </w:numPr>
        <w:spacing w:after="0"/>
        <w:ind w:left="720"/>
        <w:rPr>
          <w:lang w:val="es-ES"/>
        </w:rPr>
      </w:pPr>
    </w:p>
    <w:p w14:paraId="043BDFC1" w14:textId="77777777" w:rsidR="0004039C" w:rsidRPr="0004039C" w:rsidRDefault="0004039C" w:rsidP="00C5671F">
      <w:pPr>
        <w:pStyle w:val="IAPrrafo"/>
        <w:numPr>
          <w:ilvl w:val="0"/>
          <w:numId w:val="11"/>
        </w:numPr>
        <w:spacing w:after="0"/>
        <w:rPr>
          <w:lang w:val="es-ES"/>
        </w:rPr>
      </w:pPr>
      <w:r w:rsidRPr="0004039C">
        <w:rPr>
          <w:lang w:val="es-ES"/>
        </w:rPr>
        <w:t xml:space="preserve">Por otro lado, del 14 al 17 de mayo, se llevó a cabo el Foro Centroamericano en conjunto con la Oficina del Alto Comisionado para los Derechos de los Humanos, la Unión Europea y </w:t>
      </w:r>
      <w:proofErr w:type="gramStart"/>
      <w:r w:rsidRPr="0004039C">
        <w:rPr>
          <w:lang w:val="es-ES"/>
        </w:rPr>
        <w:t>Pro Derechos</w:t>
      </w:r>
      <w:proofErr w:type="gramEnd"/>
      <w:r w:rsidRPr="0004039C">
        <w:rPr>
          <w:lang w:val="es-ES"/>
        </w:rPr>
        <w:t xml:space="preserve">. El objetivo del evento fue propiciar un espacio de intercambio, reflexión, análisis e identificación de desafíos y propuestas para abordar las problemáticas comunes que se enfrentan en Honduras y los demás países centroamericanos en materia de derechos humanos. Esta actividad contó con la participación de 120 personas de la sociedad civil. </w:t>
      </w:r>
    </w:p>
    <w:p w14:paraId="0803A7FD" w14:textId="77777777" w:rsidR="0004039C" w:rsidRPr="0004039C" w:rsidRDefault="0004039C" w:rsidP="0004039C">
      <w:pPr>
        <w:pStyle w:val="IAPrrafo"/>
        <w:numPr>
          <w:ilvl w:val="0"/>
          <w:numId w:val="0"/>
        </w:numPr>
        <w:spacing w:after="0"/>
        <w:ind w:left="720"/>
        <w:rPr>
          <w:lang w:val="es-ES"/>
        </w:rPr>
      </w:pPr>
    </w:p>
    <w:p w14:paraId="0F504338" w14:textId="77777777" w:rsidR="0004039C" w:rsidRPr="0004039C" w:rsidRDefault="0004039C" w:rsidP="00C5671F">
      <w:pPr>
        <w:pStyle w:val="IAPrrafo"/>
        <w:numPr>
          <w:ilvl w:val="0"/>
          <w:numId w:val="11"/>
        </w:numPr>
        <w:spacing w:after="0"/>
        <w:rPr>
          <w:lang w:val="es-ES"/>
        </w:rPr>
      </w:pPr>
      <w:r w:rsidRPr="0004039C">
        <w:rPr>
          <w:lang w:val="es-ES"/>
        </w:rPr>
        <w:t xml:space="preserve">Durante 2024 se llevó a cabo el diálogo “Crimen Organizado, Corrupción y Derechos Humanos: Avances y nuevos desafíos para el Sistema Interamericano de Derechos Humanos”, en el marco del 190º Período de Sesiones, del que participaron personas expertas de la sociedad civil y la academia. </w:t>
      </w:r>
    </w:p>
    <w:p w14:paraId="152F7890" w14:textId="77777777" w:rsidR="0004039C" w:rsidRPr="0004039C" w:rsidRDefault="0004039C" w:rsidP="0004039C">
      <w:pPr>
        <w:pStyle w:val="IAPrrafo"/>
        <w:numPr>
          <w:ilvl w:val="0"/>
          <w:numId w:val="0"/>
        </w:numPr>
        <w:spacing w:after="0"/>
        <w:ind w:left="720"/>
        <w:rPr>
          <w:lang w:val="es-ES"/>
        </w:rPr>
      </w:pPr>
    </w:p>
    <w:p w14:paraId="5930EF26" w14:textId="77777777" w:rsidR="0004039C" w:rsidRPr="0004039C" w:rsidRDefault="0004039C" w:rsidP="00C5671F">
      <w:pPr>
        <w:pStyle w:val="IAPrrafo"/>
        <w:numPr>
          <w:ilvl w:val="0"/>
          <w:numId w:val="11"/>
        </w:numPr>
        <w:spacing w:after="0"/>
        <w:rPr>
          <w:lang w:val="es-ES"/>
        </w:rPr>
      </w:pPr>
      <w:r w:rsidRPr="0004039C">
        <w:rPr>
          <w:lang w:val="es-ES"/>
        </w:rPr>
        <w:t>Asimismo, la CIDH realizó 9 consultas públicas a través de la publicación de cuestionarios en línea, a saber: para la construcción del Plan de Trabajo de la REDESCA para el período 2024–2026; para la elaboración del informe sobre el exilio de periodistas en las Américas y su impacto en libertad de expresión, de la RELE; para el desarrollo de un informe temático sobre la desaparición de personas en México; para la elaboración de un informe temático sobre la interacción entre la libertad de expresión, la igualdad y la no discriminación de grupos históricamente marginados del debate público, de la RELE; para la realización de un informe temático sobre el uso de las tecnologías de vigilancia digital en las Américas, de la RELE; para el desarrollo de un estudio sobre los desafíos en la garantía de los derechos de niñas, niños, y adolescentes ante distintos movimientos que tienen como objetivo retroceder en el goce de estos derechos, en los distintos países de América Latina y el Caribe; para la elaboración de una resolución sobre la vinculación entre la movilidad humana, el cambio climático y los desastres socioambientales en las Américas; para reunir insumos relevantes sobre experiencias exitosas, logros alcanzados, y lecciones aprendidas, así como identificar modelos replicables que puedan ser utilizados para fortalecer las políticas públicas y acciones colectivas en materia de justicia climática y derechos humanos, por parte de la REDESCA; y para la realización de un informe sobre los litigios estratégicos contra la participación pública (</w:t>
      </w:r>
      <w:proofErr w:type="spellStart"/>
      <w:r w:rsidRPr="0004039C">
        <w:rPr>
          <w:lang w:val="es-ES"/>
        </w:rPr>
        <w:t>SLAPPs</w:t>
      </w:r>
      <w:proofErr w:type="spellEnd"/>
      <w:r w:rsidRPr="0004039C">
        <w:rPr>
          <w:lang w:val="es-ES"/>
        </w:rPr>
        <w:t xml:space="preserve">, por su sigla en inglés) y los estándares aplicables para enfrentar ese fenómeno, de la RELE. </w:t>
      </w:r>
    </w:p>
    <w:p w14:paraId="45535F8B" w14:textId="77777777" w:rsidR="0004039C" w:rsidRPr="0004039C" w:rsidRDefault="0004039C" w:rsidP="0004039C">
      <w:pPr>
        <w:pStyle w:val="IAPrrafo"/>
        <w:numPr>
          <w:ilvl w:val="0"/>
          <w:numId w:val="0"/>
        </w:numPr>
        <w:spacing w:after="0"/>
        <w:ind w:left="720"/>
        <w:rPr>
          <w:lang w:val="es-ES"/>
        </w:rPr>
      </w:pPr>
    </w:p>
    <w:p w14:paraId="5291A41D" w14:textId="3B748015" w:rsidR="0004039C" w:rsidRDefault="0004039C" w:rsidP="00C5671F">
      <w:pPr>
        <w:pStyle w:val="IAPrrafo"/>
        <w:numPr>
          <w:ilvl w:val="0"/>
          <w:numId w:val="11"/>
        </w:numPr>
        <w:spacing w:after="0"/>
        <w:rPr>
          <w:lang w:val="es-ES"/>
        </w:rPr>
      </w:pPr>
      <w:r w:rsidRPr="0004039C">
        <w:rPr>
          <w:lang w:val="es-ES"/>
        </w:rPr>
        <w:t xml:space="preserve">Adicionalmente, durante 2024 la CIDH mantuvo reuniones periódicas con coaliciones y redes de organizaciones de derechos humanos de la región, tanto en el marco de sus períodos de sesiones, como fuera de ellos, así como con organizaciones de la sociedad civil de los países respecto de los cuales mantiene un monitoreo de situaciones de derechos humanos. Se destacan especialmente las reuniones periódicas mantenidas en el marco del funcionamiento de la SACROI Venezuela, las reuniones de la Red de Monitoreo del Caribe, de la red de organizaciones de Cuba y de la Red de Diálogo para en Enfrentamiento a la Trata de Personas. </w:t>
      </w:r>
    </w:p>
    <w:p w14:paraId="4921B06A" w14:textId="77777777" w:rsidR="00F673DC" w:rsidRPr="0004039C" w:rsidRDefault="00F673DC" w:rsidP="00F673DC">
      <w:pPr>
        <w:pStyle w:val="IAPrrafo"/>
        <w:numPr>
          <w:ilvl w:val="0"/>
          <w:numId w:val="0"/>
        </w:numPr>
        <w:spacing w:after="0"/>
        <w:rPr>
          <w:lang w:val="es-ES"/>
        </w:rPr>
      </w:pPr>
    </w:p>
    <w:p w14:paraId="3851BF42" w14:textId="77777777" w:rsidR="0004039C" w:rsidRPr="0004039C" w:rsidRDefault="0004039C" w:rsidP="00C5671F">
      <w:pPr>
        <w:pStyle w:val="IAPrrafo"/>
        <w:numPr>
          <w:ilvl w:val="0"/>
          <w:numId w:val="11"/>
        </w:numPr>
        <w:spacing w:after="0"/>
        <w:rPr>
          <w:lang w:val="es-ES"/>
        </w:rPr>
      </w:pPr>
      <w:r w:rsidRPr="0004039C">
        <w:rPr>
          <w:lang w:val="es-ES"/>
        </w:rPr>
        <w:t>En lo que respecta al Informe Anual 2024, la CIDH invitó una vez más a organizaciones de la sociedad civil y a otros actores de los 35 Estados Miembros de la OEA a enviar información sobre la situación de derechos humanos en la región, para la preparación de los Capítulos IV.A, IV.B y V.</w:t>
      </w:r>
    </w:p>
    <w:p w14:paraId="33230ED5" w14:textId="77777777" w:rsidR="0004039C" w:rsidRPr="0004039C" w:rsidRDefault="0004039C" w:rsidP="0004039C">
      <w:pPr>
        <w:pStyle w:val="IAPrrafo"/>
        <w:numPr>
          <w:ilvl w:val="0"/>
          <w:numId w:val="0"/>
        </w:numPr>
        <w:spacing w:after="0"/>
        <w:ind w:left="720"/>
        <w:rPr>
          <w:lang w:val="es-ES"/>
        </w:rPr>
      </w:pPr>
    </w:p>
    <w:p w14:paraId="62FCE2A2" w14:textId="77777777" w:rsidR="0004039C" w:rsidRPr="0004039C" w:rsidRDefault="0004039C" w:rsidP="00C5671F">
      <w:pPr>
        <w:pStyle w:val="IAPrrafo"/>
        <w:numPr>
          <w:ilvl w:val="0"/>
          <w:numId w:val="11"/>
        </w:numPr>
        <w:spacing w:after="0"/>
        <w:rPr>
          <w:lang w:val="es-ES"/>
        </w:rPr>
      </w:pPr>
      <w:r w:rsidRPr="0004039C">
        <w:rPr>
          <w:lang w:val="es-ES"/>
        </w:rPr>
        <w:t xml:space="preserve">En el marco del Mecanismo Especial de Seguimiento para Nicaragua (MESENI), la CIDH destaca la importancia de la colaboración y el intercambio continuo de información con las organizaciones de la sociedad civil y las víctimas. Asimismo, resalta su estrategia de asistencia técnica y fortalecimiento de capacidades de las organizaciones de la sociedad civil nicaragüense, a través de la realización de capacitaciones. Finalmente, el Mecanismo Especial de Seguimiento para Venezuela (MESEVE) también ha trabajado articuladamente con diferentes actores clave, entre los que se cuentan las organizaciones de la sociedad civil. </w:t>
      </w:r>
    </w:p>
    <w:p w14:paraId="1A8F5837" w14:textId="77777777" w:rsidR="0004039C" w:rsidRPr="0004039C" w:rsidRDefault="0004039C" w:rsidP="0004039C">
      <w:pPr>
        <w:pStyle w:val="IAPrrafo"/>
        <w:numPr>
          <w:ilvl w:val="0"/>
          <w:numId w:val="0"/>
        </w:numPr>
        <w:spacing w:after="0"/>
        <w:ind w:left="720"/>
        <w:rPr>
          <w:lang w:val="es-ES"/>
        </w:rPr>
      </w:pPr>
    </w:p>
    <w:p w14:paraId="0837F706" w14:textId="77777777" w:rsidR="0004039C" w:rsidRPr="0004039C" w:rsidRDefault="0004039C" w:rsidP="00C5671F">
      <w:pPr>
        <w:pStyle w:val="IAPrrafo"/>
        <w:numPr>
          <w:ilvl w:val="0"/>
          <w:numId w:val="11"/>
        </w:numPr>
        <w:spacing w:after="0"/>
        <w:rPr>
          <w:lang w:val="es-ES"/>
        </w:rPr>
      </w:pPr>
      <w:r w:rsidRPr="0004039C">
        <w:rPr>
          <w:lang w:val="es-ES"/>
        </w:rPr>
        <w:t xml:space="preserve">En cuanto al Mecanismo Conjunto de Seguimiento para Colombia, durante 2024 se realizaron reuniones colectivas con organizaciones para conocer avances y desafíos identificados respecto a la implementación de las recomendaciones priorizadas. Por lo demás, durante el año, se preparó el segundo informe de seguimiento, todavía pendiente de presentación, teniendo en cuenta la información proporcionada por la sociedad civil y víctimas en la audiencia virtual “Seguimiento a las recomendaciones sobre investigación de vulneración a DDHH durante el paro nacional”, del 8 de julio de 2024 en el 190º Periodo de Sesiones de la CIDH, solicitada por organizaciones del suroccidente colombiano. </w:t>
      </w:r>
    </w:p>
    <w:p w14:paraId="660C47C4" w14:textId="77777777" w:rsidR="0004039C" w:rsidRPr="0004039C" w:rsidRDefault="0004039C" w:rsidP="0004039C">
      <w:pPr>
        <w:pStyle w:val="IAPrrafo"/>
        <w:numPr>
          <w:ilvl w:val="0"/>
          <w:numId w:val="0"/>
        </w:numPr>
        <w:spacing w:after="0"/>
        <w:ind w:left="720"/>
        <w:rPr>
          <w:lang w:val="es-ES"/>
        </w:rPr>
      </w:pPr>
    </w:p>
    <w:p w14:paraId="002A18F4" w14:textId="77777777" w:rsidR="0004039C" w:rsidRPr="0004039C" w:rsidRDefault="0004039C" w:rsidP="00C5671F">
      <w:pPr>
        <w:pStyle w:val="IAPrrafo"/>
        <w:numPr>
          <w:ilvl w:val="0"/>
          <w:numId w:val="11"/>
        </w:numPr>
        <w:spacing w:after="0"/>
        <w:rPr>
          <w:lang w:val="es-ES"/>
        </w:rPr>
      </w:pPr>
      <w:r w:rsidRPr="0004039C">
        <w:rPr>
          <w:lang w:val="es-ES"/>
        </w:rPr>
        <w:t xml:space="preserve">En el ámbito del Mecanismo de Seguimiento para Chile (MESECH), entre el 18 y 20 de marzo de 2024, se realizó una segunda visita de trabajo al país, durante la cual se mantuvieron reuniones presenciales con cuatro organizaciones de la sociedad civil, quienes abordaron los desafíos para el acceso a la justicia en los casos del estallido social, la falta de políticas de reparaciones integrales y la necesidad de reformas profundas en las policías junto con una agenda legislativa que priorice los derechos humanos como forma de garantizar la no repetición. Para la elaboración del primer informe de seguimiento, se consideraron también los insumos de cuatro organizaciones de la sociedad civil, así como de dos organismos autónomos de derechos humanos. </w:t>
      </w:r>
    </w:p>
    <w:p w14:paraId="6A0BE795" w14:textId="77777777" w:rsidR="0004039C" w:rsidRPr="0004039C" w:rsidRDefault="0004039C" w:rsidP="0004039C">
      <w:pPr>
        <w:pStyle w:val="IAPrrafo"/>
        <w:numPr>
          <w:ilvl w:val="0"/>
          <w:numId w:val="0"/>
        </w:numPr>
        <w:spacing w:after="0"/>
        <w:ind w:left="720"/>
        <w:rPr>
          <w:lang w:val="es-ES"/>
        </w:rPr>
      </w:pPr>
    </w:p>
    <w:p w14:paraId="65C04001" w14:textId="77777777" w:rsidR="0004039C" w:rsidRPr="0004039C" w:rsidRDefault="0004039C" w:rsidP="00C5671F">
      <w:pPr>
        <w:pStyle w:val="IAPrrafo"/>
        <w:numPr>
          <w:ilvl w:val="0"/>
          <w:numId w:val="11"/>
        </w:numPr>
        <w:spacing w:after="0"/>
        <w:rPr>
          <w:lang w:val="es-ES"/>
        </w:rPr>
      </w:pPr>
      <w:r w:rsidRPr="0004039C">
        <w:rPr>
          <w:lang w:val="es-ES"/>
        </w:rPr>
        <w:t xml:space="preserve">Asimismo, la participación de la sociedad civil también fue considerada durante la visita de trabajo a Honduras entre el 30 de octubre y el 1 de noviembre de 2024, realizada con los objetivos de avanzar en el Plan de Trabajo para la creación de un Mecanismo de Seguimiento. En esta oportunidad, la Comisión se reunió con 17 organizaciones de la sociedad civil para recibir información sobre el cumplimiento de recomendaciones incluidas en el Informe sobre la Situación de País de Honduras de 2024. </w:t>
      </w:r>
    </w:p>
    <w:p w14:paraId="1B645EC7" w14:textId="77777777" w:rsidR="0004039C" w:rsidRPr="0004039C" w:rsidRDefault="0004039C" w:rsidP="0004039C">
      <w:pPr>
        <w:pStyle w:val="IAPrrafo"/>
        <w:numPr>
          <w:ilvl w:val="0"/>
          <w:numId w:val="0"/>
        </w:numPr>
        <w:spacing w:after="0"/>
        <w:ind w:left="720"/>
        <w:rPr>
          <w:lang w:val="es-ES"/>
        </w:rPr>
      </w:pPr>
    </w:p>
    <w:p w14:paraId="7494A7CB" w14:textId="77777777" w:rsidR="0004039C" w:rsidRPr="0004039C" w:rsidRDefault="0004039C" w:rsidP="00C5671F">
      <w:pPr>
        <w:pStyle w:val="IAPrrafo"/>
        <w:numPr>
          <w:ilvl w:val="0"/>
          <w:numId w:val="11"/>
        </w:numPr>
        <w:spacing w:after="0"/>
        <w:rPr>
          <w:lang w:val="es-ES"/>
        </w:rPr>
      </w:pPr>
      <w:r w:rsidRPr="0004039C">
        <w:rPr>
          <w:lang w:val="es-ES"/>
        </w:rPr>
        <w:t xml:space="preserve">En la misma línea, durante la visita realizada a Brasil por la Comisión en junio de 2024 sobre las Medidas Cautelares de UNIVAJA, Bruno Pereira, Dom Phillips y el caso Maria da </w:t>
      </w:r>
      <w:proofErr w:type="spellStart"/>
      <w:r w:rsidRPr="0004039C">
        <w:rPr>
          <w:lang w:val="es-ES"/>
        </w:rPr>
        <w:t>Penha</w:t>
      </w:r>
      <w:proofErr w:type="spellEnd"/>
      <w:r w:rsidRPr="0004039C">
        <w:rPr>
          <w:lang w:val="es-ES"/>
        </w:rPr>
        <w:t xml:space="preserve">, la </w:t>
      </w:r>
      <w:proofErr w:type="gramStart"/>
      <w:r w:rsidRPr="0004039C">
        <w:rPr>
          <w:lang w:val="es-ES"/>
        </w:rPr>
        <w:t>Presidenta</w:t>
      </w:r>
      <w:proofErr w:type="gramEnd"/>
      <w:r w:rsidRPr="0004039C">
        <w:rPr>
          <w:lang w:val="es-ES"/>
        </w:rPr>
        <w:t xml:space="preserve"> Roberta Clarke, Relatora para Brasil, celebró reuniones con sociedad civil en las cuales se abordó el impacto de las políticas económicas y sociales sobre los derechos humanos de las personas, así como casos de desinformación, censura y violaciones a la libertad de expresión. </w:t>
      </w:r>
    </w:p>
    <w:p w14:paraId="05F61D19" w14:textId="77777777" w:rsidR="0004039C" w:rsidRPr="0004039C" w:rsidRDefault="0004039C" w:rsidP="0004039C">
      <w:pPr>
        <w:pStyle w:val="IAPrrafo"/>
        <w:numPr>
          <w:ilvl w:val="0"/>
          <w:numId w:val="0"/>
        </w:numPr>
        <w:spacing w:after="0"/>
        <w:ind w:left="720"/>
        <w:rPr>
          <w:lang w:val="es-ES"/>
        </w:rPr>
      </w:pPr>
    </w:p>
    <w:p w14:paraId="4DC6EF6B" w14:textId="77777777" w:rsidR="0004039C" w:rsidRPr="0004039C" w:rsidRDefault="0004039C" w:rsidP="00C5671F">
      <w:pPr>
        <w:pStyle w:val="IAPrrafo"/>
        <w:numPr>
          <w:ilvl w:val="0"/>
          <w:numId w:val="11"/>
        </w:numPr>
        <w:spacing w:after="0"/>
        <w:rPr>
          <w:lang w:val="es-ES"/>
        </w:rPr>
      </w:pPr>
      <w:r w:rsidRPr="0004039C">
        <w:rPr>
          <w:lang w:val="es-ES"/>
        </w:rPr>
        <w:t xml:space="preserve">En paralelo, el 31 de octubre de 2024, se llevó a cabo la reunión técnica de la </w:t>
      </w:r>
      <w:proofErr w:type="spellStart"/>
      <w:r w:rsidRPr="0004039C">
        <w:rPr>
          <w:lang w:val="es-ES"/>
        </w:rPr>
        <w:t>Caribbean</w:t>
      </w:r>
      <w:proofErr w:type="spellEnd"/>
      <w:r w:rsidRPr="0004039C">
        <w:rPr>
          <w:lang w:val="es-ES"/>
        </w:rPr>
        <w:t xml:space="preserve"> Dialogue Network (CDN) sobre el seguimiento de recomendaciones, con más de 26 participantes de la sociedad civil. Se discutieron formas de colaboración entre las organizaciones de la sociedad civil del Caribe y la Sección de Seguimiento de Recomendaciones e Impacto de la CIDH, incluyendo información sobre cuestionarios, reuniones de trabajo, audiencias, mesas de trabajo, asistencia técnica, los mecanismos especiales de seguimiento y el SIMORE Interamericano. Por otro lado, en el marco de la visita técnica de seguimiento de recomendaciones del informe sobre Observaciones preliminares de la visita in loco 2024, el 27 de noviembre se realizaron diálogos temáticos con sociedad civil en la Ciudad de Guatemala, donde cerca de 80 participantes comunicaron sus principales intereses de seguimiento sobre las recomendaciones del instrumento.</w:t>
      </w:r>
    </w:p>
    <w:p w14:paraId="63DBC392" w14:textId="77777777" w:rsidR="0004039C" w:rsidRPr="0004039C" w:rsidRDefault="0004039C" w:rsidP="0004039C">
      <w:pPr>
        <w:pStyle w:val="IAPrrafo"/>
        <w:numPr>
          <w:ilvl w:val="0"/>
          <w:numId w:val="0"/>
        </w:numPr>
        <w:spacing w:after="0"/>
        <w:ind w:left="720"/>
        <w:rPr>
          <w:lang w:val="es-ES"/>
        </w:rPr>
      </w:pPr>
    </w:p>
    <w:p w14:paraId="00EAA0DE" w14:textId="77777777" w:rsidR="0004039C" w:rsidRPr="0004039C" w:rsidRDefault="0004039C" w:rsidP="00C5671F">
      <w:pPr>
        <w:pStyle w:val="IAPrrafo"/>
        <w:numPr>
          <w:ilvl w:val="0"/>
          <w:numId w:val="11"/>
        </w:numPr>
        <w:spacing w:after="0"/>
        <w:rPr>
          <w:lang w:val="es-ES"/>
        </w:rPr>
      </w:pPr>
      <w:r w:rsidRPr="0004039C">
        <w:rPr>
          <w:lang w:val="es-ES"/>
        </w:rPr>
        <w:t>En cuanto a las actividades realizadas por la Mesa de Seguimiento a las Recomendaciones del Informe del GIEI Bolivia-MESEG Bolivia, en 2024 se realizaron cinco reuniones virtuales y una reunión presencial, con la participación de víctimas, asociaciones de víctimas y organizaciones de la sociedad civil, con el objetivo de conocer los avances y desafíos para el cumplimiento de las recomendaciones del Informe GIEI. En esta línea, en el mes de julio se llevó a cabo la visita técnica del equipo MESEG, donde se logró sostener reuniones y capacitaciones presenciales destinadas a víctimas, asociaciones de víctimas y organizaciones de la sociedad civil, para avanzar en el seguimiento de las recomendaciones sobre reparación, entre otras.</w:t>
      </w:r>
    </w:p>
    <w:p w14:paraId="442A1C8C" w14:textId="77777777" w:rsidR="0004039C" w:rsidRPr="0004039C" w:rsidRDefault="0004039C" w:rsidP="0004039C">
      <w:pPr>
        <w:pStyle w:val="IAPrrafo"/>
        <w:numPr>
          <w:ilvl w:val="0"/>
          <w:numId w:val="0"/>
        </w:numPr>
        <w:spacing w:after="0"/>
        <w:ind w:left="720"/>
        <w:rPr>
          <w:lang w:val="es-ES"/>
        </w:rPr>
      </w:pPr>
    </w:p>
    <w:p w14:paraId="1E95EDAC" w14:textId="77777777" w:rsidR="0004039C" w:rsidRPr="0004039C" w:rsidRDefault="0004039C" w:rsidP="00C5671F">
      <w:pPr>
        <w:pStyle w:val="IAPrrafo"/>
        <w:numPr>
          <w:ilvl w:val="0"/>
          <w:numId w:val="11"/>
        </w:numPr>
        <w:spacing w:after="0"/>
        <w:rPr>
          <w:lang w:val="es-ES"/>
        </w:rPr>
      </w:pPr>
      <w:r w:rsidRPr="0004039C">
        <w:rPr>
          <w:lang w:val="es-ES"/>
        </w:rPr>
        <w:t>A lo largo de 2024, la CIDH continuó afianzando sus actividades de formación dirigidas a la sociedad civil, dando prioridad a la formación virtual por medio de cursos autogestionados, desarrollados en lenguaje accesible que permiten adaptación a diferentes públicos, con el objetivo de llegar a más gente en todo el hemisferio. Durante el 2024, 1960 personas tomaron los dos cursos abiertos y masivos (MOOC) ofrecidos. Además, en el transcurso del año se desarrollaron dos aulas virtuales y tres micro cursos, en los cuales participó un total de 464 personas.</w:t>
      </w:r>
    </w:p>
    <w:p w14:paraId="78CB9102" w14:textId="77777777" w:rsidR="0004039C" w:rsidRPr="0004039C" w:rsidRDefault="0004039C" w:rsidP="0004039C">
      <w:pPr>
        <w:pStyle w:val="IAPrrafo"/>
        <w:numPr>
          <w:ilvl w:val="0"/>
          <w:numId w:val="0"/>
        </w:numPr>
        <w:spacing w:after="0"/>
        <w:ind w:left="720"/>
        <w:rPr>
          <w:lang w:val="es-ES"/>
        </w:rPr>
      </w:pPr>
    </w:p>
    <w:p w14:paraId="3486FC67" w14:textId="77777777" w:rsidR="0004039C" w:rsidRPr="0004039C" w:rsidRDefault="0004039C" w:rsidP="00C5671F">
      <w:pPr>
        <w:pStyle w:val="IAPrrafo"/>
        <w:numPr>
          <w:ilvl w:val="0"/>
          <w:numId w:val="11"/>
        </w:numPr>
        <w:spacing w:after="0"/>
        <w:rPr>
          <w:lang w:val="es-ES"/>
        </w:rPr>
      </w:pPr>
      <w:r w:rsidRPr="0004039C">
        <w:rPr>
          <w:lang w:val="es-ES"/>
        </w:rPr>
        <w:t xml:space="preserve">Adicionalmente, durante 2024 se llevó a cabo la séptima edición del Curso Internacional de Políticas Públicas en Derechos Humanos, implementado junto con el Instituto de Políticas Públicas en Derechos Humanos del MERCOSUR. Este curso ofrece la posibilidad de intercambiar y tejer redes entre funcionarias y funcionarios del sector público responsables del diseño, dirección, ejecución y evaluación de políticas públicas y personas de organizaciones y movimientos sociales, académicos y académicas que trabajan en el tema. </w:t>
      </w:r>
    </w:p>
    <w:p w14:paraId="398DCCDE" w14:textId="77777777" w:rsidR="0004039C" w:rsidRPr="0004039C" w:rsidRDefault="0004039C" w:rsidP="0004039C">
      <w:pPr>
        <w:pStyle w:val="IAPrrafo"/>
        <w:numPr>
          <w:ilvl w:val="0"/>
          <w:numId w:val="0"/>
        </w:numPr>
        <w:spacing w:after="0"/>
        <w:ind w:left="720"/>
        <w:rPr>
          <w:lang w:val="es-ES"/>
        </w:rPr>
      </w:pPr>
    </w:p>
    <w:p w14:paraId="0FF92523" w14:textId="77777777" w:rsidR="0004039C" w:rsidRPr="0004039C" w:rsidRDefault="0004039C" w:rsidP="00C5671F">
      <w:pPr>
        <w:pStyle w:val="IAPrrafo"/>
        <w:numPr>
          <w:ilvl w:val="0"/>
          <w:numId w:val="11"/>
        </w:numPr>
        <w:spacing w:after="0"/>
        <w:rPr>
          <w:lang w:val="es-ES"/>
        </w:rPr>
      </w:pPr>
      <w:r w:rsidRPr="0004039C">
        <w:rPr>
          <w:lang w:val="es-ES"/>
        </w:rPr>
        <w:t xml:space="preserve">La Comisión también ha consolidado y expandido sus actividades en el Caribe como parte de su nueva estrategia para la región que busca afianzar la cooperación tanto con los Estados como la sociedad civil. Se destaca la participación de representantes de la sociedad civil en las siguientes capacitaciones realizadas en 2024: sobre el sistema interamericano, para funcionarias del Estado y la sociedad civil de Barbados; sobre el sistema interamericano con enfoque en pueblos indígenas, para funcionarias del Estado y sociedad civil de Belice; sobre audiencias ante la CIDH, para la Red del Caribe; sobre derechos de mujeres en el marco de personas privadas de libertad en el Caribe; y el Seminario de Litigio Estratégico: Alimentación, Nutrición y la Ley en el Caribe. </w:t>
      </w:r>
    </w:p>
    <w:p w14:paraId="641263F0" w14:textId="77777777" w:rsidR="0004039C" w:rsidRPr="0004039C" w:rsidRDefault="0004039C" w:rsidP="0004039C">
      <w:pPr>
        <w:pStyle w:val="IAPrrafo"/>
        <w:numPr>
          <w:ilvl w:val="0"/>
          <w:numId w:val="0"/>
        </w:numPr>
        <w:spacing w:after="0"/>
        <w:ind w:left="720"/>
        <w:rPr>
          <w:lang w:val="es-ES"/>
        </w:rPr>
      </w:pPr>
    </w:p>
    <w:p w14:paraId="0B7141E7" w14:textId="539ADCF0" w:rsidR="00086647" w:rsidRPr="00086647" w:rsidRDefault="0004039C" w:rsidP="00C5671F">
      <w:pPr>
        <w:pStyle w:val="IAPrrafo"/>
        <w:numPr>
          <w:ilvl w:val="0"/>
          <w:numId w:val="11"/>
        </w:numPr>
        <w:spacing w:after="0"/>
        <w:rPr>
          <w:lang w:val="es-ES"/>
        </w:rPr>
      </w:pPr>
      <w:r w:rsidRPr="0004039C">
        <w:rPr>
          <w:lang w:val="es-ES"/>
        </w:rPr>
        <w:t xml:space="preserve">Además de estas actividades de amplio alcance, la Comisión continuó también con sus actividades dirigidas a determinados países o subregiones. En lo que respecta a Mesoamérica, en 2024 se destacan las siguientes capacitaciones con participación de representantes de la sociedad civil: a estudiantes de Derecho de la Universidad del Istmo (Guatemala), con enfoque especial en el Sistema de Peticiones y Casos y el Mecanismo de Monitoreo; clase para el Instituto Tecnológico de Estudios Superiores de Monterrey sobre el mandato y funcionamiento de la CIDH; y capacitación a personas de organizaciones no gubernamentales de Panamá contra la trata sobre los mecanismos de medidas cautelares y provisionales. </w:t>
      </w:r>
    </w:p>
    <w:p w14:paraId="222F4B87" w14:textId="77777777" w:rsidR="00086647" w:rsidRPr="00086647" w:rsidRDefault="00086647" w:rsidP="00086647">
      <w:pPr>
        <w:pStyle w:val="IAPrrafo"/>
        <w:numPr>
          <w:ilvl w:val="0"/>
          <w:numId w:val="0"/>
        </w:numPr>
        <w:spacing w:after="0"/>
        <w:ind w:left="720"/>
        <w:rPr>
          <w:lang w:val="es-ES"/>
        </w:rPr>
      </w:pPr>
    </w:p>
    <w:p w14:paraId="7404F821" w14:textId="77777777" w:rsidR="007633DA" w:rsidRPr="0037391D" w:rsidRDefault="007633DA" w:rsidP="007633DA">
      <w:pPr>
        <w:pStyle w:val="IASubttulo2"/>
        <w:rPr>
          <w:lang w:val="es-AR"/>
        </w:rPr>
      </w:pPr>
      <w:bookmarkStart w:id="18" w:name="_Toc195611898"/>
      <w:bookmarkStart w:id="19" w:name="_Toc195612896"/>
      <w:r w:rsidRPr="0037391D">
        <w:rPr>
          <w:lang w:val="es-AR"/>
        </w:rPr>
        <w:t>Cooperación técnica</w:t>
      </w:r>
      <w:bookmarkEnd w:id="18"/>
      <w:bookmarkEnd w:id="19"/>
      <w:r w:rsidRPr="0037391D">
        <w:rPr>
          <w:lang w:val="es-AR"/>
        </w:rPr>
        <w:t xml:space="preserve"> </w:t>
      </w:r>
    </w:p>
    <w:p w14:paraId="53F0504E" w14:textId="77777777" w:rsidR="002D0C3F" w:rsidRPr="003E086F" w:rsidRDefault="002D0C3F" w:rsidP="00C5671F">
      <w:pPr>
        <w:pStyle w:val="IAPrrafo"/>
        <w:numPr>
          <w:ilvl w:val="0"/>
          <w:numId w:val="11"/>
        </w:numPr>
        <w:spacing w:after="0"/>
        <w:rPr>
          <w:szCs w:val="20"/>
          <w:lang w:val="es-CR"/>
        </w:rPr>
      </w:pPr>
      <w:r w:rsidRPr="003E086F">
        <w:rPr>
          <w:szCs w:val="20"/>
          <w:lang w:val="es-CR"/>
        </w:rPr>
        <w:t xml:space="preserve">La prioridad otorgada a la cooperación técnica se ve reflejada en la planificación estratégica de la CIDH desde 2017. En seguimiento a dicha prioridad y para reforzar el trabajo en la materia, el Plan Estratégico 2023-2027 incluye el Programa 22 referido a institucionalidad y políticas públicas con enfoque de derechos humanos con el que la CIDH busca colaborar con los Estados, la sociedad civil, el sector académico y otros actores, como organismos internacionales y regionales, para contribuir desde su mandato con el cumplimiento de las obligaciones internacionales y con la implementación de estándares interamericanos en las Américas. El objetivo es apoyar desde la agenda positiva los esfuerzos dirigidos a la protección y garantía de los derechos humanos, así como para evitar la repetición de violaciones y acompañar el desarrollo de políticas públicas con enfoque de derechos humanos que sienten las bases para avanzar en la cultura de derechos humanos y en el fortalecimiento de la institucionalidad democrática y el Estado de derecho en la región. </w:t>
      </w:r>
    </w:p>
    <w:p w14:paraId="4545ADBB" w14:textId="77777777" w:rsidR="002D0C3F" w:rsidRPr="003E086F" w:rsidRDefault="002D0C3F" w:rsidP="002D0C3F">
      <w:pPr>
        <w:pStyle w:val="NoSpacing"/>
        <w:ind w:firstLine="720"/>
        <w:jc w:val="both"/>
        <w:rPr>
          <w:rFonts w:ascii="Cambria" w:hAnsi="Cambria"/>
          <w:sz w:val="20"/>
          <w:szCs w:val="20"/>
          <w:lang w:val="es-CR"/>
        </w:rPr>
      </w:pPr>
    </w:p>
    <w:p w14:paraId="72AAC8AB" w14:textId="0AFBF5A0" w:rsidR="002D0C3F" w:rsidRDefault="002D0C3F" w:rsidP="00C5671F">
      <w:pPr>
        <w:pStyle w:val="IAPrrafo"/>
        <w:numPr>
          <w:ilvl w:val="0"/>
          <w:numId w:val="11"/>
        </w:numPr>
        <w:spacing w:after="0"/>
        <w:rPr>
          <w:lang w:val="es-CR"/>
        </w:rPr>
      </w:pPr>
      <w:r w:rsidRPr="003E086F">
        <w:rPr>
          <w:lang w:val="es-CR"/>
        </w:rPr>
        <w:t xml:space="preserve">Durante 2024 la CIDH dio continuidad al proceso de consolidación de la función de cooperación y para ello se realizaron acciones de difusión del Catálogo de modalidades de cooperación a disposición de usuarios del sistema interamericano. Entre ellas, se realizaron una serie de reuniones y eventos en los que se promovió su contenido y se procedió a la distribución del documento a solicitud. </w:t>
      </w:r>
    </w:p>
    <w:p w14:paraId="59320C19" w14:textId="77777777" w:rsidR="00BE7E7E" w:rsidRPr="00BE7E7E" w:rsidRDefault="00BE7E7E" w:rsidP="00BE7E7E">
      <w:pPr>
        <w:pStyle w:val="IAPrrafo"/>
        <w:numPr>
          <w:ilvl w:val="0"/>
          <w:numId w:val="0"/>
        </w:numPr>
        <w:spacing w:after="0"/>
        <w:rPr>
          <w:lang w:val="es-CR"/>
        </w:rPr>
      </w:pPr>
    </w:p>
    <w:p w14:paraId="054ADBD3" w14:textId="26E16856" w:rsidR="002D0C3F" w:rsidRDefault="002D0C3F" w:rsidP="00C5671F">
      <w:pPr>
        <w:pStyle w:val="IAPrrafo"/>
        <w:numPr>
          <w:ilvl w:val="0"/>
          <w:numId w:val="11"/>
        </w:numPr>
        <w:spacing w:after="0"/>
        <w:rPr>
          <w:lang w:val="es-CR"/>
        </w:rPr>
      </w:pPr>
      <w:r w:rsidRPr="003E086F">
        <w:rPr>
          <w:lang w:val="es-CR"/>
        </w:rPr>
        <w:t>La CIDH ha continuado avanzando en la negociación y trámite de acuerdos de cooperación a disposición de Estados Miembros, sociedad civil, instituciones de derechos humanos, organismos regionales, y otras instituciones. En términos de acuerdos de cooperación, la CIDH firmó un total de tres convenios interinstitucionales de carácter general</w:t>
      </w:r>
      <w:r w:rsidRPr="003E086F">
        <w:rPr>
          <w:vertAlign w:val="superscript"/>
        </w:rPr>
        <w:footnoteReference w:id="1"/>
      </w:r>
      <w:r w:rsidRPr="003E086F">
        <w:rPr>
          <w:lang w:val="es-CR"/>
        </w:rPr>
        <w:t>, con la Facultad de Derecho de la Universidad de Chile, la Universidad del Externado de Colombia y la Corte de Justicia del Caribe. Con estos acuerdos, la CIDH busca promocionar los estándares y el trabajo del Sistema Interamericano en la agenda hemisférica de derechos humanos.</w:t>
      </w:r>
    </w:p>
    <w:p w14:paraId="4C4EBE6A" w14:textId="77777777" w:rsidR="00BE7E7E" w:rsidRPr="00BE7E7E" w:rsidRDefault="00BE7E7E" w:rsidP="00BE7E7E">
      <w:pPr>
        <w:pStyle w:val="IAPrrafo"/>
        <w:numPr>
          <w:ilvl w:val="0"/>
          <w:numId w:val="0"/>
        </w:numPr>
        <w:spacing w:after="0"/>
        <w:rPr>
          <w:lang w:val="es-CR"/>
        </w:rPr>
      </w:pPr>
    </w:p>
    <w:p w14:paraId="5CB2F8D8" w14:textId="6E00FB8F" w:rsidR="002D0C3F" w:rsidRDefault="002D0C3F" w:rsidP="00C5671F">
      <w:pPr>
        <w:pStyle w:val="IAPrrafo"/>
        <w:numPr>
          <w:ilvl w:val="0"/>
          <w:numId w:val="11"/>
        </w:numPr>
        <w:spacing w:after="0"/>
        <w:rPr>
          <w:lang w:val="es-CR"/>
        </w:rPr>
      </w:pPr>
      <w:r w:rsidRPr="003E086F">
        <w:rPr>
          <w:lang w:val="es-CR"/>
        </w:rPr>
        <w:t>En el marco de la implementación de convenios vigentes y mediante acuerdos específicos, se avanzó en la ampliación del Programa de Becas y del Programa de Personal Asociado. En esa línea, durante el año prestaron servicios en la Secretaría Ejecutiva cinco profesionales como personal asociado en el marco de los acuerdos de cooperación con el Consejo Nacional del Ministerio Público, la Defensoría Pública de la Unión, la Defensoría Pública del Estado de Río de Janeiro, todos ellos de Brasil; y cuatro profesionales como personas becarias provenientes de proyectos de cooperación con instituciones académicas y de la sociedad civil.</w:t>
      </w:r>
    </w:p>
    <w:p w14:paraId="6BE661FD" w14:textId="77777777" w:rsidR="001C6E88" w:rsidRPr="001C6E88" w:rsidRDefault="001C6E88" w:rsidP="001C6E88">
      <w:pPr>
        <w:pStyle w:val="IAPrrafo"/>
        <w:numPr>
          <w:ilvl w:val="0"/>
          <w:numId w:val="0"/>
        </w:numPr>
        <w:spacing w:after="0"/>
        <w:rPr>
          <w:lang w:val="es-CR"/>
        </w:rPr>
      </w:pPr>
    </w:p>
    <w:p w14:paraId="22E2D354" w14:textId="6E102165" w:rsidR="002D0C3F" w:rsidRDefault="002D0C3F" w:rsidP="00C5671F">
      <w:pPr>
        <w:pStyle w:val="IAPrrafo"/>
        <w:numPr>
          <w:ilvl w:val="0"/>
          <w:numId w:val="11"/>
        </w:numPr>
        <w:spacing w:after="0"/>
        <w:rPr>
          <w:lang w:val="es-CR"/>
        </w:rPr>
      </w:pPr>
      <w:r w:rsidRPr="003E086F">
        <w:rPr>
          <w:lang w:val="es-CR"/>
        </w:rPr>
        <w:t xml:space="preserve">En torno a la implementación de los acuerdos vigentes se destaca, a manera de ejemplos ilustrativos, la iniciativa con </w:t>
      </w:r>
      <w:proofErr w:type="spellStart"/>
      <w:r w:rsidRPr="003E086F">
        <w:rPr>
          <w:i/>
          <w:iCs/>
          <w:lang w:val="es-CR"/>
        </w:rPr>
        <w:t>Both</w:t>
      </w:r>
      <w:proofErr w:type="spellEnd"/>
      <w:r w:rsidRPr="003E086F">
        <w:rPr>
          <w:i/>
          <w:iCs/>
          <w:lang w:val="es-CR"/>
        </w:rPr>
        <w:t xml:space="preserve"> </w:t>
      </w:r>
      <w:proofErr w:type="spellStart"/>
      <w:r w:rsidRPr="003E086F">
        <w:rPr>
          <w:i/>
          <w:iCs/>
          <w:lang w:val="es-CR"/>
        </w:rPr>
        <w:t>Ends</w:t>
      </w:r>
      <w:proofErr w:type="spellEnd"/>
      <w:r w:rsidRPr="003E086F">
        <w:rPr>
          <w:i/>
          <w:iCs/>
          <w:lang w:val="es-CR"/>
        </w:rPr>
        <w:t xml:space="preserve"> </w:t>
      </w:r>
      <w:proofErr w:type="spellStart"/>
      <w:r w:rsidRPr="003E086F">
        <w:rPr>
          <w:i/>
          <w:iCs/>
          <w:lang w:val="es-CR"/>
        </w:rPr>
        <w:t>Believing</w:t>
      </w:r>
      <w:proofErr w:type="spellEnd"/>
      <w:r w:rsidRPr="003E086F">
        <w:rPr>
          <w:lang w:val="es-CR"/>
        </w:rPr>
        <w:t xml:space="preserve">, que promueve el derecho de los niños, niñas y adolescentes a vivir en familia a través de la adopción de un sistema de </w:t>
      </w:r>
      <w:r w:rsidRPr="003E086F">
        <w:rPr>
          <w:i/>
          <w:iCs/>
          <w:lang w:val="es-CR"/>
        </w:rPr>
        <w:t>software</w:t>
      </w:r>
      <w:r w:rsidRPr="003E086F">
        <w:rPr>
          <w:lang w:val="es-CR"/>
        </w:rPr>
        <w:t xml:space="preserve"> que crea perfiles digitales de </w:t>
      </w:r>
      <w:proofErr w:type="gramStart"/>
      <w:r w:rsidRPr="003E086F">
        <w:rPr>
          <w:lang w:val="es-CR"/>
        </w:rPr>
        <w:t>niños y niñas</w:t>
      </w:r>
      <w:proofErr w:type="gramEnd"/>
      <w:r w:rsidRPr="003E086F">
        <w:rPr>
          <w:lang w:val="es-CR"/>
        </w:rPr>
        <w:t xml:space="preserve"> que viven en instituciones, para que se pueda abogar por ellos. En el marco de este acuerdo de cooperación triangular, Estados como Ecuador y Paraguay, avanzaron con la adopción del </w:t>
      </w:r>
      <w:r w:rsidRPr="003E086F">
        <w:rPr>
          <w:i/>
          <w:iCs/>
          <w:lang w:val="es-CR"/>
        </w:rPr>
        <w:t>software</w:t>
      </w:r>
      <w:r w:rsidRPr="003E086F">
        <w:rPr>
          <w:lang w:val="es-CR"/>
        </w:rPr>
        <w:t xml:space="preserve"> y en el acompañamiento técnico de la Comisión. También se realizaron presentaciones informativas a Estados del Caribe como Guyana, Belice, y San </w:t>
      </w:r>
      <w:proofErr w:type="spellStart"/>
      <w:r w:rsidRPr="003E086F">
        <w:rPr>
          <w:lang w:val="es-CR"/>
        </w:rPr>
        <w:t>Cristobal</w:t>
      </w:r>
      <w:proofErr w:type="spellEnd"/>
      <w:r w:rsidRPr="003E086F">
        <w:rPr>
          <w:lang w:val="es-CR"/>
        </w:rPr>
        <w:t xml:space="preserve"> y Nieves. En la implementación del acuerdo con la Red Eclesial </w:t>
      </w:r>
      <w:proofErr w:type="spellStart"/>
      <w:r w:rsidRPr="003E086F">
        <w:rPr>
          <w:lang w:val="es-CR"/>
        </w:rPr>
        <w:t>Panamazónica</w:t>
      </w:r>
      <w:proofErr w:type="spellEnd"/>
      <w:r w:rsidRPr="003E086F">
        <w:rPr>
          <w:lang w:val="es-CR"/>
        </w:rPr>
        <w:t xml:space="preserve"> (REPAM) se llevaron a cabo reuniones de alto nivel para dar seguimiento al vínculo y considerar posibles iniciativas conjuntas.</w:t>
      </w:r>
    </w:p>
    <w:p w14:paraId="106F68EA" w14:textId="77777777" w:rsidR="001C6E88" w:rsidRPr="001C6E88" w:rsidRDefault="001C6E88" w:rsidP="001C6E88">
      <w:pPr>
        <w:pStyle w:val="IAPrrafo"/>
        <w:numPr>
          <w:ilvl w:val="0"/>
          <w:numId w:val="0"/>
        </w:numPr>
        <w:spacing w:after="0"/>
        <w:rPr>
          <w:lang w:val="es-CR"/>
        </w:rPr>
      </w:pPr>
    </w:p>
    <w:p w14:paraId="7FAEBD0C" w14:textId="1BFB7DC0" w:rsidR="002D0C3F" w:rsidRDefault="002D0C3F" w:rsidP="00C5671F">
      <w:pPr>
        <w:pStyle w:val="IAPrrafo"/>
        <w:numPr>
          <w:ilvl w:val="0"/>
          <w:numId w:val="11"/>
        </w:numPr>
        <w:spacing w:after="0"/>
        <w:rPr>
          <w:lang w:val="es-CR"/>
        </w:rPr>
      </w:pPr>
      <w:r w:rsidRPr="003E086F">
        <w:rPr>
          <w:lang w:val="es-CR"/>
        </w:rPr>
        <w:t>Con respecto al acuerdo firmado con el Centro Internacional para la Promoción de los Derechos Humanos (CIPDH), el equipo de la Secretaría Ejecutiva participó en la actividad promocional del Concurso de Audiencias Temáticas ante la CIDH y colaboró con la capacitación de los equipos participantes para difundir el mecanismo desde su mandato. La del 2024 fue la quinta edición y tuvo lugar en formato virtual del 13 al 17 de octubre, en la temática de movilidad humana</w:t>
      </w:r>
      <w:r w:rsidRPr="003E086F">
        <w:rPr>
          <w:rStyle w:val="FootnoteReference"/>
          <w:szCs w:val="20"/>
          <w:lang w:val="es-CR"/>
        </w:rPr>
        <w:footnoteReference w:id="2"/>
      </w:r>
      <w:r w:rsidRPr="003E086F">
        <w:rPr>
          <w:lang w:val="es-CR"/>
        </w:rPr>
        <w:t xml:space="preserve">. </w:t>
      </w:r>
    </w:p>
    <w:p w14:paraId="08DA713C" w14:textId="77777777" w:rsidR="001C6E88" w:rsidRPr="001C6E88" w:rsidRDefault="001C6E88" w:rsidP="001C6E88">
      <w:pPr>
        <w:pStyle w:val="IAPrrafo"/>
        <w:numPr>
          <w:ilvl w:val="0"/>
          <w:numId w:val="0"/>
        </w:numPr>
        <w:spacing w:after="0"/>
        <w:rPr>
          <w:lang w:val="es-CR"/>
        </w:rPr>
      </w:pPr>
    </w:p>
    <w:p w14:paraId="66D66370" w14:textId="7F875321" w:rsidR="002D0C3F" w:rsidRDefault="002D0C3F" w:rsidP="00C5671F">
      <w:pPr>
        <w:pStyle w:val="IAPrrafo"/>
        <w:numPr>
          <w:ilvl w:val="0"/>
          <w:numId w:val="11"/>
        </w:numPr>
        <w:spacing w:after="0"/>
        <w:rPr>
          <w:lang w:val="es-CR"/>
        </w:rPr>
      </w:pPr>
      <w:r w:rsidRPr="003E086F">
        <w:rPr>
          <w:lang w:val="es-CR"/>
        </w:rPr>
        <w:t>En cuanto a las actividades con el Instituto de Políticas Públicas en Derechos Humanos del Mercosur (IPPDH), a través de la firma de una carta acuerdo específica, se realizó la séptima edición del Curso Internacional de Políticas Públicas en Derechos Humanos</w:t>
      </w:r>
      <w:r w:rsidRPr="003E086F">
        <w:rPr>
          <w:rStyle w:val="FootnoteReference"/>
          <w:szCs w:val="20"/>
          <w:lang w:val="es-CR"/>
        </w:rPr>
        <w:footnoteReference w:id="3"/>
      </w:r>
      <w:r w:rsidRPr="003E086F">
        <w:rPr>
          <w:lang w:val="es-CR"/>
        </w:rPr>
        <w:t>. A partir de una perspectiva que reconoce los avances y desafíos de la región, el curso ofrece una formación conceptual concreta en la materia, un espacio para compartir experiencias prácticas, los retos que la implementación del enfoque de derechos humanos supone para la institucionalidad estatal y el intercambio sobre oportunidades para el desarrollo de este enfoque en la región. Más detalles sobre esta iniciativa pueden consultarse en el capítulo III de este informe.</w:t>
      </w:r>
    </w:p>
    <w:p w14:paraId="102EE895" w14:textId="77777777" w:rsidR="001C6E88" w:rsidRPr="001C6E88" w:rsidRDefault="001C6E88" w:rsidP="001C6E88">
      <w:pPr>
        <w:pStyle w:val="IAPrrafo"/>
        <w:numPr>
          <w:ilvl w:val="0"/>
          <w:numId w:val="0"/>
        </w:numPr>
        <w:spacing w:after="0"/>
        <w:rPr>
          <w:lang w:val="es-CR"/>
        </w:rPr>
      </w:pPr>
    </w:p>
    <w:p w14:paraId="3E4D16DA" w14:textId="292B3CAD" w:rsidR="002D0C3F" w:rsidRPr="006D3D93" w:rsidRDefault="002D0C3F" w:rsidP="002D0C3F">
      <w:pPr>
        <w:pStyle w:val="IAPrrafo"/>
        <w:numPr>
          <w:ilvl w:val="0"/>
          <w:numId w:val="11"/>
        </w:numPr>
        <w:spacing w:after="0"/>
        <w:rPr>
          <w:lang w:val="es-CR"/>
        </w:rPr>
      </w:pPr>
      <w:r w:rsidRPr="003E086F">
        <w:rPr>
          <w:lang w:val="es-CR"/>
        </w:rPr>
        <w:t>Por otra parte, la CIDH avanzó con publicación y difusión del séptimo compendio de estándares de la serie iniciada en 2019</w:t>
      </w:r>
      <w:r w:rsidRPr="003E086F">
        <w:rPr>
          <w:rStyle w:val="FootnoteReference"/>
          <w:szCs w:val="20"/>
          <w:lang w:val="es-CR"/>
        </w:rPr>
        <w:footnoteReference w:id="4"/>
      </w:r>
      <w:r w:rsidRPr="003E086F">
        <w:rPr>
          <w:lang w:val="es-CR"/>
        </w:rPr>
        <w:t>. Se trata de un compendio sobre “Reparación integral con enfoque de género en contextos de justicia transicional¨</w:t>
      </w:r>
      <w:r w:rsidRPr="003E086F">
        <w:rPr>
          <w:rStyle w:val="FootnoteReference"/>
          <w:szCs w:val="20"/>
          <w:lang w:val="es-CR"/>
        </w:rPr>
        <w:footnoteReference w:id="5"/>
      </w:r>
      <w:r w:rsidRPr="003E086F">
        <w:rPr>
          <w:lang w:val="es-CR"/>
        </w:rPr>
        <w:t xml:space="preserve">. El documento tiene por objetivo </w:t>
      </w:r>
      <w:r w:rsidRPr="003E086F">
        <w:rPr>
          <w:lang w:val="es-ES"/>
        </w:rPr>
        <w:t>sistematizar los estándares desarrollados por la Comisión Interamericana en la materia y en el marco de sus distintos mandatos, así como destacar desarrollos con enfoque diferenciado aplicables a reparaciones en estos contextos.</w:t>
      </w:r>
    </w:p>
    <w:p w14:paraId="2E7281B0" w14:textId="77777777" w:rsidR="002D0C3F" w:rsidRPr="001F08D3" w:rsidRDefault="002D0C3F" w:rsidP="001C6E88">
      <w:pPr>
        <w:pStyle w:val="IASubttulo3"/>
        <w:rPr>
          <w:lang w:val="es-CR"/>
        </w:rPr>
      </w:pPr>
      <w:bookmarkStart w:id="20" w:name="_Toc195611899"/>
      <w:bookmarkStart w:id="21" w:name="_Toc195612897"/>
      <w:r w:rsidRPr="003A1D05">
        <w:rPr>
          <w:lang w:val="es-CR"/>
        </w:rPr>
        <w:t>Cooperación con Estados</w:t>
      </w:r>
      <w:bookmarkEnd w:id="20"/>
      <w:bookmarkEnd w:id="21"/>
    </w:p>
    <w:p w14:paraId="79E60444" w14:textId="77777777" w:rsidR="002D0C3F" w:rsidRPr="00910B28" w:rsidRDefault="002D0C3F" w:rsidP="00C5671F">
      <w:pPr>
        <w:pStyle w:val="IAPrrafo"/>
        <w:numPr>
          <w:ilvl w:val="0"/>
          <w:numId w:val="11"/>
        </w:numPr>
        <w:spacing w:after="0"/>
        <w:rPr>
          <w:szCs w:val="20"/>
          <w:lang w:val="es-CR"/>
        </w:rPr>
      </w:pPr>
      <w:r w:rsidRPr="00910B28">
        <w:rPr>
          <w:szCs w:val="20"/>
          <w:lang w:val="es-CR"/>
        </w:rPr>
        <w:t xml:space="preserve">Asimismo, durante el año la Comisión avanzó en la consideración, desarrollo e implementación de distintas propuestas para la cooperación técnica con Estados e instituciones nacionales. </w:t>
      </w:r>
    </w:p>
    <w:p w14:paraId="083EA1E9" w14:textId="77777777" w:rsidR="002D0C3F" w:rsidRPr="00910B28" w:rsidRDefault="002D0C3F" w:rsidP="002D0C3F">
      <w:pPr>
        <w:pStyle w:val="NoSpacing"/>
        <w:ind w:left="810"/>
        <w:jc w:val="both"/>
        <w:rPr>
          <w:rFonts w:ascii="Cambria" w:hAnsi="Cambria"/>
          <w:sz w:val="20"/>
          <w:szCs w:val="20"/>
          <w:lang w:val="es-CR"/>
        </w:rPr>
      </w:pPr>
    </w:p>
    <w:p w14:paraId="65D62F33" w14:textId="77777777" w:rsidR="002D0C3F" w:rsidRPr="00910B28" w:rsidRDefault="002D0C3F" w:rsidP="00C5671F">
      <w:pPr>
        <w:pStyle w:val="IAPrrafo"/>
        <w:numPr>
          <w:ilvl w:val="0"/>
          <w:numId w:val="11"/>
        </w:numPr>
        <w:spacing w:after="0"/>
        <w:rPr>
          <w:szCs w:val="20"/>
          <w:lang w:val="es-CR"/>
        </w:rPr>
      </w:pPr>
      <w:r w:rsidRPr="00910B28">
        <w:rPr>
          <w:szCs w:val="20"/>
          <w:lang w:val="es-CR"/>
        </w:rPr>
        <w:t xml:space="preserve">A solicitud del Estado de </w:t>
      </w:r>
      <w:r w:rsidRPr="00910B28">
        <w:rPr>
          <w:b/>
          <w:bCs/>
          <w:szCs w:val="20"/>
          <w:lang w:val="es-CR"/>
        </w:rPr>
        <w:t>Bolivia</w:t>
      </w:r>
      <w:r w:rsidRPr="00910B28">
        <w:rPr>
          <w:szCs w:val="20"/>
          <w:lang w:val="es-CR"/>
        </w:rPr>
        <w:t>, la CIDH llevó adelante un proceso de cooperación técnica con la Asamblea Legislativa Plurinacional, respecto del procedimiento de preselección de candidatas y candidatos para la conformación de los Tribunales y el Consejo de la Magistratura del Órgano Judicial</w:t>
      </w:r>
      <w:r w:rsidRPr="00910B28">
        <w:rPr>
          <w:rStyle w:val="FootnoteReference"/>
          <w:szCs w:val="20"/>
          <w:lang w:val="es-CR"/>
        </w:rPr>
        <w:footnoteReference w:id="6"/>
      </w:r>
      <w:r w:rsidRPr="00910B28">
        <w:rPr>
          <w:szCs w:val="20"/>
          <w:lang w:val="es-CR"/>
        </w:rPr>
        <w:t xml:space="preserve">. El proceso de cooperación incluyó la elaboración y envío de un documento de sistematización de los estándares interamericanos relevantes al sector justicia, así como una nota técnica sobre los criterios de méritos para la valoración de candidaturas que fueron objeto de diálogo con el Relator de país, Comisionado José Luis Caballero con la finalidad de contribuir al fortalecimiento de dicho proceso. La cooperación también incluye la realización una visita al Estado con el objeto de presentar el informe de país producto de la visita </w:t>
      </w:r>
      <w:r w:rsidRPr="00910B28">
        <w:rPr>
          <w:i/>
          <w:iCs/>
          <w:szCs w:val="20"/>
          <w:lang w:val="es-CR"/>
        </w:rPr>
        <w:t xml:space="preserve">in </w:t>
      </w:r>
      <w:proofErr w:type="gramStart"/>
      <w:r w:rsidRPr="00910B28">
        <w:rPr>
          <w:i/>
          <w:iCs/>
          <w:szCs w:val="20"/>
          <w:lang w:val="es-CR"/>
        </w:rPr>
        <w:t>loco</w:t>
      </w:r>
      <w:r w:rsidRPr="00910B28">
        <w:rPr>
          <w:szCs w:val="20"/>
          <w:lang w:val="es-CR"/>
        </w:rPr>
        <w:t xml:space="preserve"> realizada</w:t>
      </w:r>
      <w:proofErr w:type="gramEnd"/>
      <w:r w:rsidRPr="00910B28">
        <w:rPr>
          <w:szCs w:val="20"/>
          <w:lang w:val="es-CR"/>
        </w:rPr>
        <w:t xml:space="preserve"> en 2023 y publicado en 2024, enfocándose en las recomendaciones sobre el sistema de justicia de dicho informe. Para tales efectos, la CIDH se reunirá con representantes de la Asamblea Legislativa Plurinacional y con autoridades del Poder Judicial.</w:t>
      </w:r>
    </w:p>
    <w:p w14:paraId="64DDA346" w14:textId="77777777" w:rsidR="002D0C3F" w:rsidRPr="00910B28" w:rsidRDefault="002D0C3F" w:rsidP="002D0C3F">
      <w:pPr>
        <w:pStyle w:val="NoSpacing"/>
        <w:ind w:left="810"/>
        <w:jc w:val="both"/>
        <w:rPr>
          <w:rFonts w:ascii="Cambria" w:hAnsi="Cambria"/>
          <w:sz w:val="20"/>
          <w:szCs w:val="20"/>
          <w:lang w:val="es-CR"/>
        </w:rPr>
      </w:pPr>
    </w:p>
    <w:p w14:paraId="25CD95EA" w14:textId="77777777" w:rsidR="002D0C3F" w:rsidRPr="00910B28" w:rsidRDefault="002D0C3F" w:rsidP="00C5671F">
      <w:pPr>
        <w:pStyle w:val="IAPrrafo"/>
        <w:numPr>
          <w:ilvl w:val="0"/>
          <w:numId w:val="11"/>
        </w:numPr>
        <w:spacing w:after="0"/>
        <w:rPr>
          <w:szCs w:val="20"/>
          <w:lang w:val="es-US"/>
        </w:rPr>
      </w:pPr>
      <w:r w:rsidRPr="00910B28">
        <w:rPr>
          <w:szCs w:val="20"/>
          <w:lang w:val="es-CR"/>
        </w:rPr>
        <w:t xml:space="preserve">En el caso de </w:t>
      </w:r>
      <w:r w:rsidRPr="00910B28">
        <w:rPr>
          <w:b/>
          <w:bCs/>
          <w:szCs w:val="20"/>
          <w:lang w:val="es-CR"/>
        </w:rPr>
        <w:t>Colombia</w:t>
      </w:r>
      <w:r w:rsidRPr="00910B28">
        <w:rPr>
          <w:szCs w:val="20"/>
          <w:lang w:val="es-CR"/>
        </w:rPr>
        <w:t xml:space="preserve">, la cooperación se ha venido enfocando en el fortalecimiento del trabajo de las instituciones del Sistema Integral de Verdad, Justicia, Reparación y No Repetición. En particular durante el 2024, con la Jurisdicción Especial para la Paz (JEP), </w:t>
      </w:r>
      <w:r w:rsidRPr="00910B28">
        <w:rPr>
          <w:rFonts w:eastAsia="Cambria" w:cs="Cambria"/>
          <w:color w:val="000000" w:themeColor="text1"/>
          <w:szCs w:val="20"/>
          <w:lang w:val="es-US"/>
        </w:rPr>
        <w:t>se llevaron a cabo tres reuniones de alto nivel, el 27 de febrero, el 25 de abril y el 5 de junio, a fin de abordar cuestiones técnicas relevantes al mandato de ambos organismos y al intercambio de estándares pertinentes. También, la CIDH participó por invitación en eventos promocionales organizados por la JEP</w:t>
      </w:r>
      <w:r w:rsidRPr="00910B28">
        <w:rPr>
          <w:rStyle w:val="FootnoteReference"/>
          <w:rFonts w:eastAsia="Cambria" w:cs="Cambria"/>
          <w:color w:val="000000" w:themeColor="text1"/>
          <w:szCs w:val="20"/>
          <w:lang w:val="es-US"/>
        </w:rPr>
        <w:footnoteReference w:id="7"/>
      </w:r>
      <w:r w:rsidRPr="00910B28">
        <w:rPr>
          <w:rFonts w:eastAsia="Cambria" w:cs="Cambria"/>
          <w:color w:val="000000" w:themeColor="text1"/>
          <w:szCs w:val="20"/>
          <w:lang w:val="es-US"/>
        </w:rPr>
        <w:t xml:space="preserve">. Por otra parte, se actualizaron los puntos de contacto con la Unidad de Búsqueda de personas dadas por desaparecidas y se sostuvo una reunión. </w:t>
      </w:r>
    </w:p>
    <w:p w14:paraId="5AFCF18C" w14:textId="77777777" w:rsidR="002D0C3F" w:rsidRPr="00910B28" w:rsidRDefault="002D0C3F" w:rsidP="002D0C3F">
      <w:pPr>
        <w:pStyle w:val="ListParagraph"/>
        <w:rPr>
          <w:sz w:val="20"/>
          <w:szCs w:val="20"/>
          <w:lang w:val="es-US"/>
        </w:rPr>
      </w:pPr>
    </w:p>
    <w:p w14:paraId="34CB62E6" w14:textId="77777777" w:rsidR="002D0C3F" w:rsidRPr="00910B28" w:rsidRDefault="002D0C3F" w:rsidP="00C5671F">
      <w:pPr>
        <w:pStyle w:val="IAPrrafo"/>
        <w:numPr>
          <w:ilvl w:val="0"/>
          <w:numId w:val="11"/>
        </w:numPr>
        <w:spacing w:after="0"/>
        <w:rPr>
          <w:szCs w:val="20"/>
          <w:lang w:val="es-CR"/>
        </w:rPr>
      </w:pPr>
      <w:r w:rsidRPr="00910B28">
        <w:rPr>
          <w:szCs w:val="20"/>
          <w:lang w:val="es-US"/>
        </w:rPr>
        <w:t>En ejercicio de la función consultiva de la CIDH, a solicitud de</w:t>
      </w:r>
      <w:r w:rsidRPr="00910B28">
        <w:rPr>
          <w:b/>
          <w:bCs/>
          <w:szCs w:val="20"/>
          <w:lang w:val="es-US"/>
        </w:rPr>
        <w:t xml:space="preserve"> Costa Rica</w:t>
      </w:r>
      <w:r w:rsidRPr="00910B28">
        <w:rPr>
          <w:szCs w:val="20"/>
          <w:lang w:val="es-US"/>
        </w:rPr>
        <w:t>, se elaboró y envió una nota técnica con los estándares interamericanos y buenas prácticas en materia de fortalecimiento de las políticas de justicia penal juvenil, con especial énfasis en las sanciones alternativas y abordaje de la reincidencia.</w:t>
      </w:r>
      <w:r w:rsidRPr="00910B28">
        <w:rPr>
          <w:szCs w:val="20"/>
          <w:lang w:val="es-CR"/>
        </w:rPr>
        <w:t xml:space="preserve"> En la misma línea, a solicitud de</w:t>
      </w:r>
      <w:r w:rsidRPr="00910B28">
        <w:rPr>
          <w:b/>
          <w:bCs/>
          <w:szCs w:val="20"/>
          <w:lang w:val="es-CR"/>
        </w:rPr>
        <w:t xml:space="preserve"> Paraguay</w:t>
      </w:r>
      <w:r w:rsidRPr="00910B28">
        <w:rPr>
          <w:szCs w:val="20"/>
          <w:lang w:val="es-CR"/>
        </w:rPr>
        <w:t>, se procesó una nota técnica con estándares sobre desinstitucionalización de niños, niñas y adolescentes en particular, sobre la importancia de que dichas políticas públicas cuenten con un enfoque integral de derechos humanos y protección especializada.</w:t>
      </w:r>
    </w:p>
    <w:p w14:paraId="799DDFA0" w14:textId="77777777" w:rsidR="002D0C3F" w:rsidRPr="00910B28" w:rsidRDefault="002D0C3F" w:rsidP="002D0C3F">
      <w:pPr>
        <w:pStyle w:val="NoSpacing"/>
        <w:jc w:val="both"/>
        <w:rPr>
          <w:rFonts w:ascii="Cambria" w:hAnsi="Cambria"/>
          <w:sz w:val="20"/>
          <w:szCs w:val="20"/>
          <w:lang w:val="es-CR"/>
        </w:rPr>
      </w:pPr>
    </w:p>
    <w:p w14:paraId="389907AB" w14:textId="77777777" w:rsidR="002D0C3F" w:rsidRPr="00910B28" w:rsidRDefault="002D0C3F" w:rsidP="00C5671F">
      <w:pPr>
        <w:pStyle w:val="IAPrrafo"/>
        <w:numPr>
          <w:ilvl w:val="0"/>
          <w:numId w:val="11"/>
        </w:numPr>
        <w:spacing w:after="0"/>
        <w:rPr>
          <w:szCs w:val="20"/>
          <w:lang w:val="es-CR"/>
        </w:rPr>
      </w:pPr>
      <w:r w:rsidRPr="00910B28">
        <w:rPr>
          <w:szCs w:val="20"/>
          <w:lang w:val="es-CR"/>
        </w:rPr>
        <w:t xml:space="preserve">En el caso de </w:t>
      </w:r>
      <w:r w:rsidRPr="00910B28">
        <w:rPr>
          <w:b/>
          <w:bCs/>
          <w:szCs w:val="20"/>
          <w:lang w:val="es-CR"/>
        </w:rPr>
        <w:t>Ecuador</w:t>
      </w:r>
      <w:r w:rsidRPr="00910B28">
        <w:rPr>
          <w:szCs w:val="20"/>
          <w:lang w:val="es-CR"/>
        </w:rPr>
        <w:t xml:space="preserve">, se realizaron diversas articulaciones con el Consejo de la Judicatura brindando información sobre la función de cooperación y las modalidades de capacitación y fortalecimiento institucional disponibles. Es importante destacar que la CIDH fue invitada a participar en un curso de capacitación sobre violencia contra personas LGBTI, el cual contó con asistencia de la Relatoría Temática. En el mismo sentido, se brindó asesoramiento a </w:t>
      </w:r>
      <w:r w:rsidRPr="00910B28">
        <w:rPr>
          <w:b/>
          <w:bCs/>
          <w:szCs w:val="20"/>
          <w:lang w:val="es-CR"/>
        </w:rPr>
        <w:t>Uruguay</w:t>
      </w:r>
      <w:r w:rsidRPr="00910B28">
        <w:rPr>
          <w:szCs w:val="20"/>
          <w:lang w:val="es-CR"/>
        </w:rPr>
        <w:t xml:space="preserve">, al Ministerio de Desarrollo Social, y se acompañó desde el equipo técnico una capacitación organizada por el Estado en Montevideo sobre políticas públicas y derechos de las personas LGBTI. </w:t>
      </w:r>
    </w:p>
    <w:p w14:paraId="61C7FF6A" w14:textId="77777777" w:rsidR="002D0C3F" w:rsidRPr="00910B28" w:rsidRDefault="002D0C3F" w:rsidP="002D0C3F">
      <w:pPr>
        <w:pStyle w:val="NoSpacing"/>
        <w:ind w:left="810" w:firstLine="810"/>
        <w:jc w:val="both"/>
        <w:rPr>
          <w:rFonts w:ascii="Cambria" w:hAnsi="Cambria"/>
          <w:sz w:val="20"/>
          <w:szCs w:val="20"/>
          <w:lang w:val="es-CR"/>
        </w:rPr>
      </w:pPr>
    </w:p>
    <w:p w14:paraId="509E6C9C" w14:textId="77777777" w:rsidR="002D0C3F" w:rsidRPr="00E3431A" w:rsidRDefault="002D0C3F" w:rsidP="00D3737F">
      <w:pPr>
        <w:pStyle w:val="IASubttulo3"/>
        <w:rPr>
          <w:bCs/>
          <w:lang w:val="es-CR"/>
        </w:rPr>
      </w:pPr>
      <w:bookmarkStart w:id="22" w:name="_Toc195611900"/>
      <w:bookmarkStart w:id="23" w:name="_Toc195612898"/>
      <w:r w:rsidRPr="00E3431A">
        <w:rPr>
          <w:lang w:val="es-CR"/>
        </w:rPr>
        <w:t>Cooperación con el Caribe</w:t>
      </w:r>
      <w:bookmarkEnd w:id="22"/>
      <w:bookmarkEnd w:id="23"/>
    </w:p>
    <w:p w14:paraId="68B9741C" w14:textId="77777777" w:rsidR="002D0C3F" w:rsidRPr="00910B28" w:rsidRDefault="002D0C3F" w:rsidP="00C5671F">
      <w:pPr>
        <w:pStyle w:val="IAPrrafo"/>
        <w:numPr>
          <w:ilvl w:val="0"/>
          <w:numId w:val="11"/>
        </w:numPr>
        <w:spacing w:after="0"/>
        <w:rPr>
          <w:szCs w:val="20"/>
          <w:lang w:val="es-419"/>
        </w:rPr>
      </w:pPr>
      <w:r w:rsidRPr="00910B28">
        <w:rPr>
          <w:rFonts w:eastAsia="Cambria" w:cs="Cambria"/>
          <w:szCs w:val="20"/>
          <w:lang w:val="es-ES"/>
        </w:rPr>
        <w:t>La Estrategia Quinquenal para el Caribe 2023-2027 se implementa en consonancia con el Programa 17 del Plan Estratégico 2023-2027 de la CIDH, que se enfoca en iniciativas de cooperación técnica en el Caribe. De conformidad a este programa de atención priorizada, la CIDH ha intensificado la colaboración con los diversos actores de dicha región a fin de aumentar el conocimiento de la Comisión sobre la situación de los derechos humanos y contribuir a la formulación de recomendaciones dirigidas específicamente a estos países sobre la protección de los derechos humanos. Asimismo, se ha propuesto contribuir con acciones concretas a la promoción de la universalización de los instrumentos interamericanos de derechos humanos. De este modo,</w:t>
      </w:r>
      <w:r w:rsidRPr="00910B28">
        <w:rPr>
          <w:rFonts w:eastAsia="Cambria" w:cs="Cambria"/>
          <w:szCs w:val="20"/>
          <w:lang w:val="es"/>
        </w:rPr>
        <w:t xml:space="preserve"> en respuesta a distintas solicitudes, se avanzó en la realización de eventos y actividades de actualización y promoción y también en el lanzamiento de un boletín informativo actualizado en el micrositio de la CIDH sobre el Caribe.</w:t>
      </w:r>
    </w:p>
    <w:p w14:paraId="2DA85567" w14:textId="77777777" w:rsidR="002D0C3F" w:rsidRPr="00910B28" w:rsidRDefault="002D0C3F" w:rsidP="002D0C3F">
      <w:pPr>
        <w:pStyle w:val="NoSpacing"/>
        <w:ind w:left="810" w:firstLine="810"/>
        <w:jc w:val="both"/>
        <w:rPr>
          <w:rFonts w:ascii="Cambria" w:hAnsi="Cambria"/>
          <w:sz w:val="20"/>
          <w:szCs w:val="20"/>
          <w:lang w:val="es-419"/>
        </w:rPr>
      </w:pPr>
    </w:p>
    <w:p w14:paraId="2DE1143B" w14:textId="77777777" w:rsidR="002D0C3F" w:rsidRPr="00910B28" w:rsidRDefault="002D0C3F" w:rsidP="00C5671F">
      <w:pPr>
        <w:pStyle w:val="IAPrrafo"/>
        <w:numPr>
          <w:ilvl w:val="0"/>
          <w:numId w:val="11"/>
        </w:numPr>
        <w:spacing w:after="0"/>
        <w:rPr>
          <w:szCs w:val="20"/>
          <w:lang w:val="es-419"/>
        </w:rPr>
      </w:pPr>
      <w:r w:rsidRPr="00910B28">
        <w:rPr>
          <w:rFonts w:eastAsia="Cambria" w:cs="Cambria"/>
          <w:szCs w:val="20"/>
          <w:lang w:val="es-419"/>
        </w:rPr>
        <w:t xml:space="preserve">En cuanto a la implementación de modalidades de cooperación, </w:t>
      </w:r>
      <w:r w:rsidRPr="00910B28">
        <w:rPr>
          <w:rFonts w:eastAsia="Cambria" w:cs="Cambria"/>
          <w:szCs w:val="20"/>
          <w:lang w:val="es"/>
        </w:rPr>
        <w:t xml:space="preserve">la CIDH brindó asistencia técnica a los </w:t>
      </w:r>
      <w:r w:rsidRPr="00910B28">
        <w:rPr>
          <w:szCs w:val="20"/>
          <w:lang w:val="es-CR"/>
        </w:rPr>
        <w:t>Estados</w:t>
      </w:r>
      <w:r w:rsidRPr="00910B28">
        <w:rPr>
          <w:rFonts w:eastAsia="Cambria" w:cs="Cambria"/>
          <w:szCs w:val="20"/>
          <w:lang w:val="es"/>
        </w:rPr>
        <w:t xml:space="preserve"> de Surinam, Santa Lucía y San Cristóbal y Nieves. En el caso de </w:t>
      </w:r>
      <w:r w:rsidRPr="00910B28">
        <w:rPr>
          <w:rFonts w:eastAsia="Cambria" w:cs="Cambria"/>
          <w:b/>
          <w:bCs/>
          <w:szCs w:val="20"/>
          <w:lang w:val="es"/>
        </w:rPr>
        <w:t>Surinam</w:t>
      </w:r>
      <w:r w:rsidRPr="00910B28">
        <w:rPr>
          <w:rFonts w:eastAsia="Cambria" w:cs="Cambria"/>
          <w:szCs w:val="20"/>
          <w:lang w:val="es"/>
        </w:rPr>
        <w:t xml:space="preserve">, se elaboró y remitió una nota técnica relativa a estándares interamericanos de derechos humanos relevantes respecto de la normativa sobre violencia doméstica para consideración del Estado. Por su parte, se remitió a </w:t>
      </w:r>
      <w:r w:rsidRPr="00910B28">
        <w:rPr>
          <w:rFonts w:eastAsia="Cambria" w:cs="Cambria"/>
          <w:b/>
          <w:bCs/>
          <w:szCs w:val="20"/>
          <w:lang w:val="es"/>
        </w:rPr>
        <w:t>Santa Lucía</w:t>
      </w:r>
      <w:r w:rsidRPr="00910B28">
        <w:rPr>
          <w:rFonts w:eastAsia="Cambria" w:cs="Cambria"/>
          <w:szCs w:val="20"/>
          <w:lang w:val="es"/>
        </w:rPr>
        <w:t xml:space="preserve"> una nota técnica comprensiva del análisis comparativo entre las convenciones internacional e interamericana sobre los derechos de las personas con discapacidad. El Estado firmó la Convención Interamericana para la Eliminación de todas las Formas de Discriminación contra las personas con Discapacidad el 28 de junio de 2024 y se encuentra pendiente de ratificación. Asimismo, a solicitud del Estado de </w:t>
      </w:r>
      <w:r w:rsidRPr="00910B28">
        <w:rPr>
          <w:rFonts w:eastAsia="Cambria" w:cs="Cambria"/>
          <w:b/>
          <w:bCs/>
          <w:szCs w:val="20"/>
          <w:lang w:val="es"/>
        </w:rPr>
        <w:t>San Cristóbal y Nieves</w:t>
      </w:r>
      <w:r w:rsidRPr="00910B28">
        <w:rPr>
          <w:rFonts w:eastAsia="Cambria" w:cs="Cambria"/>
          <w:szCs w:val="20"/>
          <w:lang w:val="es"/>
        </w:rPr>
        <w:t>, la misma nota técnica también fue compartida para su estudio y consideración.</w:t>
      </w:r>
    </w:p>
    <w:p w14:paraId="2ED1DDAC" w14:textId="77777777" w:rsidR="002D0C3F" w:rsidRPr="00910B28" w:rsidRDefault="002D0C3F" w:rsidP="002D0C3F">
      <w:pPr>
        <w:rPr>
          <w:rFonts w:eastAsia="Cambria" w:cs="Cambria"/>
          <w:sz w:val="20"/>
          <w:szCs w:val="20"/>
          <w:lang w:val="es-ES"/>
        </w:rPr>
      </w:pPr>
    </w:p>
    <w:p w14:paraId="4431D8D7" w14:textId="77777777" w:rsidR="002D0C3F" w:rsidRPr="00910B28" w:rsidRDefault="002D0C3F" w:rsidP="00C5671F">
      <w:pPr>
        <w:pStyle w:val="IAPrrafo"/>
        <w:numPr>
          <w:ilvl w:val="0"/>
          <w:numId w:val="11"/>
        </w:numPr>
        <w:spacing w:after="0"/>
        <w:rPr>
          <w:rFonts w:eastAsia="Cambria" w:cs="Cambria"/>
          <w:szCs w:val="20"/>
          <w:lang w:val="es-ES"/>
        </w:rPr>
      </w:pPr>
      <w:r w:rsidRPr="00910B28">
        <w:rPr>
          <w:rFonts w:eastAsia="Cambria" w:cs="Cambria"/>
          <w:szCs w:val="20"/>
          <w:lang w:val="es-ES"/>
        </w:rPr>
        <w:t>Durante 2024 se realizaron visitas de cooperación técnica a dos Estados del Caribe. A Barbados, del 8 al 11 de octubre; y a Belice, del 15 al 18 de octubre. Las visitas responden al compromiso de la CIDH de intensificar y priorizar su trabajo en el Caribe, mediante el incremento de ofertas de cooperación técnica, tales como el desarrollo de capacidades en el uso de los mecanismos del SIDH y los estándares; así como promover la ratificación de los instrumentos interamericanos de derechos humanos. Las visitas tuvieron como objetivo identificar mejores prácticas, necesidades y desafíos que enfrentan agentes estatales y la sociedad civil a fin de explorar oportunidades de cooperación desde la CIDH a través de las distintas modalidades disponibles para aumentar la colaboración en materia de derechos humanos.</w:t>
      </w:r>
    </w:p>
    <w:p w14:paraId="47588347" w14:textId="77777777" w:rsidR="002D0C3F" w:rsidRPr="00910B28" w:rsidRDefault="002D0C3F" w:rsidP="002D0C3F">
      <w:pPr>
        <w:pStyle w:val="ListParagraph"/>
        <w:rPr>
          <w:rFonts w:eastAsia="Cambria" w:cs="Cambria"/>
          <w:sz w:val="20"/>
          <w:szCs w:val="20"/>
          <w:lang w:val="es-ES"/>
        </w:rPr>
      </w:pPr>
    </w:p>
    <w:p w14:paraId="29B10619" w14:textId="19D131F8" w:rsidR="002D0C3F" w:rsidRPr="00910B28" w:rsidRDefault="002D0C3F" w:rsidP="00C5671F">
      <w:pPr>
        <w:pStyle w:val="IAPrrafo"/>
        <w:numPr>
          <w:ilvl w:val="0"/>
          <w:numId w:val="11"/>
        </w:numPr>
        <w:spacing w:after="0"/>
        <w:rPr>
          <w:rFonts w:eastAsia="Cambria" w:cs="Cambria"/>
          <w:szCs w:val="20"/>
          <w:lang w:val="es-ES"/>
        </w:rPr>
      </w:pPr>
      <w:r w:rsidRPr="00910B28">
        <w:rPr>
          <w:rFonts w:eastAsia="Cambria" w:cs="Cambria"/>
          <w:szCs w:val="20"/>
          <w:lang w:val="es-ES"/>
        </w:rPr>
        <w:t xml:space="preserve">En </w:t>
      </w:r>
      <w:r w:rsidRPr="00910B28">
        <w:rPr>
          <w:rFonts w:eastAsia="Cambria" w:cs="Cambria"/>
          <w:b/>
          <w:bCs/>
          <w:szCs w:val="20"/>
          <w:lang w:val="es-ES"/>
        </w:rPr>
        <w:t>Barbados</w:t>
      </w:r>
      <w:r w:rsidRPr="00910B28">
        <w:rPr>
          <w:rFonts w:eastAsia="Cambria" w:cs="Cambria"/>
          <w:szCs w:val="20"/>
          <w:lang w:val="es-ES"/>
        </w:rPr>
        <w:t xml:space="preserve">, la visita fue liderada por la Comisionada Gloria Monique de Mees, Relatora de país. La delegación mantuvo reuniones con los poderes ejecutivo, legislativo y judicial, así como con actores no estatales representantes de la sociedad civil. La delegación se reunió con el </w:t>
      </w:r>
      <w:r w:rsidR="009F483B">
        <w:rPr>
          <w:rFonts w:eastAsia="Cambria" w:cs="Cambria"/>
          <w:szCs w:val="20"/>
          <w:lang w:val="es-ES"/>
        </w:rPr>
        <w:t>p</w:t>
      </w:r>
      <w:r w:rsidRPr="00910B28">
        <w:rPr>
          <w:rFonts w:eastAsia="Cambria" w:cs="Cambria"/>
          <w:szCs w:val="20"/>
          <w:lang w:val="es-ES"/>
        </w:rPr>
        <w:t xml:space="preserve">residente de la Cámara de la Asamblea, la </w:t>
      </w:r>
      <w:r w:rsidR="009F483B">
        <w:rPr>
          <w:rFonts w:eastAsia="Cambria" w:cs="Cambria"/>
          <w:szCs w:val="20"/>
          <w:lang w:val="es-ES"/>
        </w:rPr>
        <w:t>v</w:t>
      </w:r>
      <w:r w:rsidRPr="00910B28">
        <w:rPr>
          <w:rFonts w:eastAsia="Cambria" w:cs="Cambria"/>
          <w:szCs w:val="20"/>
          <w:lang w:val="es-ES"/>
        </w:rPr>
        <w:t xml:space="preserve">icepresidenta del Senado, el </w:t>
      </w:r>
      <w:r w:rsidR="009F483B">
        <w:rPr>
          <w:rFonts w:eastAsia="Cambria" w:cs="Cambria"/>
          <w:szCs w:val="20"/>
          <w:lang w:val="es-ES"/>
        </w:rPr>
        <w:t>p</w:t>
      </w:r>
      <w:r w:rsidRPr="00910B28">
        <w:rPr>
          <w:rFonts w:eastAsia="Cambria" w:cs="Cambria"/>
          <w:szCs w:val="20"/>
          <w:lang w:val="es-ES"/>
        </w:rPr>
        <w:t xml:space="preserve">residente de la Corte Suprema, el </w:t>
      </w:r>
      <w:r w:rsidR="009F483B">
        <w:rPr>
          <w:rFonts w:eastAsia="Cambria" w:cs="Cambria"/>
          <w:szCs w:val="20"/>
          <w:lang w:val="es-ES"/>
        </w:rPr>
        <w:t>m</w:t>
      </w:r>
      <w:r w:rsidRPr="00910B28">
        <w:rPr>
          <w:rFonts w:eastAsia="Cambria" w:cs="Cambria"/>
          <w:szCs w:val="20"/>
          <w:lang w:val="es-ES"/>
        </w:rPr>
        <w:t xml:space="preserve">inistro interino de Relaciones Exteriores, el </w:t>
      </w:r>
      <w:proofErr w:type="gramStart"/>
      <w:r w:rsidRPr="00910B28">
        <w:rPr>
          <w:rFonts w:eastAsia="Cambria" w:cs="Cambria"/>
          <w:szCs w:val="20"/>
          <w:lang w:val="es-ES"/>
        </w:rPr>
        <w:t xml:space="preserve">Fiscal </w:t>
      </w:r>
      <w:r w:rsidR="009F483B">
        <w:rPr>
          <w:rFonts w:eastAsia="Cambria" w:cs="Cambria"/>
          <w:szCs w:val="20"/>
          <w:lang w:val="es-ES"/>
        </w:rPr>
        <w:t>G</w:t>
      </w:r>
      <w:r w:rsidRPr="00910B28">
        <w:rPr>
          <w:rFonts w:eastAsia="Cambria" w:cs="Cambria"/>
          <w:szCs w:val="20"/>
          <w:lang w:val="es-ES"/>
        </w:rPr>
        <w:t>eneral</w:t>
      </w:r>
      <w:proofErr w:type="gramEnd"/>
      <w:r w:rsidRPr="00910B28">
        <w:rPr>
          <w:rFonts w:eastAsia="Cambria" w:cs="Cambria"/>
          <w:szCs w:val="20"/>
          <w:lang w:val="es-ES"/>
        </w:rPr>
        <w:t xml:space="preserve"> y autoridades de los ministerios de Relaciones Exteriores, Empoderamiento Popular, Trabajo e Interior, entre otros, y de la Defensoría del Pueblo. Asimismo, la CIDH se reunió con diversos representantes de organizaciones de la sociedad civil, y se realizaron talleres de capacitación sobre el SIDH para </w:t>
      </w:r>
      <w:proofErr w:type="gramStart"/>
      <w:r w:rsidRPr="00910B28">
        <w:rPr>
          <w:rFonts w:eastAsia="Cambria" w:cs="Cambria"/>
          <w:szCs w:val="20"/>
          <w:lang w:val="es-ES"/>
        </w:rPr>
        <w:t>autoridades públicas</w:t>
      </w:r>
      <w:proofErr w:type="gramEnd"/>
      <w:r w:rsidRPr="00910B28">
        <w:rPr>
          <w:rFonts w:eastAsia="Cambria" w:cs="Cambria"/>
          <w:szCs w:val="20"/>
          <w:lang w:val="es-ES"/>
        </w:rPr>
        <w:t xml:space="preserve"> y representantes de la sociedad civil. Finalmente, la delegación también sostuvo reuniones con el Coordinador Residente de la ONU y varias agencias de sistema universal y de la Unión Europea, para abordar posibles áreas de colaboración conjunta. </w:t>
      </w:r>
    </w:p>
    <w:p w14:paraId="0743B59E" w14:textId="77777777" w:rsidR="002D0C3F" w:rsidRPr="00910B28" w:rsidRDefault="002D0C3F" w:rsidP="002D0C3F">
      <w:pPr>
        <w:pStyle w:val="NoSpacing"/>
        <w:jc w:val="both"/>
        <w:rPr>
          <w:rFonts w:ascii="Cambria" w:eastAsia="Cambria" w:hAnsi="Cambria" w:cs="Cambria"/>
          <w:sz w:val="20"/>
          <w:szCs w:val="20"/>
          <w:lang w:val="es-ES"/>
        </w:rPr>
      </w:pPr>
    </w:p>
    <w:p w14:paraId="4B9B1B48" w14:textId="6F622F18" w:rsidR="002D0C3F" w:rsidRPr="00910B28" w:rsidRDefault="002D0C3F" w:rsidP="00C5671F">
      <w:pPr>
        <w:pStyle w:val="IAPrrafo"/>
        <w:numPr>
          <w:ilvl w:val="0"/>
          <w:numId w:val="11"/>
        </w:numPr>
        <w:spacing w:after="0"/>
        <w:rPr>
          <w:rFonts w:eastAsia="Cambria" w:cs="Cambria"/>
          <w:szCs w:val="20"/>
          <w:lang w:val="es-ES"/>
        </w:rPr>
      </w:pPr>
      <w:r w:rsidRPr="00910B28">
        <w:rPr>
          <w:rFonts w:eastAsia="Cambria" w:cs="Cambria"/>
          <w:szCs w:val="20"/>
          <w:lang w:val="es-ES"/>
        </w:rPr>
        <w:t xml:space="preserve">La visita a </w:t>
      </w:r>
      <w:r w:rsidRPr="00910B28">
        <w:rPr>
          <w:rFonts w:eastAsia="Cambria" w:cs="Cambria"/>
          <w:b/>
          <w:bCs/>
          <w:szCs w:val="20"/>
          <w:lang w:val="es-ES"/>
        </w:rPr>
        <w:t>Belice</w:t>
      </w:r>
      <w:r w:rsidRPr="00910B28">
        <w:rPr>
          <w:rFonts w:eastAsia="Cambria" w:cs="Cambria"/>
          <w:szCs w:val="20"/>
          <w:lang w:val="es-ES"/>
        </w:rPr>
        <w:t xml:space="preserve"> estuvo encabezada por el Comisionado José Caballero Ochoa, Relator de país. Se celebraron reuniones con los poderes ejecutivo y legislativo, así como con representantes de la sociedad civil. La delegación se reunió con el </w:t>
      </w:r>
      <w:r w:rsidR="009F483B">
        <w:rPr>
          <w:rFonts w:eastAsia="Cambria" w:cs="Cambria"/>
          <w:szCs w:val="20"/>
          <w:lang w:val="es-ES"/>
        </w:rPr>
        <w:t>g</w:t>
      </w:r>
      <w:r w:rsidRPr="00910B28">
        <w:rPr>
          <w:rFonts w:eastAsia="Cambria" w:cs="Cambria"/>
          <w:szCs w:val="20"/>
          <w:lang w:val="es-ES"/>
        </w:rPr>
        <w:t xml:space="preserve">obernador </w:t>
      </w:r>
      <w:r w:rsidR="009F483B">
        <w:rPr>
          <w:rFonts w:eastAsia="Cambria" w:cs="Cambria"/>
          <w:szCs w:val="20"/>
          <w:lang w:val="es-ES"/>
        </w:rPr>
        <w:t>g</w:t>
      </w:r>
      <w:r w:rsidRPr="00910B28">
        <w:rPr>
          <w:rFonts w:eastAsia="Cambria" w:cs="Cambria"/>
          <w:szCs w:val="20"/>
          <w:lang w:val="es-ES"/>
        </w:rPr>
        <w:t xml:space="preserve">eneral, el </w:t>
      </w:r>
      <w:r w:rsidR="009F483B">
        <w:rPr>
          <w:rFonts w:eastAsia="Cambria" w:cs="Cambria"/>
          <w:szCs w:val="20"/>
          <w:lang w:val="es-ES"/>
        </w:rPr>
        <w:t>p</w:t>
      </w:r>
      <w:r w:rsidRPr="00910B28">
        <w:rPr>
          <w:rFonts w:eastAsia="Cambria" w:cs="Cambria"/>
          <w:szCs w:val="20"/>
          <w:lang w:val="es-ES"/>
        </w:rPr>
        <w:t xml:space="preserve">rimer </w:t>
      </w:r>
      <w:r w:rsidR="009F483B">
        <w:rPr>
          <w:rFonts w:eastAsia="Cambria" w:cs="Cambria"/>
          <w:szCs w:val="20"/>
          <w:lang w:val="es-ES"/>
        </w:rPr>
        <w:t>m</w:t>
      </w:r>
      <w:r w:rsidRPr="00910B28">
        <w:rPr>
          <w:rFonts w:eastAsia="Cambria" w:cs="Cambria"/>
          <w:szCs w:val="20"/>
          <w:lang w:val="es-ES"/>
        </w:rPr>
        <w:t xml:space="preserve">inistro, el </w:t>
      </w:r>
      <w:r w:rsidR="009F483B">
        <w:rPr>
          <w:rFonts w:eastAsia="Cambria" w:cs="Cambria"/>
          <w:szCs w:val="20"/>
          <w:lang w:val="es-ES"/>
        </w:rPr>
        <w:t>m</w:t>
      </w:r>
      <w:r w:rsidRPr="00910B28">
        <w:rPr>
          <w:rFonts w:eastAsia="Cambria" w:cs="Cambria"/>
          <w:szCs w:val="20"/>
          <w:lang w:val="es-ES"/>
        </w:rPr>
        <w:t xml:space="preserve">inistro y altos funcionarios del Ministerio de Asuntos Exteriores, los </w:t>
      </w:r>
      <w:r w:rsidR="009F483B">
        <w:rPr>
          <w:rFonts w:eastAsia="Cambria" w:cs="Cambria"/>
          <w:szCs w:val="20"/>
          <w:lang w:val="es-ES"/>
        </w:rPr>
        <w:t>m</w:t>
      </w:r>
      <w:r w:rsidRPr="00910B28">
        <w:rPr>
          <w:rFonts w:eastAsia="Cambria" w:cs="Cambria"/>
          <w:szCs w:val="20"/>
          <w:lang w:val="es-ES"/>
        </w:rPr>
        <w:t xml:space="preserve">inistros de Desarrollo Humano, Familias y Asuntos Indígenas, Interior, Desarrollo Sostenible y Cambio Climático y el </w:t>
      </w:r>
      <w:proofErr w:type="gramStart"/>
      <w:r w:rsidRPr="00910B28">
        <w:rPr>
          <w:rFonts w:eastAsia="Cambria" w:cs="Cambria"/>
          <w:szCs w:val="20"/>
          <w:lang w:val="es-ES"/>
        </w:rPr>
        <w:t>Fiscal General</w:t>
      </w:r>
      <w:proofErr w:type="gramEnd"/>
      <w:r w:rsidRPr="00910B28">
        <w:rPr>
          <w:rFonts w:eastAsia="Cambria" w:cs="Cambria"/>
          <w:szCs w:val="20"/>
          <w:lang w:val="es-ES"/>
        </w:rPr>
        <w:t xml:space="preserve">, así como con la Oficina del Defensor del Pueblo. </w:t>
      </w:r>
      <w:r w:rsidRPr="00E054F5">
        <w:rPr>
          <w:rFonts w:eastAsia="Cambria" w:cs="Cambria"/>
          <w:szCs w:val="20"/>
          <w:lang w:val="es-ES"/>
        </w:rPr>
        <w:t>Durante la visita, el Estado expresó su voluntad de ratificar la Convención Interamericana sobre la Protección de los Derechos Humanos de las Personas Mayores, ratificación que tuvo lugar el 16 de diciembre.</w:t>
      </w:r>
      <w:r w:rsidRPr="00F74476">
        <w:rPr>
          <w:rFonts w:eastAsia="Cambria" w:cs="Cambria"/>
          <w:szCs w:val="20"/>
          <w:lang w:val="es-ES"/>
        </w:rPr>
        <w:t xml:space="preserve"> </w:t>
      </w:r>
      <w:r w:rsidRPr="00910B28">
        <w:rPr>
          <w:rFonts w:eastAsia="Cambria" w:cs="Cambria"/>
          <w:szCs w:val="20"/>
          <w:lang w:val="es-ES"/>
        </w:rPr>
        <w:t xml:space="preserve">La delegación también se reunió con el </w:t>
      </w:r>
      <w:r w:rsidR="00B65F94">
        <w:rPr>
          <w:rFonts w:eastAsia="Cambria" w:cs="Cambria"/>
          <w:szCs w:val="20"/>
          <w:lang w:val="es-ES"/>
        </w:rPr>
        <w:t>d</w:t>
      </w:r>
      <w:r w:rsidRPr="00910B28">
        <w:rPr>
          <w:rFonts w:eastAsia="Cambria" w:cs="Cambria"/>
          <w:szCs w:val="20"/>
          <w:lang w:val="es-ES"/>
        </w:rPr>
        <w:t xml:space="preserve">irector </w:t>
      </w:r>
      <w:r w:rsidR="00B65F94">
        <w:rPr>
          <w:rFonts w:eastAsia="Cambria" w:cs="Cambria"/>
          <w:szCs w:val="20"/>
          <w:lang w:val="es-ES"/>
        </w:rPr>
        <w:t>e</w:t>
      </w:r>
      <w:r w:rsidRPr="00910B28">
        <w:rPr>
          <w:rFonts w:eastAsia="Cambria" w:cs="Cambria"/>
          <w:szCs w:val="20"/>
          <w:lang w:val="es-ES"/>
        </w:rPr>
        <w:t xml:space="preserve">jecutivo del Centro de Cambio Climático de la Comunidad del Caribe. Además, se llevó a cabo un taller de formación sobre el sistema interamericano de derechos humanos para la función pública y para organizaciones de la sociedad civil. </w:t>
      </w:r>
      <w:r w:rsidRPr="24128A6E">
        <w:rPr>
          <w:rFonts w:eastAsia="Cambria" w:cs="Cambria"/>
          <w:szCs w:val="20"/>
          <w:lang w:val="es-ES"/>
        </w:rPr>
        <w:t> </w:t>
      </w:r>
      <w:r w:rsidRPr="00910B28">
        <w:rPr>
          <w:rFonts w:eastAsia="Cambria" w:cs="Cambria"/>
          <w:szCs w:val="20"/>
          <w:lang w:val="es-ES"/>
        </w:rPr>
        <w:t xml:space="preserve"> </w:t>
      </w:r>
    </w:p>
    <w:p w14:paraId="18726B6E" w14:textId="77777777" w:rsidR="002D0C3F" w:rsidRPr="00910B28" w:rsidRDefault="002D0C3F" w:rsidP="002D0C3F">
      <w:pPr>
        <w:pStyle w:val="NoSpacing"/>
        <w:jc w:val="both"/>
        <w:rPr>
          <w:rFonts w:ascii="Cambria" w:hAnsi="Cambria"/>
          <w:sz w:val="20"/>
          <w:szCs w:val="20"/>
          <w:lang w:val="es-419"/>
        </w:rPr>
      </w:pPr>
    </w:p>
    <w:p w14:paraId="78901F5E" w14:textId="77777777" w:rsidR="002D0C3F" w:rsidRPr="00910B28" w:rsidRDefault="002D0C3F" w:rsidP="00C5671F">
      <w:pPr>
        <w:pStyle w:val="IAPrrafo"/>
        <w:numPr>
          <w:ilvl w:val="0"/>
          <w:numId w:val="11"/>
        </w:numPr>
        <w:spacing w:after="0"/>
        <w:rPr>
          <w:rFonts w:eastAsia="Cambria" w:cs="Cambria"/>
          <w:szCs w:val="20"/>
          <w:lang w:val="es"/>
        </w:rPr>
      </w:pPr>
      <w:r w:rsidRPr="00910B28">
        <w:rPr>
          <w:rFonts w:eastAsia="Cambria" w:cs="Cambria"/>
          <w:szCs w:val="20"/>
          <w:lang w:val="es"/>
        </w:rPr>
        <w:t xml:space="preserve">La difusión de los estándares interamericanos, y de los mecanismos de trabajo de la CIDH constituye un componente esencial en la estrategia para el Caribe. La CIDH abrió espacios de seguimiento y diálogo para personas que participaron en capacitaciones durante las visitas de cooperación técnica y promoción en 2023. Participaron en dichos espacios representantes de sociedad civil de Surinam, </w:t>
      </w:r>
      <w:r w:rsidRPr="00910B28">
        <w:rPr>
          <w:szCs w:val="20"/>
          <w:lang w:val="es-CR"/>
        </w:rPr>
        <w:t>Santa</w:t>
      </w:r>
      <w:r w:rsidRPr="00910B28">
        <w:rPr>
          <w:rFonts w:eastAsia="Cambria" w:cs="Cambria"/>
          <w:szCs w:val="20"/>
          <w:lang w:val="es"/>
        </w:rPr>
        <w:t xml:space="preserve"> Lucía y Guyana para compartir las modalidades de cooperación técnica de la Comisión y brindar información detallada al respecto.</w:t>
      </w:r>
    </w:p>
    <w:p w14:paraId="4C105322" w14:textId="77777777" w:rsidR="002D0C3F" w:rsidRPr="00910B28" w:rsidRDefault="002D0C3F" w:rsidP="002D0C3F">
      <w:pPr>
        <w:pStyle w:val="ListParagraph"/>
        <w:rPr>
          <w:rFonts w:eastAsia="Cambria" w:cs="Cambria"/>
          <w:sz w:val="20"/>
          <w:szCs w:val="20"/>
          <w:lang w:val="es"/>
        </w:rPr>
      </w:pPr>
    </w:p>
    <w:p w14:paraId="29520E1A" w14:textId="77777777" w:rsidR="002D0C3F" w:rsidRPr="00910B28" w:rsidRDefault="002D0C3F" w:rsidP="00C5671F">
      <w:pPr>
        <w:pStyle w:val="IAPrrafo"/>
        <w:numPr>
          <w:ilvl w:val="0"/>
          <w:numId w:val="11"/>
        </w:numPr>
        <w:spacing w:after="0"/>
        <w:rPr>
          <w:szCs w:val="20"/>
          <w:lang w:val="es-419"/>
        </w:rPr>
      </w:pPr>
      <w:r w:rsidRPr="00910B28">
        <w:rPr>
          <w:rFonts w:eastAsia="Cambria" w:cs="Cambria"/>
          <w:szCs w:val="20"/>
          <w:lang w:val="es-CR"/>
        </w:rPr>
        <w:t>E</w:t>
      </w:r>
      <w:r w:rsidRPr="00910B28">
        <w:rPr>
          <w:rFonts w:eastAsia="Cambria" w:cs="Cambria"/>
          <w:szCs w:val="20"/>
          <w:lang w:val="es-ES"/>
        </w:rPr>
        <w:t xml:space="preserve">n 2024 la CIDH continuó trabajando en estrecha colaboración con la </w:t>
      </w:r>
      <w:r w:rsidRPr="00910B28">
        <w:rPr>
          <w:rFonts w:eastAsia="Cambria" w:cs="Cambria"/>
          <w:b/>
          <w:bCs/>
          <w:szCs w:val="20"/>
          <w:lang w:val="es-ES"/>
        </w:rPr>
        <w:t>Corte de Justicia del Caribe</w:t>
      </w:r>
      <w:r w:rsidRPr="00910B28">
        <w:rPr>
          <w:rFonts w:eastAsia="Cambria" w:cs="Cambria"/>
          <w:szCs w:val="20"/>
          <w:lang w:val="es-ES"/>
        </w:rPr>
        <w:t xml:space="preserve"> (CCJ). Durante el año, tuvieron lugar dos diálogos de alto nivel, el 6 de marzo y 7 de noviembre entre las instituciones y un evento promocional. En esos encuentros, se compartieron experiencias sobre la aplicación de los estándares interamericanos de derechos humanos y desafíos en el desarrollo de la jurisprudencia regional en temas referidos a violencia policial, movilidad humana, protección de pueblos indígenas y personas con discapacidad, así como también en materia de acceso a la justicia respecto de grupos en situación de discriminación y vulnerabilidad. Asimismo, el 6 de febrero ambos organismos realizaron una sesión de trabajo técnico para compartir los mecanismos utilizados en el seguimiento de las recomendaciones formuladas a los Estados. La CIDH ha realizado el acompañamiento a una audiencia de dicha institución en carácter de observadora.</w:t>
      </w:r>
    </w:p>
    <w:p w14:paraId="4BF3D19D" w14:textId="77777777" w:rsidR="002D0C3F" w:rsidRPr="00910B28" w:rsidRDefault="002D0C3F" w:rsidP="002D0C3F">
      <w:pPr>
        <w:pStyle w:val="NoSpacing"/>
        <w:jc w:val="both"/>
        <w:rPr>
          <w:rFonts w:ascii="Cambria" w:hAnsi="Cambria"/>
          <w:sz w:val="20"/>
          <w:szCs w:val="20"/>
          <w:lang w:val="es-419"/>
        </w:rPr>
      </w:pPr>
    </w:p>
    <w:p w14:paraId="002F0125" w14:textId="7C62270F" w:rsidR="00703DBA" w:rsidRPr="004E2EB3" w:rsidRDefault="002D0C3F" w:rsidP="00C5671F">
      <w:pPr>
        <w:pStyle w:val="IAPrrafo"/>
        <w:numPr>
          <w:ilvl w:val="0"/>
          <w:numId w:val="11"/>
        </w:numPr>
        <w:spacing w:after="0"/>
        <w:rPr>
          <w:rFonts w:eastAsia="Cambria" w:cs="Cambria"/>
          <w:szCs w:val="20"/>
          <w:lang w:val="es-ES"/>
        </w:rPr>
      </w:pPr>
      <w:r w:rsidRPr="00910B28">
        <w:rPr>
          <w:rFonts w:eastAsia="Cambria" w:cs="Cambria"/>
          <w:szCs w:val="20"/>
          <w:lang w:val="es-ES"/>
        </w:rPr>
        <w:t>La CIDH continuará profundizando su compromiso con el Caribe mediante la implementación continua de su estrategia para la región. La Comisión espera que, a través de sus diversos mecanismos, incluidas las iniciativas de cooperación técnica, tanto los Estados como los actores no estatales estén mejor informados sobre el SIDH y en condiciones de avanzar hacia un mayor cumplimiento y garantía de los derechos humanos.</w:t>
      </w:r>
    </w:p>
    <w:p w14:paraId="3C3C4878" w14:textId="77777777" w:rsidR="00703DBA" w:rsidRPr="00E3431A" w:rsidRDefault="00703DBA" w:rsidP="002D0C3F">
      <w:pPr>
        <w:pStyle w:val="NoSpacing"/>
        <w:jc w:val="both"/>
        <w:rPr>
          <w:rFonts w:ascii="Cambria" w:eastAsia="Cambria" w:hAnsi="Cambria" w:cs="Cambria"/>
          <w:lang w:val="es-ES"/>
        </w:rPr>
      </w:pPr>
    </w:p>
    <w:p w14:paraId="66211417" w14:textId="77777777" w:rsidR="002D0C3F" w:rsidRPr="00C52793" w:rsidRDefault="002D0C3F" w:rsidP="00703DBA">
      <w:pPr>
        <w:pStyle w:val="IASubttulo3"/>
        <w:rPr>
          <w:lang w:val="es-CR"/>
        </w:rPr>
      </w:pPr>
      <w:bookmarkStart w:id="24" w:name="_Toc195611901"/>
      <w:bookmarkStart w:id="25" w:name="_Toc195612899"/>
      <w:r w:rsidRPr="00E3431A">
        <w:rPr>
          <w:lang w:val="es-CR"/>
        </w:rPr>
        <w:t>Cooperación con Instituciones</w:t>
      </w:r>
      <w:r w:rsidRPr="00775C10">
        <w:rPr>
          <w:lang w:val="es-CR"/>
        </w:rPr>
        <w:t xml:space="preserve"> Nacionales de Derechos Humanos (INDH)</w:t>
      </w:r>
      <w:bookmarkEnd w:id="24"/>
      <w:bookmarkEnd w:id="25"/>
    </w:p>
    <w:p w14:paraId="1E0C954B" w14:textId="77777777" w:rsidR="002D0C3F" w:rsidRPr="00910B28" w:rsidRDefault="002D0C3F" w:rsidP="00C5671F">
      <w:pPr>
        <w:pStyle w:val="IAPrrafo"/>
        <w:numPr>
          <w:ilvl w:val="0"/>
          <w:numId w:val="11"/>
        </w:numPr>
        <w:spacing w:after="0"/>
        <w:rPr>
          <w:szCs w:val="20"/>
          <w:lang w:val="es-CR"/>
        </w:rPr>
      </w:pPr>
      <w:r w:rsidRPr="00910B28">
        <w:rPr>
          <w:szCs w:val="20"/>
          <w:lang w:val="es-CR"/>
        </w:rPr>
        <w:t xml:space="preserve">En el marco de las acciones emprendidas por la CIDH para estrechar los vínculos con las Instituciones Nacionales de Derechos Humanos (INDH) se realizaron una serie de actividades a fin de fortalecer los canales de comunicación interinstitucional y para explorar oportunidades de acciones conjuntas y cooperación. Entre las iniciativas realizadas se destacan los insumos referidos al monitoreo de la situación de derechos humanos, el apoyo a las visitas realizadas por la CIDH, y la cooperación con las INDH de: Bolivia, Chile, Colombia, Guatemala, Honduras y Panamá. Asimismo, la CIDH continuó dando seguimiento a la Declaración de Compromiso en materia de cooperación técnica y mecanismo de puntos de contacto con las INDH firmantes. </w:t>
      </w:r>
    </w:p>
    <w:p w14:paraId="63C8170A" w14:textId="77777777" w:rsidR="002D0C3F" w:rsidRPr="00910B28" w:rsidRDefault="002D0C3F" w:rsidP="002D0C3F">
      <w:pPr>
        <w:pStyle w:val="NoSpacing"/>
        <w:ind w:left="810"/>
        <w:jc w:val="both"/>
        <w:rPr>
          <w:rFonts w:ascii="Cambria" w:hAnsi="Cambria"/>
          <w:sz w:val="20"/>
          <w:szCs w:val="20"/>
          <w:lang w:val="es-CR"/>
        </w:rPr>
      </w:pPr>
    </w:p>
    <w:p w14:paraId="0E28CEB3" w14:textId="77777777" w:rsidR="002D0C3F" w:rsidRPr="00910B28" w:rsidRDefault="002D0C3F" w:rsidP="00C5671F">
      <w:pPr>
        <w:pStyle w:val="IAPrrafo"/>
        <w:numPr>
          <w:ilvl w:val="0"/>
          <w:numId w:val="11"/>
        </w:numPr>
        <w:spacing w:after="0"/>
        <w:rPr>
          <w:szCs w:val="20"/>
          <w:lang w:val="es-CR"/>
        </w:rPr>
      </w:pPr>
      <w:r w:rsidRPr="00910B28">
        <w:rPr>
          <w:szCs w:val="20"/>
          <w:lang w:val="es-CR"/>
        </w:rPr>
        <w:t xml:space="preserve">Durante el mes de octubre se destaca la realización del encuentro anual de la CIDH con las INDH. El Diálogo tuvo por objetivo generar un espacio de intercambio sobre buenas prácticas, desafíos y análisis con respecto a las tendencias regionales que se observan con respecto a la situación de derechos humanos en la región. Asimismo, como una sección especifica, se realizó una consulta sobre los desafíos en torno al impacto del crimen organizado en los derechos humanos y las oportunidades para avanzar en estándares que permitan proteger los derechos humanos frente a estas amenazas. El evento que fue liderado por el Comisionado </w:t>
      </w:r>
      <w:proofErr w:type="gramStart"/>
      <w:r w:rsidRPr="00910B28">
        <w:rPr>
          <w:szCs w:val="20"/>
          <w:lang w:val="es-CR"/>
        </w:rPr>
        <w:t>Caballero,</w:t>
      </w:r>
      <w:proofErr w:type="gramEnd"/>
      <w:r w:rsidRPr="00910B28">
        <w:rPr>
          <w:szCs w:val="20"/>
          <w:lang w:val="es-CR"/>
        </w:rPr>
        <w:t xml:space="preserve"> tuvo lugar el 29 de octubre en la ciudad de Asunción, Paraguay, y contó con la participación de representantes de 12 INDH: Argentina, Chile, Colombia, Costa Rica, El Salvador, Ecuador, Guatemala, Honduras, Panamá, Paraguay, Perú y Uruguay. También participaron instituciones de derechos humanos de </w:t>
      </w:r>
      <w:r>
        <w:rPr>
          <w:szCs w:val="20"/>
          <w:lang w:val="es-CR"/>
        </w:rPr>
        <w:t xml:space="preserve">República Dominicana, </w:t>
      </w:r>
      <w:r w:rsidRPr="00910B28">
        <w:rPr>
          <w:szCs w:val="20"/>
          <w:lang w:val="es-CR"/>
        </w:rPr>
        <w:t xml:space="preserve">México y Brasil. El evento se realizó con el apoyo de la cooperación de Francia y la Federación Iberoamericana del </w:t>
      </w:r>
      <w:proofErr w:type="spellStart"/>
      <w:r w:rsidRPr="00B65F94">
        <w:rPr>
          <w:i/>
          <w:iCs/>
          <w:szCs w:val="20"/>
          <w:lang w:val="es-CR"/>
        </w:rPr>
        <w:t>Ombusperson</w:t>
      </w:r>
      <w:proofErr w:type="spellEnd"/>
      <w:r w:rsidRPr="00910B28">
        <w:rPr>
          <w:szCs w:val="20"/>
          <w:lang w:val="es-CR"/>
        </w:rPr>
        <w:t xml:space="preserve"> (FIO). </w:t>
      </w:r>
    </w:p>
    <w:p w14:paraId="4E8E6A5D" w14:textId="77777777" w:rsidR="002D0C3F" w:rsidRPr="00910B28" w:rsidRDefault="002D0C3F" w:rsidP="002D0C3F">
      <w:pPr>
        <w:pStyle w:val="ListParagraph"/>
        <w:rPr>
          <w:sz w:val="20"/>
          <w:szCs w:val="20"/>
          <w:lang w:val="es-CR"/>
        </w:rPr>
      </w:pPr>
    </w:p>
    <w:p w14:paraId="48935A9C" w14:textId="77777777" w:rsidR="002D0C3F" w:rsidRPr="00910B28" w:rsidRDefault="002D0C3F" w:rsidP="00C5671F">
      <w:pPr>
        <w:pStyle w:val="IAPrrafo"/>
        <w:numPr>
          <w:ilvl w:val="0"/>
          <w:numId w:val="11"/>
        </w:numPr>
        <w:spacing w:after="0"/>
        <w:rPr>
          <w:szCs w:val="20"/>
          <w:lang w:val="es-CR"/>
        </w:rPr>
      </w:pPr>
      <w:r w:rsidRPr="00910B28">
        <w:rPr>
          <w:szCs w:val="20"/>
          <w:lang w:val="es-CR"/>
        </w:rPr>
        <w:t>A nivel regional, la CIDH destaca el acercamiento y búsqueda de oportunidades de colaboración</w:t>
      </w:r>
      <w:r w:rsidRPr="00910B28">
        <w:rPr>
          <w:rStyle w:val="FootnoteReference"/>
          <w:szCs w:val="20"/>
          <w:lang w:val="es-CR"/>
        </w:rPr>
        <w:footnoteReference w:id="8"/>
      </w:r>
      <w:r w:rsidRPr="00910B28">
        <w:rPr>
          <w:szCs w:val="20"/>
          <w:lang w:val="es-CR"/>
        </w:rPr>
        <w:t xml:space="preserve"> con la Red de Instituciones Nacionales de Derechos Humanos del Continente Americano (RINDHCA) a través de la participación en actividades promocionales en materia de derechos de las personas mayores</w:t>
      </w:r>
      <w:r w:rsidRPr="00910B28">
        <w:rPr>
          <w:rStyle w:val="FootnoteReference"/>
          <w:szCs w:val="20"/>
          <w:lang w:val="es-CR"/>
        </w:rPr>
        <w:footnoteReference w:id="9"/>
      </w:r>
      <w:r w:rsidRPr="00910B28">
        <w:rPr>
          <w:szCs w:val="20"/>
          <w:lang w:val="es-CR"/>
        </w:rPr>
        <w:t xml:space="preserve"> y DESCA. Por otra parte, con respecto a la FIO, se destaca la participación en el Congreso realizado en Asunción, Paraguay el 30 de octubre. </w:t>
      </w:r>
    </w:p>
    <w:p w14:paraId="5807F0EE" w14:textId="77777777" w:rsidR="002D0C3F" w:rsidRPr="00910B28" w:rsidRDefault="002D0C3F" w:rsidP="002D0C3F">
      <w:pPr>
        <w:pStyle w:val="NoSpacing"/>
        <w:ind w:left="810"/>
        <w:jc w:val="both"/>
        <w:rPr>
          <w:rFonts w:ascii="Cambria" w:hAnsi="Cambria"/>
          <w:sz w:val="20"/>
          <w:szCs w:val="20"/>
          <w:lang w:val="es-CR"/>
        </w:rPr>
      </w:pPr>
    </w:p>
    <w:p w14:paraId="43B2C7A2" w14:textId="77777777" w:rsidR="002D0C3F" w:rsidRPr="00910B28" w:rsidRDefault="002D0C3F" w:rsidP="00C5671F">
      <w:pPr>
        <w:pStyle w:val="IAPrrafo"/>
        <w:numPr>
          <w:ilvl w:val="0"/>
          <w:numId w:val="11"/>
        </w:numPr>
        <w:spacing w:after="0"/>
        <w:rPr>
          <w:szCs w:val="20"/>
          <w:lang w:val="es-ES"/>
        </w:rPr>
      </w:pPr>
      <w:r w:rsidRPr="00910B28">
        <w:rPr>
          <w:szCs w:val="20"/>
          <w:lang w:val="es-ES"/>
        </w:rPr>
        <w:t xml:space="preserve">Asimismo, la CIDH continuó trabajando con la Asociación de Ombudsman del Caribe (CAROA por sus siglas en inglés). En ese sentido, del 16 de mayo al 30 de agosto de 2024, la CIDH celebró ocho reuniones bilaterales con </w:t>
      </w:r>
      <w:proofErr w:type="spellStart"/>
      <w:r w:rsidRPr="00B65F94">
        <w:rPr>
          <w:i/>
          <w:iCs/>
          <w:szCs w:val="20"/>
          <w:lang w:val="es-ES"/>
        </w:rPr>
        <w:t>Ombudspersons</w:t>
      </w:r>
      <w:proofErr w:type="spellEnd"/>
      <w:r w:rsidRPr="00910B28">
        <w:rPr>
          <w:szCs w:val="20"/>
          <w:lang w:val="es-ES"/>
        </w:rPr>
        <w:t xml:space="preserve"> de Barbados, Belice, Granada, Guyana, Jamaica, San Cristóbal y Nieves, Santa Lucía y Trinidad y Tobago, para compartir con las oficinas las modalidades de cooperación y el contenido del Compendio de Estándares sobre institucionalidad democrática, estado de derecho y derechos humanos. </w:t>
      </w:r>
    </w:p>
    <w:p w14:paraId="3CA15E47" w14:textId="77777777" w:rsidR="002D0C3F" w:rsidRPr="00910B28" w:rsidRDefault="002D0C3F" w:rsidP="002D0C3F">
      <w:pPr>
        <w:pStyle w:val="ListParagraph"/>
        <w:rPr>
          <w:sz w:val="20"/>
          <w:szCs w:val="20"/>
          <w:lang w:val="es-CR"/>
        </w:rPr>
      </w:pPr>
    </w:p>
    <w:p w14:paraId="15AAAE20" w14:textId="77777777" w:rsidR="002D0C3F" w:rsidRPr="00910B28" w:rsidRDefault="002D0C3F" w:rsidP="00C5671F">
      <w:pPr>
        <w:pStyle w:val="IAPrrafo"/>
        <w:numPr>
          <w:ilvl w:val="0"/>
          <w:numId w:val="11"/>
        </w:numPr>
        <w:spacing w:after="0"/>
        <w:rPr>
          <w:szCs w:val="20"/>
          <w:lang w:val="es-ES"/>
        </w:rPr>
      </w:pPr>
      <w:r w:rsidRPr="00910B28">
        <w:rPr>
          <w:szCs w:val="20"/>
          <w:lang w:val="es-CR"/>
        </w:rPr>
        <w:t xml:space="preserve">La CIDH, expresa su gratitud por la </w:t>
      </w:r>
      <w:proofErr w:type="gramStart"/>
      <w:r w:rsidRPr="00910B28">
        <w:rPr>
          <w:szCs w:val="20"/>
          <w:lang w:val="es-CR"/>
        </w:rPr>
        <w:t>participación activa</w:t>
      </w:r>
      <w:proofErr w:type="gramEnd"/>
      <w:r w:rsidRPr="00910B28">
        <w:rPr>
          <w:szCs w:val="20"/>
          <w:lang w:val="es-CR"/>
        </w:rPr>
        <w:t xml:space="preserve"> y el compromiso de las INDH y subraya la importancia de seguir trabajando colaborativamente mediante una agenda positiva de trabajo para fortalecer la cooperación y enfrentar los desafíos emergentes en derechos humanos.  En ese sentido, la CIDH hace un llamado a las INDH de las Américas para que continúen desarrollando su labor desde la independencia y autonomía que caracteriza a estos organismos en consonancia con los Principios de París y los estándares interamericanos aplicables. </w:t>
      </w:r>
    </w:p>
    <w:p w14:paraId="4FE6BD6B" w14:textId="77777777" w:rsidR="002D0C3F" w:rsidRPr="00F44C36" w:rsidRDefault="002D0C3F" w:rsidP="002D0C3F">
      <w:pPr>
        <w:rPr>
          <w:lang w:val="es-CR"/>
        </w:rPr>
      </w:pPr>
    </w:p>
    <w:p w14:paraId="61FD89C3" w14:textId="77777777" w:rsidR="002D0C3F" w:rsidRPr="00C17B97" w:rsidRDefault="002D0C3F" w:rsidP="00703DBA">
      <w:pPr>
        <w:pStyle w:val="IASubttulo3"/>
        <w:rPr>
          <w:lang w:val="es-CR"/>
        </w:rPr>
      </w:pPr>
      <w:bookmarkStart w:id="26" w:name="_Toc195611902"/>
      <w:bookmarkStart w:id="27" w:name="_Toc195612900"/>
      <w:r w:rsidRPr="3377C0D9">
        <w:rPr>
          <w:lang w:val="es-CR"/>
        </w:rPr>
        <w:t>Cooperación con sociedad civil y academia</w:t>
      </w:r>
      <w:bookmarkEnd w:id="26"/>
      <w:bookmarkEnd w:id="27"/>
    </w:p>
    <w:p w14:paraId="569ADA27" w14:textId="77777777" w:rsidR="002D0C3F" w:rsidRPr="00910B28" w:rsidRDefault="002D0C3F" w:rsidP="00C5671F">
      <w:pPr>
        <w:pStyle w:val="IAPrrafo"/>
        <w:numPr>
          <w:ilvl w:val="0"/>
          <w:numId w:val="11"/>
        </w:numPr>
        <w:spacing w:after="0"/>
        <w:rPr>
          <w:szCs w:val="20"/>
          <w:lang w:val="es-CR"/>
        </w:rPr>
      </w:pPr>
      <w:r w:rsidRPr="00910B28">
        <w:rPr>
          <w:szCs w:val="20"/>
          <w:lang w:val="es-CR"/>
        </w:rPr>
        <w:t>En torno a las alianzas con organismos de la sociedad civil y centros académicos, la CIDH avanzó en la realización de actividades de cooperación. En particular, a través de la firma de una carta acuerdo específica, se destaca la organización conjunta de un Diálogo Estructurado con la Fundación para el Debido Proceso Legal (DPLF). El evento tuvo lugar del 16 al 18 de julio</w:t>
      </w:r>
      <w:r w:rsidRPr="00910B28">
        <w:rPr>
          <w:rStyle w:val="FootnoteReference"/>
          <w:szCs w:val="20"/>
          <w:lang w:val="es-CR"/>
        </w:rPr>
        <w:footnoteReference w:id="10"/>
      </w:r>
      <w:r w:rsidRPr="00910B28">
        <w:rPr>
          <w:szCs w:val="20"/>
          <w:lang w:val="es-CR"/>
        </w:rPr>
        <w:t xml:space="preserve">, como un espacio de consulta y reflexión con personas expertas, y representantes de organismos internacionales y académicos sobre crimen organizado, corrupción y derechos humanos. Los objetivos del diálogo fueron identificar y actualizar la información disponible sobre informes y estudios recientes donde se establece el vínculo entre crimen organizado, corrupción y derechos humanos en instancias internacionales y regionales de protección de los derechos humanos. En particular, profundizar sobre los nuevos desarrollos para abordar el impacto negativo de la corrupción y el crimen organizado en el disfrute de los derechos humanos, así como analizar la necesidad de avanzar y adecuar los estándares desarrollados por el SIDH para enfrentar situaciones donde el crimen organizado impacta en el goce y ejercicio de derechos humanos con la finalidad de que la CIDH pueda elaborar una resolución en la materia. </w:t>
      </w:r>
    </w:p>
    <w:p w14:paraId="0DAFDB9E" w14:textId="77777777" w:rsidR="002D0C3F" w:rsidRPr="00910B28" w:rsidRDefault="002D0C3F" w:rsidP="002D0C3F">
      <w:pPr>
        <w:pStyle w:val="NoSpacing"/>
        <w:ind w:left="810"/>
        <w:jc w:val="both"/>
        <w:rPr>
          <w:rFonts w:ascii="Cambria" w:hAnsi="Cambria"/>
          <w:sz w:val="20"/>
          <w:szCs w:val="20"/>
          <w:lang w:val="es-CR"/>
        </w:rPr>
      </w:pPr>
    </w:p>
    <w:p w14:paraId="2E8900E2" w14:textId="77777777" w:rsidR="002D0C3F" w:rsidRPr="00910B28" w:rsidRDefault="002D0C3F" w:rsidP="00C5671F">
      <w:pPr>
        <w:pStyle w:val="IAPrrafo"/>
        <w:numPr>
          <w:ilvl w:val="0"/>
          <w:numId w:val="11"/>
        </w:numPr>
        <w:spacing w:after="0"/>
        <w:rPr>
          <w:szCs w:val="20"/>
          <w:lang w:val="es-CR"/>
        </w:rPr>
      </w:pPr>
      <w:r w:rsidRPr="00910B28">
        <w:rPr>
          <w:szCs w:val="20"/>
          <w:lang w:val="es-CR"/>
        </w:rPr>
        <w:t xml:space="preserve">Por otra parte, en el marco del acuerdo firmado con </w:t>
      </w:r>
      <w:r w:rsidRPr="00B65F94">
        <w:rPr>
          <w:i/>
          <w:iCs/>
          <w:szCs w:val="20"/>
          <w:lang w:val="es-CR"/>
        </w:rPr>
        <w:t xml:space="preserve">American </w:t>
      </w:r>
      <w:proofErr w:type="spellStart"/>
      <w:r w:rsidRPr="00B65F94">
        <w:rPr>
          <w:i/>
          <w:iCs/>
          <w:szCs w:val="20"/>
          <w:lang w:val="es-CR"/>
        </w:rPr>
        <w:t>University</w:t>
      </w:r>
      <w:proofErr w:type="spellEnd"/>
      <w:r w:rsidRPr="00910B28">
        <w:rPr>
          <w:szCs w:val="20"/>
          <w:lang w:val="es-CR"/>
        </w:rPr>
        <w:t>, la CIDH brindó apoyo al Concurso Interamericano de Derechos Humanos</w:t>
      </w:r>
      <w:r w:rsidRPr="00910B28">
        <w:rPr>
          <w:rStyle w:val="FootnoteReference"/>
          <w:szCs w:val="20"/>
          <w:lang w:val="es-CR"/>
        </w:rPr>
        <w:footnoteReference w:id="11"/>
      </w:r>
      <w:r w:rsidRPr="00910B28">
        <w:rPr>
          <w:szCs w:val="20"/>
          <w:lang w:val="es-CR"/>
        </w:rPr>
        <w:t xml:space="preserve"> en los términos del referido acuerdo. Por otra parte, la CIDH fue invitada a participar en una serie de eventos promocionales organizados por la Academia de Derechos Humanos y Derecho Internacional Humanitario de dicha universidad. Así también, en ejercicio del acuerdo vigente con la Universidad Nacional Autónoma de México (UNAM), en el mes de septiembre se llevó a cabo la XII Edición del Diplomado sobre Sistema Interamericano de Derechos Humanos “</w:t>
      </w:r>
      <w:proofErr w:type="spellStart"/>
      <w:r w:rsidRPr="00910B28">
        <w:rPr>
          <w:szCs w:val="20"/>
          <w:lang w:val="es-CR"/>
        </w:rPr>
        <w:t>Hector</w:t>
      </w:r>
      <w:proofErr w:type="spellEnd"/>
      <w:r w:rsidRPr="00910B28">
        <w:rPr>
          <w:szCs w:val="20"/>
          <w:lang w:val="es-CR"/>
        </w:rPr>
        <w:t xml:space="preserve"> </w:t>
      </w:r>
      <w:proofErr w:type="spellStart"/>
      <w:r w:rsidRPr="00910B28">
        <w:rPr>
          <w:szCs w:val="20"/>
          <w:lang w:val="es-CR"/>
        </w:rPr>
        <w:t>Fix</w:t>
      </w:r>
      <w:proofErr w:type="spellEnd"/>
      <w:r w:rsidRPr="00910B28">
        <w:rPr>
          <w:szCs w:val="20"/>
          <w:lang w:val="es-CR"/>
        </w:rPr>
        <w:t xml:space="preserve"> Zamudio”, con participación de la CIDH.  Más detalles sobre estas iniciativas académicas pueden consultarse en el capítulo III de este informe.</w:t>
      </w:r>
    </w:p>
    <w:p w14:paraId="58F3B8B0" w14:textId="77777777" w:rsidR="002D0C3F" w:rsidRPr="00910B28" w:rsidRDefault="002D0C3F" w:rsidP="002D0C3F">
      <w:pPr>
        <w:pStyle w:val="NoSpacing"/>
        <w:ind w:left="810"/>
        <w:jc w:val="both"/>
        <w:rPr>
          <w:rFonts w:ascii="Cambria" w:hAnsi="Cambria"/>
          <w:sz w:val="20"/>
          <w:szCs w:val="20"/>
          <w:lang w:val="es-CR"/>
        </w:rPr>
      </w:pPr>
    </w:p>
    <w:p w14:paraId="190128EF" w14:textId="77777777" w:rsidR="002D0C3F" w:rsidRPr="00910B28" w:rsidRDefault="002D0C3F" w:rsidP="00C5671F">
      <w:pPr>
        <w:pStyle w:val="IAPrrafo"/>
        <w:numPr>
          <w:ilvl w:val="0"/>
          <w:numId w:val="11"/>
        </w:numPr>
        <w:spacing w:after="0"/>
        <w:rPr>
          <w:szCs w:val="20"/>
          <w:lang w:val="es-CR"/>
        </w:rPr>
      </w:pPr>
      <w:r w:rsidRPr="00910B28">
        <w:rPr>
          <w:szCs w:val="20"/>
          <w:lang w:val="es-CR"/>
        </w:rPr>
        <w:t>Por otra parte, se llevaron adelante diálogos para explorar acciones de colaboración con el Instituto Interamericano de Derechos Humanos, con respecto a políticas públicas y la institucionalidad de derechos humanos en el Caribe. También se avanzaron articulaciones hacia la implementación de los acuerdos con la Universidad de West Indies y la Universidad del Externado. En el mismo sentido se impulsaron intercambios con el Instituto Max Planck. En particular, para considerar posibles instancias académicas en el marco del Observatorio de impacto del Sistema Interamericano de Derechos Humanos. Corresponde también mencionar la participación de la CIDH en acciones de promoción de los principios interamericanos sobre personas migrantes con el apoyo de la Universidad Cornell. Asimismo, la CIDH fue invitada a participar y promocionar su informe anual 2023 en la Semana Iberoamericana de Justicia Internacional organizada por el Instituto Iberoamericano de La Haya para la Paz.</w:t>
      </w:r>
    </w:p>
    <w:p w14:paraId="5C8C0900" w14:textId="77777777" w:rsidR="002D0C3F" w:rsidRDefault="002D0C3F" w:rsidP="002D0C3F">
      <w:pPr>
        <w:pStyle w:val="NoSpacing"/>
        <w:jc w:val="both"/>
        <w:rPr>
          <w:rFonts w:ascii="Cambria" w:hAnsi="Cambria"/>
          <w:lang w:val="es-CR"/>
        </w:rPr>
      </w:pPr>
    </w:p>
    <w:p w14:paraId="03423D57" w14:textId="77777777" w:rsidR="002D0C3F" w:rsidRPr="00B91777" w:rsidRDefault="002D0C3F" w:rsidP="00C7226E">
      <w:pPr>
        <w:pStyle w:val="IASubttulo3"/>
        <w:rPr>
          <w:lang w:val="es-CR"/>
        </w:rPr>
      </w:pPr>
      <w:bookmarkStart w:id="28" w:name="_Toc195611903"/>
      <w:bookmarkStart w:id="29" w:name="_Toc195612901"/>
      <w:r w:rsidRPr="4EDA2F33">
        <w:rPr>
          <w:lang w:val="es-CR"/>
        </w:rPr>
        <w:t>Cooperación con organismos internacionales y regionales</w:t>
      </w:r>
      <w:bookmarkEnd w:id="28"/>
      <w:bookmarkEnd w:id="29"/>
      <w:r w:rsidRPr="4EDA2F33">
        <w:rPr>
          <w:lang w:val="es-CR"/>
        </w:rPr>
        <w:t xml:space="preserve"> </w:t>
      </w:r>
    </w:p>
    <w:p w14:paraId="3CDED82F" w14:textId="16652445" w:rsidR="002D0C3F" w:rsidRDefault="002D0C3F" w:rsidP="00C5671F">
      <w:pPr>
        <w:pStyle w:val="IAPrrafo"/>
        <w:numPr>
          <w:ilvl w:val="0"/>
          <w:numId w:val="11"/>
        </w:numPr>
        <w:spacing w:after="0"/>
        <w:rPr>
          <w:rFonts w:eastAsia="Cambria" w:cs="Cambria"/>
          <w:szCs w:val="20"/>
          <w:lang w:val="es-ES"/>
        </w:rPr>
      </w:pPr>
      <w:r w:rsidRPr="00910B28">
        <w:rPr>
          <w:rFonts w:eastAsia="Cambria" w:cs="Cambria"/>
          <w:szCs w:val="20"/>
          <w:lang w:val="es-ES"/>
        </w:rPr>
        <w:t>En el marco de la cooperación con organismos regionales, la CIDH recibió la visita de la Comisión Africana de Derechos Humanos y de los Pueblos (ACHRP), entre el 11 y el 16 de julio de 2024</w:t>
      </w:r>
      <w:r w:rsidRPr="00910B28">
        <w:rPr>
          <w:rStyle w:val="FootnoteReference"/>
          <w:rFonts w:eastAsia="Cambria" w:cs="Cambria"/>
          <w:szCs w:val="20"/>
          <w:lang w:val="es-ES"/>
        </w:rPr>
        <w:footnoteReference w:id="12"/>
      </w:r>
      <w:r w:rsidRPr="00910B28">
        <w:rPr>
          <w:rFonts w:eastAsia="Cambria" w:cs="Cambria"/>
          <w:szCs w:val="20"/>
          <w:lang w:val="es-ES"/>
        </w:rPr>
        <w:t>, con la finalidad de intercambiar y dialogar sobre sus mandatos y mecanismos, con vistas a potenciar sus esfuerzos hacia una mayor eficacia, así como fomentar el intercambio de conocimientos, experiencias y buenas prácticas. Durante la visita, las dos Comisiones mantuvieron reuniones entre ellas para conversar sobre los métodos de trabajo en el marco de sus mandatos. Esta iniciativa dio continuidad al diálogo histórico y constituyó un espacio para que ambas instituciones presentaran sus consideraciones sobre avances y desafíos con respecto a la situación de derechos humanos en las respectivas regiones. Como resultado del encuentro, los organismos firmaron una declaración conjunta para continuar fortaleciendo el trabajo interinstitucional en asuntos de interés mutuo.</w:t>
      </w:r>
    </w:p>
    <w:p w14:paraId="5C09B3EF" w14:textId="77777777" w:rsidR="006D3D93" w:rsidRPr="00C5671F" w:rsidRDefault="006D3D93" w:rsidP="006D3D93">
      <w:pPr>
        <w:pStyle w:val="IAPrrafo"/>
        <w:numPr>
          <w:ilvl w:val="0"/>
          <w:numId w:val="0"/>
        </w:numPr>
        <w:spacing w:after="0"/>
        <w:ind w:left="720"/>
        <w:rPr>
          <w:rFonts w:eastAsia="Cambria" w:cs="Cambria"/>
          <w:szCs w:val="20"/>
          <w:lang w:val="es-ES"/>
        </w:rPr>
      </w:pPr>
    </w:p>
    <w:p w14:paraId="4C186754" w14:textId="77777777" w:rsidR="002D0C3F" w:rsidRPr="004305CC" w:rsidRDefault="002D0C3F" w:rsidP="00C7226E">
      <w:pPr>
        <w:pStyle w:val="IASubttulo3"/>
        <w:rPr>
          <w:lang w:val="es-CR"/>
        </w:rPr>
      </w:pPr>
      <w:bookmarkStart w:id="30" w:name="_Toc195611904"/>
      <w:bookmarkStart w:id="31" w:name="_Toc195612902"/>
      <w:r w:rsidRPr="00985D14">
        <w:rPr>
          <w:lang w:val="es-CR"/>
        </w:rPr>
        <w:t>Mecanismos</w:t>
      </w:r>
      <w:r w:rsidRPr="009B2969">
        <w:rPr>
          <w:lang w:val="es-CR"/>
        </w:rPr>
        <w:t xml:space="preserve"> </w:t>
      </w:r>
      <w:r w:rsidRPr="00985D14">
        <w:rPr>
          <w:lang w:val="es-CR"/>
        </w:rPr>
        <w:t>especiales de cooperación y asistencia</w:t>
      </w:r>
      <w:bookmarkEnd w:id="30"/>
      <w:bookmarkEnd w:id="31"/>
    </w:p>
    <w:p w14:paraId="5F40DCB4" w14:textId="77777777" w:rsidR="002D0C3F" w:rsidRPr="00910B28" w:rsidRDefault="002D0C3F" w:rsidP="00C5671F">
      <w:pPr>
        <w:pStyle w:val="IAPrrafo"/>
        <w:numPr>
          <w:ilvl w:val="0"/>
          <w:numId w:val="11"/>
        </w:numPr>
        <w:spacing w:after="0"/>
        <w:rPr>
          <w:rFonts w:eastAsia="Cambria" w:cs="Cambria"/>
          <w:szCs w:val="20"/>
          <w:lang w:val="es-CR"/>
        </w:rPr>
      </w:pPr>
      <w:r w:rsidRPr="00910B28">
        <w:rPr>
          <w:rFonts w:eastAsia="Cambria" w:cs="Cambria"/>
          <w:szCs w:val="20"/>
          <w:lang w:val="es-CR"/>
        </w:rPr>
        <w:t xml:space="preserve">La CIDH puede colaborar con la integración y conformación de grupos de personas expertas internacionales que cuenten con experiencia en distintas áreas del derecho internacional de los derechos humanos. Estos grupos pueden desempeñar roles complementarios de los esfuerzos estatales para promover la investigación y el esclarecimiento de hechos relacionados con violaciones de derechos humanos. En ese sentido, durante 2024, la CIDH lideró la negociación y firma de un acuerdo de cooperación para la instalación de un grupo interdisciplinario de </w:t>
      </w:r>
      <w:proofErr w:type="gramStart"/>
      <w:r w:rsidRPr="00910B28">
        <w:rPr>
          <w:rFonts w:eastAsia="Cambria" w:cs="Cambria"/>
          <w:szCs w:val="20"/>
          <w:lang w:val="es-CR"/>
        </w:rPr>
        <w:t>expertos y expertas</w:t>
      </w:r>
      <w:proofErr w:type="gramEnd"/>
      <w:r w:rsidRPr="00910B28">
        <w:rPr>
          <w:rFonts w:eastAsia="Cambria" w:cs="Cambria"/>
          <w:szCs w:val="20"/>
          <w:lang w:val="es-CR"/>
        </w:rPr>
        <w:t xml:space="preserve"> independientes (GIEI) en </w:t>
      </w:r>
      <w:r w:rsidRPr="00910B28">
        <w:rPr>
          <w:rFonts w:eastAsia="Cambria" w:cs="Cambria"/>
          <w:b/>
          <w:bCs/>
          <w:szCs w:val="20"/>
          <w:lang w:val="es-CR"/>
        </w:rPr>
        <w:t>Honduras</w:t>
      </w:r>
      <w:r w:rsidRPr="00910B28">
        <w:rPr>
          <w:rFonts w:eastAsia="Cambria" w:cs="Cambria"/>
          <w:szCs w:val="20"/>
          <w:lang w:val="es-CR"/>
        </w:rPr>
        <w:t xml:space="preserve"> para la asistencia técnica internacional desde la perspectiva de los derechos humanos en la investigación de la autoría intelectual del asesinato de Bertha Cáceres y delitos conexos. La integración del GIEI se realiza de acuerdo con las responsabilidades definidas a través del instrumento firmado por las partes en el marco de una medida cautelar vigente y el funcionamiento del grupo es autónomo mientras se extienda el mandato acordado para desarrollar su labor.  </w:t>
      </w:r>
    </w:p>
    <w:p w14:paraId="565FC167" w14:textId="77777777" w:rsidR="002D0C3F" w:rsidRPr="00910B28" w:rsidRDefault="002D0C3F" w:rsidP="002D0C3F">
      <w:pPr>
        <w:pStyle w:val="NoSpacing"/>
        <w:ind w:left="810"/>
        <w:jc w:val="both"/>
        <w:rPr>
          <w:rFonts w:ascii="Cambria" w:eastAsia="Cambria" w:hAnsi="Cambria" w:cs="Cambria"/>
          <w:sz w:val="20"/>
          <w:szCs w:val="20"/>
          <w:lang w:val="es-CR"/>
        </w:rPr>
      </w:pPr>
    </w:p>
    <w:p w14:paraId="328B685B" w14:textId="77777777" w:rsidR="002D0C3F" w:rsidRDefault="002D0C3F" w:rsidP="00C5671F">
      <w:pPr>
        <w:pStyle w:val="IAPrrafo"/>
        <w:numPr>
          <w:ilvl w:val="0"/>
          <w:numId w:val="11"/>
        </w:numPr>
        <w:spacing w:after="0"/>
        <w:rPr>
          <w:szCs w:val="20"/>
          <w:lang w:val="es-CR"/>
        </w:rPr>
      </w:pPr>
      <w:r w:rsidRPr="00910B28">
        <w:rPr>
          <w:szCs w:val="20"/>
          <w:lang w:val="es-CR"/>
        </w:rPr>
        <w:t>La CIDH resalta su voluntad y disposición para brindar asistencia técnica a los Estados, los organismos regionales, las organizaciones sociales y otras instituciones para el fortalecimiento institucional y la formulación, implementación y evaluación de políticas públicas orientadas al fortalecimiento y respeto de los derechos humanos en las Américas con base en los estándares interamericanos.</w:t>
      </w:r>
    </w:p>
    <w:p w14:paraId="42323F1E" w14:textId="77777777" w:rsidR="0048178C" w:rsidRPr="00910B28" w:rsidRDefault="0048178C" w:rsidP="0048178C">
      <w:pPr>
        <w:pStyle w:val="IAPrrafo"/>
        <w:numPr>
          <w:ilvl w:val="0"/>
          <w:numId w:val="0"/>
        </w:numPr>
        <w:spacing w:after="0"/>
        <w:rPr>
          <w:szCs w:val="20"/>
          <w:lang w:val="es-CR"/>
        </w:rPr>
      </w:pPr>
    </w:p>
    <w:p w14:paraId="2AE6EC4D" w14:textId="2FFA8555" w:rsidR="00B32086" w:rsidRPr="0048178C" w:rsidRDefault="00B32086" w:rsidP="0048178C">
      <w:pPr>
        <w:pStyle w:val="IASubttulo2"/>
        <w:rPr>
          <w:lang w:val="es-AR"/>
        </w:rPr>
      </w:pPr>
      <w:bookmarkStart w:id="32" w:name="_Toc195611905"/>
      <w:bookmarkStart w:id="33" w:name="_Toc195612903"/>
      <w:r w:rsidRPr="0048178C">
        <w:rPr>
          <w:lang w:val="es-AR"/>
        </w:rPr>
        <w:t xml:space="preserve">Relación con </w:t>
      </w:r>
      <w:r w:rsidR="00AF7772">
        <w:rPr>
          <w:lang w:val="es-AR"/>
        </w:rPr>
        <w:t xml:space="preserve">Estados Miembros y </w:t>
      </w:r>
      <w:r w:rsidRPr="0048178C">
        <w:rPr>
          <w:lang w:val="es-AR"/>
        </w:rPr>
        <w:t>órganos políticos de la OEA</w:t>
      </w:r>
      <w:bookmarkEnd w:id="32"/>
      <w:bookmarkEnd w:id="33"/>
    </w:p>
    <w:p w14:paraId="2E0ECBB1" w14:textId="77777777" w:rsidR="005843A2" w:rsidRPr="00A44645" w:rsidRDefault="005843A2" w:rsidP="00C5671F">
      <w:pPr>
        <w:pStyle w:val="IAPrrafo"/>
        <w:numPr>
          <w:ilvl w:val="0"/>
          <w:numId w:val="11"/>
        </w:numPr>
        <w:spacing w:after="0"/>
        <w:rPr>
          <w:rFonts w:cs="Calibri"/>
          <w:szCs w:val="20"/>
        </w:rPr>
      </w:pPr>
      <w:r w:rsidRPr="00CE0C83">
        <w:rPr>
          <w:rFonts w:cs="Calibri"/>
          <w:szCs w:val="20"/>
          <w:lang w:val="es-US"/>
        </w:rPr>
        <w:t xml:space="preserve">Una de las funciones de la CIDH es brindar asesoría a los Estados en materia de derechos humanos </w:t>
      </w:r>
      <w:r>
        <w:rPr>
          <w:rFonts w:cs="Calibri"/>
          <w:szCs w:val="20"/>
          <w:lang w:val="es-US"/>
        </w:rPr>
        <w:t>la</w:t>
      </w:r>
      <w:r w:rsidRPr="00CE0C83">
        <w:rPr>
          <w:rFonts w:cs="Calibri"/>
          <w:szCs w:val="20"/>
          <w:lang w:val="es-US"/>
        </w:rPr>
        <w:t xml:space="preserve"> cual se cumple, entre otros</w:t>
      </w:r>
      <w:r>
        <w:rPr>
          <w:rFonts w:cs="Calibri"/>
          <w:szCs w:val="20"/>
          <w:lang w:val="es-US"/>
        </w:rPr>
        <w:t xml:space="preserve"> medios</w:t>
      </w:r>
      <w:r w:rsidRPr="00CE0C83">
        <w:rPr>
          <w:rFonts w:cs="Calibri"/>
          <w:szCs w:val="20"/>
          <w:lang w:val="es-US"/>
        </w:rPr>
        <w:t xml:space="preserve">, a través del relacionamiento de la CIDH con los órganos políticos de la OEA: la Asamblea General (AG) y el Consejo Permanente (CP) y sus Comisiones, en particular, la Comisión de Asuntos Jurídicos y Políticos (CAJP) y la Comisión de Asuntos Administrativos y Presupuestarios (CAAP).  La CIDH da acompañamiento a los órganos políticos de la OEA para promover estándares mínimos de derechos humanos en resoluciones, declaraciones, tratados, convenciones y otros instrumentos interamericanos. </w:t>
      </w:r>
      <w:r w:rsidRPr="00D24EE5">
        <w:rPr>
          <w:rFonts w:cs="Calibri"/>
          <w:szCs w:val="20"/>
          <w:lang w:val="es-CO"/>
        </w:rPr>
        <w:t>Además, mantiene relaciones con otras áreas de la OEA.</w:t>
      </w:r>
    </w:p>
    <w:p w14:paraId="08A906DE" w14:textId="77777777" w:rsidR="005843A2" w:rsidRPr="00A44645" w:rsidRDefault="005843A2" w:rsidP="005843A2">
      <w:pPr>
        <w:ind w:firstLine="810"/>
        <w:jc w:val="both"/>
        <w:rPr>
          <w:rFonts w:cs="Calibri"/>
          <w:sz w:val="20"/>
          <w:szCs w:val="20"/>
        </w:rPr>
      </w:pPr>
    </w:p>
    <w:p w14:paraId="577923A7" w14:textId="4204F5FB" w:rsidR="005843A2" w:rsidRPr="00CE0C83" w:rsidRDefault="005843A2" w:rsidP="00C5671F">
      <w:pPr>
        <w:pStyle w:val="IAPrrafo"/>
        <w:numPr>
          <w:ilvl w:val="0"/>
          <w:numId w:val="11"/>
        </w:numPr>
        <w:spacing w:after="0"/>
        <w:rPr>
          <w:rFonts w:cs="Calibri"/>
          <w:szCs w:val="20"/>
          <w:lang w:val="es-US"/>
        </w:rPr>
      </w:pPr>
      <w:r w:rsidRPr="00CE0C83">
        <w:rPr>
          <w:rFonts w:cs="Calibri"/>
          <w:szCs w:val="20"/>
          <w:lang w:val="es-US"/>
        </w:rPr>
        <w:t xml:space="preserve">Durante 2024, la CIDH estuvo representada de manera continua en las reuniones del Consejo Permanente y de la Comisión de Asuntos Jurídicos y Políticos (CAJP), con participación en varias sesiones de los referidos órganos políticos. También se atendieron las convocatorias para la presentación de información a los órganos políticos de la OEA sobre la implementación de resoluciones, así como otras solicitudes puntuales de los Estados Miembros, con la participación de </w:t>
      </w:r>
      <w:r w:rsidR="003D7B20">
        <w:rPr>
          <w:rFonts w:cs="Calibri"/>
          <w:szCs w:val="20"/>
          <w:lang w:val="es-US"/>
        </w:rPr>
        <w:t>c</w:t>
      </w:r>
      <w:r w:rsidRPr="00CE0C83">
        <w:rPr>
          <w:rFonts w:cs="Calibri"/>
          <w:szCs w:val="20"/>
          <w:lang w:val="es-US"/>
        </w:rPr>
        <w:t xml:space="preserve">omisionadas/os, </w:t>
      </w:r>
      <w:proofErr w:type="gramStart"/>
      <w:r w:rsidRPr="00CE0C83">
        <w:rPr>
          <w:rFonts w:cs="Calibri"/>
          <w:szCs w:val="20"/>
          <w:lang w:val="es-US"/>
        </w:rPr>
        <w:t>Secretaria Ejecutiva</w:t>
      </w:r>
      <w:proofErr w:type="gramEnd"/>
      <w:r w:rsidRPr="00CE0C83">
        <w:rPr>
          <w:rFonts w:cs="Calibri"/>
          <w:szCs w:val="20"/>
          <w:lang w:val="es-US"/>
        </w:rPr>
        <w:t xml:space="preserve"> y Relatores Especiales. Dichas presentaciones se encuentran detalladas a continuación, y son un reflejo del cumplimiento del mandato de la CIDH en servir como órgano consultivo en materia de derechos humanos para la OEA: </w:t>
      </w:r>
    </w:p>
    <w:p w14:paraId="5D598F90" w14:textId="77777777" w:rsidR="005843A2" w:rsidRPr="00CE0C83" w:rsidRDefault="005843A2" w:rsidP="005843A2">
      <w:pPr>
        <w:suppressAutoHyphens w:val="0"/>
        <w:contextualSpacing/>
        <w:jc w:val="both"/>
        <w:rPr>
          <w:rFonts w:cs="Calibri"/>
          <w:sz w:val="20"/>
          <w:szCs w:val="20"/>
          <w:lang w:val="es-US"/>
        </w:rPr>
      </w:pPr>
    </w:p>
    <w:p w14:paraId="4FE5759B"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w:sz w:val="20"/>
          <w:szCs w:val="20"/>
          <w:lang w:val="es-US"/>
        </w:rPr>
        <w:t xml:space="preserve">Presentación de la Comisionada Roberta Clarke, </w:t>
      </w:r>
      <w:proofErr w:type="gramStart"/>
      <w:r w:rsidRPr="00CE0C83">
        <w:rPr>
          <w:rFonts w:cs="Calibri"/>
          <w:sz w:val="20"/>
          <w:szCs w:val="20"/>
          <w:lang w:val="es-US"/>
        </w:rPr>
        <w:t>Presidenta</w:t>
      </w:r>
      <w:proofErr w:type="gramEnd"/>
      <w:r w:rsidRPr="00CE0C83">
        <w:rPr>
          <w:rFonts w:cs="Calibri"/>
          <w:sz w:val="20"/>
          <w:szCs w:val="20"/>
          <w:lang w:val="es-US"/>
        </w:rPr>
        <w:t xml:space="preserve"> y Relatora para Haití, </w:t>
      </w:r>
      <w:r w:rsidRPr="00CE0C83">
        <w:rPr>
          <w:rFonts w:cs="Calibri Light"/>
          <w:color w:val="000000" w:themeColor="text1"/>
          <w:sz w:val="20"/>
          <w:szCs w:val="20"/>
          <w:lang w:val="es-US"/>
        </w:rPr>
        <w:t>en la reunión del Grupo de Trabajo sobre Haití del Consejo Permanente del 12 de febrero de 2024.</w:t>
      </w:r>
    </w:p>
    <w:p w14:paraId="30DDA389"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41D78BA5"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w:sz w:val="20"/>
          <w:szCs w:val="20"/>
          <w:lang w:val="es-US"/>
        </w:rPr>
        <w:t xml:space="preserve">Presentación de la Comisionada Roberta Clarke, </w:t>
      </w:r>
      <w:proofErr w:type="gramStart"/>
      <w:r w:rsidRPr="00CE0C83">
        <w:rPr>
          <w:rFonts w:cs="Calibri"/>
          <w:sz w:val="20"/>
          <w:szCs w:val="20"/>
          <w:lang w:val="es-US"/>
        </w:rPr>
        <w:t>Presidenta</w:t>
      </w:r>
      <w:proofErr w:type="gramEnd"/>
      <w:r w:rsidRPr="00CE0C83">
        <w:rPr>
          <w:rFonts w:cs="Calibri"/>
          <w:sz w:val="20"/>
          <w:szCs w:val="20"/>
          <w:lang w:val="es-US"/>
        </w:rPr>
        <w:t xml:space="preserve"> </w:t>
      </w:r>
      <w:r w:rsidRPr="00CE0C83">
        <w:rPr>
          <w:rFonts w:cs="Calibri Light"/>
          <w:color w:val="000000" w:themeColor="text1"/>
          <w:sz w:val="20"/>
          <w:szCs w:val="20"/>
          <w:lang w:val="es-US"/>
        </w:rPr>
        <w:t>de la CIDH, en la Sesión de la Comisión de Asuntos Jurídicos y Políticos,</w:t>
      </w:r>
      <w:r w:rsidRPr="00CE0C83">
        <w:rPr>
          <w:sz w:val="20"/>
          <w:szCs w:val="20"/>
          <w:lang w:val="es-US"/>
        </w:rPr>
        <w:t xml:space="preserve"> </w:t>
      </w:r>
      <w:r w:rsidRPr="00CE0C83">
        <w:rPr>
          <w:rFonts w:cs="Calibri Light"/>
          <w:color w:val="000000" w:themeColor="text1"/>
          <w:sz w:val="20"/>
          <w:szCs w:val="20"/>
          <w:lang w:val="es-US"/>
        </w:rPr>
        <w:t>del 22 de febrero de 2024, en torno al tema “Buenas prácticas sobre paridad de género y representatividad geográfica y de los diferentes sistemas jurídicos en la Comisión Interamericana de Derechos Humanos y la Corte Interamericana de Derechos Humanos”.</w:t>
      </w:r>
    </w:p>
    <w:p w14:paraId="051520B9"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1694FC47"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w:sz w:val="20"/>
          <w:szCs w:val="20"/>
          <w:lang w:val="es-US"/>
        </w:rPr>
        <w:t xml:space="preserve">Presentación de la Comisionada Roberta Clarke, </w:t>
      </w:r>
      <w:proofErr w:type="gramStart"/>
      <w:r w:rsidRPr="00CE0C83">
        <w:rPr>
          <w:rFonts w:cs="Calibri"/>
          <w:sz w:val="20"/>
          <w:szCs w:val="20"/>
          <w:lang w:val="es-US"/>
        </w:rPr>
        <w:t>Presidenta</w:t>
      </w:r>
      <w:proofErr w:type="gramEnd"/>
      <w:r w:rsidRPr="00CE0C83">
        <w:rPr>
          <w:rFonts w:cs="Calibri"/>
          <w:sz w:val="20"/>
          <w:szCs w:val="20"/>
          <w:lang w:val="es-US"/>
        </w:rPr>
        <w:t xml:space="preserve"> y</w:t>
      </w:r>
      <w:r w:rsidRPr="00CE0C83">
        <w:rPr>
          <w:rFonts w:cs="Calibri Light"/>
          <w:color w:val="000000" w:themeColor="text1"/>
          <w:sz w:val="20"/>
          <w:szCs w:val="20"/>
          <w:lang w:val="es-US"/>
        </w:rPr>
        <w:t xml:space="preserve"> Relatora sobre los Derechos de las Mujeres, en la Sesión Extraordinaria del Consejo Permanente, del 6 de marzo de 2024, para conmemorar el Día Internacional de la Mujer.</w:t>
      </w:r>
    </w:p>
    <w:p w14:paraId="6C9EE391" w14:textId="77777777" w:rsidR="005843A2" w:rsidRPr="00CE0C83" w:rsidRDefault="005843A2" w:rsidP="005843A2">
      <w:pPr>
        <w:suppressAutoHyphens w:val="0"/>
        <w:jc w:val="both"/>
        <w:rPr>
          <w:rFonts w:cs="Calibri"/>
          <w:sz w:val="20"/>
          <w:szCs w:val="20"/>
          <w:lang w:val="es-US"/>
        </w:rPr>
      </w:pPr>
    </w:p>
    <w:p w14:paraId="268D1F39" w14:textId="77777777" w:rsidR="005843A2" w:rsidRPr="00CE0C83" w:rsidRDefault="005843A2" w:rsidP="00C5671F">
      <w:pPr>
        <w:pStyle w:val="ListParagraph"/>
        <w:numPr>
          <w:ilvl w:val="0"/>
          <w:numId w:val="18"/>
        </w:numPr>
        <w:suppressAutoHyphens w:val="0"/>
        <w:ind w:left="1440"/>
        <w:jc w:val="both"/>
        <w:rPr>
          <w:rFonts w:cs="Calibri"/>
          <w:sz w:val="20"/>
          <w:szCs w:val="20"/>
          <w:lang w:val="es-US"/>
        </w:rPr>
      </w:pPr>
      <w:r w:rsidRPr="00CE0C83">
        <w:rPr>
          <w:rFonts w:cs="Calibri"/>
          <w:sz w:val="20"/>
          <w:szCs w:val="20"/>
          <w:lang w:val="es-US"/>
        </w:rPr>
        <w:t xml:space="preserve">Presentación de la Comisionada Roberta Clarke, </w:t>
      </w:r>
      <w:proofErr w:type="gramStart"/>
      <w:r w:rsidRPr="00CE0C83">
        <w:rPr>
          <w:rFonts w:cs="Calibri"/>
          <w:sz w:val="20"/>
          <w:szCs w:val="20"/>
          <w:lang w:val="es-US"/>
        </w:rPr>
        <w:t>Presidenta</w:t>
      </w:r>
      <w:proofErr w:type="gramEnd"/>
      <w:r w:rsidRPr="00CE0C83">
        <w:rPr>
          <w:rFonts w:cs="Calibri"/>
          <w:sz w:val="20"/>
          <w:szCs w:val="20"/>
          <w:lang w:val="es-US"/>
        </w:rPr>
        <w:t xml:space="preserve"> y Relatora para los Derechos de las Personas LGBTI, en la Sesión de la Comisión de Asuntos Jurídicos y Políticos, del 7 de marzo de 2024 (Sección XIX) y sobre el Informe sobre la discriminación médica y las prácticas médicas degradantes, especialmente en relación con las personas intersex (Sección XIX).</w:t>
      </w:r>
    </w:p>
    <w:p w14:paraId="0EF396C4" w14:textId="77777777" w:rsidR="005843A2" w:rsidRPr="00CE0C83" w:rsidRDefault="005843A2" w:rsidP="005843A2">
      <w:pPr>
        <w:suppressAutoHyphens w:val="0"/>
        <w:jc w:val="both"/>
        <w:rPr>
          <w:rFonts w:cs="Calibri Light"/>
          <w:color w:val="000000" w:themeColor="text1"/>
          <w:sz w:val="20"/>
          <w:szCs w:val="20"/>
          <w:lang w:val="es-US"/>
        </w:rPr>
      </w:pPr>
    </w:p>
    <w:p w14:paraId="31EB9480" w14:textId="77777777" w:rsidR="005843A2" w:rsidRPr="00CE0C83" w:rsidRDefault="005843A2" w:rsidP="00C5671F">
      <w:pPr>
        <w:pStyle w:val="ListParagraph"/>
        <w:numPr>
          <w:ilvl w:val="0"/>
          <w:numId w:val="18"/>
        </w:numPr>
        <w:suppressAutoHyphens w:val="0"/>
        <w:ind w:left="1440"/>
        <w:jc w:val="both"/>
        <w:rPr>
          <w:rFonts w:cs="Calibri"/>
          <w:sz w:val="20"/>
          <w:szCs w:val="20"/>
          <w:lang w:val="es-US"/>
        </w:rPr>
      </w:pPr>
      <w:r w:rsidRPr="00CE0C83">
        <w:rPr>
          <w:rFonts w:cs="Calibri"/>
          <w:sz w:val="20"/>
          <w:szCs w:val="20"/>
          <w:lang w:val="es-US"/>
        </w:rPr>
        <w:t xml:space="preserve">Presentación de la Comisionada Roberta Clarke, </w:t>
      </w:r>
      <w:proofErr w:type="gramStart"/>
      <w:r w:rsidRPr="00CE0C83">
        <w:rPr>
          <w:rFonts w:cs="Calibri"/>
          <w:sz w:val="20"/>
          <w:szCs w:val="20"/>
          <w:lang w:val="es-US"/>
        </w:rPr>
        <w:t>Presidenta</w:t>
      </w:r>
      <w:proofErr w:type="gramEnd"/>
      <w:r w:rsidRPr="00CE0C83">
        <w:rPr>
          <w:rFonts w:cs="Calibri"/>
          <w:sz w:val="20"/>
          <w:szCs w:val="20"/>
          <w:lang w:val="es-US"/>
        </w:rPr>
        <w:t xml:space="preserve"> de la CIDH, en la Sesión de la Comisión de Asuntos Jurídicos y Políticos, del 7 de marzo de 2024, para presentar el Estudio sobre el derecho a la libertad de conciencia y religión o creencia de la CIDH (Sección XXV).</w:t>
      </w:r>
    </w:p>
    <w:p w14:paraId="35ACCE4A" w14:textId="77777777" w:rsidR="005843A2" w:rsidRPr="00CE0C83" w:rsidRDefault="005843A2" w:rsidP="005843A2">
      <w:pPr>
        <w:suppressAutoHyphens w:val="0"/>
        <w:jc w:val="both"/>
        <w:rPr>
          <w:rFonts w:cs="Calibri"/>
          <w:sz w:val="20"/>
          <w:szCs w:val="20"/>
          <w:lang w:val="es-US"/>
        </w:rPr>
      </w:pPr>
    </w:p>
    <w:p w14:paraId="4172B3EA" w14:textId="77777777" w:rsidR="005843A2" w:rsidRPr="00CE0C83" w:rsidRDefault="005843A2" w:rsidP="00C5671F">
      <w:pPr>
        <w:pStyle w:val="ListParagraph"/>
        <w:numPr>
          <w:ilvl w:val="0"/>
          <w:numId w:val="18"/>
        </w:numPr>
        <w:suppressAutoHyphens w:val="0"/>
        <w:ind w:left="1440"/>
        <w:jc w:val="both"/>
        <w:rPr>
          <w:rFonts w:cs="Calibri"/>
          <w:sz w:val="20"/>
          <w:szCs w:val="20"/>
          <w:lang w:val="es-US"/>
        </w:rPr>
      </w:pPr>
      <w:r w:rsidRPr="00CE0C83">
        <w:rPr>
          <w:rFonts w:cs="Calibri"/>
          <w:sz w:val="20"/>
          <w:szCs w:val="20"/>
          <w:lang w:val="es-US"/>
        </w:rPr>
        <w:t xml:space="preserve">Presentación del Relator Especial para los Derechos Económicos, Sociales, Culturales y Ambientales, Javier </w:t>
      </w:r>
      <w:proofErr w:type="spellStart"/>
      <w:r w:rsidRPr="00CE0C83">
        <w:rPr>
          <w:rFonts w:cs="Calibri"/>
          <w:sz w:val="20"/>
          <w:szCs w:val="20"/>
          <w:lang w:val="es-US"/>
        </w:rPr>
        <w:t>Palummo</w:t>
      </w:r>
      <w:proofErr w:type="spellEnd"/>
      <w:r w:rsidRPr="00CE0C83">
        <w:rPr>
          <w:rFonts w:cs="Calibri"/>
          <w:sz w:val="20"/>
          <w:szCs w:val="20"/>
          <w:lang w:val="es-US"/>
        </w:rPr>
        <w:t>, en la Sesión Ordinaria del Consejo Permanente, del 20 de marzo de 2024, para presentar un informe sobre el estado de situación del acceso a la información, la participación pública y el acceso a la justicia en asuntos ambientales en América Latina y el Caribe.</w:t>
      </w:r>
    </w:p>
    <w:p w14:paraId="686CF956" w14:textId="77777777" w:rsidR="005843A2" w:rsidRPr="00CE0C83" w:rsidRDefault="005843A2" w:rsidP="005843A2">
      <w:pPr>
        <w:suppressAutoHyphens w:val="0"/>
        <w:jc w:val="both"/>
        <w:rPr>
          <w:rFonts w:cs="Calibri"/>
          <w:sz w:val="20"/>
          <w:szCs w:val="20"/>
          <w:lang w:val="es-US"/>
        </w:rPr>
      </w:pPr>
    </w:p>
    <w:p w14:paraId="37A65692"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del Comisionado Carlos Bernal Pulido, Primer </w:t>
      </w:r>
      <w:proofErr w:type="gramStart"/>
      <w:r w:rsidRPr="00CE0C83">
        <w:rPr>
          <w:rFonts w:cs="Calibri Light"/>
          <w:color w:val="000000" w:themeColor="text1"/>
          <w:sz w:val="20"/>
          <w:szCs w:val="20"/>
          <w:lang w:val="es-US"/>
        </w:rPr>
        <w:t>Vicepresidente</w:t>
      </w:r>
      <w:proofErr w:type="gramEnd"/>
      <w:r w:rsidRPr="00CE0C83">
        <w:rPr>
          <w:rFonts w:cs="Calibri Light"/>
          <w:color w:val="000000" w:themeColor="text1"/>
          <w:sz w:val="20"/>
          <w:szCs w:val="20"/>
          <w:lang w:val="es-US"/>
        </w:rPr>
        <w:t xml:space="preserve"> </w:t>
      </w:r>
      <w:r>
        <w:rPr>
          <w:rFonts w:cs="Calibri Light"/>
          <w:color w:val="000000" w:themeColor="text1"/>
          <w:sz w:val="20"/>
          <w:szCs w:val="20"/>
          <w:lang w:val="es-US"/>
        </w:rPr>
        <w:t xml:space="preserve">y </w:t>
      </w:r>
      <w:r w:rsidRPr="00CE0C83">
        <w:rPr>
          <w:rFonts w:cs="Calibri Light"/>
          <w:color w:val="000000" w:themeColor="text1"/>
          <w:sz w:val="20"/>
          <w:szCs w:val="20"/>
          <w:lang w:val="es-US"/>
        </w:rPr>
        <w:t>Relator sobre Personas con Discapacidad, en la Sesión Extraordinaria de la Comisión de Asuntos Jurídicos y Políticos, del 21 de marzo de 2024, en torno al tema “El poder de la inclusión y las ventajas de la diversidad”.</w:t>
      </w:r>
    </w:p>
    <w:p w14:paraId="03540253"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48E9D11D"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Comisionada Gloria Monique de Mees, Relatora sobre los Derechos de las Personas Afrodescendientes y contra la Discriminación Racial, en la Sesión Extraordinaria del Consejo Permanente, del 25 de marzo de 2024, con el propósito de conmemorar el Día Internacional de Recuerdo de las Víctimas de la Esclavitud y la Trata Transatlántica de Esclavos, con el tema </w:t>
      </w:r>
      <w:r>
        <w:rPr>
          <w:rFonts w:cs="Calibri Light"/>
          <w:color w:val="000000" w:themeColor="text1"/>
          <w:sz w:val="20"/>
          <w:szCs w:val="20"/>
          <w:lang w:val="es-US"/>
        </w:rPr>
        <w:t>“</w:t>
      </w:r>
      <w:r w:rsidRPr="00CE0C83">
        <w:rPr>
          <w:rFonts w:cs="Calibri Light"/>
          <w:color w:val="000000" w:themeColor="text1"/>
          <w:sz w:val="20"/>
          <w:szCs w:val="20"/>
          <w:lang w:val="es-US"/>
        </w:rPr>
        <w:t>Libertad mundial: libérate de la esclavitud mental</w:t>
      </w:r>
      <w:r>
        <w:rPr>
          <w:rFonts w:cs="Calibri Light"/>
          <w:color w:val="000000" w:themeColor="text1"/>
          <w:sz w:val="20"/>
          <w:szCs w:val="20"/>
          <w:lang w:val="es-US"/>
        </w:rPr>
        <w:t>”</w:t>
      </w:r>
      <w:r w:rsidRPr="00CE0C83">
        <w:rPr>
          <w:rFonts w:cs="Calibri Light"/>
          <w:color w:val="000000" w:themeColor="text1"/>
          <w:sz w:val="20"/>
          <w:szCs w:val="20"/>
          <w:lang w:val="es-US"/>
        </w:rPr>
        <w:t>.</w:t>
      </w:r>
    </w:p>
    <w:p w14:paraId="4D0830C2" w14:textId="77777777" w:rsidR="005843A2" w:rsidRPr="00CE0C83" w:rsidRDefault="005843A2" w:rsidP="005843A2">
      <w:pPr>
        <w:suppressAutoHyphens w:val="0"/>
        <w:jc w:val="both"/>
        <w:rPr>
          <w:rFonts w:cs="Calibri Light"/>
          <w:color w:val="000000" w:themeColor="text1"/>
          <w:sz w:val="20"/>
          <w:szCs w:val="20"/>
          <w:lang w:val="es-US"/>
        </w:rPr>
      </w:pPr>
    </w:p>
    <w:p w14:paraId="4E43708C"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Comisionada Roberta Clarke, </w:t>
      </w:r>
      <w:proofErr w:type="gramStart"/>
      <w:r w:rsidRPr="00CE0C83">
        <w:rPr>
          <w:rFonts w:cs="Calibri Light"/>
          <w:color w:val="000000" w:themeColor="text1"/>
          <w:sz w:val="20"/>
          <w:szCs w:val="20"/>
          <w:lang w:val="es-US"/>
        </w:rPr>
        <w:t>Presidenta</w:t>
      </w:r>
      <w:proofErr w:type="gramEnd"/>
      <w:r w:rsidRPr="00CE0C83">
        <w:rPr>
          <w:rFonts w:cs="Calibri Light"/>
          <w:color w:val="000000" w:themeColor="text1"/>
          <w:sz w:val="20"/>
          <w:szCs w:val="20"/>
          <w:lang w:val="es-US"/>
        </w:rPr>
        <w:t xml:space="preserve"> y Relatora para los Derechos de las Personas LGBTI, en la Sesión Ordinaria del Consejo Permanente del 17 de abril de 2024, en el punto de la agenda titulado “Conmemoración del Día Internacional de la Visibilidad Trans”.</w:t>
      </w:r>
    </w:p>
    <w:p w14:paraId="0C417E2F"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479283F3"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Comisionada Roberta Clarke, </w:t>
      </w:r>
      <w:proofErr w:type="gramStart"/>
      <w:r w:rsidRPr="00CE0C83">
        <w:rPr>
          <w:rFonts w:cs="Calibri Light"/>
          <w:color w:val="000000" w:themeColor="text1"/>
          <w:sz w:val="20"/>
          <w:szCs w:val="20"/>
          <w:lang w:val="es-US"/>
        </w:rPr>
        <w:t>Presidenta</w:t>
      </w:r>
      <w:proofErr w:type="gramEnd"/>
      <w:r w:rsidRPr="00CE0C83">
        <w:rPr>
          <w:rFonts w:cs="Calibri Light"/>
          <w:color w:val="000000" w:themeColor="text1"/>
          <w:sz w:val="20"/>
          <w:szCs w:val="20"/>
          <w:lang w:val="es-US"/>
        </w:rPr>
        <w:t xml:space="preserve"> de la CIDH, en la Sesión de la Comisión de Asuntos Jurídicos y Políticos del 25 de abril de 2024, en el tópico titulado “Consideración del informe anual de la CIDH al quincuagésimo cuarto período ordinario de sesiones de la Asamblea General”.</w:t>
      </w:r>
    </w:p>
    <w:p w14:paraId="5ADCE7EE" w14:textId="77777777" w:rsidR="005843A2" w:rsidRPr="00CE0C83" w:rsidRDefault="005843A2" w:rsidP="005843A2">
      <w:pPr>
        <w:suppressAutoHyphens w:val="0"/>
        <w:jc w:val="both"/>
        <w:rPr>
          <w:rFonts w:cs="Calibri Light"/>
          <w:color w:val="000000" w:themeColor="text1"/>
          <w:sz w:val="20"/>
          <w:szCs w:val="20"/>
          <w:lang w:val="es-US"/>
        </w:rPr>
      </w:pPr>
    </w:p>
    <w:p w14:paraId="67BA6974"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Comisionada Roberta Clarke, </w:t>
      </w:r>
      <w:proofErr w:type="gramStart"/>
      <w:r w:rsidRPr="00CE0C83">
        <w:rPr>
          <w:rFonts w:cs="Calibri Light"/>
          <w:color w:val="000000" w:themeColor="text1"/>
          <w:sz w:val="20"/>
          <w:szCs w:val="20"/>
          <w:lang w:val="es-US"/>
        </w:rPr>
        <w:t>Presidenta</w:t>
      </w:r>
      <w:proofErr w:type="gramEnd"/>
      <w:r w:rsidRPr="00CE0C83">
        <w:rPr>
          <w:rFonts w:cs="Calibri Light"/>
          <w:color w:val="000000" w:themeColor="text1"/>
          <w:sz w:val="20"/>
          <w:szCs w:val="20"/>
          <w:lang w:val="es-US"/>
        </w:rPr>
        <w:t xml:space="preserve"> de la CIDH y Relatora para los Derechos de las Personas LGBTI, en la Sesión Ordinaria del Consejo Permanente del 15 de mayo de 2024, en el punto del orden del día titulado el “Conmemoración del Día Internacional contra la Homofobia, la Bifobia, la </w:t>
      </w:r>
      <w:proofErr w:type="spellStart"/>
      <w:r w:rsidRPr="00CE0C83">
        <w:rPr>
          <w:rFonts w:cs="Calibri Light"/>
          <w:color w:val="000000" w:themeColor="text1"/>
          <w:sz w:val="20"/>
          <w:szCs w:val="20"/>
          <w:lang w:val="es-US"/>
        </w:rPr>
        <w:t>Intersexofobia</w:t>
      </w:r>
      <w:proofErr w:type="spellEnd"/>
      <w:r w:rsidRPr="00CE0C83">
        <w:rPr>
          <w:rFonts w:cs="Calibri Light"/>
          <w:color w:val="000000" w:themeColor="text1"/>
          <w:sz w:val="20"/>
          <w:szCs w:val="20"/>
          <w:lang w:val="es-US"/>
        </w:rPr>
        <w:t xml:space="preserve"> y la Transfobia” (IDAHOBIT).</w:t>
      </w:r>
    </w:p>
    <w:p w14:paraId="756C78BB"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5D6085DC"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Comisionada Roberta Clarke, </w:t>
      </w:r>
      <w:proofErr w:type="gramStart"/>
      <w:r w:rsidRPr="00CE0C83">
        <w:rPr>
          <w:rFonts w:cs="Calibri Light"/>
          <w:color w:val="000000" w:themeColor="text1"/>
          <w:sz w:val="20"/>
          <w:szCs w:val="20"/>
          <w:lang w:val="es-US"/>
        </w:rPr>
        <w:t>Presidenta</w:t>
      </w:r>
      <w:proofErr w:type="gramEnd"/>
      <w:r w:rsidRPr="00CE0C83">
        <w:rPr>
          <w:rFonts w:cs="Calibri Light"/>
          <w:color w:val="000000" w:themeColor="text1"/>
          <w:sz w:val="20"/>
          <w:szCs w:val="20"/>
          <w:lang w:val="es-US"/>
        </w:rPr>
        <w:t xml:space="preserve"> de la CIDH, en la Sesión Extraordinaria del Consejo Permanente del 22 de mayo de 2024, para tratar la “Implementación de todos los aspectos de la Carta Democrática Interamericana y sus desafíos”, en cumplimiento del mandato de la Resolución AG/Res. 3004 (LII-O/23).</w:t>
      </w:r>
    </w:p>
    <w:p w14:paraId="5AFC205D"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157268A7"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Comisionada Andrea </w:t>
      </w:r>
      <w:proofErr w:type="spellStart"/>
      <w:r w:rsidRPr="00CE0C83">
        <w:rPr>
          <w:rFonts w:cs="Calibri Light"/>
          <w:color w:val="000000" w:themeColor="text1"/>
          <w:sz w:val="20"/>
          <w:szCs w:val="20"/>
          <w:lang w:val="es-US"/>
        </w:rPr>
        <w:t>Pochak</w:t>
      </w:r>
      <w:proofErr w:type="spellEnd"/>
      <w:r w:rsidRPr="00CE0C83">
        <w:rPr>
          <w:rFonts w:cs="Calibri Light"/>
          <w:color w:val="000000" w:themeColor="text1"/>
          <w:sz w:val="20"/>
          <w:szCs w:val="20"/>
          <w:lang w:val="es-US"/>
        </w:rPr>
        <w:t>, en la Sesión Ordinaria del Consejo Permanente, del 5 de junio de 2024, en el punto de la agenda titulado “Conmemoración del Día Internacional de Acción por la Salud de las Mujeres”.</w:t>
      </w:r>
    </w:p>
    <w:p w14:paraId="6125927A" w14:textId="77777777" w:rsidR="005843A2" w:rsidRPr="00CE0C83" w:rsidRDefault="005843A2" w:rsidP="005843A2">
      <w:pPr>
        <w:suppressAutoHyphens w:val="0"/>
        <w:jc w:val="both"/>
        <w:rPr>
          <w:rFonts w:cs="Calibri Light"/>
          <w:color w:val="000000" w:themeColor="text1"/>
          <w:sz w:val="20"/>
          <w:szCs w:val="20"/>
          <w:lang w:val="es-US"/>
        </w:rPr>
      </w:pPr>
    </w:p>
    <w:p w14:paraId="79713AEB"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del Relator Especial para los Derechos Económicos, Sociales, Culturales y Ambientales, Javier </w:t>
      </w:r>
      <w:proofErr w:type="spellStart"/>
      <w:r w:rsidRPr="00CE0C83">
        <w:rPr>
          <w:rFonts w:cs="Calibri Light"/>
          <w:color w:val="000000" w:themeColor="text1"/>
          <w:sz w:val="20"/>
          <w:szCs w:val="20"/>
          <w:lang w:val="es-US"/>
        </w:rPr>
        <w:t>Palummo</w:t>
      </w:r>
      <w:proofErr w:type="spellEnd"/>
      <w:r w:rsidRPr="00CE0C83">
        <w:rPr>
          <w:rFonts w:cs="Calibri Light"/>
          <w:color w:val="000000" w:themeColor="text1"/>
          <w:sz w:val="20"/>
          <w:szCs w:val="20"/>
          <w:lang w:val="es-US"/>
        </w:rPr>
        <w:t>, en la ceremonia de inauguración de la “VII Semana Interamericana de los Pueblos Indígenas de las Américas” llevada a cabo el 5 de agosto de 2024.</w:t>
      </w:r>
    </w:p>
    <w:p w14:paraId="07EE3918"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5910FA99"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Comisionada Roberta Clarke, </w:t>
      </w:r>
      <w:proofErr w:type="gramStart"/>
      <w:r w:rsidRPr="00CE0C83">
        <w:rPr>
          <w:rFonts w:cs="Calibri Light"/>
          <w:color w:val="000000" w:themeColor="text1"/>
          <w:sz w:val="20"/>
          <w:szCs w:val="20"/>
          <w:lang w:val="es-US"/>
        </w:rPr>
        <w:t>Presidenta</w:t>
      </w:r>
      <w:proofErr w:type="gramEnd"/>
      <w:r w:rsidRPr="00CE0C83">
        <w:rPr>
          <w:rFonts w:cs="Calibri Light"/>
          <w:color w:val="000000" w:themeColor="text1"/>
          <w:sz w:val="20"/>
          <w:szCs w:val="20"/>
          <w:lang w:val="es-US"/>
        </w:rPr>
        <w:t xml:space="preserve"> de la CIDH, en la Sesión Extraordinaria del Consejo Permanente del 12 de agosto de 2024, para conmemorar el “Día Internacional de los Pueblos Indígenas” y “La Séptima Semana Interamericana de los Pueblos Indígenas. Tema: “Empoderar a las comunidades indígenas para que ejerzan su derecho de acceso a la justicia y a un medioambiente limpio, sano y sostenible”.</w:t>
      </w:r>
    </w:p>
    <w:p w14:paraId="7B6AB837"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482A00C1"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Comisionada Roberta Clarke, </w:t>
      </w:r>
      <w:proofErr w:type="gramStart"/>
      <w:r w:rsidRPr="00CE0C83">
        <w:rPr>
          <w:rFonts w:cs="Calibri Light"/>
          <w:color w:val="000000" w:themeColor="text1"/>
          <w:sz w:val="20"/>
          <w:szCs w:val="20"/>
          <w:lang w:val="es-US"/>
        </w:rPr>
        <w:t>Presidenta</w:t>
      </w:r>
      <w:proofErr w:type="gramEnd"/>
      <w:r w:rsidRPr="00CE0C83">
        <w:rPr>
          <w:rFonts w:cs="Calibri Light"/>
          <w:color w:val="000000" w:themeColor="text1"/>
          <w:sz w:val="20"/>
          <w:szCs w:val="20"/>
          <w:lang w:val="es-US"/>
        </w:rPr>
        <w:t xml:space="preserve"> de la CIDH, en la Sesión Ordinaria del Consejo Permanente del 22 de agosto de 2024, en el punto de la agenda titulado “Conmemoración del Día Internacional del Recuerdo de la Trata de Esclavos y de su Abolición y el Día Internacional de los Afrodescendientes”.</w:t>
      </w:r>
    </w:p>
    <w:p w14:paraId="0E6BBFD0" w14:textId="77777777" w:rsidR="005843A2" w:rsidRPr="00CE0C83" w:rsidRDefault="005843A2" w:rsidP="005843A2">
      <w:pPr>
        <w:pStyle w:val="ListParagraph"/>
        <w:suppressAutoHyphens w:val="0"/>
        <w:jc w:val="both"/>
        <w:rPr>
          <w:rFonts w:cs="Calibri Light"/>
          <w:color w:val="000000" w:themeColor="text1"/>
          <w:sz w:val="20"/>
          <w:szCs w:val="20"/>
          <w:lang w:val="es-US"/>
        </w:rPr>
      </w:pPr>
    </w:p>
    <w:p w14:paraId="56AA3DEB"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Relator Especial para los Derechos Económicos, Sociales, Culturales y Ambientales, Javier </w:t>
      </w:r>
      <w:proofErr w:type="spellStart"/>
      <w:r w:rsidRPr="00CE0C83">
        <w:rPr>
          <w:rFonts w:cs="Calibri Light"/>
          <w:color w:val="000000" w:themeColor="text1"/>
          <w:sz w:val="20"/>
          <w:szCs w:val="20"/>
          <w:lang w:val="es-US"/>
        </w:rPr>
        <w:t>Palummo</w:t>
      </w:r>
      <w:proofErr w:type="spellEnd"/>
      <w:r w:rsidRPr="00CE0C83">
        <w:rPr>
          <w:rFonts w:cs="Calibri Light"/>
          <w:color w:val="000000" w:themeColor="text1"/>
          <w:sz w:val="20"/>
          <w:szCs w:val="20"/>
          <w:lang w:val="es-US"/>
        </w:rPr>
        <w:t>, en la Sesión Ordinaria del Consejo Permanente del 22 de agosto de 2024, en el punto del orden del día titulado “Manifiesto contra la Pobreza en las Américas”.</w:t>
      </w:r>
    </w:p>
    <w:p w14:paraId="5C16326B" w14:textId="77777777" w:rsidR="005843A2" w:rsidRPr="00CE0C83" w:rsidRDefault="005843A2" w:rsidP="005843A2">
      <w:pPr>
        <w:suppressAutoHyphens w:val="0"/>
        <w:jc w:val="both"/>
        <w:rPr>
          <w:rFonts w:cs="Calibri Light"/>
          <w:color w:val="000000" w:themeColor="text1"/>
          <w:sz w:val="20"/>
          <w:szCs w:val="20"/>
          <w:lang w:val="es-US"/>
        </w:rPr>
      </w:pPr>
    </w:p>
    <w:p w14:paraId="5A9908BD"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Comisionada Roberta Clarke, </w:t>
      </w:r>
      <w:proofErr w:type="gramStart"/>
      <w:r w:rsidRPr="00CE0C83">
        <w:rPr>
          <w:rFonts w:cs="Calibri Light"/>
          <w:color w:val="000000" w:themeColor="text1"/>
          <w:sz w:val="20"/>
          <w:szCs w:val="20"/>
          <w:lang w:val="es-US"/>
        </w:rPr>
        <w:t>Presidenta</w:t>
      </w:r>
      <w:proofErr w:type="gramEnd"/>
      <w:r w:rsidRPr="00CE0C83">
        <w:rPr>
          <w:rFonts w:cs="Calibri Light"/>
          <w:color w:val="000000" w:themeColor="text1"/>
          <w:sz w:val="20"/>
          <w:szCs w:val="20"/>
          <w:lang w:val="es-US"/>
        </w:rPr>
        <w:t xml:space="preserve"> de la CIDH, en la Sesión Extraordinaria del Consejo Permanente del 28 de agosto de 2024, para abordar la situación la situación de los derechos humanos en Venezuela tras las elecciones del 28 de julio de 2024.</w:t>
      </w:r>
    </w:p>
    <w:p w14:paraId="3BF11AA5" w14:textId="77777777" w:rsidR="005843A2" w:rsidRPr="00CE0C83" w:rsidRDefault="005843A2" w:rsidP="005843A2">
      <w:pPr>
        <w:suppressAutoHyphens w:val="0"/>
        <w:jc w:val="both"/>
        <w:rPr>
          <w:rFonts w:cs="Calibri Light"/>
          <w:color w:val="000000" w:themeColor="text1"/>
          <w:sz w:val="20"/>
          <w:szCs w:val="20"/>
          <w:lang w:val="es-US"/>
        </w:rPr>
      </w:pPr>
    </w:p>
    <w:p w14:paraId="2B97F992"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Presentación de la Comisionada Roberta Clarke, Presidenta de la CIDH, en la Sesión Ordinaria del Consejo Permanente del 2 de octubre de 2024 en el tópico titulado “Informes sobre la ejecución presupuestaria del fondo regular de la Comisión Interamericana de Derechos Humanos (CIDH) para 2023 y el primer semestre de 2024, e informe anual sobre la implementación del Plan Estratégico de la CIDH 2023-2027 - primer semestre 2024 (</w:t>
      </w:r>
      <w:hyperlink r:id="rId366" w:tgtFrame="_blank" w:history="1">
        <w:r w:rsidRPr="00CE0C83">
          <w:rPr>
            <w:rFonts w:cs="Calibri Light"/>
            <w:color w:val="000000" w:themeColor="text1"/>
            <w:sz w:val="20"/>
            <w:szCs w:val="20"/>
            <w:lang w:val="es-US"/>
          </w:rPr>
          <w:t>CP/INF. 10318/24</w:t>
        </w:r>
      </w:hyperlink>
      <w:r w:rsidRPr="00CE0C83">
        <w:rPr>
          <w:rFonts w:cs="Calibri Light"/>
          <w:color w:val="000000" w:themeColor="text1"/>
          <w:sz w:val="20"/>
          <w:szCs w:val="20"/>
          <w:lang w:val="es-US"/>
        </w:rPr>
        <w:t>)”.</w:t>
      </w:r>
    </w:p>
    <w:p w14:paraId="004E106A" w14:textId="77777777" w:rsidR="005843A2" w:rsidRPr="00CE0C83" w:rsidRDefault="005843A2" w:rsidP="005843A2">
      <w:pPr>
        <w:suppressAutoHyphens w:val="0"/>
        <w:jc w:val="both"/>
        <w:rPr>
          <w:rFonts w:cs="Calibri Light"/>
          <w:i/>
          <w:iCs/>
          <w:color w:val="000000" w:themeColor="text1"/>
          <w:sz w:val="20"/>
          <w:szCs w:val="20"/>
          <w:lang w:val="es-US"/>
        </w:rPr>
      </w:pPr>
    </w:p>
    <w:p w14:paraId="4DD852BA" w14:textId="0E40D389"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Comisionada Andrea </w:t>
      </w:r>
      <w:proofErr w:type="spellStart"/>
      <w:r w:rsidRPr="00CE0C83">
        <w:rPr>
          <w:rFonts w:cs="Calibri Light"/>
          <w:color w:val="000000" w:themeColor="text1"/>
          <w:sz w:val="20"/>
          <w:szCs w:val="20"/>
          <w:lang w:val="es-US"/>
        </w:rPr>
        <w:t>Pochak</w:t>
      </w:r>
      <w:proofErr w:type="spellEnd"/>
      <w:r w:rsidRPr="00CE0C83">
        <w:rPr>
          <w:rFonts w:cs="Calibri Light"/>
          <w:color w:val="000000" w:themeColor="text1"/>
          <w:sz w:val="20"/>
          <w:szCs w:val="20"/>
          <w:lang w:val="es-US"/>
        </w:rPr>
        <w:t xml:space="preserve">, </w:t>
      </w:r>
      <w:r w:rsidR="002613B7" w:rsidRPr="00CE0C83">
        <w:rPr>
          <w:rFonts w:cs="Calibri Light"/>
          <w:color w:val="000000" w:themeColor="text1"/>
          <w:sz w:val="20"/>
          <w:szCs w:val="20"/>
          <w:lang w:val="es-US"/>
        </w:rPr>
        <w:t>Relatora para Guatemala</w:t>
      </w:r>
      <w:r w:rsidR="002613B7">
        <w:rPr>
          <w:rFonts w:cs="Calibri Light"/>
          <w:color w:val="000000" w:themeColor="text1"/>
          <w:sz w:val="20"/>
          <w:szCs w:val="20"/>
          <w:lang w:val="es-US"/>
        </w:rPr>
        <w:t>,</w:t>
      </w:r>
      <w:r w:rsidR="002613B7" w:rsidRPr="00CE0C83">
        <w:rPr>
          <w:rFonts w:cs="Calibri Light"/>
          <w:color w:val="000000" w:themeColor="text1"/>
          <w:sz w:val="20"/>
          <w:szCs w:val="20"/>
          <w:lang w:val="es-US"/>
        </w:rPr>
        <w:t xml:space="preserve"> </w:t>
      </w:r>
      <w:r w:rsidRPr="00CE0C83">
        <w:rPr>
          <w:rFonts w:cs="Calibri Light"/>
          <w:color w:val="000000" w:themeColor="text1"/>
          <w:sz w:val="20"/>
          <w:szCs w:val="20"/>
          <w:lang w:val="es-US"/>
        </w:rPr>
        <w:t>en la Sesión Ordinaria del Consejo Permanente del 2 de octubre de 2024, en el punto de agenda titulado “Informe preliminar de la Misión de Observación de la Organización de los Estados Americanos para la selección de jueces de la Corte Suprema de Justicia y Cortes de Apelaciones en Guatemala (CP/INF. 10312/24) (CP/INF. 10323/24)”.</w:t>
      </w:r>
    </w:p>
    <w:p w14:paraId="7EEA8774" w14:textId="77777777" w:rsidR="005843A2" w:rsidRPr="00CE0C83" w:rsidRDefault="005843A2" w:rsidP="005843A2">
      <w:pPr>
        <w:suppressAutoHyphens w:val="0"/>
        <w:jc w:val="both"/>
        <w:rPr>
          <w:rFonts w:cs="Calibri Light"/>
          <w:color w:val="000000" w:themeColor="text1"/>
          <w:sz w:val="20"/>
          <w:szCs w:val="20"/>
          <w:lang w:val="es-US"/>
        </w:rPr>
      </w:pPr>
    </w:p>
    <w:p w14:paraId="065B6C39"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Comisionada Roberta Clarke, </w:t>
      </w:r>
      <w:proofErr w:type="gramStart"/>
      <w:r w:rsidRPr="00CE0C83">
        <w:rPr>
          <w:rFonts w:cs="Calibri Light"/>
          <w:color w:val="000000" w:themeColor="text1"/>
          <w:sz w:val="20"/>
          <w:szCs w:val="20"/>
          <w:lang w:val="es-US"/>
        </w:rPr>
        <w:t>Presidenta</w:t>
      </w:r>
      <w:proofErr w:type="gramEnd"/>
      <w:r w:rsidRPr="00CE0C83">
        <w:rPr>
          <w:rFonts w:cs="Calibri Light"/>
          <w:color w:val="000000" w:themeColor="text1"/>
          <w:sz w:val="20"/>
          <w:szCs w:val="20"/>
          <w:lang w:val="es-US"/>
        </w:rPr>
        <w:t xml:space="preserve"> de la CIDH, en la Sesión Extraordinaria del Consejo Permanente, del 9 de octubre de 2024, para conmemorar el Sexagésimo Quinto Aniversario de la creación e instalación de la Comisión Interamericana de Derechos Humanos, el Quincuagésimo Quinto Aniversario de la adopción de la Convención Americana sobre Derechos Humanos (Pacto de San José, Costa Rica) y el Cuadragésimo Quinto Aniversario de la Corte Interamericana de Derechos Humanos.</w:t>
      </w:r>
    </w:p>
    <w:p w14:paraId="7C537C94" w14:textId="77777777" w:rsidR="005843A2" w:rsidRPr="00CE0C83" w:rsidRDefault="005843A2" w:rsidP="005843A2">
      <w:pPr>
        <w:suppressAutoHyphens w:val="0"/>
        <w:jc w:val="both"/>
        <w:rPr>
          <w:rFonts w:cs="Calibri Light"/>
          <w:color w:val="000000" w:themeColor="text1"/>
          <w:sz w:val="20"/>
          <w:szCs w:val="20"/>
          <w:lang w:val="es-US"/>
        </w:rPr>
      </w:pPr>
    </w:p>
    <w:p w14:paraId="29DF2A9C"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del Relator Especial para los Derechos Económicos, Sociales, Culturales y Ambientales, Javier </w:t>
      </w:r>
      <w:proofErr w:type="spellStart"/>
      <w:r w:rsidRPr="00CE0C83">
        <w:rPr>
          <w:rFonts w:cs="Calibri Light"/>
          <w:color w:val="000000" w:themeColor="text1"/>
          <w:sz w:val="20"/>
          <w:szCs w:val="20"/>
          <w:lang w:val="es-US"/>
        </w:rPr>
        <w:t>Palummo</w:t>
      </w:r>
      <w:proofErr w:type="spellEnd"/>
      <w:r w:rsidRPr="00CE0C83">
        <w:rPr>
          <w:rFonts w:cs="Calibri Light"/>
          <w:color w:val="000000" w:themeColor="text1"/>
          <w:sz w:val="20"/>
          <w:szCs w:val="20"/>
          <w:lang w:val="es-US"/>
        </w:rPr>
        <w:t>, en la Sesión Ordinaria del Consejo Permanente del 16 de octubre de 2024, en el punto del orden del día titulado “Afrodescendientes: Reconocimiento, justicia y desarrollo sostenible en la Conferencia de las Partes en el Convenio sobre la Diversidad Biológica (</w:t>
      </w:r>
      <w:hyperlink r:id="rId367" w:tgtFrame="_blank" w:history="1">
        <w:r w:rsidRPr="00CE0C83">
          <w:rPr>
            <w:rFonts w:cs="Calibri Light"/>
            <w:color w:val="000000" w:themeColor="text1"/>
            <w:sz w:val="20"/>
            <w:szCs w:val="20"/>
            <w:lang w:val="es-US"/>
          </w:rPr>
          <w:t>CP/INF. 10324/24</w:t>
        </w:r>
      </w:hyperlink>
      <w:r w:rsidRPr="00CE0C83">
        <w:rPr>
          <w:rFonts w:cs="Calibri Light"/>
          <w:color w:val="000000" w:themeColor="text1"/>
          <w:sz w:val="20"/>
          <w:szCs w:val="20"/>
          <w:lang w:val="es-US"/>
        </w:rPr>
        <w:t>)”.</w:t>
      </w:r>
    </w:p>
    <w:p w14:paraId="71726B6D" w14:textId="77777777" w:rsidR="005843A2" w:rsidRPr="00CE0C83" w:rsidRDefault="005843A2" w:rsidP="005843A2">
      <w:pPr>
        <w:suppressAutoHyphens w:val="0"/>
        <w:jc w:val="both"/>
        <w:rPr>
          <w:rFonts w:cs="Calibri Light"/>
          <w:color w:val="000000" w:themeColor="text1"/>
          <w:sz w:val="20"/>
          <w:szCs w:val="20"/>
          <w:lang w:val="es-US"/>
        </w:rPr>
      </w:pPr>
    </w:p>
    <w:p w14:paraId="4D901CBF" w14:textId="77777777" w:rsidR="005843A2" w:rsidRPr="00CE0C83"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Comisionada Roberta Clarke, </w:t>
      </w:r>
      <w:proofErr w:type="gramStart"/>
      <w:r w:rsidRPr="00CE0C83">
        <w:rPr>
          <w:rFonts w:cs="Calibri Light"/>
          <w:color w:val="000000" w:themeColor="text1"/>
          <w:sz w:val="20"/>
          <w:szCs w:val="20"/>
          <w:lang w:val="es-US"/>
        </w:rPr>
        <w:t>Presidenta</w:t>
      </w:r>
      <w:proofErr w:type="gramEnd"/>
      <w:r w:rsidRPr="00CE0C83">
        <w:rPr>
          <w:rFonts w:cs="Calibri Light"/>
          <w:color w:val="000000" w:themeColor="text1"/>
          <w:sz w:val="20"/>
          <w:szCs w:val="20"/>
          <w:lang w:val="es-US"/>
        </w:rPr>
        <w:t xml:space="preserve"> de la CIDH, en la Sesión Extraordinaria del Consejo Permanente del 23 de octubre de 2024 para presentar y recoger los aportes de los Estados Miembros sobre el estudio de la Comisión Interamericana de Derechos Humanos sobre el derecho a la libertad de conciencia y religión o de creencia en las Américas, en cumplimiento del mandato establecido en la Resolución AG/RES. 3028 (LIV-O/24).</w:t>
      </w:r>
    </w:p>
    <w:p w14:paraId="2CABB7CF" w14:textId="77777777" w:rsidR="005843A2" w:rsidRPr="00CE0C83" w:rsidRDefault="005843A2" w:rsidP="005843A2">
      <w:pPr>
        <w:suppressAutoHyphens w:val="0"/>
        <w:jc w:val="both"/>
        <w:rPr>
          <w:rFonts w:cs="Calibri Light"/>
          <w:color w:val="000000" w:themeColor="text1"/>
          <w:sz w:val="20"/>
          <w:szCs w:val="20"/>
          <w:lang w:val="es-US"/>
        </w:rPr>
      </w:pPr>
    </w:p>
    <w:p w14:paraId="52B753AB" w14:textId="77777777" w:rsidR="005843A2" w:rsidRPr="001D2C86" w:rsidRDefault="005843A2" w:rsidP="00C5671F">
      <w:pPr>
        <w:pStyle w:val="ListParagraph"/>
        <w:numPr>
          <w:ilvl w:val="0"/>
          <w:numId w:val="18"/>
        </w:numPr>
        <w:suppressAutoHyphens w:val="0"/>
        <w:ind w:left="1440"/>
        <w:jc w:val="both"/>
        <w:rPr>
          <w:color w:val="616161"/>
          <w:sz w:val="20"/>
          <w:szCs w:val="20"/>
          <w:shd w:val="clear" w:color="auto" w:fill="FFFFFF"/>
          <w:lang w:val="es-US"/>
        </w:rPr>
      </w:pPr>
      <w:r w:rsidRPr="00CE0C83">
        <w:rPr>
          <w:rFonts w:cs="Calibri Light"/>
          <w:color w:val="000000" w:themeColor="text1"/>
          <w:sz w:val="20"/>
          <w:szCs w:val="20"/>
          <w:lang w:val="es-US"/>
        </w:rPr>
        <w:t xml:space="preserve">Presentación del Comisionado José Luis Caballero Ochoa, Segundo </w:t>
      </w:r>
      <w:proofErr w:type="gramStart"/>
      <w:r w:rsidRPr="00CE0C83">
        <w:rPr>
          <w:rFonts w:cs="Calibri Light"/>
          <w:color w:val="000000" w:themeColor="text1"/>
          <w:sz w:val="20"/>
          <w:szCs w:val="20"/>
          <w:lang w:val="es-US"/>
        </w:rPr>
        <w:t>Vicepresidente</w:t>
      </w:r>
      <w:proofErr w:type="gramEnd"/>
      <w:r w:rsidRPr="00CE0C83">
        <w:rPr>
          <w:rFonts w:cs="Calibri Light"/>
          <w:color w:val="000000" w:themeColor="text1"/>
          <w:sz w:val="20"/>
          <w:szCs w:val="20"/>
          <w:lang w:val="es-US"/>
        </w:rPr>
        <w:t xml:space="preserve"> de la CIDH, en la Sesión Ordinaria del Consejo Permanente del 13 de noviembre de 2024 en el punto de agenda titulado “Conmemoración del Día Internacional de los Cuidados y el Apoyo”.</w:t>
      </w:r>
    </w:p>
    <w:p w14:paraId="5E11AE4C" w14:textId="77777777" w:rsidR="005843A2" w:rsidRPr="001D2C86" w:rsidRDefault="005843A2" w:rsidP="005843A2">
      <w:pPr>
        <w:pStyle w:val="ListParagraph"/>
        <w:rPr>
          <w:color w:val="616161"/>
          <w:sz w:val="20"/>
          <w:szCs w:val="20"/>
          <w:shd w:val="clear" w:color="auto" w:fill="FFFFFF"/>
          <w:lang w:val="es-US"/>
        </w:rPr>
      </w:pPr>
    </w:p>
    <w:p w14:paraId="67587804" w14:textId="77777777" w:rsidR="005843A2" w:rsidRPr="001D2C86"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CE0C83">
        <w:rPr>
          <w:rFonts w:cs="Calibri Light"/>
          <w:color w:val="000000" w:themeColor="text1"/>
          <w:sz w:val="20"/>
          <w:szCs w:val="20"/>
          <w:lang w:val="es-US"/>
        </w:rPr>
        <w:t xml:space="preserve">Presentación de la Comisionada Roberta Clarke, </w:t>
      </w:r>
      <w:proofErr w:type="gramStart"/>
      <w:r w:rsidRPr="00CE0C83">
        <w:rPr>
          <w:rFonts w:cs="Calibri Light"/>
          <w:color w:val="000000" w:themeColor="text1"/>
          <w:sz w:val="20"/>
          <w:szCs w:val="20"/>
          <w:lang w:val="es-US"/>
        </w:rPr>
        <w:t>Presidenta</w:t>
      </w:r>
      <w:proofErr w:type="gramEnd"/>
      <w:r w:rsidRPr="00CE0C83">
        <w:rPr>
          <w:rFonts w:cs="Calibri Light"/>
          <w:color w:val="000000" w:themeColor="text1"/>
          <w:sz w:val="20"/>
          <w:szCs w:val="20"/>
          <w:lang w:val="es-US"/>
        </w:rPr>
        <w:t xml:space="preserve"> de la CIDH, en la Sesión Extraordinaria del Consejo Permanente, del </w:t>
      </w:r>
      <w:r>
        <w:rPr>
          <w:rFonts w:cs="Calibri Light"/>
          <w:color w:val="000000" w:themeColor="text1"/>
          <w:sz w:val="20"/>
          <w:szCs w:val="20"/>
          <w:lang w:val="es-US"/>
        </w:rPr>
        <w:t>20</w:t>
      </w:r>
      <w:r w:rsidRPr="00CE0C83">
        <w:rPr>
          <w:rFonts w:cs="Calibri Light"/>
          <w:color w:val="000000" w:themeColor="text1"/>
          <w:sz w:val="20"/>
          <w:szCs w:val="20"/>
          <w:lang w:val="es-US"/>
        </w:rPr>
        <w:t xml:space="preserve"> de </w:t>
      </w:r>
      <w:r>
        <w:rPr>
          <w:rFonts w:cs="Calibri Light"/>
          <w:color w:val="000000" w:themeColor="text1"/>
          <w:sz w:val="20"/>
          <w:szCs w:val="20"/>
          <w:lang w:val="es-US"/>
        </w:rPr>
        <w:t>noviembre</w:t>
      </w:r>
      <w:r w:rsidRPr="00CE0C83">
        <w:rPr>
          <w:rFonts w:cs="Calibri Light"/>
          <w:color w:val="000000" w:themeColor="text1"/>
          <w:sz w:val="20"/>
          <w:szCs w:val="20"/>
          <w:lang w:val="es-US"/>
        </w:rPr>
        <w:t xml:space="preserve"> de 2024, para conmemorar el </w:t>
      </w:r>
      <w:r>
        <w:rPr>
          <w:rFonts w:cs="Calibri Light"/>
          <w:color w:val="000000" w:themeColor="text1"/>
          <w:sz w:val="20"/>
          <w:szCs w:val="20"/>
          <w:lang w:val="es-US"/>
        </w:rPr>
        <w:t>D</w:t>
      </w:r>
      <w:r w:rsidRPr="008D7B66">
        <w:rPr>
          <w:rFonts w:cs="Calibri Light"/>
          <w:color w:val="000000" w:themeColor="text1"/>
          <w:sz w:val="20"/>
          <w:szCs w:val="20"/>
          <w:lang w:val="es-US"/>
        </w:rPr>
        <w:t xml:space="preserve">ía </w:t>
      </w:r>
      <w:r>
        <w:rPr>
          <w:rFonts w:cs="Calibri Light"/>
          <w:color w:val="000000" w:themeColor="text1"/>
          <w:sz w:val="20"/>
          <w:szCs w:val="20"/>
          <w:lang w:val="es-US"/>
        </w:rPr>
        <w:t>I</w:t>
      </w:r>
      <w:r w:rsidRPr="008D7B66">
        <w:rPr>
          <w:rFonts w:cs="Calibri Light"/>
          <w:color w:val="000000" w:themeColor="text1"/>
          <w:sz w:val="20"/>
          <w:szCs w:val="20"/>
          <w:lang w:val="es-US"/>
        </w:rPr>
        <w:t xml:space="preserve">nternacional de la </w:t>
      </w:r>
      <w:r>
        <w:rPr>
          <w:rFonts w:cs="Calibri Light"/>
          <w:color w:val="000000" w:themeColor="text1"/>
          <w:sz w:val="20"/>
          <w:szCs w:val="20"/>
          <w:lang w:val="es-US"/>
        </w:rPr>
        <w:t>E</w:t>
      </w:r>
      <w:r w:rsidRPr="008D7B66">
        <w:rPr>
          <w:rFonts w:cs="Calibri Light"/>
          <w:color w:val="000000" w:themeColor="text1"/>
          <w:sz w:val="20"/>
          <w:szCs w:val="20"/>
          <w:lang w:val="es-US"/>
        </w:rPr>
        <w:t xml:space="preserve">liminación de la </w:t>
      </w:r>
      <w:r>
        <w:rPr>
          <w:rFonts w:cs="Calibri Light"/>
          <w:color w:val="000000" w:themeColor="text1"/>
          <w:sz w:val="20"/>
          <w:szCs w:val="20"/>
          <w:lang w:val="es-US"/>
        </w:rPr>
        <w:t>V</w:t>
      </w:r>
      <w:r w:rsidRPr="008D7B66">
        <w:rPr>
          <w:rFonts w:cs="Calibri Light"/>
          <w:color w:val="000000" w:themeColor="text1"/>
          <w:sz w:val="20"/>
          <w:szCs w:val="20"/>
          <w:lang w:val="es-US"/>
        </w:rPr>
        <w:t xml:space="preserve">iolencia contra la </w:t>
      </w:r>
      <w:r>
        <w:rPr>
          <w:rFonts w:cs="Calibri Light"/>
          <w:color w:val="000000" w:themeColor="text1"/>
          <w:sz w:val="20"/>
          <w:szCs w:val="20"/>
          <w:lang w:val="es-US"/>
        </w:rPr>
        <w:t>M</w:t>
      </w:r>
      <w:r w:rsidRPr="008D7B66">
        <w:rPr>
          <w:rFonts w:cs="Calibri Light"/>
          <w:color w:val="000000" w:themeColor="text1"/>
          <w:sz w:val="20"/>
          <w:szCs w:val="20"/>
          <w:lang w:val="es-US"/>
        </w:rPr>
        <w:t>ujer.</w:t>
      </w:r>
    </w:p>
    <w:p w14:paraId="48012C8F" w14:textId="77777777" w:rsidR="005843A2" w:rsidRPr="001D2C86" w:rsidRDefault="005843A2" w:rsidP="005843A2">
      <w:pPr>
        <w:pStyle w:val="ListParagraph"/>
        <w:rPr>
          <w:rFonts w:cs="Calibri Light"/>
          <w:color w:val="000000" w:themeColor="text1"/>
          <w:sz w:val="20"/>
          <w:szCs w:val="20"/>
          <w:lang w:val="es-US"/>
        </w:rPr>
      </w:pPr>
    </w:p>
    <w:p w14:paraId="7017547F" w14:textId="77777777" w:rsidR="005843A2" w:rsidRDefault="005843A2" w:rsidP="00C5671F">
      <w:pPr>
        <w:pStyle w:val="ListParagraph"/>
        <w:numPr>
          <w:ilvl w:val="0"/>
          <w:numId w:val="18"/>
        </w:numPr>
        <w:suppressAutoHyphens w:val="0"/>
        <w:ind w:left="1440"/>
        <w:jc w:val="both"/>
        <w:rPr>
          <w:rFonts w:cs="Calibri Light"/>
          <w:color w:val="000000" w:themeColor="text1"/>
          <w:sz w:val="20"/>
          <w:szCs w:val="20"/>
          <w:lang w:val="es-US"/>
        </w:rPr>
      </w:pPr>
      <w:r w:rsidRPr="008D7B66">
        <w:rPr>
          <w:rFonts w:cs="Calibri Light"/>
          <w:color w:val="000000" w:themeColor="text1"/>
          <w:sz w:val="20"/>
          <w:szCs w:val="20"/>
          <w:lang w:val="es-US"/>
        </w:rPr>
        <w:t xml:space="preserve">Presentación de la Comisionada Roberta Clarke, </w:t>
      </w:r>
      <w:proofErr w:type="gramStart"/>
      <w:r w:rsidRPr="008D7B66">
        <w:rPr>
          <w:rFonts w:cs="Calibri Light"/>
          <w:color w:val="000000" w:themeColor="text1"/>
          <w:sz w:val="20"/>
          <w:szCs w:val="20"/>
          <w:lang w:val="es-US"/>
        </w:rPr>
        <w:t>Presidenta</w:t>
      </w:r>
      <w:proofErr w:type="gramEnd"/>
      <w:r w:rsidRPr="008D7B66">
        <w:rPr>
          <w:rFonts w:cs="Calibri Light"/>
          <w:color w:val="000000" w:themeColor="text1"/>
          <w:sz w:val="20"/>
          <w:szCs w:val="20"/>
          <w:lang w:val="es-US"/>
        </w:rPr>
        <w:t xml:space="preserve"> de la CIDH, en la Sesión Extraordinaria del Consejo Permanente, del 11 de diciembre de 2024, para conmemorar el </w:t>
      </w:r>
      <w:r>
        <w:rPr>
          <w:rFonts w:cs="Calibri Light"/>
          <w:color w:val="000000" w:themeColor="text1"/>
          <w:sz w:val="20"/>
          <w:szCs w:val="20"/>
          <w:lang w:val="es-US"/>
        </w:rPr>
        <w:t>“</w:t>
      </w:r>
      <w:r w:rsidRPr="008D7B66">
        <w:rPr>
          <w:rFonts w:cs="Calibri Light"/>
          <w:color w:val="000000" w:themeColor="text1"/>
          <w:sz w:val="20"/>
          <w:szCs w:val="20"/>
          <w:lang w:val="es-US"/>
        </w:rPr>
        <w:t>Día de l</w:t>
      </w:r>
      <w:r>
        <w:rPr>
          <w:rFonts w:cs="Calibri Light"/>
          <w:color w:val="000000" w:themeColor="text1"/>
          <w:sz w:val="20"/>
          <w:szCs w:val="20"/>
          <w:lang w:val="es-US"/>
        </w:rPr>
        <w:t>os Derechos Humanos”.</w:t>
      </w:r>
    </w:p>
    <w:p w14:paraId="4A117137" w14:textId="77777777" w:rsidR="005843A2" w:rsidRPr="001D2C86" w:rsidRDefault="005843A2" w:rsidP="005843A2">
      <w:pPr>
        <w:pStyle w:val="ListParagraph"/>
        <w:rPr>
          <w:rFonts w:cs="Calibri Light"/>
          <w:color w:val="000000" w:themeColor="text1"/>
          <w:sz w:val="20"/>
          <w:szCs w:val="20"/>
          <w:lang w:val="es-US"/>
        </w:rPr>
      </w:pPr>
    </w:p>
    <w:p w14:paraId="1A31262C" w14:textId="77777777" w:rsidR="005843A2" w:rsidRPr="001D2C86" w:rsidRDefault="005843A2" w:rsidP="00C5671F">
      <w:pPr>
        <w:pStyle w:val="ListParagraph"/>
        <w:numPr>
          <w:ilvl w:val="0"/>
          <w:numId w:val="18"/>
        </w:numPr>
        <w:suppressAutoHyphens w:val="0"/>
        <w:ind w:left="1440"/>
        <w:jc w:val="both"/>
        <w:rPr>
          <w:rFonts w:cs="Calibri"/>
          <w:sz w:val="20"/>
          <w:szCs w:val="20"/>
          <w:lang w:val="es-US"/>
        </w:rPr>
      </w:pPr>
      <w:r w:rsidRPr="00CE0C83">
        <w:rPr>
          <w:rFonts w:cs="Calibri"/>
          <w:sz w:val="20"/>
          <w:szCs w:val="20"/>
          <w:lang w:val="es-US"/>
        </w:rPr>
        <w:t xml:space="preserve">Presentación de la Comisionada Roberta Clarke, </w:t>
      </w:r>
      <w:proofErr w:type="gramStart"/>
      <w:r w:rsidRPr="00CE0C83">
        <w:rPr>
          <w:rFonts w:cs="Calibri"/>
          <w:sz w:val="20"/>
          <w:szCs w:val="20"/>
          <w:lang w:val="es-US"/>
        </w:rPr>
        <w:t>Presidenta</w:t>
      </w:r>
      <w:proofErr w:type="gramEnd"/>
      <w:r w:rsidRPr="00CE0C83">
        <w:rPr>
          <w:rFonts w:cs="Calibri"/>
          <w:sz w:val="20"/>
          <w:szCs w:val="20"/>
          <w:lang w:val="es-US"/>
        </w:rPr>
        <w:t xml:space="preserve"> de la CIDH, en la Sesión de la Comisión de Asuntos Jurídicos y Políticos, del </w:t>
      </w:r>
      <w:r>
        <w:rPr>
          <w:rFonts w:cs="Calibri"/>
          <w:sz w:val="20"/>
          <w:szCs w:val="20"/>
          <w:lang w:val="es-US"/>
        </w:rPr>
        <w:t>12</w:t>
      </w:r>
      <w:r w:rsidRPr="00CE0C83">
        <w:rPr>
          <w:rFonts w:cs="Calibri"/>
          <w:sz w:val="20"/>
          <w:szCs w:val="20"/>
          <w:lang w:val="es-US"/>
        </w:rPr>
        <w:t xml:space="preserve"> de </w:t>
      </w:r>
      <w:r>
        <w:rPr>
          <w:rFonts w:cs="Calibri"/>
          <w:sz w:val="20"/>
          <w:szCs w:val="20"/>
          <w:lang w:val="es-US"/>
        </w:rPr>
        <w:t>diciembre</w:t>
      </w:r>
      <w:r w:rsidRPr="00CE0C83">
        <w:rPr>
          <w:rFonts w:cs="Calibri"/>
          <w:sz w:val="20"/>
          <w:szCs w:val="20"/>
          <w:lang w:val="es-US"/>
        </w:rPr>
        <w:t xml:space="preserve"> de 2024, </w:t>
      </w:r>
      <w:r>
        <w:rPr>
          <w:rFonts w:cs="Calibri"/>
          <w:sz w:val="20"/>
          <w:szCs w:val="20"/>
          <w:lang w:val="es-US"/>
        </w:rPr>
        <w:t>que dio seguimiento a</w:t>
      </w:r>
      <w:r w:rsidRPr="008B767F">
        <w:rPr>
          <w:rFonts w:cs="Calibri"/>
          <w:sz w:val="20"/>
          <w:szCs w:val="20"/>
          <w:lang w:val="es-US"/>
        </w:rPr>
        <w:t xml:space="preserve">l Tema -Paridad De Género, Representatividad Geográfica Equilibrada </w:t>
      </w:r>
      <w:r>
        <w:rPr>
          <w:rFonts w:cs="Calibri"/>
          <w:sz w:val="20"/>
          <w:szCs w:val="20"/>
          <w:lang w:val="es-US"/>
        </w:rPr>
        <w:t>y</w:t>
      </w:r>
      <w:r w:rsidRPr="008B767F">
        <w:rPr>
          <w:rFonts w:cs="Calibri"/>
          <w:sz w:val="20"/>
          <w:szCs w:val="20"/>
          <w:lang w:val="es-US"/>
        </w:rPr>
        <w:t xml:space="preserve"> </w:t>
      </w:r>
      <w:r>
        <w:rPr>
          <w:rFonts w:cs="Calibri"/>
          <w:sz w:val="20"/>
          <w:szCs w:val="20"/>
          <w:lang w:val="es-US"/>
        </w:rPr>
        <w:t>d</w:t>
      </w:r>
      <w:r w:rsidRPr="008B767F">
        <w:rPr>
          <w:rFonts w:cs="Calibri"/>
          <w:sz w:val="20"/>
          <w:szCs w:val="20"/>
          <w:lang w:val="es-US"/>
        </w:rPr>
        <w:t xml:space="preserve">e </w:t>
      </w:r>
      <w:r>
        <w:rPr>
          <w:rFonts w:cs="Calibri"/>
          <w:sz w:val="20"/>
          <w:szCs w:val="20"/>
          <w:lang w:val="es-US"/>
        </w:rPr>
        <w:t>l</w:t>
      </w:r>
      <w:r w:rsidRPr="008B767F">
        <w:rPr>
          <w:rFonts w:cs="Calibri"/>
          <w:sz w:val="20"/>
          <w:szCs w:val="20"/>
          <w:lang w:val="es-US"/>
        </w:rPr>
        <w:t xml:space="preserve">os Diferentes Sistemas Jurídicos </w:t>
      </w:r>
      <w:r>
        <w:rPr>
          <w:rFonts w:cs="Calibri"/>
          <w:sz w:val="20"/>
          <w:szCs w:val="20"/>
          <w:lang w:val="es-US"/>
        </w:rPr>
        <w:t>e</w:t>
      </w:r>
      <w:r w:rsidRPr="008B767F">
        <w:rPr>
          <w:rFonts w:cs="Calibri"/>
          <w:sz w:val="20"/>
          <w:szCs w:val="20"/>
          <w:lang w:val="es-US"/>
        </w:rPr>
        <w:t xml:space="preserve">n </w:t>
      </w:r>
      <w:r>
        <w:rPr>
          <w:rFonts w:cs="Calibri"/>
          <w:sz w:val="20"/>
          <w:szCs w:val="20"/>
          <w:lang w:val="es-US"/>
        </w:rPr>
        <w:t>l</w:t>
      </w:r>
      <w:r w:rsidRPr="008B767F">
        <w:rPr>
          <w:rFonts w:cs="Calibri"/>
          <w:sz w:val="20"/>
          <w:szCs w:val="20"/>
          <w:lang w:val="es-US"/>
        </w:rPr>
        <w:t xml:space="preserve">a Comisión Interamericana </w:t>
      </w:r>
      <w:r>
        <w:rPr>
          <w:rFonts w:cs="Calibri"/>
          <w:sz w:val="20"/>
          <w:szCs w:val="20"/>
          <w:lang w:val="es-US"/>
        </w:rPr>
        <w:t>d</w:t>
      </w:r>
      <w:r w:rsidRPr="008B767F">
        <w:rPr>
          <w:rFonts w:cs="Calibri"/>
          <w:sz w:val="20"/>
          <w:szCs w:val="20"/>
          <w:lang w:val="es-US"/>
        </w:rPr>
        <w:t xml:space="preserve">e Derechos Humanos </w:t>
      </w:r>
      <w:r>
        <w:rPr>
          <w:rFonts w:cs="Calibri"/>
          <w:sz w:val="20"/>
          <w:szCs w:val="20"/>
          <w:lang w:val="es-US"/>
        </w:rPr>
        <w:t>y</w:t>
      </w:r>
      <w:r w:rsidRPr="008B767F">
        <w:rPr>
          <w:rFonts w:cs="Calibri"/>
          <w:sz w:val="20"/>
          <w:szCs w:val="20"/>
          <w:lang w:val="es-US"/>
        </w:rPr>
        <w:t xml:space="preserve"> </w:t>
      </w:r>
      <w:r>
        <w:rPr>
          <w:rFonts w:cs="Calibri"/>
          <w:sz w:val="20"/>
          <w:szCs w:val="20"/>
          <w:lang w:val="es-US"/>
        </w:rPr>
        <w:t>l</w:t>
      </w:r>
      <w:r w:rsidRPr="008B767F">
        <w:rPr>
          <w:rFonts w:cs="Calibri"/>
          <w:sz w:val="20"/>
          <w:szCs w:val="20"/>
          <w:lang w:val="es-US"/>
        </w:rPr>
        <w:t xml:space="preserve">a Corte Interamericana </w:t>
      </w:r>
      <w:r>
        <w:rPr>
          <w:rFonts w:cs="Calibri"/>
          <w:sz w:val="20"/>
          <w:szCs w:val="20"/>
          <w:lang w:val="es-US"/>
        </w:rPr>
        <w:t>d</w:t>
      </w:r>
      <w:r w:rsidRPr="008B767F">
        <w:rPr>
          <w:rFonts w:cs="Calibri"/>
          <w:sz w:val="20"/>
          <w:szCs w:val="20"/>
          <w:lang w:val="es-US"/>
        </w:rPr>
        <w:t>e Derechos Humanos</w:t>
      </w:r>
      <w:r>
        <w:rPr>
          <w:rFonts w:cs="Calibri"/>
          <w:sz w:val="20"/>
          <w:szCs w:val="20"/>
          <w:lang w:val="es-US"/>
        </w:rPr>
        <w:t>.</w:t>
      </w:r>
    </w:p>
    <w:p w14:paraId="6A921BA1" w14:textId="77777777" w:rsidR="005843A2" w:rsidRPr="00CE0C83" w:rsidRDefault="005843A2" w:rsidP="005843A2">
      <w:pPr>
        <w:suppressAutoHyphens w:val="0"/>
        <w:jc w:val="both"/>
        <w:rPr>
          <w:rFonts w:cs="Calibri Light"/>
          <w:color w:val="000000" w:themeColor="text1"/>
          <w:sz w:val="20"/>
          <w:szCs w:val="20"/>
          <w:lang w:val="es-US"/>
        </w:rPr>
      </w:pPr>
      <w:r w:rsidRPr="00CE0C83">
        <w:rPr>
          <w:rFonts w:cs="Calibri Light"/>
          <w:color w:val="000000" w:themeColor="text1"/>
          <w:sz w:val="20"/>
          <w:szCs w:val="20"/>
          <w:lang w:val="es-US"/>
        </w:rPr>
        <w:t xml:space="preserve"> </w:t>
      </w:r>
    </w:p>
    <w:p w14:paraId="023AF1CB" w14:textId="438323F8" w:rsidR="005843A2" w:rsidRPr="00CE0C83" w:rsidRDefault="005843A2" w:rsidP="00C5671F">
      <w:pPr>
        <w:pStyle w:val="IAPrrafo"/>
        <w:numPr>
          <w:ilvl w:val="0"/>
          <w:numId w:val="11"/>
        </w:numPr>
        <w:spacing w:after="0"/>
        <w:rPr>
          <w:rFonts w:cs="Calibri"/>
          <w:i/>
          <w:iCs/>
          <w:szCs w:val="20"/>
          <w:lang w:val="es-US"/>
        </w:rPr>
      </w:pPr>
      <w:r w:rsidRPr="00CE0C83">
        <w:rPr>
          <w:rFonts w:cs="Calibri"/>
          <w:szCs w:val="20"/>
          <w:lang w:val="es-US"/>
        </w:rPr>
        <w:t xml:space="preserve">La participación de la CIDH en los </w:t>
      </w:r>
      <w:r>
        <w:rPr>
          <w:rFonts w:cs="Calibri"/>
          <w:szCs w:val="20"/>
          <w:lang w:val="es-US"/>
        </w:rPr>
        <w:t>ó</w:t>
      </w:r>
      <w:r w:rsidRPr="00CE0C83">
        <w:rPr>
          <w:rFonts w:cs="Calibri"/>
          <w:szCs w:val="20"/>
          <w:lang w:val="es-US"/>
        </w:rPr>
        <w:t xml:space="preserve">rganos </w:t>
      </w:r>
      <w:r>
        <w:rPr>
          <w:rFonts w:cs="Calibri"/>
          <w:szCs w:val="20"/>
          <w:lang w:val="es-US"/>
        </w:rPr>
        <w:t>p</w:t>
      </w:r>
      <w:r w:rsidRPr="00CE0C83">
        <w:rPr>
          <w:rFonts w:cs="Calibri"/>
          <w:szCs w:val="20"/>
          <w:lang w:val="es-US"/>
        </w:rPr>
        <w:t xml:space="preserve">olíticos de la OEA posibilita a la Comisión generar conciencia pública respecto de los derechos humanos en las Américas. En el año 2024, las presentaciones estuvieron orientadas a temas como los siguientes: la situación de derechos humanos de las mujeres, personas con discapacidad, personas LGBTI, personas afrodescendientes, pueblos indígenas; derecho a la libertad de conciencia y religión o creencia; sobre los DESCA; sobre la Carta Democrática Interamericana y los Derechos Humanos, entre otros. Asimismo, la CIDH llamó la atención de los </w:t>
      </w:r>
      <w:r>
        <w:rPr>
          <w:rFonts w:cs="Calibri"/>
          <w:szCs w:val="20"/>
          <w:lang w:val="es-US"/>
        </w:rPr>
        <w:t>ó</w:t>
      </w:r>
      <w:r w:rsidRPr="00CE0C83">
        <w:rPr>
          <w:rFonts w:cs="Calibri"/>
          <w:szCs w:val="20"/>
          <w:lang w:val="es-US"/>
        </w:rPr>
        <w:t xml:space="preserve">rganos </w:t>
      </w:r>
      <w:r>
        <w:rPr>
          <w:rFonts w:cs="Calibri"/>
          <w:szCs w:val="20"/>
          <w:lang w:val="es-US"/>
        </w:rPr>
        <w:t>p</w:t>
      </w:r>
      <w:r w:rsidRPr="00CE0C83">
        <w:rPr>
          <w:rFonts w:cs="Calibri"/>
          <w:szCs w:val="20"/>
          <w:lang w:val="es-US"/>
        </w:rPr>
        <w:t xml:space="preserve">olíticos de la Organización para la situación de los </w:t>
      </w:r>
      <w:r>
        <w:rPr>
          <w:rFonts w:cs="Calibri"/>
          <w:szCs w:val="20"/>
          <w:lang w:val="es-US"/>
        </w:rPr>
        <w:t>d</w:t>
      </w:r>
      <w:r w:rsidRPr="00CE0C83">
        <w:rPr>
          <w:rFonts w:cs="Calibri"/>
          <w:szCs w:val="20"/>
          <w:lang w:val="es-US"/>
        </w:rPr>
        <w:t xml:space="preserve">erechos </w:t>
      </w:r>
      <w:r>
        <w:rPr>
          <w:rFonts w:cs="Calibri"/>
          <w:szCs w:val="20"/>
          <w:lang w:val="es-US"/>
        </w:rPr>
        <w:t>h</w:t>
      </w:r>
      <w:r w:rsidRPr="00CE0C83">
        <w:rPr>
          <w:rFonts w:cs="Calibri"/>
          <w:szCs w:val="20"/>
          <w:lang w:val="es-US"/>
        </w:rPr>
        <w:t xml:space="preserve">umanos en </w:t>
      </w:r>
      <w:r w:rsidR="00E74CCF" w:rsidRPr="00CE0C83">
        <w:rPr>
          <w:rFonts w:cs="Calibri"/>
          <w:szCs w:val="20"/>
          <w:lang w:val="es-US"/>
        </w:rPr>
        <w:t>Haití</w:t>
      </w:r>
      <w:r>
        <w:rPr>
          <w:rFonts w:cs="Calibri"/>
          <w:szCs w:val="20"/>
          <w:lang w:val="es-US"/>
        </w:rPr>
        <w:t>,</w:t>
      </w:r>
      <w:r w:rsidRPr="00CE0C83">
        <w:rPr>
          <w:rFonts w:cs="Calibri"/>
          <w:szCs w:val="20"/>
          <w:lang w:val="es-US"/>
        </w:rPr>
        <w:t xml:space="preserve"> Venezuela</w:t>
      </w:r>
      <w:r>
        <w:rPr>
          <w:rFonts w:cs="Calibri"/>
          <w:szCs w:val="20"/>
          <w:lang w:val="es-US"/>
        </w:rPr>
        <w:t xml:space="preserve"> y Guatemala</w:t>
      </w:r>
      <w:r w:rsidRPr="00CE0C83">
        <w:rPr>
          <w:rFonts w:cs="Calibri"/>
          <w:szCs w:val="20"/>
          <w:lang w:val="es-US"/>
        </w:rPr>
        <w:t>.</w:t>
      </w:r>
    </w:p>
    <w:p w14:paraId="2A5AA75A" w14:textId="77777777" w:rsidR="005843A2" w:rsidRPr="00CE0C83" w:rsidRDefault="005843A2" w:rsidP="005843A2">
      <w:pPr>
        <w:ind w:left="810"/>
        <w:contextualSpacing/>
        <w:jc w:val="both"/>
        <w:rPr>
          <w:rFonts w:cs="Calibri"/>
          <w:sz w:val="20"/>
          <w:szCs w:val="20"/>
          <w:lang w:val="es-US"/>
        </w:rPr>
      </w:pPr>
    </w:p>
    <w:p w14:paraId="72D300C9" w14:textId="38153414" w:rsidR="005843A2" w:rsidRPr="00CE0C83" w:rsidRDefault="005843A2" w:rsidP="00C5671F">
      <w:pPr>
        <w:pStyle w:val="IAPrrafo"/>
        <w:numPr>
          <w:ilvl w:val="0"/>
          <w:numId w:val="11"/>
        </w:numPr>
        <w:spacing w:after="0"/>
        <w:rPr>
          <w:rFonts w:cs="Calibri"/>
          <w:szCs w:val="20"/>
          <w:lang w:val="es-US"/>
        </w:rPr>
      </w:pPr>
      <w:r w:rsidRPr="00CE0C83">
        <w:rPr>
          <w:rFonts w:cs="Calibri"/>
          <w:szCs w:val="20"/>
          <w:lang w:val="es-US"/>
        </w:rPr>
        <w:t xml:space="preserve">Importa destacar que la CIDH viene incrementando su participación en los órganos políticos de la OEA, resultado de un acercamiento cada vez más amplio con los Estados miembros y </w:t>
      </w:r>
      <w:r>
        <w:rPr>
          <w:rFonts w:cs="Calibri"/>
          <w:szCs w:val="20"/>
          <w:lang w:val="es-US"/>
        </w:rPr>
        <w:t>d</w:t>
      </w:r>
      <w:r w:rsidRPr="00CE0C83">
        <w:rPr>
          <w:rFonts w:cs="Calibri"/>
          <w:szCs w:val="20"/>
          <w:lang w:val="es-US"/>
        </w:rPr>
        <w:t xml:space="preserve">el reconocimiento de la CIDH como un actor relevante en los debates de derechos humanos en el </w:t>
      </w:r>
      <w:r w:rsidR="00E74CCF">
        <w:rPr>
          <w:rFonts w:cs="Calibri"/>
          <w:szCs w:val="20"/>
          <w:lang w:val="es-US"/>
        </w:rPr>
        <w:t>h</w:t>
      </w:r>
      <w:r w:rsidRPr="00CE0C83">
        <w:rPr>
          <w:rFonts w:cs="Calibri"/>
          <w:szCs w:val="20"/>
          <w:lang w:val="es-US"/>
        </w:rPr>
        <w:t xml:space="preserve">emisferio. </w:t>
      </w:r>
    </w:p>
    <w:p w14:paraId="23D20EBD" w14:textId="77777777" w:rsidR="005843A2" w:rsidRPr="00CE0C83" w:rsidRDefault="005843A2" w:rsidP="005843A2">
      <w:pPr>
        <w:ind w:left="810"/>
        <w:contextualSpacing/>
        <w:jc w:val="both"/>
        <w:rPr>
          <w:rFonts w:cs="Calibri"/>
          <w:sz w:val="20"/>
          <w:szCs w:val="20"/>
          <w:lang w:val="es-US"/>
        </w:rPr>
      </w:pPr>
    </w:p>
    <w:p w14:paraId="4C8C3BE8" w14:textId="77777777" w:rsidR="005843A2" w:rsidRPr="00CE0C83" w:rsidRDefault="005843A2" w:rsidP="00C5671F">
      <w:pPr>
        <w:pStyle w:val="IAPrrafo"/>
        <w:numPr>
          <w:ilvl w:val="0"/>
          <w:numId w:val="11"/>
        </w:numPr>
        <w:spacing w:after="0"/>
        <w:rPr>
          <w:rFonts w:cs="Calibri"/>
          <w:szCs w:val="20"/>
          <w:lang w:val="es-US"/>
        </w:rPr>
      </w:pPr>
      <w:r w:rsidRPr="00CE0C83">
        <w:rPr>
          <w:rFonts w:cs="Calibri"/>
          <w:szCs w:val="20"/>
          <w:lang w:val="es-US"/>
        </w:rPr>
        <w:t>Durante el 2024 se realizaron 17 reuniones de revisión de cartera de peticiones, casos, medidas cautelares, soluciones amistosas y seguimiento de recomendaciones con los siguientes Estados: Argentina (8 y 9 de mayo/ 2 y 3 de octubre); Bolivia (4 de abril); Brasil (25 y 26 septiembre); Canadá (25 de febrero); Colombia (23 de julio); Costa Rica (19 de septiembre); Ecuador (25 y 26 de marzo); Estados Unidos (28 de marzo); Guatemala (26 y 27 de junio); México (13 y 14 de mayo / 23 y 24 de octubre); Honduras (28 y 29 de mayo)</w:t>
      </w:r>
      <w:r>
        <w:rPr>
          <w:rFonts w:cs="Calibri"/>
          <w:szCs w:val="20"/>
          <w:lang w:val="es-US"/>
        </w:rPr>
        <w:t>;</w:t>
      </w:r>
      <w:r w:rsidRPr="00CE0C83">
        <w:rPr>
          <w:rFonts w:cs="Calibri"/>
          <w:szCs w:val="20"/>
          <w:lang w:val="es-US"/>
        </w:rPr>
        <w:t xml:space="preserve"> Panamá (18 de noviembre); Paraguay (20 y 21 de febrero), Perú (17 y 18 de septiembre) y la </w:t>
      </w:r>
      <w:proofErr w:type="spellStart"/>
      <w:r>
        <w:rPr>
          <w:rFonts w:cs="Calibri"/>
          <w:szCs w:val="20"/>
          <w:lang w:val="es-US"/>
        </w:rPr>
        <w:t>República</w:t>
      </w:r>
      <w:r w:rsidRPr="00CE0C83">
        <w:rPr>
          <w:rFonts w:cs="Calibri"/>
          <w:szCs w:val="20"/>
          <w:lang w:val="es-US"/>
        </w:rPr>
        <w:t>blica</w:t>
      </w:r>
      <w:proofErr w:type="spellEnd"/>
      <w:r w:rsidRPr="00CE0C83">
        <w:rPr>
          <w:rFonts w:cs="Calibri"/>
          <w:szCs w:val="20"/>
          <w:lang w:val="es-US"/>
        </w:rPr>
        <w:t xml:space="preserve"> Dominicana (31 de enero y 1 de febrero).</w:t>
      </w:r>
      <w:r>
        <w:rPr>
          <w:rFonts w:cs="Calibri"/>
          <w:szCs w:val="20"/>
          <w:lang w:val="es-US"/>
        </w:rPr>
        <w:t xml:space="preserve"> Asimismo, tuvieron lugar reuniones específicas de revisión de la cartera de medidas cautelares con Colombia (7 de octubre) y El Salvador (4 de abril).</w:t>
      </w:r>
      <w:r w:rsidRPr="00CE0C83">
        <w:rPr>
          <w:rFonts w:cs="Calibri"/>
          <w:szCs w:val="20"/>
          <w:lang w:val="es-US"/>
        </w:rPr>
        <w:t xml:space="preserve"> Se subraya la importancia de las reuniones de portafolio como parte de la cultura de acceso a la información que implementa la CIDH para garantizar la transparencia y la rendición de cuentas de su Sistema de Casos y Peticiones y Medidas Cautelares.</w:t>
      </w:r>
    </w:p>
    <w:p w14:paraId="3AE3058E" w14:textId="77777777" w:rsidR="005843A2" w:rsidRPr="00CE0C83" w:rsidRDefault="005843A2" w:rsidP="005843A2">
      <w:pPr>
        <w:contextualSpacing/>
        <w:jc w:val="both"/>
        <w:rPr>
          <w:sz w:val="20"/>
          <w:szCs w:val="20"/>
          <w:lang w:val="es-US"/>
        </w:rPr>
      </w:pPr>
    </w:p>
    <w:p w14:paraId="3258DCFF" w14:textId="77777777" w:rsidR="005843A2" w:rsidRDefault="005843A2" w:rsidP="00C5671F">
      <w:pPr>
        <w:pStyle w:val="IAPrrafo"/>
        <w:numPr>
          <w:ilvl w:val="0"/>
          <w:numId w:val="11"/>
        </w:numPr>
        <w:spacing w:after="0"/>
        <w:rPr>
          <w:rFonts w:cs="Calibri"/>
          <w:szCs w:val="20"/>
          <w:lang w:val="es-US"/>
        </w:rPr>
      </w:pPr>
      <w:r w:rsidRPr="00CE0C83">
        <w:rPr>
          <w:rFonts w:cs="Calibri"/>
          <w:szCs w:val="20"/>
          <w:lang w:val="es-US"/>
        </w:rPr>
        <w:t xml:space="preserve">Asimismo, </w:t>
      </w:r>
      <w:r>
        <w:rPr>
          <w:rFonts w:cs="Calibri"/>
          <w:szCs w:val="20"/>
          <w:lang w:val="es-US"/>
        </w:rPr>
        <w:t>es relevante</w:t>
      </w:r>
      <w:r w:rsidRPr="00CE0C83">
        <w:rPr>
          <w:rFonts w:cs="Calibri"/>
          <w:szCs w:val="20"/>
          <w:lang w:val="es-US"/>
        </w:rPr>
        <w:t xml:space="preserve"> destacar </w:t>
      </w:r>
      <w:r>
        <w:rPr>
          <w:rFonts w:cs="Calibri"/>
          <w:szCs w:val="20"/>
          <w:lang w:val="es-US"/>
        </w:rPr>
        <w:t xml:space="preserve">el valor de </w:t>
      </w:r>
      <w:r w:rsidRPr="00CE0C83">
        <w:rPr>
          <w:rFonts w:cs="Calibri"/>
          <w:szCs w:val="20"/>
          <w:lang w:val="es-US"/>
        </w:rPr>
        <w:t xml:space="preserve">las reuniones con los grupos de países en los Períodos de Sesiones de la CIDH, que se consolidaron como una práctica de acercamiento, diálogo y cooperación de la CIDH con los Estados miembros, permitiendo un intercambio más fluido y dando consecuencia al mandato de prestar asesoría en derechos humanos a la Organización de los Estados Americanos y a los Estados. </w:t>
      </w:r>
    </w:p>
    <w:p w14:paraId="1622F642" w14:textId="77777777" w:rsidR="005843A2" w:rsidRDefault="005843A2" w:rsidP="005843A2">
      <w:pPr>
        <w:pStyle w:val="ListParagraph"/>
        <w:rPr>
          <w:rFonts w:cs="Calibri"/>
          <w:sz w:val="20"/>
          <w:szCs w:val="20"/>
          <w:lang w:val="es-US"/>
        </w:rPr>
      </w:pPr>
    </w:p>
    <w:p w14:paraId="564E10BA" w14:textId="5AB1059F" w:rsidR="005843A2" w:rsidRDefault="005843A2" w:rsidP="00C5671F">
      <w:pPr>
        <w:pStyle w:val="IAPrrafo"/>
        <w:numPr>
          <w:ilvl w:val="0"/>
          <w:numId w:val="11"/>
        </w:numPr>
        <w:spacing w:after="0"/>
        <w:rPr>
          <w:rFonts w:cs="Calibri"/>
          <w:szCs w:val="20"/>
          <w:lang w:val="es-US"/>
        </w:rPr>
      </w:pPr>
      <w:r w:rsidRPr="00641275">
        <w:rPr>
          <w:rFonts w:cs="Calibri"/>
          <w:szCs w:val="20"/>
          <w:lang w:val="es-US"/>
        </w:rPr>
        <w:t>En este contexto, cabe</w:t>
      </w:r>
      <w:r>
        <w:rPr>
          <w:rFonts w:cs="Calibri"/>
          <w:szCs w:val="20"/>
          <w:lang w:val="es-US"/>
        </w:rPr>
        <w:t>n</w:t>
      </w:r>
      <w:r w:rsidRPr="00641275">
        <w:rPr>
          <w:rFonts w:cs="Calibri"/>
          <w:szCs w:val="20"/>
          <w:lang w:val="es-US"/>
        </w:rPr>
        <w:t xml:space="preserve"> </w:t>
      </w:r>
      <w:r>
        <w:rPr>
          <w:rFonts w:cs="Calibri"/>
          <w:szCs w:val="20"/>
          <w:lang w:val="es-US"/>
        </w:rPr>
        <w:t>resaltar</w:t>
      </w:r>
      <w:r w:rsidRPr="00641275">
        <w:rPr>
          <w:rFonts w:cs="Calibri"/>
          <w:szCs w:val="20"/>
          <w:lang w:val="es-US"/>
        </w:rPr>
        <w:t xml:space="preserve"> dos eventos</w:t>
      </w:r>
      <w:r>
        <w:rPr>
          <w:rFonts w:cs="Calibri"/>
          <w:szCs w:val="20"/>
          <w:lang w:val="es-US"/>
        </w:rPr>
        <w:t xml:space="preserve"> </w:t>
      </w:r>
      <w:r w:rsidRPr="00641275">
        <w:rPr>
          <w:rFonts w:cs="Calibri"/>
          <w:szCs w:val="20"/>
          <w:lang w:val="es-US"/>
        </w:rPr>
        <w:t>conmemora</w:t>
      </w:r>
      <w:r>
        <w:rPr>
          <w:rFonts w:cs="Calibri"/>
          <w:szCs w:val="20"/>
          <w:lang w:val="es-US"/>
        </w:rPr>
        <w:t>tivos</w:t>
      </w:r>
      <w:r w:rsidRPr="00641275">
        <w:rPr>
          <w:rFonts w:cs="Calibri"/>
          <w:szCs w:val="20"/>
          <w:lang w:val="es-US"/>
        </w:rPr>
        <w:t xml:space="preserve"> del 65º aniversario de la CIDH. El primer evento tuvo lugar el 25 de junio, durante el 54</w:t>
      </w:r>
      <w:r w:rsidR="00304B88">
        <w:rPr>
          <w:rFonts w:cs="Calibri"/>
          <w:szCs w:val="20"/>
          <w:lang w:val="es-US"/>
        </w:rPr>
        <w:t>°</w:t>
      </w:r>
      <w:r w:rsidRPr="00641275">
        <w:rPr>
          <w:rFonts w:cs="Calibri"/>
          <w:szCs w:val="20"/>
          <w:lang w:val="es-US"/>
        </w:rPr>
        <w:t xml:space="preserve"> Período Ordinario de Sesiones de la Asamblea General de la OEA en Asunción, Paraguay. El segundo evento se celebró el 15 de julio, durante el 190</w:t>
      </w:r>
      <w:r w:rsidR="00304B88">
        <w:rPr>
          <w:rFonts w:cs="Calibri"/>
          <w:szCs w:val="20"/>
          <w:lang w:val="es-US"/>
        </w:rPr>
        <w:t>°</w:t>
      </w:r>
      <w:r w:rsidRPr="00641275">
        <w:rPr>
          <w:rFonts w:cs="Calibri"/>
          <w:szCs w:val="20"/>
          <w:lang w:val="es-US"/>
        </w:rPr>
        <w:t xml:space="preserve"> Período de Sesiones de la Comisión, donde los Estados Miembros reflexionaron sobre los logros de la CIDH y reafirmaron su compromiso con la promoción y protección de los derechos humanos en las Américas. A continuación, se presentan algunas de las declaraciones realizadas por</w:t>
      </w:r>
      <w:r>
        <w:rPr>
          <w:rFonts w:cs="Calibri"/>
          <w:szCs w:val="20"/>
          <w:lang w:val="es-US"/>
        </w:rPr>
        <w:t xml:space="preserve"> las y</w:t>
      </w:r>
      <w:r w:rsidRPr="00641275">
        <w:rPr>
          <w:rFonts w:cs="Calibri"/>
          <w:szCs w:val="20"/>
          <w:lang w:val="es-US"/>
        </w:rPr>
        <w:t xml:space="preserve"> los Representantes Permanentes de los Estados Miembros de la OEA durante este último evento:</w:t>
      </w:r>
    </w:p>
    <w:p w14:paraId="0BE485BE" w14:textId="77777777" w:rsidR="005843A2" w:rsidRDefault="005843A2" w:rsidP="005843A2">
      <w:pPr>
        <w:pStyle w:val="ListParagraph"/>
        <w:rPr>
          <w:rFonts w:cs="Calibri"/>
          <w:sz w:val="20"/>
          <w:szCs w:val="20"/>
          <w:lang w:val="es-US"/>
        </w:rPr>
      </w:pPr>
    </w:p>
    <w:p w14:paraId="58EB7927" w14:textId="77777777" w:rsidR="005843A2" w:rsidRPr="00842210" w:rsidRDefault="005843A2" w:rsidP="006D59AB">
      <w:pPr>
        <w:pStyle w:val="IAPrrafo"/>
        <w:numPr>
          <w:ilvl w:val="0"/>
          <w:numId w:val="11"/>
        </w:numPr>
        <w:spacing w:after="0"/>
        <w:rPr>
          <w:rFonts w:cs="Calibri"/>
          <w:lang w:val="es-AR"/>
        </w:rPr>
      </w:pPr>
      <w:r w:rsidRPr="00842210">
        <w:rPr>
          <w:rFonts w:cs="Calibri"/>
          <w:lang w:val="es-AR"/>
        </w:rPr>
        <w:t>Argentina: “</w:t>
      </w:r>
      <w:r w:rsidRPr="00842210">
        <w:rPr>
          <w:rFonts w:cs="Calibri"/>
          <w:i/>
          <w:iCs/>
          <w:lang w:val="es-AR"/>
        </w:rPr>
        <w:t>A lo largo de estos años, la Comisión ha jugado un papel fundamental en la vigilancia y protección de los derechos humanos, enfrentando desafíos de gran magnitud y promoviendo la justicia y la igualdad en toda la región. Su trabajo ha sido esencial para garantizar que los valores de dignidad humana, libertad y justicia prevalezcan en nuestras sociedades. Su impacto en la promoción y protección de los derechos humanos ha sido significativo y merece el reconocimiento y gratitud de todos los Estados miembros de la Organización de los Estados Americanos”.</w:t>
      </w:r>
    </w:p>
    <w:p w14:paraId="5C93B0AC" w14:textId="77777777" w:rsidR="005843A2" w:rsidRPr="009A2E6D" w:rsidRDefault="005843A2" w:rsidP="005843A2">
      <w:pPr>
        <w:pStyle w:val="ListParagraph"/>
        <w:rPr>
          <w:rFonts w:cs="Calibri"/>
          <w:sz w:val="20"/>
          <w:szCs w:val="20"/>
          <w:lang w:val="es-US"/>
        </w:rPr>
      </w:pPr>
    </w:p>
    <w:p w14:paraId="28ED98B8" w14:textId="77777777" w:rsidR="005843A2" w:rsidRPr="001322EB" w:rsidRDefault="005843A2" w:rsidP="006D59AB">
      <w:pPr>
        <w:pStyle w:val="IAPrrafo"/>
        <w:numPr>
          <w:ilvl w:val="0"/>
          <w:numId w:val="11"/>
        </w:numPr>
        <w:spacing w:after="0"/>
        <w:rPr>
          <w:rFonts w:cs="Calibri"/>
          <w:lang w:val="es-AR"/>
        </w:rPr>
      </w:pPr>
      <w:r w:rsidRPr="001322EB">
        <w:rPr>
          <w:rFonts w:cs="Calibri"/>
          <w:lang w:val="es-AR"/>
        </w:rPr>
        <w:t>Chile: “</w:t>
      </w:r>
      <w:r w:rsidRPr="001322EB">
        <w:rPr>
          <w:rFonts w:cs="Calibri"/>
          <w:i/>
          <w:iCs/>
          <w:lang w:val="es-AR"/>
        </w:rPr>
        <w:t>En Chile, la CIDH estuvo ahí, en terreno, un mes después del golpe de Estado, en 1973. Y a partir de ahí vinieron cuatro informes país y otras tantas inclusiones en el capítulo IV en los informes anuales. Así esta Comisión, como tantas otras veces, antes y después, se enfrentó al “todo bien” del discurso oficial, para evidenciar que en la vida cotidiana se vivía la barbarie, la prisión, la tortura, la desaparición; y también la precarización, destruyendo, por ejemplo, los más elementales derechos laborales, la huelga y la negociación colectiva</w:t>
      </w:r>
      <w:r w:rsidRPr="001322EB">
        <w:rPr>
          <w:rFonts w:cs="Calibri"/>
          <w:lang w:val="es-AR"/>
        </w:rPr>
        <w:t>”.</w:t>
      </w:r>
    </w:p>
    <w:p w14:paraId="3E088357" w14:textId="77777777" w:rsidR="005843A2" w:rsidRPr="00BF1612" w:rsidRDefault="005843A2" w:rsidP="005843A2">
      <w:pPr>
        <w:pStyle w:val="ListParagraph"/>
        <w:rPr>
          <w:rFonts w:cs="Calibri"/>
          <w:sz w:val="20"/>
          <w:szCs w:val="20"/>
          <w:lang w:val="es-US"/>
        </w:rPr>
      </w:pPr>
    </w:p>
    <w:p w14:paraId="67A378CB" w14:textId="77777777" w:rsidR="005843A2" w:rsidRPr="001322EB" w:rsidRDefault="005843A2" w:rsidP="006D59AB">
      <w:pPr>
        <w:pStyle w:val="IAPrrafo"/>
        <w:numPr>
          <w:ilvl w:val="0"/>
          <w:numId w:val="11"/>
        </w:numPr>
        <w:spacing w:after="0"/>
        <w:rPr>
          <w:rFonts w:cs="Calibri"/>
          <w:lang w:val="es-AR"/>
        </w:rPr>
      </w:pPr>
      <w:r w:rsidRPr="001322EB">
        <w:rPr>
          <w:rFonts w:cs="Calibri"/>
          <w:lang w:val="es-AR"/>
        </w:rPr>
        <w:t>Costa Rica: “</w:t>
      </w:r>
      <w:r w:rsidRPr="001322EB">
        <w:rPr>
          <w:rFonts w:cs="Calibri"/>
          <w:i/>
          <w:iCs/>
          <w:lang w:val="es-AR"/>
        </w:rPr>
        <w:t>Desde su creación, la CIDH ha realizado contribuciones importantes mediante la supervisión de la situación de los derechos humanos en los países de la región, la emisión de informes y recomendaciones, y el fortalecimiento del marco normativo internacional en materia de derechos humanos en las Américas</w:t>
      </w:r>
      <w:r w:rsidRPr="001322EB">
        <w:rPr>
          <w:rFonts w:cs="Calibri"/>
          <w:lang w:val="es-AR"/>
        </w:rPr>
        <w:t>”.</w:t>
      </w:r>
    </w:p>
    <w:p w14:paraId="055DFBEF" w14:textId="77777777" w:rsidR="005843A2" w:rsidRDefault="005843A2" w:rsidP="005843A2">
      <w:pPr>
        <w:suppressAutoHyphens w:val="0"/>
        <w:contextualSpacing/>
        <w:jc w:val="both"/>
        <w:rPr>
          <w:rFonts w:cs="Calibri"/>
          <w:sz w:val="20"/>
          <w:szCs w:val="20"/>
          <w:lang w:val="es-US"/>
        </w:rPr>
      </w:pPr>
    </w:p>
    <w:p w14:paraId="0196C0CB" w14:textId="77777777" w:rsidR="005843A2" w:rsidRPr="001322EB" w:rsidRDefault="005843A2" w:rsidP="006D59AB">
      <w:pPr>
        <w:pStyle w:val="IAPrrafo"/>
        <w:numPr>
          <w:ilvl w:val="0"/>
          <w:numId w:val="11"/>
        </w:numPr>
        <w:spacing w:after="0"/>
        <w:rPr>
          <w:rFonts w:cs="Calibri"/>
          <w:lang w:val="es-AR"/>
        </w:rPr>
      </w:pPr>
      <w:r w:rsidRPr="001322EB">
        <w:rPr>
          <w:rFonts w:cs="Calibri"/>
          <w:lang w:val="es-AR"/>
        </w:rPr>
        <w:t>Estados Unidos: “</w:t>
      </w:r>
      <w:r w:rsidRPr="001322EB">
        <w:rPr>
          <w:rFonts w:cs="Calibri"/>
          <w:i/>
          <w:iCs/>
          <w:lang w:val="es-AR"/>
        </w:rPr>
        <w:t>Los numerosos informes de la Comisión también han sido crucialmente importantes en la promoción y protección de los derechos humanos, proporcionando una fuente clave de responsabilidad internacional. La documentación de la Comisión sobre abusos y violaciones de derechos humanos en Cuba, Nicaragua y Venezuela, en particular, nos inspira a reafirmar nuestro compromiso colectivo de defender los principios de la Carta Democrática Interamericana y a participar en acciones colectivas a través de la OEA</w:t>
      </w:r>
      <w:r w:rsidRPr="001322EB">
        <w:rPr>
          <w:rFonts w:cs="Calibri"/>
          <w:lang w:val="es-AR"/>
        </w:rPr>
        <w:t>”.</w:t>
      </w:r>
    </w:p>
    <w:p w14:paraId="0F6ECB5E" w14:textId="77777777" w:rsidR="005843A2" w:rsidRPr="00BF1612" w:rsidRDefault="005843A2" w:rsidP="005843A2">
      <w:pPr>
        <w:pStyle w:val="ListParagraph"/>
        <w:rPr>
          <w:rFonts w:cs="Calibri"/>
          <w:sz w:val="20"/>
          <w:szCs w:val="20"/>
          <w:lang w:val="es-US"/>
        </w:rPr>
      </w:pPr>
    </w:p>
    <w:p w14:paraId="287CA1A7" w14:textId="77777777" w:rsidR="005843A2" w:rsidRPr="001322EB" w:rsidRDefault="005843A2" w:rsidP="006D59AB">
      <w:pPr>
        <w:pStyle w:val="IAPrrafo"/>
        <w:numPr>
          <w:ilvl w:val="0"/>
          <w:numId w:val="11"/>
        </w:numPr>
        <w:spacing w:after="0"/>
        <w:rPr>
          <w:rFonts w:cs="Calibri"/>
          <w:lang w:val="es-AR"/>
        </w:rPr>
      </w:pPr>
      <w:r w:rsidRPr="001322EB">
        <w:rPr>
          <w:rFonts w:cs="Calibri"/>
          <w:lang w:val="es-AR"/>
        </w:rPr>
        <w:t>México: “</w:t>
      </w:r>
      <w:r w:rsidRPr="001322EB">
        <w:rPr>
          <w:rFonts w:cs="Calibri"/>
          <w:i/>
          <w:iCs/>
          <w:lang w:val="es-AR"/>
        </w:rPr>
        <w:t>México hace un amplio reconocimiento al papel fundamental que la CIDH ha desempeñado en la promoción y protección de los derechos humanos y en la construcción de la democracia y el estado de derecho en nuestra región</w:t>
      </w:r>
      <w:r w:rsidRPr="001322EB">
        <w:rPr>
          <w:rFonts w:cs="Calibri"/>
          <w:lang w:val="es-AR"/>
        </w:rPr>
        <w:t>”.</w:t>
      </w:r>
    </w:p>
    <w:p w14:paraId="5052541A" w14:textId="77777777" w:rsidR="005843A2" w:rsidRPr="00BF1612" w:rsidRDefault="005843A2" w:rsidP="005843A2">
      <w:pPr>
        <w:pStyle w:val="ListParagraph"/>
        <w:rPr>
          <w:rFonts w:cs="Calibri"/>
          <w:sz w:val="20"/>
          <w:szCs w:val="20"/>
          <w:lang w:val="es-US"/>
        </w:rPr>
      </w:pPr>
    </w:p>
    <w:p w14:paraId="01715622" w14:textId="77777777" w:rsidR="005843A2" w:rsidRPr="009A2E6D" w:rsidRDefault="005843A2" w:rsidP="00C5671F">
      <w:pPr>
        <w:pStyle w:val="IAPrrafo"/>
        <w:numPr>
          <w:ilvl w:val="0"/>
          <w:numId w:val="11"/>
        </w:numPr>
        <w:spacing w:after="0"/>
        <w:rPr>
          <w:rFonts w:cs="Calibri"/>
          <w:i/>
          <w:iCs/>
          <w:szCs w:val="20"/>
          <w:lang w:val="es-US"/>
        </w:rPr>
      </w:pPr>
      <w:r w:rsidRPr="00BF1612">
        <w:rPr>
          <w:rFonts w:cs="Calibri"/>
          <w:szCs w:val="20"/>
          <w:lang w:val="es-US"/>
        </w:rPr>
        <w:t xml:space="preserve">Panamá: “El </w:t>
      </w:r>
      <w:r w:rsidRPr="009A2E6D">
        <w:rPr>
          <w:rFonts w:cs="Calibri"/>
          <w:i/>
          <w:iCs/>
          <w:szCs w:val="20"/>
          <w:lang w:val="es-US"/>
        </w:rPr>
        <w:t>equipo de la Comisión ha trabajado incansablemente para mejorar las prácticas en materia de Derechos Humanos y proveer protección a nuestros ciudadanos, mejorando así la calidad de vida en la región</w:t>
      </w:r>
      <w:r>
        <w:rPr>
          <w:rFonts w:cs="Calibri"/>
          <w:i/>
          <w:iCs/>
          <w:szCs w:val="20"/>
          <w:lang w:val="es-US"/>
        </w:rPr>
        <w:t xml:space="preserve"> —</w:t>
      </w:r>
      <w:r w:rsidRPr="009A2E6D">
        <w:rPr>
          <w:rFonts w:cs="Calibri"/>
          <w:i/>
          <w:iCs/>
          <w:szCs w:val="20"/>
          <w:lang w:val="es-US"/>
        </w:rPr>
        <w:t>especialment</w:t>
      </w:r>
      <w:r>
        <w:rPr>
          <w:rFonts w:cs="Calibri"/>
          <w:i/>
          <w:iCs/>
          <w:szCs w:val="20"/>
          <w:lang w:val="es-US"/>
        </w:rPr>
        <w:t>e—</w:t>
      </w:r>
      <w:r w:rsidRPr="009A2E6D">
        <w:rPr>
          <w:rFonts w:cs="Calibri"/>
          <w:i/>
          <w:iCs/>
          <w:szCs w:val="20"/>
          <w:lang w:val="es-US"/>
        </w:rPr>
        <w:t xml:space="preserve"> de aquellos que se encuentran en una situación de vulnerabilidad. En esta línea, es preciso resaltar que la CIDH ha sido pionera en la defensa de derechos emergentes, ampliando su mandato para adaptarse a las necesidades cambiantes de nuestra sociedad; un elemento indispensable para garantizar que no se deje a nadie atrás.</w:t>
      </w:r>
      <w:r w:rsidRPr="00BF1612">
        <w:rPr>
          <w:rFonts w:cs="Calibri"/>
          <w:i/>
          <w:iCs/>
          <w:szCs w:val="20"/>
          <w:lang w:val="es-US"/>
        </w:rPr>
        <w:t xml:space="preserve"> </w:t>
      </w:r>
      <w:r w:rsidRPr="009A2E6D">
        <w:rPr>
          <w:rFonts w:cs="Calibri"/>
          <w:i/>
          <w:iCs/>
          <w:szCs w:val="20"/>
          <w:lang w:val="es-US"/>
        </w:rPr>
        <w:t>Esta delegación aplaude de manera especial la inclusión de la protección de los derechos económicos, sociales y culturales en su agenda; reconociendo que la dignidad humana no puede separarse de la igualdad de oportunidades y del acceso a servicios básicos.</w:t>
      </w:r>
      <w:r w:rsidRPr="00BF1612">
        <w:rPr>
          <w:rFonts w:cs="Calibri"/>
          <w:i/>
          <w:iCs/>
          <w:szCs w:val="20"/>
          <w:lang w:val="es-US"/>
        </w:rPr>
        <w:t xml:space="preserve"> </w:t>
      </w:r>
      <w:r w:rsidRPr="009A2E6D">
        <w:rPr>
          <w:rFonts w:cs="Calibri"/>
          <w:i/>
          <w:iCs/>
          <w:szCs w:val="20"/>
          <w:lang w:val="es-US"/>
        </w:rPr>
        <w:t>Los titánicos esfuerzos de la Comisión a lo largo de estos 65 años han contribuido enormemente a la consolidación de la democracia y el respeto al Estado de Derecho en nuestro hemisferio; velando porque se respeten en todos los rincones de las Américas los derechos civiles y políticos, la libertad de expresión, el derecho a un juicio justo y la protección contra la tortura</w:t>
      </w:r>
      <w:r w:rsidRPr="00BF1612">
        <w:rPr>
          <w:rFonts w:cs="Calibri"/>
          <w:i/>
          <w:iCs/>
          <w:szCs w:val="20"/>
          <w:lang w:val="es-US"/>
        </w:rPr>
        <w:t>”</w:t>
      </w:r>
      <w:r>
        <w:rPr>
          <w:rFonts w:cs="Calibri"/>
          <w:i/>
          <w:iCs/>
          <w:szCs w:val="20"/>
          <w:lang w:val="es-US"/>
        </w:rPr>
        <w:t>.</w:t>
      </w:r>
    </w:p>
    <w:p w14:paraId="740208B3" w14:textId="77777777" w:rsidR="005843A2" w:rsidRDefault="005843A2" w:rsidP="005843A2">
      <w:pPr>
        <w:suppressAutoHyphens w:val="0"/>
        <w:ind w:left="810"/>
        <w:contextualSpacing/>
        <w:jc w:val="both"/>
        <w:rPr>
          <w:rFonts w:cs="Calibri"/>
          <w:i/>
          <w:iCs/>
          <w:sz w:val="20"/>
          <w:szCs w:val="20"/>
          <w:lang w:val="es-US"/>
        </w:rPr>
      </w:pPr>
    </w:p>
    <w:p w14:paraId="0D14BDA2" w14:textId="77777777" w:rsidR="005843A2" w:rsidRPr="001322EB" w:rsidRDefault="005843A2" w:rsidP="006D59AB">
      <w:pPr>
        <w:pStyle w:val="IAPrrafo"/>
        <w:numPr>
          <w:ilvl w:val="0"/>
          <w:numId w:val="11"/>
        </w:numPr>
        <w:spacing w:after="0"/>
        <w:rPr>
          <w:rFonts w:cs="Calibri"/>
          <w:lang w:val="es-AR"/>
        </w:rPr>
      </w:pPr>
      <w:r w:rsidRPr="001322EB">
        <w:rPr>
          <w:rFonts w:cs="Calibri"/>
          <w:lang w:val="es-AR"/>
        </w:rPr>
        <w:t>República Dominicana: “</w:t>
      </w:r>
      <w:r w:rsidRPr="001322EB">
        <w:rPr>
          <w:rFonts w:cs="Calibri"/>
          <w:i/>
          <w:iCs/>
          <w:lang w:val="es-AR"/>
        </w:rPr>
        <w:t>Desde su creación en 1959, la CIDH ha jugado un papel fundamental en la promoción y protección de los derechos humanos en el continente americano. El trabajo de la Comisión es evidente no solo en el afianzamiento de los mecanismos de protección para víctimas en situaciones de vulnerabilidad, sino también en la cantidad de estándares que hoy son referentes importantes y útiles en la labor de protección de los Estados</w:t>
      </w:r>
      <w:r w:rsidRPr="001322EB">
        <w:rPr>
          <w:rFonts w:cs="Calibri"/>
          <w:lang w:val="es-AR"/>
        </w:rPr>
        <w:t>”.</w:t>
      </w:r>
    </w:p>
    <w:p w14:paraId="6FBB9F94" w14:textId="77777777" w:rsidR="005843A2" w:rsidRPr="009A2E6D" w:rsidRDefault="005843A2" w:rsidP="005843A2">
      <w:pPr>
        <w:suppressAutoHyphens w:val="0"/>
        <w:ind w:left="810"/>
        <w:contextualSpacing/>
        <w:jc w:val="both"/>
        <w:rPr>
          <w:rFonts w:cs="Calibri"/>
          <w:i/>
          <w:iCs/>
          <w:sz w:val="20"/>
          <w:szCs w:val="20"/>
          <w:lang w:val="es-US"/>
        </w:rPr>
      </w:pPr>
    </w:p>
    <w:p w14:paraId="0BE5E5A8" w14:textId="77777777" w:rsidR="005843A2" w:rsidRPr="001322EB" w:rsidRDefault="005843A2" w:rsidP="006D59AB">
      <w:pPr>
        <w:pStyle w:val="IAPrrafo"/>
        <w:numPr>
          <w:ilvl w:val="0"/>
          <w:numId w:val="11"/>
        </w:numPr>
        <w:spacing w:after="0"/>
        <w:rPr>
          <w:rFonts w:cs="Calibri"/>
          <w:lang w:val="es-AR"/>
        </w:rPr>
      </w:pPr>
      <w:r w:rsidRPr="001322EB">
        <w:rPr>
          <w:rFonts w:cs="Calibri"/>
          <w:lang w:val="es-AR"/>
        </w:rPr>
        <w:t>Surinam: “</w:t>
      </w:r>
      <w:r w:rsidRPr="001322EB">
        <w:rPr>
          <w:rFonts w:cs="Calibri"/>
          <w:i/>
          <w:iCs/>
          <w:lang w:val="es-AR"/>
        </w:rPr>
        <w:t>La CIDH y la Corte alzaron la voz contra las violaciones de derechos humanos durante la dictadura militar en Surinam y durante una breve guerra interna. Agradecemos esos momentos, que ayudaron a que nuestra nación volviera a un camino democrático con respecto a los derechos humanos básicos</w:t>
      </w:r>
      <w:r w:rsidRPr="001322EB">
        <w:rPr>
          <w:rFonts w:cs="Calibri"/>
          <w:lang w:val="es-AR"/>
        </w:rPr>
        <w:t>”.</w:t>
      </w:r>
    </w:p>
    <w:p w14:paraId="05C5621B" w14:textId="77777777" w:rsidR="005843A2" w:rsidRPr="009A2E6D" w:rsidRDefault="005843A2" w:rsidP="005843A2">
      <w:pPr>
        <w:rPr>
          <w:rFonts w:cs="Calibri"/>
          <w:sz w:val="20"/>
          <w:szCs w:val="20"/>
          <w:lang w:val="es-US"/>
        </w:rPr>
      </w:pPr>
    </w:p>
    <w:p w14:paraId="22D20FED" w14:textId="77777777" w:rsidR="00400116" w:rsidRDefault="00400116" w:rsidP="00400116">
      <w:pPr>
        <w:pStyle w:val="IASubttulo2"/>
        <w:rPr>
          <w:lang w:val="es-CO"/>
        </w:rPr>
      </w:pPr>
      <w:bookmarkStart w:id="34" w:name="_Toc195611906"/>
      <w:bookmarkStart w:id="35" w:name="_Toc195612904"/>
      <w:r w:rsidRPr="00400116">
        <w:rPr>
          <w:lang w:val="es-CO"/>
        </w:rPr>
        <w:t>Actividades de la CIDH con otros órganos regionales y universales de derechos humanos</w:t>
      </w:r>
      <w:bookmarkEnd w:id="34"/>
      <w:bookmarkEnd w:id="35"/>
    </w:p>
    <w:p w14:paraId="653FCF1E" w14:textId="77777777" w:rsidR="00051329" w:rsidRPr="00051329" w:rsidRDefault="00051329" w:rsidP="00C5671F">
      <w:pPr>
        <w:pStyle w:val="IAPrrafo"/>
        <w:numPr>
          <w:ilvl w:val="0"/>
          <w:numId w:val="11"/>
        </w:numPr>
        <w:rPr>
          <w:lang w:val="es-AR"/>
        </w:rPr>
      </w:pPr>
      <w:r w:rsidRPr="00051329">
        <w:rPr>
          <w:lang w:val="es-AR"/>
        </w:rPr>
        <w:t xml:space="preserve">En 2024 la CIDH continuó profundizando su colaboración con otros organismos internacionales de derechos humanos, en virtud del Programa 30 del Plan Estratégico 2023-2027. Los objetivos centrales de esta articulación son fortalecer el intercambio de buenas prácticas, de jurisprudencia y estándares, y la articulación estratégica para robustecer la consistencia entre organismos de derechos humanos y las intervenciones estratégicas para una efectiva promoción y protección de los derechos humanos en las Américas. </w:t>
      </w:r>
    </w:p>
    <w:p w14:paraId="5BF9B027" w14:textId="77777777" w:rsidR="00051329" w:rsidRPr="0044286F" w:rsidRDefault="00051329" w:rsidP="001F5FF0">
      <w:pPr>
        <w:pStyle w:val="IASubttulo3"/>
        <w:numPr>
          <w:ilvl w:val="0"/>
          <w:numId w:val="20"/>
        </w:numPr>
        <w:jc w:val="both"/>
        <w:rPr>
          <w:lang w:val="es-CO"/>
        </w:rPr>
      </w:pPr>
      <w:bookmarkStart w:id="36" w:name="_Toc195611907"/>
      <w:bookmarkStart w:id="37" w:name="_Toc195612905"/>
      <w:r w:rsidRPr="0044286F">
        <w:rPr>
          <w:lang w:val="es-CO"/>
        </w:rPr>
        <w:t>Oficina del Alto Comisionado para los Derechos Humanos de Naciones Unidas (OACNUDH)</w:t>
      </w:r>
      <w:bookmarkEnd w:id="36"/>
      <w:bookmarkEnd w:id="37"/>
    </w:p>
    <w:p w14:paraId="14E7A47C" w14:textId="77777777" w:rsidR="00051329" w:rsidRPr="0077449B" w:rsidRDefault="00051329" w:rsidP="00051329">
      <w:pPr>
        <w:pStyle w:val="IASubttulo4"/>
        <w:rPr>
          <w:lang w:val="es-CO"/>
        </w:rPr>
      </w:pPr>
      <w:r w:rsidRPr="0077449B">
        <w:rPr>
          <w:lang w:val="es-CO"/>
        </w:rPr>
        <w:t>Mecanismos de coordinación</w:t>
      </w:r>
    </w:p>
    <w:p w14:paraId="159DD422" w14:textId="6F69066C" w:rsidR="00051329" w:rsidRPr="00051329" w:rsidRDefault="00051329" w:rsidP="00C5671F">
      <w:pPr>
        <w:pStyle w:val="IAPrrafo"/>
        <w:numPr>
          <w:ilvl w:val="0"/>
          <w:numId w:val="11"/>
        </w:numPr>
        <w:rPr>
          <w:lang w:val="es-AR"/>
        </w:rPr>
      </w:pPr>
      <w:r w:rsidRPr="00051329">
        <w:rPr>
          <w:lang w:val="es-AR"/>
        </w:rPr>
        <w:t xml:space="preserve">La </w:t>
      </w:r>
      <w:r w:rsidRPr="00051329">
        <w:rPr>
          <w:b/>
          <w:bCs/>
          <w:lang w:val="es-AR"/>
        </w:rPr>
        <w:t xml:space="preserve">Plataforma de Expertos Independientes sobre los Derechos de los Refugiados </w:t>
      </w:r>
      <w:r w:rsidRPr="00051329">
        <w:rPr>
          <w:lang w:val="es-AR"/>
        </w:rPr>
        <w:t>(PIERR por sus siglas en inglés) fue inaugurada a inicios de 2024 con el objetivo de coordinar iniciativas conjuntas de defensa para fortalecer la protección y promoción de los derechos humanos de los refugiados y solicitantes de asilo. La Plataforma está integrada por los mandatos de los Relatores Especiales de las Naciones Unidas sobre los derechos humanos de los migrantes y sobre la trata de personas, especialmente mujeres y niños, el Grupo de Trabajo sobre la detención arbitraria, el Comité de las Naciones Unidas contra la Tortura, el Relator Especial sobre los refugiados, solicitantes de asilo, desplazados internos y migrantes en África de la Comisión Africana de Derechos Humanos y de los Pueblos y la Relatoría sobre Movilidad Humana de la Comisión Interamericana de Derechos Humanos y cuenta con el apoyo de ACNUR y la OACNUDH.</w:t>
      </w:r>
    </w:p>
    <w:p w14:paraId="41C14C55" w14:textId="7B5F03A4" w:rsidR="00051329" w:rsidRPr="00C627A0" w:rsidRDefault="00051329" w:rsidP="00051329">
      <w:pPr>
        <w:pStyle w:val="IAPrrafo"/>
        <w:numPr>
          <w:ilvl w:val="0"/>
          <w:numId w:val="11"/>
        </w:numPr>
        <w:rPr>
          <w:lang w:val="es-AR"/>
        </w:rPr>
      </w:pPr>
      <w:r w:rsidRPr="00051329">
        <w:rPr>
          <w:lang w:val="es-AR"/>
        </w:rPr>
        <w:t xml:space="preserve">El 27 de junio, la Comisionada Andrea </w:t>
      </w:r>
      <w:proofErr w:type="spellStart"/>
      <w:r w:rsidRPr="00051329">
        <w:rPr>
          <w:lang w:val="es-AR"/>
        </w:rPr>
        <w:t>Pochak</w:t>
      </w:r>
      <w:proofErr w:type="spellEnd"/>
      <w:r w:rsidRPr="00051329">
        <w:rPr>
          <w:lang w:val="es-AR"/>
        </w:rPr>
        <w:t xml:space="preserve"> participó en un encuentro de esta plataforma en Ginebra con el fin de articular estrategias para trabajar en conjunto en la mejor protección de los derechos humanos de solicitantes de asilo y refugiados. En la reunión participaron </w:t>
      </w:r>
      <w:proofErr w:type="spellStart"/>
      <w:r w:rsidRPr="00051329">
        <w:rPr>
          <w:rFonts w:cs="Segoe UI"/>
          <w:color w:val="1D1F25"/>
          <w:shd w:val="clear" w:color="auto" w:fill="FAFAFA"/>
          <w:lang w:val="es-AR"/>
        </w:rPr>
        <w:t>Siobhán</w:t>
      </w:r>
      <w:proofErr w:type="spellEnd"/>
      <w:r w:rsidRPr="00051329">
        <w:rPr>
          <w:rFonts w:cs="Segoe UI"/>
          <w:color w:val="1D1F25"/>
          <w:shd w:val="clear" w:color="auto" w:fill="FAFAFA"/>
          <w:lang w:val="es-AR"/>
        </w:rPr>
        <w:t xml:space="preserve"> </w:t>
      </w:r>
      <w:proofErr w:type="spellStart"/>
      <w:r w:rsidRPr="00051329">
        <w:rPr>
          <w:rFonts w:cs="Segoe UI"/>
          <w:color w:val="1D1F25"/>
          <w:shd w:val="clear" w:color="auto" w:fill="FAFAFA"/>
          <w:lang w:val="es-AR"/>
        </w:rPr>
        <w:t>Mullally</w:t>
      </w:r>
      <w:proofErr w:type="spellEnd"/>
      <w:r w:rsidRPr="00051329">
        <w:rPr>
          <w:rFonts w:cs="Segoe UI"/>
          <w:color w:val="1D1F25"/>
          <w:shd w:val="clear" w:color="auto" w:fill="FAFAFA"/>
          <w:lang w:val="es-AR"/>
        </w:rPr>
        <w:t xml:space="preserve">, Relatora Especial </w:t>
      </w:r>
      <w:r w:rsidR="00BD58A4">
        <w:rPr>
          <w:rFonts w:cs="Segoe UI"/>
          <w:color w:val="1D1F25"/>
          <w:shd w:val="clear" w:color="auto" w:fill="FAFAFA"/>
          <w:lang w:val="es-AR"/>
        </w:rPr>
        <w:t xml:space="preserve">sobre la </w:t>
      </w:r>
      <w:r w:rsidRPr="00051329">
        <w:rPr>
          <w:rFonts w:cs="Segoe UI"/>
          <w:color w:val="1D1F25"/>
          <w:shd w:val="clear" w:color="auto" w:fill="FAFAFA"/>
          <w:lang w:val="es-AR"/>
        </w:rPr>
        <w:t xml:space="preserve">Trata de Personas, especialmente mujeres y niños de la ONU; </w:t>
      </w:r>
      <w:proofErr w:type="spellStart"/>
      <w:r w:rsidRPr="00051329">
        <w:rPr>
          <w:rFonts w:cs="Segoe UI"/>
          <w:color w:val="1D1F25"/>
          <w:shd w:val="clear" w:color="auto" w:fill="FAFAFA"/>
          <w:lang w:val="es-AR"/>
        </w:rPr>
        <w:t>Gehad</w:t>
      </w:r>
      <w:proofErr w:type="spellEnd"/>
      <w:r w:rsidRPr="00051329">
        <w:rPr>
          <w:rFonts w:cs="Segoe UI"/>
          <w:color w:val="1D1F25"/>
          <w:shd w:val="clear" w:color="auto" w:fill="FAFAFA"/>
          <w:lang w:val="es-AR"/>
        </w:rPr>
        <w:t xml:space="preserve"> Madi, Relator Especial sobre los derechos humanos de los migrantes de la ONU; Priya </w:t>
      </w:r>
      <w:proofErr w:type="spellStart"/>
      <w:r w:rsidRPr="00051329">
        <w:rPr>
          <w:rFonts w:cs="Segoe UI"/>
          <w:color w:val="1D1F25"/>
          <w:shd w:val="clear" w:color="auto" w:fill="FAFAFA"/>
          <w:lang w:val="es-AR"/>
        </w:rPr>
        <w:t>Gopalan</w:t>
      </w:r>
      <w:proofErr w:type="spellEnd"/>
      <w:r w:rsidRPr="00051329">
        <w:rPr>
          <w:rFonts w:cs="Segoe UI"/>
          <w:color w:val="1D1F25"/>
          <w:shd w:val="clear" w:color="auto" w:fill="FAFAFA"/>
          <w:lang w:val="es-AR"/>
        </w:rPr>
        <w:t xml:space="preserve">, </w:t>
      </w:r>
      <w:proofErr w:type="gramStart"/>
      <w:r w:rsidRPr="00051329">
        <w:rPr>
          <w:rFonts w:cs="Segoe UI"/>
          <w:color w:val="1D1F25"/>
          <w:shd w:val="clear" w:color="auto" w:fill="FAFAFA"/>
          <w:lang w:val="es-AR"/>
        </w:rPr>
        <w:t>Vicepresidenta</w:t>
      </w:r>
      <w:proofErr w:type="gramEnd"/>
      <w:r w:rsidRPr="00051329">
        <w:rPr>
          <w:rFonts w:cs="Segoe UI"/>
          <w:color w:val="1D1F25"/>
          <w:shd w:val="clear" w:color="auto" w:fill="FAFAFA"/>
          <w:lang w:val="es-AR"/>
        </w:rPr>
        <w:t xml:space="preserve"> del Grupo de Trabajo de la ONU sobre Detención Arbitraria; Selma </w:t>
      </w:r>
      <w:proofErr w:type="spellStart"/>
      <w:r w:rsidRPr="00051329">
        <w:rPr>
          <w:rFonts w:cs="Segoe UI"/>
          <w:color w:val="1D1F25"/>
          <w:shd w:val="clear" w:color="auto" w:fill="FAFAFA"/>
          <w:lang w:val="es-AR"/>
        </w:rPr>
        <w:t>Sassi</w:t>
      </w:r>
      <w:proofErr w:type="spellEnd"/>
      <w:r w:rsidRPr="00051329">
        <w:rPr>
          <w:rFonts w:cs="Segoe UI"/>
          <w:color w:val="1D1F25"/>
          <w:shd w:val="clear" w:color="auto" w:fill="FAFAFA"/>
          <w:lang w:val="es-AR"/>
        </w:rPr>
        <w:t xml:space="preserve">, Relatora Especial sobre refugiados, solicitantes de asilo, desplazados internos y migrantes en África de la Comisión Africana de Derechos Humanos y de los Pueblos. Asimismo, sostuvieron reuniones con especialistas técnicos del </w:t>
      </w:r>
      <w:r w:rsidRPr="00051329">
        <w:rPr>
          <w:rFonts w:cstheme="minorHAnsi"/>
          <w:lang w:val="es-AR"/>
        </w:rPr>
        <w:t>Alto Comisionado de Naciones Unidas para los Refugiados</w:t>
      </w:r>
      <w:r w:rsidRPr="00051329">
        <w:rPr>
          <w:rFonts w:cs="Segoe UI"/>
          <w:color w:val="1D1F25"/>
          <w:shd w:val="clear" w:color="auto" w:fill="FAFAFA"/>
          <w:lang w:val="es-AR"/>
        </w:rPr>
        <w:t xml:space="preserve"> en temáticas relacionadas con la protección de las personas solicitantes de asilo y refugiadas; y contaron con el apoyo de la Secretaría Técnica de la Plataforma integrada por especialistas de la OACNUDH y ACNUR.</w:t>
      </w:r>
    </w:p>
    <w:p w14:paraId="475108C5" w14:textId="300AC768" w:rsidR="00051329" w:rsidRPr="00DC65B1" w:rsidRDefault="00051329" w:rsidP="00DC65B1">
      <w:pPr>
        <w:pStyle w:val="IAPrrafo"/>
        <w:numPr>
          <w:ilvl w:val="0"/>
          <w:numId w:val="11"/>
        </w:numPr>
        <w:rPr>
          <w:rFonts w:eastAsia="Times New Roman"/>
          <w:szCs w:val="20"/>
          <w:lang w:val="es-AR"/>
        </w:rPr>
      </w:pPr>
      <w:proofErr w:type="spellStart"/>
      <w:r w:rsidRPr="008B589E">
        <w:rPr>
          <w:rFonts w:eastAsia="Times New Roman"/>
          <w:szCs w:val="20"/>
        </w:rPr>
        <w:t>Adicionalmente</w:t>
      </w:r>
      <w:proofErr w:type="spellEnd"/>
      <w:r w:rsidRPr="008B589E">
        <w:rPr>
          <w:rFonts w:eastAsia="Times New Roman"/>
          <w:szCs w:val="20"/>
        </w:rPr>
        <w:t xml:space="preserve">, </w:t>
      </w:r>
      <w:proofErr w:type="spellStart"/>
      <w:r w:rsidRPr="008B589E">
        <w:rPr>
          <w:rFonts w:eastAsia="Times New Roman"/>
          <w:szCs w:val="20"/>
        </w:rPr>
        <w:t>durante</w:t>
      </w:r>
      <w:proofErr w:type="spellEnd"/>
      <w:r w:rsidRPr="008B589E">
        <w:rPr>
          <w:rFonts w:eastAsia="Times New Roman"/>
          <w:szCs w:val="20"/>
        </w:rPr>
        <w:t xml:space="preserve"> la </w:t>
      </w:r>
      <w:proofErr w:type="spellStart"/>
      <w:r w:rsidRPr="008B589E">
        <w:rPr>
          <w:rFonts w:eastAsia="Times New Roman"/>
          <w:szCs w:val="20"/>
        </w:rPr>
        <w:t>visita</w:t>
      </w:r>
      <w:proofErr w:type="spellEnd"/>
      <w:r w:rsidRPr="008B589E">
        <w:rPr>
          <w:rFonts w:eastAsia="Times New Roman"/>
          <w:szCs w:val="20"/>
        </w:rPr>
        <w:t xml:space="preserve"> a Ginebra la </w:t>
      </w:r>
      <w:proofErr w:type="spellStart"/>
      <w:r w:rsidRPr="008B589E">
        <w:rPr>
          <w:rFonts w:eastAsia="Times New Roman"/>
          <w:szCs w:val="20"/>
        </w:rPr>
        <w:t>Comisionada</w:t>
      </w:r>
      <w:proofErr w:type="spellEnd"/>
      <w:r w:rsidRPr="008B589E">
        <w:rPr>
          <w:rFonts w:eastAsia="Times New Roman"/>
          <w:szCs w:val="20"/>
        </w:rPr>
        <w:t xml:space="preserve"> </w:t>
      </w:r>
      <w:proofErr w:type="spellStart"/>
      <w:r w:rsidRPr="008B589E">
        <w:rPr>
          <w:rFonts w:eastAsia="Times New Roman"/>
          <w:szCs w:val="20"/>
        </w:rPr>
        <w:t>Pochak</w:t>
      </w:r>
      <w:proofErr w:type="spellEnd"/>
      <w:r w:rsidRPr="008B589E">
        <w:rPr>
          <w:rFonts w:eastAsia="Times New Roman"/>
          <w:szCs w:val="20"/>
        </w:rPr>
        <w:t xml:space="preserve"> </w:t>
      </w:r>
      <w:proofErr w:type="spellStart"/>
      <w:r w:rsidRPr="008B589E">
        <w:rPr>
          <w:rFonts w:eastAsia="Times New Roman"/>
          <w:szCs w:val="20"/>
        </w:rPr>
        <w:t>participó</w:t>
      </w:r>
      <w:proofErr w:type="spellEnd"/>
      <w:r w:rsidRPr="008B589E">
        <w:rPr>
          <w:rFonts w:eastAsia="Times New Roman"/>
          <w:szCs w:val="20"/>
        </w:rPr>
        <w:t xml:space="preserve"> </w:t>
      </w:r>
      <w:proofErr w:type="spellStart"/>
      <w:r w:rsidRPr="008B589E">
        <w:rPr>
          <w:rFonts w:eastAsia="Times New Roman"/>
          <w:szCs w:val="20"/>
        </w:rPr>
        <w:t>en</w:t>
      </w:r>
      <w:proofErr w:type="spellEnd"/>
      <w:r w:rsidRPr="008B589E">
        <w:rPr>
          <w:rFonts w:eastAsia="Times New Roman"/>
          <w:szCs w:val="20"/>
        </w:rPr>
        <w:t xml:space="preserve"> </w:t>
      </w:r>
      <w:proofErr w:type="spellStart"/>
      <w:r w:rsidRPr="008B589E">
        <w:rPr>
          <w:rFonts w:eastAsia="Times New Roman"/>
          <w:szCs w:val="20"/>
        </w:rPr>
        <w:t>el</w:t>
      </w:r>
      <w:proofErr w:type="spellEnd"/>
      <w:r w:rsidRPr="008B589E">
        <w:rPr>
          <w:rFonts w:eastAsia="Times New Roman"/>
          <w:szCs w:val="20"/>
        </w:rPr>
        <w:t xml:space="preserve"> </w:t>
      </w:r>
      <w:proofErr w:type="spellStart"/>
      <w:r w:rsidRPr="008B589E">
        <w:rPr>
          <w:rFonts w:eastAsia="Times New Roman"/>
          <w:szCs w:val="20"/>
        </w:rPr>
        <w:t>evento</w:t>
      </w:r>
      <w:proofErr w:type="spellEnd"/>
      <w:r w:rsidRPr="008B589E">
        <w:rPr>
          <w:rFonts w:eastAsia="Times New Roman"/>
          <w:szCs w:val="20"/>
        </w:rPr>
        <w:t xml:space="preserve"> </w:t>
      </w:r>
      <w:r>
        <w:rPr>
          <w:rFonts w:eastAsia="Times New Roman"/>
          <w:szCs w:val="20"/>
        </w:rPr>
        <w:t>“</w:t>
      </w:r>
      <w:r w:rsidRPr="008B589E">
        <w:rPr>
          <w:rFonts w:eastAsia="Times New Roman"/>
          <w:szCs w:val="20"/>
        </w:rPr>
        <w:t>Working Together to Advance the Human Rights Protection of Asylum-Seekers and Refugees</w:t>
      </w:r>
      <w:r>
        <w:rPr>
          <w:rFonts w:eastAsia="Times New Roman"/>
          <w:szCs w:val="20"/>
        </w:rPr>
        <w:t>”</w:t>
      </w:r>
      <w:r w:rsidRPr="008B589E">
        <w:rPr>
          <w:rFonts w:eastAsia="Times New Roman"/>
          <w:szCs w:val="20"/>
        </w:rPr>
        <w:t xml:space="preserve">. </w:t>
      </w:r>
      <w:r w:rsidRPr="00051329">
        <w:rPr>
          <w:rFonts w:eastAsia="Times New Roman"/>
          <w:szCs w:val="20"/>
          <w:lang w:val="es-AR"/>
        </w:rPr>
        <w:t>Dicho evento tuvo como objetivo presentar el trabajo que está realizando la Plataforma de personas expertas, los principales desafíos a nivel mundial y regional, así como los objetivos estratégicos de trabajo.</w:t>
      </w:r>
    </w:p>
    <w:p w14:paraId="0ACA3F8B" w14:textId="77777777" w:rsidR="00051329" w:rsidRPr="00051329" w:rsidRDefault="00051329" w:rsidP="00DC65B1">
      <w:pPr>
        <w:pStyle w:val="IAPrrafo"/>
        <w:numPr>
          <w:ilvl w:val="0"/>
          <w:numId w:val="11"/>
        </w:numPr>
        <w:rPr>
          <w:rFonts w:eastAsia="Times New Roman"/>
          <w:szCs w:val="20"/>
          <w:lang w:val="es-AR"/>
        </w:rPr>
      </w:pPr>
      <w:r w:rsidRPr="00051329">
        <w:rPr>
          <w:rFonts w:eastAsia="Times New Roman"/>
          <w:szCs w:val="20"/>
          <w:lang w:val="es-AR"/>
        </w:rPr>
        <w:t xml:space="preserve">Finalmente, la Comisionada </w:t>
      </w:r>
      <w:proofErr w:type="spellStart"/>
      <w:r w:rsidRPr="00051329">
        <w:rPr>
          <w:rFonts w:eastAsia="Times New Roman"/>
          <w:szCs w:val="20"/>
          <w:lang w:val="es-AR"/>
        </w:rPr>
        <w:t>Pochak</w:t>
      </w:r>
      <w:proofErr w:type="spellEnd"/>
      <w:r w:rsidRPr="00051329">
        <w:rPr>
          <w:rFonts w:eastAsia="Times New Roman"/>
          <w:szCs w:val="20"/>
          <w:lang w:val="es-AR"/>
        </w:rPr>
        <w:t>, como Relatora para Movilidad Humana de la CIDH, se sumó a los siguientes comunicados de prensa promovidos desde la PIERR:</w:t>
      </w:r>
    </w:p>
    <w:p w14:paraId="0BF46009" w14:textId="77777777" w:rsidR="00051329" w:rsidRPr="00051329" w:rsidRDefault="00051329" w:rsidP="00051329">
      <w:pPr>
        <w:suppressAutoHyphens w:val="0"/>
        <w:jc w:val="both"/>
        <w:rPr>
          <w:rFonts w:eastAsia="Times New Roman"/>
          <w:color w:val="000000"/>
          <w:sz w:val="20"/>
          <w:szCs w:val="20"/>
          <w:lang w:val="es-AR"/>
        </w:rPr>
      </w:pPr>
    </w:p>
    <w:p w14:paraId="3914F703" w14:textId="4FD96210" w:rsidR="00051329" w:rsidRPr="00051329" w:rsidRDefault="00051329" w:rsidP="00D673A1">
      <w:pPr>
        <w:pStyle w:val="IAVietas"/>
        <w:ind w:left="1440" w:hanging="360"/>
      </w:pPr>
      <w:r w:rsidRPr="00051329">
        <w:t>En el marco del día de la persona refugiada: “</w:t>
      </w:r>
      <w:proofErr w:type="spellStart"/>
      <w:r w:rsidRPr="00051329">
        <w:t>Laws</w:t>
      </w:r>
      <w:proofErr w:type="spellEnd"/>
      <w:r w:rsidRPr="00051329">
        <w:t xml:space="preserve"> and </w:t>
      </w:r>
      <w:proofErr w:type="spellStart"/>
      <w:r w:rsidRPr="00051329">
        <w:t>practices</w:t>
      </w:r>
      <w:proofErr w:type="spellEnd"/>
      <w:r w:rsidRPr="00051329">
        <w:t xml:space="preserve"> </w:t>
      </w:r>
      <w:proofErr w:type="spellStart"/>
      <w:r w:rsidRPr="00051329">
        <w:t>on</w:t>
      </w:r>
      <w:proofErr w:type="spellEnd"/>
      <w:r w:rsidRPr="00051329">
        <w:t xml:space="preserve"> </w:t>
      </w:r>
      <w:proofErr w:type="spellStart"/>
      <w:r w:rsidRPr="00051329">
        <w:t>asylum</w:t>
      </w:r>
      <w:proofErr w:type="spellEnd"/>
      <w:r w:rsidRPr="00051329">
        <w:t xml:space="preserve"> </w:t>
      </w:r>
      <w:proofErr w:type="spellStart"/>
      <w:r w:rsidRPr="00051329">
        <w:t>must</w:t>
      </w:r>
      <w:proofErr w:type="spellEnd"/>
      <w:r w:rsidRPr="00051329">
        <w:t xml:space="preserve"> </w:t>
      </w:r>
      <w:proofErr w:type="spellStart"/>
      <w:r w:rsidRPr="00051329">
        <w:t>resist</w:t>
      </w:r>
      <w:proofErr w:type="spellEnd"/>
      <w:r w:rsidRPr="00051329">
        <w:t xml:space="preserve"> </w:t>
      </w:r>
      <w:proofErr w:type="spellStart"/>
      <w:r w:rsidRPr="00051329">
        <w:t>politics</w:t>
      </w:r>
      <w:proofErr w:type="spellEnd"/>
      <w:r w:rsidRPr="00051329">
        <w:t xml:space="preserve"> </w:t>
      </w:r>
      <w:proofErr w:type="spellStart"/>
      <w:r w:rsidRPr="00051329">
        <w:t>of</w:t>
      </w:r>
      <w:proofErr w:type="spellEnd"/>
      <w:r w:rsidRPr="00051329">
        <w:t xml:space="preserve"> </w:t>
      </w:r>
      <w:proofErr w:type="spellStart"/>
      <w:r w:rsidRPr="00051329">
        <w:t>fear</w:t>
      </w:r>
      <w:proofErr w:type="spellEnd"/>
      <w:r w:rsidRPr="00051329">
        <w:t xml:space="preserve"> and </w:t>
      </w:r>
      <w:proofErr w:type="spellStart"/>
      <w:r w:rsidRPr="00051329">
        <w:t>exclusion</w:t>
      </w:r>
      <w:proofErr w:type="spellEnd"/>
      <w:r w:rsidRPr="00051329">
        <w:t xml:space="preserve">: UN human </w:t>
      </w:r>
      <w:proofErr w:type="spellStart"/>
      <w:r w:rsidRPr="00051329">
        <w:t>rights</w:t>
      </w:r>
      <w:proofErr w:type="spellEnd"/>
      <w:r w:rsidRPr="00051329">
        <w:t xml:space="preserve"> </w:t>
      </w:r>
      <w:proofErr w:type="spellStart"/>
      <w:r w:rsidRPr="00051329">
        <w:t>experts</w:t>
      </w:r>
      <w:proofErr w:type="spellEnd"/>
      <w:r w:rsidRPr="00051329">
        <w:t>”</w:t>
      </w:r>
      <w:r>
        <w:rPr>
          <w:rStyle w:val="FootnoteReference"/>
          <w:rFonts w:eastAsia="Times New Roman"/>
          <w:szCs w:val="20"/>
        </w:rPr>
        <w:footnoteReference w:id="13"/>
      </w:r>
      <w:r w:rsidR="00E2197E">
        <w:t>.</w:t>
      </w:r>
    </w:p>
    <w:p w14:paraId="7454FB57" w14:textId="366307EC" w:rsidR="00051329" w:rsidRDefault="00051329" w:rsidP="00D673A1">
      <w:pPr>
        <w:pStyle w:val="IAVietas"/>
        <w:ind w:left="1440" w:hanging="360"/>
      </w:pPr>
      <w:r w:rsidRPr="00051329">
        <w:t xml:space="preserve">Con ocasión del </w:t>
      </w:r>
      <w:r w:rsidR="0010636E">
        <w:t>l</w:t>
      </w:r>
      <w:r w:rsidRPr="00051329">
        <w:t>anzamiento de la Alianza Mundial para acabar con la apatridia: “</w:t>
      </w:r>
      <w:proofErr w:type="spellStart"/>
      <w:r w:rsidRPr="00051329">
        <w:t>States</w:t>
      </w:r>
      <w:proofErr w:type="spellEnd"/>
      <w:r w:rsidRPr="00051329">
        <w:t xml:space="preserve"> </w:t>
      </w:r>
      <w:proofErr w:type="spellStart"/>
      <w:r w:rsidRPr="00051329">
        <w:t>must</w:t>
      </w:r>
      <w:proofErr w:type="spellEnd"/>
      <w:r w:rsidRPr="00051329">
        <w:t xml:space="preserve"> </w:t>
      </w:r>
      <w:proofErr w:type="spellStart"/>
      <w:r w:rsidRPr="00051329">
        <w:t>protect</w:t>
      </w:r>
      <w:proofErr w:type="spellEnd"/>
      <w:r w:rsidRPr="00051329">
        <w:t xml:space="preserve"> </w:t>
      </w:r>
      <w:proofErr w:type="spellStart"/>
      <w:r w:rsidRPr="00051329">
        <w:t>stateless</w:t>
      </w:r>
      <w:proofErr w:type="spellEnd"/>
      <w:r w:rsidRPr="00051329">
        <w:t xml:space="preserve"> </w:t>
      </w:r>
      <w:proofErr w:type="spellStart"/>
      <w:r w:rsidRPr="00051329">
        <w:t>refugees</w:t>
      </w:r>
      <w:proofErr w:type="spellEnd"/>
      <w:r w:rsidRPr="00051329">
        <w:t xml:space="preserve"> and </w:t>
      </w:r>
      <w:proofErr w:type="spellStart"/>
      <w:r w:rsidRPr="00051329">
        <w:t>asylum-seekers</w:t>
      </w:r>
      <w:proofErr w:type="spellEnd"/>
      <w:r w:rsidRPr="00051329">
        <w:t xml:space="preserve">: UN human </w:t>
      </w:r>
      <w:proofErr w:type="spellStart"/>
      <w:r w:rsidRPr="00051329">
        <w:t>rights</w:t>
      </w:r>
      <w:proofErr w:type="spellEnd"/>
      <w:r w:rsidRPr="00051329">
        <w:t xml:space="preserve"> </w:t>
      </w:r>
      <w:proofErr w:type="spellStart"/>
      <w:r w:rsidRPr="00051329">
        <w:t>experts</w:t>
      </w:r>
      <w:proofErr w:type="spellEnd"/>
      <w:r w:rsidRPr="00051329">
        <w:t>”</w:t>
      </w:r>
      <w:r>
        <w:rPr>
          <w:rStyle w:val="FootnoteReference"/>
          <w:rFonts w:eastAsia="Times New Roman"/>
          <w:szCs w:val="20"/>
        </w:rPr>
        <w:footnoteReference w:id="14"/>
      </w:r>
      <w:r w:rsidR="00E2197E">
        <w:t>.</w:t>
      </w:r>
    </w:p>
    <w:p w14:paraId="087D3BFB" w14:textId="77777777" w:rsidR="00DC65B1" w:rsidRPr="00051329" w:rsidRDefault="00DC65B1" w:rsidP="00DC65B1">
      <w:pPr>
        <w:pStyle w:val="IAVietas"/>
        <w:numPr>
          <w:ilvl w:val="0"/>
          <w:numId w:val="0"/>
        </w:numPr>
        <w:ind w:left="1440"/>
      </w:pPr>
    </w:p>
    <w:p w14:paraId="71789139" w14:textId="43708E9F" w:rsidR="00EA7A0D" w:rsidRPr="00DC65B1" w:rsidRDefault="00051329" w:rsidP="00DC65B1">
      <w:pPr>
        <w:pStyle w:val="IAPrrafo"/>
        <w:numPr>
          <w:ilvl w:val="0"/>
          <w:numId w:val="11"/>
        </w:numPr>
        <w:rPr>
          <w:szCs w:val="20"/>
          <w:lang w:val="es-AR"/>
        </w:rPr>
      </w:pPr>
      <w:r w:rsidRPr="00051329">
        <w:rPr>
          <w:szCs w:val="20"/>
          <w:lang w:val="es-AR"/>
        </w:rPr>
        <w:t xml:space="preserve">La </w:t>
      </w:r>
      <w:r w:rsidRPr="00051329">
        <w:rPr>
          <w:b/>
          <w:bCs/>
          <w:szCs w:val="20"/>
          <w:lang w:val="es-AR"/>
        </w:rPr>
        <w:t xml:space="preserve">Plataforma de mecanismos expertos en discriminación y violencia contra la mujer </w:t>
      </w:r>
      <w:r w:rsidRPr="00051329">
        <w:rPr>
          <w:szCs w:val="20"/>
          <w:lang w:val="es-AR"/>
        </w:rPr>
        <w:t>(EDVAW, por sus siglas en inglés) está compuesta por siete mecanismos y fue creada en marzo de 2018 con el objeto de fortalecer los vínculos institucionales y la cooperación entre mecanismos, desarrollar estrategias y realizar acciones conjuntas. Al mejorar la colaboración, la Plataforma buscar hacer más efectiva la implementación de estándares desarrollados para terminar con la discriminación y la violencia contra niñas y mujeres y la visibilidad y acceso a los mecanismos existentes. Los organismos integrantes de la plataforma se reunieron virtualmente el 18 de enero de 2024.</w:t>
      </w:r>
    </w:p>
    <w:p w14:paraId="11237101" w14:textId="77777777" w:rsidR="00051329" w:rsidRPr="00051329" w:rsidRDefault="00051329" w:rsidP="00C5671F">
      <w:pPr>
        <w:pStyle w:val="IAPrrafo"/>
        <w:numPr>
          <w:ilvl w:val="0"/>
          <w:numId w:val="11"/>
        </w:numPr>
        <w:rPr>
          <w:lang w:val="es-AR"/>
        </w:rPr>
      </w:pPr>
      <w:r w:rsidRPr="00051329">
        <w:rPr>
          <w:lang w:val="es-AR"/>
        </w:rPr>
        <w:t xml:space="preserve">La CIDH y la OACNUDH crearon, a partir del asesinato de la defensora de derechos humanos Berta Cáceres, un </w:t>
      </w:r>
      <w:r w:rsidRPr="00051329">
        <w:rPr>
          <w:b/>
          <w:bCs/>
          <w:lang w:val="es-AR"/>
        </w:rPr>
        <w:t>mecanismo de coordinación para promover y proteger los derechos de las personas defensoras de derechos humanos en el hemisferio.</w:t>
      </w:r>
      <w:r w:rsidRPr="00051329">
        <w:rPr>
          <w:lang w:val="es-AR"/>
        </w:rPr>
        <w:t xml:space="preserve"> Esta plataforma de personas defensoras funciona conectando a puntos focales de las distintas oficinas nacionales de OACNUDH y de la CIDH, quienes están en comunicación permanente, intercambiando información y estrategias de medidas de protección. En abril se realizó el IV encuentro regional sobre políticas de protección de defensores de derechos humanos en Bogotá, Colombia.</w:t>
      </w:r>
      <w:r w:rsidRPr="00051329">
        <w:rPr>
          <w:rFonts w:cs="Segoe UI"/>
          <w:color w:val="1D1F25"/>
          <w:szCs w:val="20"/>
          <w:shd w:val="clear" w:color="auto" w:fill="FAFAFA"/>
          <w:lang w:val="es-AR"/>
        </w:rPr>
        <w:t xml:space="preserve"> En dos días de jornadas con integrantes de sociedad civil y Estados que cuentan con mecanismos nacionales de protección para personas defensoras o que tienen interés en instaurar uno, se establecieron buenas prácticas y hojas de ruta para seguir analizando cómo mejorar su funcionamiento. </w:t>
      </w:r>
      <w:r w:rsidRPr="00051329">
        <w:rPr>
          <w:lang w:val="es-AR"/>
        </w:rPr>
        <w:t xml:space="preserve"> </w:t>
      </w:r>
    </w:p>
    <w:p w14:paraId="17B2E7AB" w14:textId="77777777" w:rsidR="00051329" w:rsidRPr="00051329" w:rsidRDefault="00051329" w:rsidP="00C5671F">
      <w:pPr>
        <w:pStyle w:val="IAPrrafo"/>
        <w:numPr>
          <w:ilvl w:val="0"/>
          <w:numId w:val="11"/>
        </w:numPr>
        <w:rPr>
          <w:lang w:val="es-AR"/>
        </w:rPr>
      </w:pPr>
      <w:r w:rsidRPr="00051329">
        <w:rPr>
          <w:lang w:val="es-AR"/>
        </w:rPr>
        <w:t xml:space="preserve">En abril se realizó también en Bogotá un encuentro regional sobre mecanismos de investigación de homicidios y ataques contra personas defensoras de derechos humanos en Latinoamérica, organizado con OACNUDH y la CIDH con el fin de </w:t>
      </w:r>
      <w:r w:rsidRPr="00051329">
        <w:rPr>
          <w:rFonts w:cs="Segoe UI"/>
          <w:color w:val="1D1F25"/>
          <w:szCs w:val="20"/>
          <w:shd w:val="clear" w:color="auto" w:fill="FAFAFA"/>
          <w:lang w:val="es-AR"/>
        </w:rPr>
        <w:t>generar un espacio de intercambio entre ministerios públicos, operadores del sistema de justicia penal y expertos en estándares internacionales sobre aspectos relevantes de la actividad de los persecutores en relación con el acceso a la justicia de personas defensoras. Por una parte, el encuentro permitió identificar, compartir y analizar las metodologías y herramientas de investigación necesarias para resolver eficazmente los casos de homicidios y otros delitos cometidos en contra de personas defensoras de derechos humanos. Lo anterior, con miras a alcanzar un compromiso y estándar regional de promoción de metodologías de investigación diferenciadas y con enfoque de derechos humanos para abordar estos casos. Asimismo, revisar los criterios que se han establecido a nivel nacional para ajustar la persecución penal de personas defensoras de derechos humanos a estándares internacionales.</w:t>
      </w:r>
    </w:p>
    <w:p w14:paraId="456E365B" w14:textId="125218ED" w:rsidR="00051329" w:rsidRPr="00C1551B" w:rsidRDefault="00051329" w:rsidP="00C5671F">
      <w:pPr>
        <w:pStyle w:val="IAPrrafo"/>
        <w:numPr>
          <w:ilvl w:val="0"/>
          <w:numId w:val="11"/>
        </w:numPr>
        <w:rPr>
          <w:lang w:val="es-AR"/>
        </w:rPr>
      </w:pPr>
      <w:r w:rsidRPr="00C1551B">
        <w:rPr>
          <w:rFonts w:cs="Segoe UI"/>
          <w:color w:val="1D1F25"/>
          <w:szCs w:val="20"/>
          <w:shd w:val="clear" w:color="auto" w:fill="FAFAFA"/>
          <w:lang w:val="es-AR"/>
        </w:rPr>
        <w:t xml:space="preserve">El 30 de octubre la Secretaría participó en una reunión que se realizó en Paris, Francia, el encuentro anual </w:t>
      </w:r>
      <w:proofErr w:type="spellStart"/>
      <w:r w:rsidRPr="00C1551B">
        <w:rPr>
          <w:rFonts w:cs="Segoe UI"/>
          <w:color w:val="1D1F25"/>
          <w:szCs w:val="20"/>
          <w:shd w:val="clear" w:color="auto" w:fill="FAFAFA"/>
          <w:lang w:val="es-AR"/>
        </w:rPr>
        <w:t>inter-mecanismos</w:t>
      </w:r>
      <w:proofErr w:type="spellEnd"/>
      <w:r w:rsidRPr="00C1551B">
        <w:rPr>
          <w:rFonts w:cs="Segoe UI"/>
          <w:color w:val="1D1F25"/>
          <w:szCs w:val="20"/>
          <w:shd w:val="clear" w:color="auto" w:fill="FAFAFA"/>
          <w:lang w:val="es-AR"/>
        </w:rPr>
        <w:t xml:space="preserve"> de personas defensoras de derechos humanos, enfocada en la protección de defensoras del medio ambiente. El encuentro contó con la participación de la Relatora Especial de Naciones Unidas sobre personas defensoras</w:t>
      </w:r>
      <w:r w:rsidRPr="00C1551B">
        <w:rPr>
          <w:rFonts w:cs="Segoe UI"/>
          <w:color w:val="1D1F25"/>
          <w:szCs w:val="20"/>
          <w:lang w:val="es-AR"/>
        </w:rPr>
        <w:t xml:space="preserve">; </w:t>
      </w:r>
      <w:r w:rsidRPr="00C1551B">
        <w:rPr>
          <w:rFonts w:cs="Segoe UI"/>
          <w:color w:val="1D1F25"/>
          <w:szCs w:val="20"/>
          <w:shd w:val="clear" w:color="auto" w:fill="FAFAFA"/>
          <w:lang w:val="es-AR"/>
        </w:rPr>
        <w:t xml:space="preserve">el Relator Especial de Naciones Unidas sobre personas defensoras del medio ambiente; el Comisionado de Derechos Humanos del Consejo de Europa, el Departamento de Derechos Humanos </w:t>
      </w:r>
      <w:r w:rsidR="00D917EF">
        <w:rPr>
          <w:rFonts w:cs="Segoe UI"/>
          <w:color w:val="1D1F25"/>
          <w:szCs w:val="20"/>
          <w:shd w:val="clear" w:color="auto" w:fill="FAFAFA"/>
          <w:lang w:val="es-AR"/>
        </w:rPr>
        <w:t xml:space="preserve">de la </w:t>
      </w:r>
      <w:r w:rsidR="00D917EF" w:rsidRPr="00D917EF">
        <w:rPr>
          <w:rFonts w:cs="Segoe UI"/>
          <w:color w:val="1D1F25"/>
          <w:szCs w:val="20"/>
          <w:shd w:val="clear" w:color="auto" w:fill="FAFAFA"/>
          <w:lang w:val="es-AR"/>
        </w:rPr>
        <w:t xml:space="preserve">Organización para la Seguridad y la Cooperación en Europa </w:t>
      </w:r>
      <w:r w:rsidRPr="00C1551B">
        <w:rPr>
          <w:rFonts w:cs="Segoe UI"/>
          <w:color w:val="1D1F25"/>
          <w:szCs w:val="20"/>
          <w:shd w:val="clear" w:color="auto" w:fill="FAFAFA"/>
          <w:lang w:val="es-AR"/>
        </w:rPr>
        <w:t>(OSCE/ODIHR) y la Oficina del Departamento de Derechos Humanos de la OSCE/ODIHR.</w:t>
      </w:r>
    </w:p>
    <w:p w14:paraId="3028137B" w14:textId="77777777" w:rsidR="00051329" w:rsidRPr="00A20492" w:rsidRDefault="00051329" w:rsidP="00FE0248">
      <w:pPr>
        <w:pStyle w:val="IASubttulo4"/>
        <w:jc w:val="both"/>
        <w:rPr>
          <w:lang w:val="es-AR"/>
        </w:rPr>
      </w:pPr>
      <w:r w:rsidRPr="00A20492">
        <w:rPr>
          <w:lang w:val="es-AR"/>
        </w:rPr>
        <w:t>Reunión de puntos focales de organismos regionales de derechos humanos</w:t>
      </w:r>
    </w:p>
    <w:p w14:paraId="0C802809" w14:textId="0C5D177C" w:rsidR="00051329" w:rsidRPr="00051329" w:rsidRDefault="00051329" w:rsidP="000D37E2">
      <w:pPr>
        <w:pStyle w:val="IAPrrafo"/>
        <w:numPr>
          <w:ilvl w:val="0"/>
          <w:numId w:val="11"/>
        </w:numPr>
        <w:rPr>
          <w:b/>
          <w:bCs/>
          <w:lang w:val="es-AR"/>
        </w:rPr>
      </w:pPr>
      <w:r w:rsidRPr="00051329">
        <w:rPr>
          <w:bCs/>
          <w:lang w:val="es-AR"/>
        </w:rPr>
        <w:t>En 2015, el Consejo de Derechos Humanos emitió la resolución 52/15</w:t>
      </w:r>
      <w:r w:rsidRPr="00EC723F">
        <w:rPr>
          <w:bCs/>
          <w:vertAlign w:val="superscript"/>
        </w:rPr>
        <w:footnoteReference w:id="15"/>
      </w:r>
      <w:r w:rsidRPr="00051329">
        <w:rPr>
          <w:bCs/>
          <w:lang w:val="es-AR"/>
        </w:rPr>
        <w:t xml:space="preserve">, en que solicitó a la Asamblea General, al </w:t>
      </w:r>
      <w:proofErr w:type="gramStart"/>
      <w:r w:rsidRPr="00051329">
        <w:rPr>
          <w:bCs/>
          <w:lang w:val="es-AR"/>
        </w:rPr>
        <w:t>Secretario General</w:t>
      </w:r>
      <w:proofErr w:type="gramEnd"/>
      <w:r w:rsidRPr="00051329">
        <w:rPr>
          <w:bCs/>
          <w:lang w:val="es-AR"/>
        </w:rPr>
        <w:t xml:space="preserve"> de Naciones Unidas y a la OACNUDH, la organización de reuniones anuales de puntos focales de mecanismos regionales de derechos humanos. Dicha resolución fue precedida de </w:t>
      </w:r>
      <w:r w:rsidR="00C67BFF" w:rsidRPr="00051329">
        <w:rPr>
          <w:bCs/>
          <w:lang w:val="es-AR"/>
        </w:rPr>
        <w:t>diálogos</w:t>
      </w:r>
      <w:r w:rsidRPr="00051329">
        <w:rPr>
          <w:bCs/>
          <w:lang w:val="es-AR"/>
        </w:rPr>
        <w:t xml:space="preserve"> entre la CIDH y el Comité Asesor del Consejo, representado por Mario Coriolano. Desde entonces, una vez al año los distintos organismos de derechos humanos se reúnen para compartir la implementación de recomendaciones, a planificar futuros eventos, a compartir información y buenas prácticas y articular estrategias para fortalecer la jurisprudencia y normas y estándares de derechos humanos. </w:t>
      </w:r>
    </w:p>
    <w:p w14:paraId="36A3AD06" w14:textId="68742317" w:rsidR="00954482" w:rsidRPr="00827F1E" w:rsidRDefault="00051329" w:rsidP="000D37E2">
      <w:pPr>
        <w:pStyle w:val="IAPrrafo"/>
        <w:numPr>
          <w:ilvl w:val="0"/>
          <w:numId w:val="11"/>
        </w:numPr>
        <w:rPr>
          <w:b/>
          <w:bCs/>
          <w:lang w:val="es-AR"/>
        </w:rPr>
      </w:pPr>
      <w:r w:rsidRPr="00051329">
        <w:rPr>
          <w:bCs/>
          <w:lang w:val="es-AR"/>
        </w:rPr>
        <w:t>En 2024, la CIDH fue sede de este encuentro anual durante su 191º Periodo de Sesiones. Los días 13 y 14 de noviembre, la Comisión Interamericana recibió a representantes de todas las regiones del mundo en un encuentro que se centró en la articulación de estrategias de implementación de recomendaciones, en compartir desarrollos jurisprudenciales recientes, desafíos y apoyo mutuo en el desarrollo de estándares de derechos humanos y practicas consistentes entre todas las regiones. Más de diez representantes de organismos de África, Asia, Europa y Medio Oriente dialogaron durante los dos días y asistieron a las audiencias públicas de la CIDH.</w:t>
      </w:r>
    </w:p>
    <w:p w14:paraId="49086E05" w14:textId="77777777" w:rsidR="00051329" w:rsidRPr="00954482" w:rsidRDefault="00051329" w:rsidP="00954482">
      <w:pPr>
        <w:pStyle w:val="IASubttulo4"/>
        <w:rPr>
          <w:lang w:val="es-CO"/>
        </w:rPr>
      </w:pPr>
      <w:r w:rsidRPr="00954482">
        <w:rPr>
          <w:lang w:val="es-CO"/>
        </w:rPr>
        <w:t xml:space="preserve">Actividades </w:t>
      </w:r>
    </w:p>
    <w:p w14:paraId="637184F0" w14:textId="2EF69DAC" w:rsidR="00051329" w:rsidRPr="00051329" w:rsidRDefault="00051329" w:rsidP="00C5671F">
      <w:pPr>
        <w:pStyle w:val="IAPrrafo"/>
        <w:numPr>
          <w:ilvl w:val="0"/>
          <w:numId w:val="11"/>
        </w:numPr>
        <w:rPr>
          <w:lang w:val="es-AR"/>
        </w:rPr>
      </w:pPr>
      <w:r w:rsidRPr="00051329">
        <w:rPr>
          <w:lang w:val="es-AR"/>
        </w:rPr>
        <w:t>En el ámbito de las Naciones Unidas, la CIDH siguió fortaleciendo su cooperación con la Oficina del Alto Comisionado para los Derechos Humanos (ACNUDH). Por un lado, la CIDH y la Secretaría Ejecutiva mantuvieron reuniones periódicas con representantes de las distintas oficinas regionales y nacionales del ACNUDH, para dar seguimiento a los principales temas de derechos humanos de la región. Igualmente, la CIDH invitó a representantes de las oficinas a participar en las audiencias de los Períodos de Sesiones 189</w:t>
      </w:r>
      <w:r w:rsidR="00B9505D">
        <w:rPr>
          <w:lang w:val="es-AR"/>
        </w:rPr>
        <w:t>°</w:t>
      </w:r>
      <w:r w:rsidRPr="00051329">
        <w:rPr>
          <w:lang w:val="es-AR"/>
        </w:rPr>
        <w:t>, 190</w:t>
      </w:r>
      <w:r w:rsidR="00B9505D">
        <w:rPr>
          <w:lang w:val="es-AR"/>
        </w:rPr>
        <w:t>°</w:t>
      </w:r>
      <w:r w:rsidRPr="00051329">
        <w:rPr>
          <w:lang w:val="es-AR"/>
        </w:rPr>
        <w:t xml:space="preserve"> y 191</w:t>
      </w:r>
      <w:r w:rsidR="00B9505D">
        <w:rPr>
          <w:lang w:val="es-AR"/>
        </w:rPr>
        <w:t>°</w:t>
      </w:r>
      <w:r w:rsidRPr="00051329">
        <w:rPr>
          <w:lang w:val="es-AR"/>
        </w:rPr>
        <w:t xml:space="preserve">. </w:t>
      </w:r>
    </w:p>
    <w:p w14:paraId="1505E433" w14:textId="71DBB0A0" w:rsidR="00051329" w:rsidRPr="00051329" w:rsidRDefault="00051329" w:rsidP="00C5671F">
      <w:pPr>
        <w:pStyle w:val="IAPrrafo"/>
        <w:numPr>
          <w:ilvl w:val="0"/>
          <w:numId w:val="11"/>
        </w:numPr>
        <w:rPr>
          <w:lang w:val="es-AR"/>
        </w:rPr>
      </w:pPr>
      <w:r w:rsidRPr="00051329">
        <w:rPr>
          <w:lang w:val="es-AR"/>
        </w:rPr>
        <w:t xml:space="preserve">La Secretaría participó en abril en un encuentro de organizaciones de la sociedad civil que </w:t>
      </w:r>
      <w:r w:rsidRPr="00051329">
        <w:rPr>
          <w:rFonts w:cs="Segoe UI"/>
          <w:color w:val="1D1F25"/>
          <w:szCs w:val="20"/>
          <w:shd w:val="clear" w:color="auto" w:fill="FAFAFA"/>
          <w:lang w:val="es-AR"/>
        </w:rPr>
        <w:t xml:space="preserve">brindan asesoría y representación jurídica a las víctimas de la trata de personas en América Latina en el marco del Proyecto OACNUDH para los Derechos Humanos de las Personas Refugiadas y Migrantes de Venezuela con </w:t>
      </w:r>
      <w:r w:rsidR="002B0C15">
        <w:rPr>
          <w:rFonts w:cs="Segoe UI"/>
          <w:color w:val="1D1F25"/>
          <w:szCs w:val="20"/>
          <w:shd w:val="clear" w:color="auto" w:fill="FAFAFA"/>
          <w:lang w:val="es-AR"/>
        </w:rPr>
        <w:t>l</w:t>
      </w:r>
      <w:r w:rsidR="002B0C15" w:rsidRPr="002B0C15">
        <w:rPr>
          <w:rFonts w:cs="Segoe UI"/>
          <w:color w:val="1D1F25"/>
          <w:szCs w:val="20"/>
          <w:shd w:val="clear" w:color="auto" w:fill="FAFAFA"/>
          <w:lang w:val="es-AR"/>
        </w:rPr>
        <w:t xml:space="preserve">a Oficina de las Naciones Unidas contra la Droga y el Delito </w:t>
      </w:r>
      <w:r w:rsidR="002B0C15">
        <w:rPr>
          <w:rFonts w:cs="Segoe UI"/>
          <w:color w:val="1D1F25"/>
          <w:szCs w:val="20"/>
          <w:shd w:val="clear" w:color="auto" w:fill="FAFAFA"/>
          <w:lang w:val="es-AR"/>
        </w:rPr>
        <w:t>(</w:t>
      </w:r>
      <w:r w:rsidRPr="00051329">
        <w:rPr>
          <w:rFonts w:cs="Segoe UI"/>
          <w:color w:val="1D1F25"/>
          <w:szCs w:val="20"/>
          <w:shd w:val="clear" w:color="auto" w:fill="FAFAFA"/>
          <w:lang w:val="es-AR"/>
        </w:rPr>
        <w:t>UNODC</w:t>
      </w:r>
      <w:r w:rsidR="002B0C15">
        <w:rPr>
          <w:rFonts w:cs="Segoe UI"/>
          <w:color w:val="1D1F25"/>
          <w:szCs w:val="20"/>
          <w:shd w:val="clear" w:color="auto" w:fill="FAFAFA"/>
          <w:lang w:val="es-AR"/>
        </w:rPr>
        <w:t>)</w:t>
      </w:r>
      <w:r w:rsidRPr="00051329">
        <w:rPr>
          <w:rFonts w:cs="Segoe UI"/>
          <w:color w:val="1D1F25"/>
          <w:szCs w:val="20"/>
          <w:shd w:val="clear" w:color="auto" w:fill="FAFAFA"/>
          <w:lang w:val="es-AR"/>
        </w:rPr>
        <w:t xml:space="preserve"> regional, en la ciudad de Panamá.</w:t>
      </w:r>
    </w:p>
    <w:p w14:paraId="1E10396B" w14:textId="77777777" w:rsidR="00051329" w:rsidRPr="00051329" w:rsidRDefault="00051329" w:rsidP="00C5671F">
      <w:pPr>
        <w:pStyle w:val="IAPrrafo"/>
        <w:numPr>
          <w:ilvl w:val="0"/>
          <w:numId w:val="11"/>
        </w:numPr>
        <w:rPr>
          <w:lang w:val="es-AR"/>
        </w:rPr>
      </w:pPr>
      <w:r w:rsidRPr="00051329">
        <w:rPr>
          <w:rFonts w:cs="Segoe UI"/>
          <w:color w:val="1D1F25"/>
          <w:szCs w:val="20"/>
          <w:shd w:val="clear" w:color="auto" w:fill="FAFAFA"/>
          <w:lang w:val="es-AR"/>
        </w:rPr>
        <w:t xml:space="preserve">El 25 de abril, la Secretaría Ejecutiva realizó una capacitación en conjunto con OACNUDH a organizaciones de la sociedad en Haití sobre el sistema interamericano de protección, enfocada principalmente en medidas cautelares. </w:t>
      </w:r>
    </w:p>
    <w:p w14:paraId="6F777CE2" w14:textId="65E236CC" w:rsidR="00051329" w:rsidRPr="00051329" w:rsidRDefault="00051329" w:rsidP="00C5671F">
      <w:pPr>
        <w:pStyle w:val="IAPrrafo"/>
        <w:numPr>
          <w:ilvl w:val="0"/>
          <w:numId w:val="11"/>
        </w:numPr>
        <w:rPr>
          <w:lang w:val="es-AR"/>
        </w:rPr>
      </w:pPr>
      <w:r w:rsidRPr="00051329">
        <w:rPr>
          <w:rFonts w:cs="Segoe UI"/>
          <w:color w:val="1D1F25"/>
          <w:szCs w:val="20"/>
          <w:shd w:val="clear" w:color="auto" w:fill="FAFAFA"/>
          <w:lang w:val="es-AR"/>
        </w:rPr>
        <w:t xml:space="preserve">El 17 de mayo de 2024 la Comisionada Gloria Monique De Mees participó en el diálogo </w:t>
      </w:r>
      <w:proofErr w:type="spellStart"/>
      <w:r w:rsidRPr="00051329">
        <w:rPr>
          <w:rFonts w:cs="Segoe UI"/>
          <w:color w:val="1D1F25"/>
          <w:szCs w:val="20"/>
          <w:shd w:val="clear" w:color="auto" w:fill="FAFAFA"/>
          <w:lang w:val="es-AR"/>
        </w:rPr>
        <w:t>interagencia</w:t>
      </w:r>
      <w:proofErr w:type="spellEnd"/>
      <w:r w:rsidRPr="00051329">
        <w:rPr>
          <w:rFonts w:cs="Segoe UI"/>
          <w:color w:val="1D1F25"/>
          <w:szCs w:val="20"/>
          <w:shd w:val="clear" w:color="auto" w:fill="FAFAFA"/>
          <w:lang w:val="es-AR"/>
        </w:rPr>
        <w:t xml:space="preserve"> y sociedad civil, en preparación a la 22</w:t>
      </w:r>
      <w:r w:rsidR="002B0C15">
        <w:rPr>
          <w:rFonts w:cs="Segoe UI"/>
          <w:color w:val="1D1F25"/>
          <w:szCs w:val="20"/>
          <w:shd w:val="clear" w:color="auto" w:fill="FAFAFA"/>
          <w:lang w:val="es-AR"/>
        </w:rPr>
        <w:t>°</w:t>
      </w:r>
      <w:r w:rsidRPr="00051329">
        <w:rPr>
          <w:rFonts w:cs="Segoe UI"/>
          <w:color w:val="1D1F25"/>
          <w:szCs w:val="20"/>
          <w:shd w:val="clear" w:color="auto" w:fill="FAFAFA"/>
          <w:lang w:val="es-AR"/>
        </w:rPr>
        <w:t xml:space="preserve"> reunión del grupo intergubernamental en el marco de Naciones Unidas, creado para la implementación del Plan de Acción de Durban. El encuentro virtual permitió conocer los planteamientos que las partes tienen sobre el proyecto de Declaración sobre la promoción y el pleno respeto de los derechos humanos de las personas afrodescendientes, a partir de sus propias experiencias de cómo comprenden el marco general de los derechos afrodescendientes en el sistema internacional de los derechos humanos, en el marco del 22</w:t>
      </w:r>
      <w:r w:rsidR="002B0C15">
        <w:rPr>
          <w:rFonts w:cs="Segoe UI"/>
          <w:color w:val="1D1F25"/>
          <w:szCs w:val="20"/>
          <w:shd w:val="clear" w:color="auto" w:fill="FAFAFA"/>
          <w:lang w:val="es-AR"/>
        </w:rPr>
        <w:t>°</w:t>
      </w:r>
      <w:r w:rsidRPr="00051329">
        <w:rPr>
          <w:rFonts w:cs="Segoe UI"/>
          <w:color w:val="1D1F25"/>
          <w:szCs w:val="20"/>
          <w:shd w:val="clear" w:color="auto" w:fill="FAFAFA"/>
          <w:lang w:val="es-AR"/>
        </w:rPr>
        <w:t xml:space="preserve"> período de sesiones del Grupo de Trabajo Intergubernamental sobre la implementación efectiva de la Declaración y Programa de Acción de Durban (Ginebra 20 a 24 de mayo de 2024). </w:t>
      </w:r>
    </w:p>
    <w:p w14:paraId="55FEE116" w14:textId="77777777" w:rsidR="00051329" w:rsidRPr="00051329" w:rsidRDefault="00051329" w:rsidP="00C5671F">
      <w:pPr>
        <w:pStyle w:val="IAPrrafo"/>
        <w:numPr>
          <w:ilvl w:val="0"/>
          <w:numId w:val="11"/>
        </w:numPr>
        <w:rPr>
          <w:lang w:val="es-AR"/>
        </w:rPr>
      </w:pPr>
      <w:r w:rsidRPr="00051329">
        <w:rPr>
          <w:lang w:val="es-AR"/>
        </w:rPr>
        <w:t xml:space="preserve">El 15 de junio, la Secretaría Ejecutiva participó en un encuentro de expertos en materia de derechos humanos de las personas mayores organizado por la OACNUDH. Este encuentro virtual se enmarca en un objetivo estratégico de la CIDH de </w:t>
      </w:r>
      <w:r w:rsidRPr="00051329">
        <w:rPr>
          <w:rFonts w:cs="Segoe UI"/>
          <w:color w:val="1D1F25"/>
          <w:szCs w:val="20"/>
          <w:shd w:val="clear" w:color="auto" w:fill="FAFAFA"/>
          <w:lang w:val="es-AR"/>
        </w:rPr>
        <w:t>profundizar la conciencia de los agentes estatales sobre los problemas estructurales que dan origen a las violaciones de derechos humanos en el hemisferio y el Programa 14 (Atención a los factores estructurales que dan lugar a la discriminación y la violencia contra personas en situación de exclusión), en este caso respecto de las personas mayores.</w:t>
      </w:r>
    </w:p>
    <w:p w14:paraId="68533990" w14:textId="454AAE69" w:rsidR="00051329" w:rsidRPr="000D2CAB" w:rsidRDefault="00051329" w:rsidP="000D2CAB">
      <w:pPr>
        <w:pStyle w:val="IAPrrafo"/>
        <w:numPr>
          <w:ilvl w:val="0"/>
          <w:numId w:val="11"/>
        </w:numPr>
        <w:rPr>
          <w:rFonts w:eastAsia="Times New Roman" w:cs="Open Sans"/>
          <w:color w:val="303030"/>
          <w:szCs w:val="20"/>
          <w:lang w:val="es-AR"/>
        </w:rPr>
      </w:pPr>
      <w:r w:rsidRPr="00051329">
        <w:rPr>
          <w:rFonts w:eastAsia="Times New Roman" w:cs="Open Sans"/>
          <w:color w:val="303030"/>
          <w:szCs w:val="20"/>
          <w:lang w:val="es-AR"/>
        </w:rPr>
        <w:t> La CIDH y los Órganos de Tratados de Naciones Unidas sostuvieron una reunión el 30 de mayo. El objetivo principal de este encuentro fue compartir experiencias de acciones conjuntas y explorar nuevas estrategias de cooperación para la promoción y protección de los derechos humanos en la región. Además de la CIDH y el equipo directivo de la Secretaría Ejecutiva y sus Relatorías Especiales, estuvieron presentes las personas titulares de los siguientes órganos de tratados: Comité de Derechos Económicos, Sociales y Culturales (CESCR), Comité de Derechos Humanos (CDCP), Comité para la Eliminación de la Discriminación Racial (CERD), Comité contra la Tortura (CAT), Subcomité para la Prevención de la Tortura (SPT), Comité de los Derechos del Niño (CRC), Comité para la Protección de los Derechos de todos los Trabajadores Migratorios y de sus Familiares (CMW), Comité sobre los derechos de las personas con discapacidad (CRPD) y Comité contra las Desapariciones Forzadas (CED).</w:t>
      </w:r>
    </w:p>
    <w:p w14:paraId="5BD4362F" w14:textId="73ECF501" w:rsidR="00051329" w:rsidRPr="00051329" w:rsidRDefault="00051329" w:rsidP="00C5671F">
      <w:pPr>
        <w:pStyle w:val="IAPrrafo"/>
        <w:numPr>
          <w:ilvl w:val="0"/>
          <w:numId w:val="11"/>
        </w:numPr>
        <w:rPr>
          <w:lang w:val="es-AR"/>
        </w:rPr>
      </w:pPr>
      <w:r w:rsidRPr="00051329">
        <w:rPr>
          <w:rFonts w:cstheme="minorHAnsi"/>
          <w:lang w:val="es-AR"/>
        </w:rPr>
        <w:t xml:space="preserve">El Comisionado José Luis Caballero y la </w:t>
      </w:r>
      <w:proofErr w:type="gramStart"/>
      <w:r w:rsidRPr="00051329">
        <w:rPr>
          <w:rFonts w:cstheme="minorHAnsi"/>
          <w:lang w:val="es-AR"/>
        </w:rPr>
        <w:t>Secretaria Ejecutiva</w:t>
      </w:r>
      <w:proofErr w:type="gramEnd"/>
      <w:r w:rsidRPr="00051329">
        <w:rPr>
          <w:rFonts w:cstheme="minorHAnsi"/>
          <w:lang w:val="es-AR"/>
        </w:rPr>
        <w:t xml:space="preserve"> Tania Reneaum estuvieron en Ginebra del 17 al 20 de junio. La agenda de la visita se preparó con la colaboración del punto focal del ACNUDH e incluyó reuniones con el Alto Comisionado para los Derechos Humanos, </w:t>
      </w:r>
      <w:r w:rsidR="00277CC7">
        <w:rPr>
          <w:rFonts w:cstheme="minorHAnsi"/>
          <w:lang w:val="es-AR"/>
        </w:rPr>
        <w:t>Señor</w:t>
      </w:r>
      <w:r w:rsidRPr="00051329">
        <w:rPr>
          <w:rFonts w:cstheme="minorHAnsi"/>
          <w:lang w:val="es-AR"/>
        </w:rPr>
        <w:t xml:space="preserve"> </w:t>
      </w:r>
      <w:proofErr w:type="spellStart"/>
      <w:r w:rsidRPr="00051329">
        <w:rPr>
          <w:rFonts w:cstheme="minorHAnsi"/>
          <w:lang w:val="es-AR"/>
        </w:rPr>
        <w:t>Volker</w:t>
      </w:r>
      <w:proofErr w:type="spellEnd"/>
      <w:r w:rsidRPr="00051329">
        <w:rPr>
          <w:rFonts w:cstheme="minorHAnsi"/>
          <w:lang w:val="es-AR"/>
        </w:rPr>
        <w:t xml:space="preserve"> </w:t>
      </w:r>
      <w:proofErr w:type="spellStart"/>
      <w:r w:rsidRPr="00051329">
        <w:rPr>
          <w:rFonts w:cstheme="minorHAnsi"/>
          <w:lang w:val="es-AR"/>
        </w:rPr>
        <w:t>Turk</w:t>
      </w:r>
      <w:proofErr w:type="spellEnd"/>
      <w:r w:rsidRPr="00051329">
        <w:rPr>
          <w:rFonts w:cstheme="minorHAnsi"/>
          <w:lang w:val="es-AR"/>
        </w:rPr>
        <w:t xml:space="preserve">; el Presidente del Consejo de Derechos Humanos, Embajador Omar </w:t>
      </w:r>
      <w:proofErr w:type="spellStart"/>
      <w:r w:rsidRPr="00051329">
        <w:rPr>
          <w:rFonts w:cstheme="minorHAnsi"/>
          <w:lang w:val="es-AR"/>
        </w:rPr>
        <w:t>Zniber</w:t>
      </w:r>
      <w:proofErr w:type="spellEnd"/>
      <w:r w:rsidRPr="00051329">
        <w:rPr>
          <w:rFonts w:cstheme="minorHAnsi"/>
          <w:lang w:val="es-AR"/>
        </w:rPr>
        <w:t xml:space="preserve">; la Subdivisión de Procedimientos Especiales, </w:t>
      </w:r>
      <w:r w:rsidR="00262F77">
        <w:rPr>
          <w:rFonts w:cstheme="minorHAnsi"/>
          <w:lang w:val="es-AR"/>
        </w:rPr>
        <w:t>Señora</w:t>
      </w:r>
      <w:r w:rsidRPr="00051329">
        <w:rPr>
          <w:rFonts w:cstheme="minorHAnsi"/>
          <w:lang w:val="es-AR"/>
        </w:rPr>
        <w:t xml:space="preserve"> Federica </w:t>
      </w:r>
      <w:proofErr w:type="spellStart"/>
      <w:r w:rsidRPr="00051329">
        <w:rPr>
          <w:rFonts w:cstheme="minorHAnsi"/>
          <w:lang w:val="es-AR"/>
        </w:rPr>
        <w:t>Donati</w:t>
      </w:r>
      <w:proofErr w:type="spellEnd"/>
      <w:r w:rsidRPr="00051329">
        <w:rPr>
          <w:rFonts w:cstheme="minorHAnsi"/>
          <w:lang w:val="es-AR"/>
        </w:rPr>
        <w:t xml:space="preserve">; la Sección de Respuesta a Emergencias, </w:t>
      </w:r>
      <w:r w:rsidR="00262F77">
        <w:rPr>
          <w:rFonts w:cstheme="minorHAnsi"/>
          <w:lang w:val="es-AR"/>
        </w:rPr>
        <w:t>Señora</w:t>
      </w:r>
      <w:r w:rsidRPr="00051329">
        <w:rPr>
          <w:rFonts w:cstheme="minorHAnsi"/>
          <w:lang w:val="es-AR"/>
        </w:rPr>
        <w:t xml:space="preserve"> Marlene </w:t>
      </w:r>
      <w:proofErr w:type="spellStart"/>
      <w:r w:rsidRPr="00051329">
        <w:rPr>
          <w:rFonts w:cstheme="minorHAnsi"/>
          <w:lang w:val="es-AR"/>
        </w:rPr>
        <w:t>Urscheler</w:t>
      </w:r>
      <w:proofErr w:type="spellEnd"/>
      <w:r w:rsidRPr="00051329">
        <w:rPr>
          <w:rFonts w:cstheme="minorHAnsi"/>
          <w:lang w:val="es-AR"/>
        </w:rPr>
        <w:t xml:space="preserve">; el Director de Consejo de Derechos Humanos y División de </w:t>
      </w:r>
      <w:r w:rsidRPr="00051329">
        <w:rPr>
          <w:rFonts w:cstheme="minorHAnsi"/>
          <w:szCs w:val="20"/>
          <w:lang w:val="es-AR"/>
        </w:rPr>
        <w:t xml:space="preserve">Mecanismos de Tratados (CMTD), </w:t>
      </w:r>
      <w:r w:rsidR="00277CC7">
        <w:rPr>
          <w:rFonts w:cstheme="minorHAnsi"/>
          <w:szCs w:val="20"/>
          <w:lang w:val="es-AR"/>
        </w:rPr>
        <w:t>Señor</w:t>
      </w:r>
      <w:r w:rsidRPr="00051329">
        <w:rPr>
          <w:rFonts w:cstheme="minorHAnsi"/>
          <w:szCs w:val="20"/>
          <w:lang w:val="es-AR"/>
        </w:rPr>
        <w:t xml:space="preserve"> </w:t>
      </w:r>
      <w:proofErr w:type="spellStart"/>
      <w:r w:rsidRPr="00051329">
        <w:rPr>
          <w:rFonts w:cstheme="minorHAnsi"/>
          <w:szCs w:val="20"/>
          <w:lang w:val="es-AR"/>
        </w:rPr>
        <w:t>Mahamane</w:t>
      </w:r>
      <w:proofErr w:type="spellEnd"/>
      <w:r w:rsidRPr="00051329">
        <w:rPr>
          <w:rFonts w:cstheme="minorHAnsi"/>
          <w:szCs w:val="20"/>
          <w:lang w:val="es-AR"/>
        </w:rPr>
        <w:t xml:space="preserve"> </w:t>
      </w:r>
      <w:proofErr w:type="spellStart"/>
      <w:r w:rsidRPr="00051329">
        <w:rPr>
          <w:rFonts w:cstheme="minorHAnsi"/>
          <w:szCs w:val="20"/>
          <w:lang w:val="es-AR"/>
        </w:rPr>
        <w:t>Cisse</w:t>
      </w:r>
      <w:proofErr w:type="spellEnd"/>
      <w:r w:rsidRPr="00051329">
        <w:rPr>
          <w:rFonts w:cstheme="minorHAnsi"/>
          <w:szCs w:val="20"/>
          <w:lang w:val="es-AR"/>
        </w:rPr>
        <w:t xml:space="preserve">- </w:t>
      </w:r>
      <w:proofErr w:type="spellStart"/>
      <w:r w:rsidRPr="00051329">
        <w:rPr>
          <w:rFonts w:cstheme="minorHAnsi"/>
          <w:szCs w:val="20"/>
          <w:lang w:val="es-AR"/>
        </w:rPr>
        <w:t>Gouro</w:t>
      </w:r>
      <w:proofErr w:type="spellEnd"/>
      <w:r w:rsidR="005A7F0E">
        <w:rPr>
          <w:rFonts w:cstheme="minorHAnsi"/>
          <w:szCs w:val="20"/>
          <w:lang w:val="es-AR"/>
        </w:rPr>
        <w:t>;</w:t>
      </w:r>
      <w:r w:rsidRPr="00051329">
        <w:rPr>
          <w:rFonts w:cstheme="minorHAnsi"/>
          <w:szCs w:val="20"/>
          <w:lang w:val="es-AR"/>
        </w:rPr>
        <w:t xml:space="preserve"> el Director de la División de Operaciones sobre el Terreno y Cooperación Técnica (FOTCD), </w:t>
      </w:r>
      <w:r w:rsidR="00277CC7">
        <w:rPr>
          <w:rFonts w:cstheme="minorHAnsi"/>
          <w:szCs w:val="20"/>
          <w:lang w:val="es-AR"/>
        </w:rPr>
        <w:t>Señor</w:t>
      </w:r>
      <w:r w:rsidRPr="00051329">
        <w:rPr>
          <w:rFonts w:cstheme="minorHAnsi"/>
          <w:szCs w:val="20"/>
          <w:lang w:val="es-AR"/>
        </w:rPr>
        <w:t xml:space="preserve"> Christian Salazar</w:t>
      </w:r>
      <w:r w:rsidR="00DA60B3">
        <w:rPr>
          <w:rFonts w:cstheme="minorHAnsi"/>
          <w:szCs w:val="20"/>
          <w:lang w:val="es-AR"/>
        </w:rPr>
        <w:t xml:space="preserve"> </w:t>
      </w:r>
      <w:r w:rsidRPr="00051329">
        <w:rPr>
          <w:rFonts w:cstheme="minorHAnsi"/>
          <w:szCs w:val="20"/>
          <w:lang w:val="es-AR"/>
        </w:rPr>
        <w:t xml:space="preserve">y </w:t>
      </w:r>
      <w:r w:rsidR="00DA60B3">
        <w:rPr>
          <w:rFonts w:cstheme="minorHAnsi"/>
          <w:szCs w:val="20"/>
          <w:lang w:val="es-AR"/>
        </w:rPr>
        <w:t xml:space="preserve">el </w:t>
      </w:r>
      <w:r w:rsidR="00DA60B3" w:rsidRPr="00051329">
        <w:rPr>
          <w:rFonts w:cstheme="minorHAnsi"/>
          <w:szCs w:val="20"/>
          <w:lang w:val="es-AR"/>
        </w:rPr>
        <w:t>Jefe de la sección de las Américas</w:t>
      </w:r>
      <w:r w:rsidR="00DA60B3">
        <w:rPr>
          <w:rFonts w:cstheme="minorHAnsi"/>
          <w:szCs w:val="20"/>
          <w:lang w:val="es-AR"/>
        </w:rPr>
        <w:t xml:space="preserve">, </w:t>
      </w:r>
      <w:r w:rsidR="00277CC7">
        <w:rPr>
          <w:rFonts w:cstheme="minorHAnsi"/>
          <w:szCs w:val="20"/>
          <w:lang w:val="es-AR"/>
        </w:rPr>
        <w:t>Señor</w:t>
      </w:r>
      <w:r w:rsidRPr="00051329">
        <w:rPr>
          <w:rFonts w:cstheme="minorHAnsi"/>
          <w:szCs w:val="20"/>
          <w:lang w:val="es-AR"/>
        </w:rPr>
        <w:t xml:space="preserve"> Humberto Henderson</w:t>
      </w:r>
      <w:r w:rsidR="00DA60B3">
        <w:rPr>
          <w:rFonts w:cstheme="minorHAnsi"/>
          <w:szCs w:val="20"/>
          <w:lang w:val="es-AR"/>
        </w:rPr>
        <w:t>;</w:t>
      </w:r>
      <w:r w:rsidRPr="00051329">
        <w:rPr>
          <w:rFonts w:cstheme="minorHAnsi"/>
          <w:szCs w:val="20"/>
          <w:lang w:val="es-AR"/>
        </w:rPr>
        <w:t xml:space="preserve"> la Sección de Instituciones Nacionales y Mecanismos Regionales,</w:t>
      </w:r>
      <w:r w:rsidR="0030554E">
        <w:rPr>
          <w:rFonts w:cstheme="minorHAnsi"/>
          <w:szCs w:val="20"/>
          <w:lang w:val="es-AR"/>
        </w:rPr>
        <w:t xml:space="preserve"> </w:t>
      </w:r>
      <w:r w:rsidR="00277CC7">
        <w:rPr>
          <w:rFonts w:cstheme="minorHAnsi"/>
          <w:szCs w:val="20"/>
          <w:lang w:val="es-AR"/>
        </w:rPr>
        <w:t>Señor</w:t>
      </w:r>
      <w:r w:rsidRPr="00051329">
        <w:rPr>
          <w:rFonts w:cstheme="minorHAnsi"/>
          <w:szCs w:val="20"/>
          <w:lang w:val="es-AR"/>
        </w:rPr>
        <w:t xml:space="preserve"> Vladlen </w:t>
      </w:r>
      <w:proofErr w:type="spellStart"/>
      <w:r w:rsidRPr="00051329">
        <w:rPr>
          <w:rFonts w:cstheme="minorHAnsi"/>
          <w:szCs w:val="20"/>
          <w:lang w:val="es-AR"/>
        </w:rPr>
        <w:t>Stefanov</w:t>
      </w:r>
      <w:proofErr w:type="spellEnd"/>
      <w:r w:rsidR="0030554E">
        <w:rPr>
          <w:rFonts w:cstheme="minorHAnsi"/>
          <w:szCs w:val="20"/>
          <w:lang w:val="es-AR"/>
        </w:rPr>
        <w:t>;</w:t>
      </w:r>
      <w:r w:rsidRPr="00051329">
        <w:rPr>
          <w:rFonts w:cstheme="minorHAnsi"/>
          <w:szCs w:val="20"/>
          <w:lang w:val="es-AR"/>
        </w:rPr>
        <w:t> </w:t>
      </w:r>
      <w:r w:rsidR="0030554E">
        <w:rPr>
          <w:rFonts w:cstheme="minorHAnsi"/>
          <w:szCs w:val="20"/>
          <w:lang w:val="es-AR"/>
        </w:rPr>
        <w:t xml:space="preserve">el </w:t>
      </w:r>
      <w:r w:rsidRPr="00051329">
        <w:rPr>
          <w:rFonts w:cstheme="minorHAnsi"/>
          <w:szCs w:val="20"/>
          <w:lang w:val="es-AR"/>
        </w:rPr>
        <w:t xml:space="preserve">Relator Especial sobre cuestiones de las </w:t>
      </w:r>
      <w:proofErr w:type="spellStart"/>
      <w:r w:rsidRPr="00051329">
        <w:rPr>
          <w:rFonts w:cstheme="minorHAnsi"/>
          <w:szCs w:val="20"/>
          <w:lang w:val="es-AR"/>
        </w:rPr>
        <w:t>minorías</w:t>
      </w:r>
      <w:proofErr w:type="spellEnd"/>
      <w:r w:rsidRPr="00051329">
        <w:rPr>
          <w:rFonts w:cstheme="minorHAnsi"/>
          <w:szCs w:val="20"/>
          <w:lang w:val="es-AR"/>
        </w:rPr>
        <w:t>, </w:t>
      </w:r>
      <w:r w:rsidR="00277CC7">
        <w:rPr>
          <w:rFonts w:cstheme="minorHAnsi"/>
          <w:szCs w:val="20"/>
          <w:lang w:val="es-AR"/>
        </w:rPr>
        <w:t>Señor</w:t>
      </w:r>
      <w:r w:rsidRPr="00051329">
        <w:rPr>
          <w:rFonts w:cstheme="minorHAnsi"/>
          <w:szCs w:val="20"/>
          <w:lang w:val="es-AR"/>
        </w:rPr>
        <w:t xml:space="preserve"> Nicolas </w:t>
      </w:r>
      <w:proofErr w:type="spellStart"/>
      <w:r w:rsidRPr="00051329">
        <w:rPr>
          <w:rFonts w:cstheme="minorHAnsi"/>
          <w:szCs w:val="20"/>
          <w:lang w:val="es-AR"/>
        </w:rPr>
        <w:t>Levrat</w:t>
      </w:r>
      <w:proofErr w:type="spellEnd"/>
      <w:r w:rsidR="0030554E">
        <w:rPr>
          <w:rFonts w:cstheme="minorHAnsi"/>
          <w:szCs w:val="20"/>
          <w:lang w:val="es-AR"/>
        </w:rPr>
        <w:t>;</w:t>
      </w:r>
      <w:r w:rsidRPr="00051329">
        <w:rPr>
          <w:rFonts w:cstheme="minorHAnsi"/>
          <w:szCs w:val="20"/>
          <w:lang w:val="es-AR"/>
        </w:rPr>
        <w:t xml:space="preserve"> el Experto independiente sobre </w:t>
      </w:r>
      <w:proofErr w:type="spellStart"/>
      <w:r w:rsidRPr="00051329">
        <w:rPr>
          <w:rFonts w:cstheme="minorHAnsi"/>
          <w:szCs w:val="20"/>
          <w:lang w:val="es-AR"/>
        </w:rPr>
        <w:t>orientación</w:t>
      </w:r>
      <w:proofErr w:type="spellEnd"/>
      <w:r w:rsidRPr="00051329">
        <w:rPr>
          <w:rFonts w:cstheme="minorHAnsi"/>
          <w:szCs w:val="20"/>
          <w:lang w:val="es-AR"/>
        </w:rPr>
        <w:t xml:space="preserve"> sexual e identidad de </w:t>
      </w:r>
      <w:proofErr w:type="spellStart"/>
      <w:r w:rsidRPr="00051329">
        <w:rPr>
          <w:rFonts w:cstheme="minorHAnsi"/>
          <w:szCs w:val="20"/>
          <w:lang w:val="es-AR"/>
        </w:rPr>
        <w:t>género</w:t>
      </w:r>
      <w:proofErr w:type="spellEnd"/>
      <w:r w:rsidRPr="00051329">
        <w:rPr>
          <w:rFonts w:cstheme="minorHAnsi"/>
          <w:szCs w:val="20"/>
          <w:lang w:val="es-AR"/>
        </w:rPr>
        <w:t xml:space="preserve">, </w:t>
      </w:r>
      <w:r w:rsidR="00277CC7">
        <w:rPr>
          <w:rFonts w:cstheme="minorHAnsi"/>
          <w:szCs w:val="20"/>
          <w:lang w:val="es-AR"/>
        </w:rPr>
        <w:t>Señor</w:t>
      </w:r>
      <w:r w:rsidRPr="00051329">
        <w:rPr>
          <w:rFonts w:cstheme="minorHAnsi"/>
          <w:szCs w:val="20"/>
          <w:lang w:val="es-AR"/>
        </w:rPr>
        <w:t xml:space="preserve"> Graeme Reid</w:t>
      </w:r>
      <w:r w:rsidR="0030554E">
        <w:rPr>
          <w:rFonts w:cstheme="minorHAnsi"/>
          <w:szCs w:val="20"/>
          <w:lang w:val="es-AR"/>
        </w:rPr>
        <w:t>;</w:t>
      </w:r>
      <w:r w:rsidRPr="00051329">
        <w:rPr>
          <w:rFonts w:cstheme="minorHAnsi"/>
          <w:szCs w:val="20"/>
          <w:lang w:val="es-AR"/>
        </w:rPr>
        <w:t> </w:t>
      </w:r>
      <w:r w:rsidR="0030554E">
        <w:rPr>
          <w:rFonts w:cstheme="minorHAnsi"/>
          <w:szCs w:val="20"/>
          <w:lang w:val="es-AR"/>
        </w:rPr>
        <w:t>e</w:t>
      </w:r>
      <w:r w:rsidRPr="00051329">
        <w:rPr>
          <w:rFonts w:cstheme="minorHAnsi"/>
          <w:szCs w:val="20"/>
          <w:lang w:val="es-AR"/>
        </w:rPr>
        <w:t>xpertos de los Órganos de Tratados de la ONU</w:t>
      </w:r>
      <w:r w:rsidR="00D92BF4">
        <w:rPr>
          <w:rFonts w:cstheme="minorHAnsi"/>
          <w:szCs w:val="20"/>
          <w:lang w:val="es-AR"/>
        </w:rPr>
        <w:t>;</w:t>
      </w:r>
      <w:r w:rsidRPr="00051329">
        <w:rPr>
          <w:rFonts w:cstheme="minorHAnsi"/>
          <w:szCs w:val="20"/>
          <w:lang w:val="es-AR"/>
        </w:rPr>
        <w:t> Presidente del CED</w:t>
      </w:r>
      <w:r w:rsidR="00D92BF4">
        <w:rPr>
          <w:rFonts w:cstheme="minorHAnsi"/>
          <w:szCs w:val="20"/>
          <w:lang w:val="es-AR"/>
        </w:rPr>
        <w:t xml:space="preserve">, </w:t>
      </w:r>
      <w:r w:rsidR="00277CC7">
        <w:rPr>
          <w:rFonts w:cstheme="minorHAnsi"/>
          <w:szCs w:val="20"/>
          <w:lang w:val="es-AR"/>
        </w:rPr>
        <w:t>Señor</w:t>
      </w:r>
      <w:r w:rsidRPr="00051329">
        <w:rPr>
          <w:rFonts w:cstheme="minorHAnsi"/>
          <w:szCs w:val="20"/>
          <w:lang w:val="es-AR"/>
        </w:rPr>
        <w:t xml:space="preserve"> Olivier de </w:t>
      </w:r>
      <w:proofErr w:type="spellStart"/>
      <w:r w:rsidRPr="00051329">
        <w:rPr>
          <w:rFonts w:cstheme="minorHAnsi"/>
          <w:szCs w:val="20"/>
          <w:lang w:val="es-AR"/>
        </w:rPr>
        <w:t>Frouville</w:t>
      </w:r>
      <w:proofErr w:type="spellEnd"/>
      <w:r w:rsidR="00D92BF4">
        <w:rPr>
          <w:rFonts w:cstheme="minorHAnsi"/>
          <w:szCs w:val="20"/>
          <w:lang w:val="es-AR"/>
        </w:rPr>
        <w:t>;</w:t>
      </w:r>
      <w:r w:rsidRPr="00051329">
        <w:rPr>
          <w:rFonts w:cstheme="minorHAnsi"/>
          <w:szCs w:val="20"/>
          <w:lang w:val="es-AR"/>
        </w:rPr>
        <w:t xml:space="preserve"> y </w:t>
      </w:r>
      <w:r w:rsidR="00D92BF4">
        <w:rPr>
          <w:rFonts w:cstheme="minorHAnsi"/>
          <w:szCs w:val="20"/>
          <w:lang w:val="es-AR"/>
        </w:rPr>
        <w:t xml:space="preserve">la </w:t>
      </w:r>
      <w:r w:rsidR="00D73565">
        <w:rPr>
          <w:rFonts w:cstheme="minorHAnsi"/>
          <w:szCs w:val="20"/>
          <w:lang w:val="es-AR"/>
        </w:rPr>
        <w:t>E</w:t>
      </w:r>
      <w:r w:rsidR="00D92BF4" w:rsidRPr="00051329">
        <w:rPr>
          <w:rFonts w:cstheme="minorHAnsi"/>
          <w:szCs w:val="20"/>
          <w:lang w:val="es-AR"/>
        </w:rPr>
        <w:t>x</w:t>
      </w:r>
      <w:r w:rsidR="00D73565">
        <w:rPr>
          <w:rFonts w:cstheme="minorHAnsi"/>
          <w:szCs w:val="20"/>
          <w:lang w:val="es-AR"/>
        </w:rPr>
        <w:t>p</w:t>
      </w:r>
      <w:r w:rsidR="00D92BF4" w:rsidRPr="00051329">
        <w:rPr>
          <w:rFonts w:cstheme="minorHAnsi"/>
          <w:szCs w:val="20"/>
          <w:lang w:val="es-AR"/>
        </w:rPr>
        <w:t>residenta del CED</w:t>
      </w:r>
      <w:r w:rsidR="00D92BF4">
        <w:rPr>
          <w:rFonts w:cstheme="minorHAnsi"/>
          <w:szCs w:val="20"/>
          <w:lang w:val="es-AR"/>
        </w:rPr>
        <w:t xml:space="preserve">, </w:t>
      </w:r>
      <w:r w:rsidR="00262F77">
        <w:rPr>
          <w:rFonts w:cstheme="minorHAnsi"/>
          <w:szCs w:val="20"/>
          <w:lang w:val="es-AR"/>
        </w:rPr>
        <w:t>Señora</w:t>
      </w:r>
      <w:r w:rsidR="00D92BF4">
        <w:rPr>
          <w:rFonts w:cstheme="minorHAnsi"/>
          <w:szCs w:val="20"/>
          <w:lang w:val="es-AR"/>
        </w:rPr>
        <w:t xml:space="preserve"> </w:t>
      </w:r>
      <w:r w:rsidRPr="00051329">
        <w:rPr>
          <w:rFonts w:cstheme="minorHAnsi"/>
          <w:szCs w:val="20"/>
          <w:lang w:val="es-AR"/>
        </w:rPr>
        <w:t>Carmen Rosa Villa</w:t>
      </w:r>
      <w:r w:rsidR="00A20857">
        <w:rPr>
          <w:rFonts w:cstheme="minorHAnsi"/>
          <w:szCs w:val="20"/>
          <w:lang w:val="es-AR"/>
        </w:rPr>
        <w:t>;</w:t>
      </w:r>
      <w:r w:rsidRPr="00051329">
        <w:rPr>
          <w:rFonts w:cstheme="minorHAnsi"/>
          <w:szCs w:val="20"/>
          <w:lang w:val="es-AR"/>
        </w:rPr>
        <w:t xml:space="preserve"> </w:t>
      </w:r>
      <w:r w:rsidRPr="00051329">
        <w:rPr>
          <w:szCs w:val="20"/>
          <w:lang w:val="es-AR"/>
        </w:rPr>
        <w:t xml:space="preserve">y </w:t>
      </w:r>
      <w:r w:rsidRPr="00051329">
        <w:rPr>
          <w:rFonts w:cstheme="minorHAnsi"/>
          <w:szCs w:val="20"/>
          <w:lang w:val="es-AR"/>
        </w:rPr>
        <w:t xml:space="preserve">una reunión técnica con los </w:t>
      </w:r>
      <w:proofErr w:type="spellStart"/>
      <w:r w:rsidRPr="00051329">
        <w:rPr>
          <w:rFonts w:cstheme="minorHAnsi"/>
          <w:i/>
          <w:iCs/>
          <w:szCs w:val="20"/>
          <w:lang w:val="es-AR"/>
        </w:rPr>
        <w:t>desk</w:t>
      </w:r>
      <w:proofErr w:type="spellEnd"/>
      <w:r w:rsidRPr="00051329">
        <w:rPr>
          <w:rFonts w:cstheme="minorHAnsi"/>
          <w:i/>
          <w:iCs/>
          <w:szCs w:val="20"/>
          <w:lang w:val="es-AR"/>
        </w:rPr>
        <w:t xml:space="preserve"> </w:t>
      </w:r>
      <w:proofErr w:type="spellStart"/>
      <w:r w:rsidRPr="00051329">
        <w:rPr>
          <w:rFonts w:cstheme="minorHAnsi"/>
          <w:i/>
          <w:iCs/>
          <w:szCs w:val="20"/>
          <w:lang w:val="es-AR"/>
        </w:rPr>
        <w:t>officers</w:t>
      </w:r>
      <w:proofErr w:type="spellEnd"/>
      <w:r w:rsidRPr="00051329">
        <w:rPr>
          <w:rFonts w:cstheme="minorHAnsi"/>
          <w:i/>
          <w:iCs/>
          <w:szCs w:val="20"/>
          <w:lang w:val="es-AR"/>
        </w:rPr>
        <w:t xml:space="preserve"> </w:t>
      </w:r>
      <w:r w:rsidRPr="00051329">
        <w:rPr>
          <w:rFonts w:cstheme="minorHAnsi"/>
          <w:szCs w:val="20"/>
          <w:lang w:val="es-AR"/>
        </w:rPr>
        <w:t>de las Américas. Como resultado de estas reuniones, se elaboró un plan de trabajo, con actividades concretas a desarrollar durante el año.</w:t>
      </w:r>
    </w:p>
    <w:p w14:paraId="772F7FFD" w14:textId="08F4E625" w:rsidR="00051329" w:rsidRPr="00051329" w:rsidRDefault="00051329" w:rsidP="00C5671F">
      <w:pPr>
        <w:pStyle w:val="IAPrrafo"/>
        <w:numPr>
          <w:ilvl w:val="0"/>
          <w:numId w:val="11"/>
        </w:numPr>
        <w:rPr>
          <w:lang w:val="es-AR"/>
        </w:rPr>
      </w:pPr>
      <w:r w:rsidRPr="00051329">
        <w:rPr>
          <w:lang w:val="es-AR"/>
        </w:rPr>
        <w:t xml:space="preserve">Como parte de las relaciones con los procedimientos especiales del Consejo de Derechos Humanos de Naciones Unidas, el 25 de junio la Comisionada Andrea </w:t>
      </w:r>
      <w:proofErr w:type="spellStart"/>
      <w:r w:rsidRPr="00051329">
        <w:rPr>
          <w:lang w:val="es-AR"/>
        </w:rPr>
        <w:t>Pochak</w:t>
      </w:r>
      <w:proofErr w:type="spellEnd"/>
      <w:r w:rsidRPr="00051329">
        <w:rPr>
          <w:lang w:val="es-AR"/>
        </w:rPr>
        <w:t xml:space="preserve"> participó </w:t>
      </w:r>
      <w:r w:rsidR="00C9345B">
        <w:rPr>
          <w:lang w:val="es-AR"/>
        </w:rPr>
        <w:t xml:space="preserve">en </w:t>
      </w:r>
      <w:r w:rsidRPr="00051329">
        <w:rPr>
          <w:lang w:val="es-AR"/>
        </w:rPr>
        <w:t>la presentación del informe de la</w:t>
      </w:r>
      <w:r w:rsidRPr="00051329">
        <w:rPr>
          <w:rFonts w:cs="Segoe UI"/>
          <w:color w:val="1D1F25"/>
          <w:szCs w:val="20"/>
          <w:shd w:val="clear" w:color="auto" w:fill="FAFAFA"/>
          <w:lang w:val="es-AR"/>
        </w:rPr>
        <w:t xml:space="preserve"> Relatora Especial </w:t>
      </w:r>
      <w:r w:rsidR="00ED27E7">
        <w:rPr>
          <w:rFonts w:cs="Segoe UI"/>
          <w:color w:val="1D1F25"/>
          <w:szCs w:val="20"/>
          <w:shd w:val="clear" w:color="auto" w:fill="FAFAFA"/>
          <w:lang w:val="es-AR"/>
        </w:rPr>
        <w:t xml:space="preserve">sobre la </w:t>
      </w:r>
      <w:r w:rsidRPr="00051329">
        <w:rPr>
          <w:rFonts w:cs="Segoe UI"/>
          <w:color w:val="1D1F25"/>
          <w:szCs w:val="20"/>
          <w:shd w:val="clear" w:color="auto" w:fill="FAFAFA"/>
          <w:lang w:val="es-AR"/>
        </w:rPr>
        <w:t>Trata de Personas, especialmente mujeres y niños de la ONU</w:t>
      </w:r>
      <w:r w:rsidR="00FA6F73">
        <w:rPr>
          <w:rFonts w:cs="Segoe UI"/>
          <w:color w:val="1D1F25"/>
          <w:szCs w:val="20"/>
          <w:shd w:val="clear" w:color="auto" w:fill="FAFAFA"/>
          <w:lang w:val="es-AR"/>
        </w:rPr>
        <w:t xml:space="preserve">, </w:t>
      </w:r>
      <w:r w:rsidR="00FA6F73" w:rsidRPr="00051329">
        <w:rPr>
          <w:rFonts w:cs="Segoe UI"/>
          <w:color w:val="1D1F25"/>
          <w:szCs w:val="20"/>
          <w:shd w:val="clear" w:color="auto" w:fill="FAFAFA"/>
          <w:lang w:val="es-AR"/>
        </w:rPr>
        <w:t>s</w:t>
      </w:r>
      <w:r w:rsidR="00F21EA7">
        <w:rPr>
          <w:rFonts w:cs="Segoe UI"/>
          <w:color w:val="1D1F25"/>
          <w:szCs w:val="20"/>
          <w:shd w:val="clear" w:color="auto" w:fill="FAFAFA"/>
          <w:lang w:val="es-AR"/>
        </w:rPr>
        <w:t>eñora</w:t>
      </w:r>
      <w:r w:rsidR="00FA6F73" w:rsidRPr="00051329">
        <w:rPr>
          <w:rFonts w:cs="Segoe UI"/>
          <w:color w:val="1D1F25"/>
          <w:szCs w:val="20"/>
          <w:shd w:val="clear" w:color="auto" w:fill="FAFAFA"/>
          <w:lang w:val="es-AR"/>
        </w:rPr>
        <w:t xml:space="preserve"> </w:t>
      </w:r>
      <w:proofErr w:type="spellStart"/>
      <w:r w:rsidR="00FA6F73" w:rsidRPr="00051329">
        <w:rPr>
          <w:rFonts w:cs="Segoe UI"/>
          <w:color w:val="1D1F25"/>
          <w:szCs w:val="20"/>
          <w:shd w:val="clear" w:color="auto" w:fill="FAFAFA"/>
          <w:lang w:val="es-AR"/>
        </w:rPr>
        <w:t>Siobhán</w:t>
      </w:r>
      <w:proofErr w:type="spellEnd"/>
      <w:r w:rsidR="00FA6F73" w:rsidRPr="00051329">
        <w:rPr>
          <w:rFonts w:cs="Segoe UI"/>
          <w:color w:val="1D1F25"/>
          <w:szCs w:val="20"/>
          <w:shd w:val="clear" w:color="auto" w:fill="FAFAFA"/>
          <w:lang w:val="es-AR"/>
        </w:rPr>
        <w:t xml:space="preserve"> </w:t>
      </w:r>
      <w:proofErr w:type="spellStart"/>
      <w:r w:rsidR="00FA6F73" w:rsidRPr="00051329">
        <w:rPr>
          <w:rFonts w:cs="Segoe UI"/>
          <w:color w:val="1D1F25"/>
          <w:szCs w:val="20"/>
          <w:shd w:val="clear" w:color="auto" w:fill="FAFAFA"/>
          <w:lang w:val="es-AR"/>
        </w:rPr>
        <w:t>Mullally</w:t>
      </w:r>
      <w:proofErr w:type="spellEnd"/>
      <w:r w:rsidR="00F21EA7">
        <w:rPr>
          <w:rFonts w:cs="Segoe UI"/>
          <w:color w:val="1D1F25"/>
          <w:szCs w:val="20"/>
          <w:shd w:val="clear" w:color="auto" w:fill="FAFAFA"/>
          <w:lang w:val="es-AR"/>
        </w:rPr>
        <w:t>,</w:t>
      </w:r>
      <w:r w:rsidR="00C9345B">
        <w:rPr>
          <w:rFonts w:cs="Segoe UI"/>
          <w:color w:val="1D1F25"/>
          <w:szCs w:val="20"/>
          <w:shd w:val="clear" w:color="auto" w:fill="FAFAFA"/>
          <w:lang w:val="es-AR"/>
        </w:rPr>
        <w:t xml:space="preserve"> </w:t>
      </w:r>
      <w:r w:rsidR="00C9345B" w:rsidRPr="006B16B4">
        <w:rPr>
          <w:rFonts w:cs="Segoe UI"/>
          <w:color w:val="1D1F25"/>
          <w:shd w:val="clear" w:color="auto" w:fill="FAFAFA"/>
          <w:lang w:val="es-ES"/>
        </w:rPr>
        <w:t>al Consejo de Derechos Humanos</w:t>
      </w:r>
      <w:r w:rsidRPr="00051329">
        <w:rPr>
          <w:rFonts w:cs="Segoe UI"/>
          <w:color w:val="1D1F25"/>
          <w:szCs w:val="20"/>
          <w:shd w:val="clear" w:color="auto" w:fill="FAFAFA"/>
          <w:lang w:val="es-AR"/>
        </w:rPr>
        <w:t xml:space="preserve">, </w:t>
      </w:r>
      <w:r w:rsidR="00FA6F73" w:rsidRPr="00051329">
        <w:rPr>
          <w:rFonts w:cs="Segoe UI"/>
          <w:color w:val="1D1F25"/>
          <w:szCs w:val="20"/>
          <w:shd w:val="clear" w:color="auto" w:fill="FAFAFA"/>
          <w:lang w:val="es-AR"/>
        </w:rPr>
        <w:t xml:space="preserve">sobre </w:t>
      </w:r>
      <w:r w:rsidR="00FA6F73" w:rsidRPr="006B16B4">
        <w:rPr>
          <w:rFonts w:cs="Segoe UI"/>
          <w:color w:val="1D1F25"/>
          <w:shd w:val="clear" w:color="auto" w:fill="FAFAFA"/>
          <w:lang w:val="es-ES"/>
        </w:rPr>
        <w:t>trata de personas, migración mixta y protección en el mar</w:t>
      </w:r>
      <w:r w:rsidRPr="00051329">
        <w:rPr>
          <w:lang w:val="es-AR"/>
        </w:rPr>
        <w:t xml:space="preserve">. </w:t>
      </w:r>
      <w:r w:rsidRPr="00051329">
        <w:rPr>
          <w:rFonts w:cs="Segoe UI"/>
          <w:color w:val="1D1F25"/>
          <w:szCs w:val="20"/>
          <w:shd w:val="clear" w:color="auto" w:fill="FAFAFA"/>
          <w:lang w:val="es-AR"/>
        </w:rPr>
        <w:t xml:space="preserve">La Comisionada </w:t>
      </w:r>
      <w:proofErr w:type="spellStart"/>
      <w:r w:rsidRPr="00051329">
        <w:rPr>
          <w:rFonts w:cs="Segoe UI"/>
          <w:color w:val="1D1F25"/>
          <w:szCs w:val="20"/>
          <w:shd w:val="clear" w:color="auto" w:fill="FAFAFA"/>
          <w:lang w:val="es-AR"/>
        </w:rPr>
        <w:t>Pochak</w:t>
      </w:r>
      <w:proofErr w:type="spellEnd"/>
      <w:r w:rsidRPr="00051329">
        <w:rPr>
          <w:rFonts w:cs="Segoe UI"/>
          <w:color w:val="1D1F25"/>
          <w:szCs w:val="20"/>
          <w:shd w:val="clear" w:color="auto" w:fill="FAFAFA"/>
          <w:lang w:val="es-AR"/>
        </w:rPr>
        <w:t xml:space="preserve"> tuvo la oportunidad de presentar las preocupaciones que ha expresado la Comisión Interamericana respecto de los desafíos de protección para las personas en movilidad humana en el mar, particularmente en cuanto a las embarcaciones que trasladan a personas migrantes en el Caribe. A la vez, resaltó el desarrollo de normas que, aunque son normas de </w:t>
      </w:r>
      <w:proofErr w:type="spellStart"/>
      <w:r w:rsidRPr="00051329">
        <w:rPr>
          <w:rFonts w:cs="Segoe UI"/>
          <w:i/>
          <w:iCs/>
          <w:color w:val="1D1F25"/>
          <w:szCs w:val="20"/>
          <w:shd w:val="clear" w:color="auto" w:fill="FAFAFA"/>
          <w:lang w:val="es-AR"/>
        </w:rPr>
        <w:t>soft</w:t>
      </w:r>
      <w:proofErr w:type="spellEnd"/>
      <w:r w:rsidRPr="00051329">
        <w:rPr>
          <w:rFonts w:cs="Segoe UI"/>
          <w:i/>
          <w:iCs/>
          <w:color w:val="1D1F25"/>
          <w:szCs w:val="20"/>
          <w:shd w:val="clear" w:color="auto" w:fill="FAFAFA"/>
          <w:lang w:val="es-AR"/>
        </w:rPr>
        <w:t xml:space="preserve"> </w:t>
      </w:r>
      <w:proofErr w:type="spellStart"/>
      <w:r w:rsidRPr="00051329">
        <w:rPr>
          <w:rFonts w:cs="Segoe UI"/>
          <w:i/>
          <w:iCs/>
          <w:color w:val="1D1F25"/>
          <w:szCs w:val="20"/>
          <w:shd w:val="clear" w:color="auto" w:fill="FAFAFA"/>
          <w:lang w:val="es-AR"/>
        </w:rPr>
        <w:t>law</w:t>
      </w:r>
      <w:proofErr w:type="spellEnd"/>
      <w:r w:rsidRPr="00051329">
        <w:rPr>
          <w:rFonts w:cs="Segoe UI"/>
          <w:i/>
          <w:iCs/>
          <w:color w:val="1D1F25"/>
          <w:szCs w:val="20"/>
          <w:shd w:val="clear" w:color="auto" w:fill="FAFAFA"/>
          <w:lang w:val="es-AR"/>
        </w:rPr>
        <w:t>,</w:t>
      </w:r>
      <w:r w:rsidRPr="00051329">
        <w:rPr>
          <w:rFonts w:cs="Segoe UI"/>
          <w:color w:val="1D1F25"/>
          <w:szCs w:val="20"/>
          <w:shd w:val="clear" w:color="auto" w:fill="FAFAFA"/>
          <w:lang w:val="es-AR"/>
        </w:rPr>
        <w:t xml:space="preserve"> ayudan al cumplimiento de las obligaciones internacionales de los Estados respecto de la protección de las personas en movilidad humana, incluidas las víctimas de la trata de personas, cuando son trasladadas por el mar. Finalmente, destacó la importancia de adoptar respuestas de protección basadas en los principios de responsabilidad compartida y cooperación regional como una de las líneas prioritarias establecidas en el Plan Estratégico 2023-2027.</w:t>
      </w:r>
    </w:p>
    <w:p w14:paraId="6FA4F6F0" w14:textId="6E8FC680" w:rsidR="00051329" w:rsidRPr="00AF0782" w:rsidRDefault="00051329" w:rsidP="00051329">
      <w:pPr>
        <w:pStyle w:val="IAPrrafo"/>
        <w:numPr>
          <w:ilvl w:val="0"/>
          <w:numId w:val="11"/>
        </w:numPr>
        <w:rPr>
          <w:rFonts w:ascii="Aptos" w:eastAsia="Times New Roman" w:hAnsi="Aptos"/>
          <w:szCs w:val="20"/>
          <w:lang w:val="es-AR"/>
        </w:rPr>
      </w:pPr>
      <w:r w:rsidRPr="00051329">
        <w:rPr>
          <w:rFonts w:eastAsia="Times New Roman"/>
          <w:szCs w:val="20"/>
          <w:lang w:val="es-AR"/>
        </w:rPr>
        <w:t xml:space="preserve">Durante la visita promocional y de cooperación técnica que la CIDH realizó a Barbados desde el 8 al 11 de octubre, la Comisionada Gloria De Mees sostuvo reuniones con el Coordinador Residente de las Naciones Unidas para Barbados y los países del este del </w:t>
      </w:r>
      <w:r w:rsidR="00F21EA7">
        <w:rPr>
          <w:rFonts w:eastAsia="Times New Roman"/>
          <w:szCs w:val="20"/>
          <w:lang w:val="es-AR"/>
        </w:rPr>
        <w:t>C</w:t>
      </w:r>
      <w:r w:rsidRPr="00051329">
        <w:rPr>
          <w:rFonts w:eastAsia="Times New Roman"/>
          <w:szCs w:val="20"/>
          <w:lang w:val="es-AR"/>
        </w:rPr>
        <w:t xml:space="preserve">aribe y nueve agencias de Naciones Unidas (CEPAL, IOM, UNAIDS, UNDP, UNDRR, UNESCO, UNFPA, UNICEF y ONU Mujeres) y con el jefe de la delegación europea. </w:t>
      </w:r>
    </w:p>
    <w:p w14:paraId="26A24236" w14:textId="77777777" w:rsidR="00051329" w:rsidRPr="001E53E0" w:rsidRDefault="00051329" w:rsidP="00051329">
      <w:pPr>
        <w:pStyle w:val="IASubttulo4"/>
        <w:rPr>
          <w:lang w:val="es-CO"/>
        </w:rPr>
      </w:pPr>
      <w:r w:rsidRPr="001E53E0">
        <w:rPr>
          <w:lang w:val="es-CO"/>
        </w:rPr>
        <w:t>Comunicados conjuntos</w:t>
      </w:r>
    </w:p>
    <w:p w14:paraId="39D2D02F" w14:textId="77777777" w:rsidR="00051329" w:rsidRPr="00051329" w:rsidRDefault="00051329" w:rsidP="00C5671F">
      <w:pPr>
        <w:pStyle w:val="IAPrrafo"/>
        <w:numPr>
          <w:ilvl w:val="0"/>
          <w:numId w:val="11"/>
        </w:numPr>
        <w:rPr>
          <w:lang w:val="es-AR"/>
        </w:rPr>
      </w:pPr>
      <w:r w:rsidRPr="00051329">
        <w:rPr>
          <w:lang w:val="es-AR"/>
        </w:rPr>
        <w:t xml:space="preserve">La CIDH emitió los siguientes comunicados de prensa en conjunto con Naciones Unidas y otros organismos: </w:t>
      </w:r>
    </w:p>
    <w:p w14:paraId="67896840" w14:textId="461DEB30" w:rsidR="00051329" w:rsidRPr="00051329" w:rsidRDefault="00051329" w:rsidP="006E6A06">
      <w:pPr>
        <w:pStyle w:val="IAVietas"/>
        <w:ind w:left="1440" w:hanging="360"/>
        <w:rPr>
          <w:rFonts w:cs="Open Sans"/>
          <w:color w:val="222222"/>
        </w:rPr>
      </w:pPr>
      <w:r w:rsidRPr="00051329">
        <w:t xml:space="preserve">Comunicado </w:t>
      </w:r>
      <w:r w:rsidR="00BF6DD8">
        <w:t xml:space="preserve">número </w:t>
      </w:r>
      <w:r w:rsidRPr="00051329">
        <w:t>252/24</w:t>
      </w:r>
      <w:r w:rsidR="00BF6DD8">
        <w:t xml:space="preserve"> - </w:t>
      </w:r>
      <w:r w:rsidRPr="00051329">
        <w:t>Brasil: CIDH y ONU condenan la violencia contra pueblos indígenas y llaman al Estado a proteger derechos territoriales de estos pueblos</w:t>
      </w:r>
      <w:r w:rsidRPr="00972C7C">
        <w:rPr>
          <w:rStyle w:val="FootnoteReference"/>
          <w:szCs w:val="20"/>
        </w:rPr>
        <w:footnoteReference w:id="16"/>
      </w:r>
      <w:r w:rsidR="003F1F14">
        <w:t>.</w:t>
      </w:r>
      <w:r w:rsidRPr="00051329">
        <w:t xml:space="preserve"> </w:t>
      </w:r>
    </w:p>
    <w:p w14:paraId="1D713C8A" w14:textId="0F5E1053" w:rsidR="00051329" w:rsidRPr="00051329" w:rsidRDefault="00051329" w:rsidP="006E6A06">
      <w:pPr>
        <w:pStyle w:val="IAVietas"/>
        <w:ind w:left="1440" w:hanging="360"/>
        <w:rPr>
          <w:rFonts w:cs="Open Sans"/>
          <w:color w:val="222222"/>
        </w:rPr>
      </w:pPr>
      <w:r w:rsidRPr="00051329">
        <w:t xml:space="preserve">Comunicado </w:t>
      </w:r>
      <w:r w:rsidR="00BF6DD8">
        <w:t xml:space="preserve">número </w:t>
      </w:r>
      <w:r w:rsidRPr="00051329">
        <w:t>R214/24</w:t>
      </w:r>
      <w:r w:rsidR="00BF6DD8">
        <w:t xml:space="preserve"> - </w:t>
      </w:r>
      <w:r w:rsidRPr="00051329">
        <w:t>Los Estados deben proteger urgentemente al espacio cívico ante la proliferación global de leyes nocivas como las de “Agentes extranjeros/influencia extranjera”</w:t>
      </w:r>
      <w:r w:rsidRPr="00375B2F">
        <w:rPr>
          <w:rStyle w:val="FootnoteReference"/>
          <w:szCs w:val="20"/>
        </w:rPr>
        <w:footnoteReference w:id="17"/>
      </w:r>
      <w:r w:rsidRPr="00051329">
        <w:t xml:space="preserve">. </w:t>
      </w:r>
    </w:p>
    <w:p w14:paraId="1C2C3315" w14:textId="62CD3378" w:rsidR="00051329" w:rsidRPr="00051329" w:rsidRDefault="00051329" w:rsidP="006E6A06">
      <w:pPr>
        <w:pStyle w:val="IAVietas"/>
        <w:ind w:left="1440" w:hanging="360"/>
        <w:rPr>
          <w:rFonts w:cs="Open Sans"/>
          <w:color w:val="222222"/>
        </w:rPr>
      </w:pPr>
      <w:r w:rsidRPr="00051329">
        <w:t xml:space="preserve">Comunicado </w:t>
      </w:r>
      <w:r w:rsidR="00BB5749">
        <w:t xml:space="preserve">número </w:t>
      </w:r>
      <w:r w:rsidRPr="00051329">
        <w:t>172/24</w:t>
      </w:r>
      <w:r w:rsidR="00BB5749">
        <w:t xml:space="preserve"> - </w:t>
      </w:r>
      <w:r w:rsidRPr="00051329">
        <w:t>Estados deben fortalecer la atención a víctimas de trata de personas</w:t>
      </w:r>
      <w:r w:rsidRPr="00963829">
        <w:rPr>
          <w:rStyle w:val="FootnoteReference"/>
          <w:szCs w:val="20"/>
        </w:rPr>
        <w:footnoteReference w:id="18"/>
      </w:r>
      <w:r w:rsidRPr="00051329">
        <w:t xml:space="preserve">. </w:t>
      </w:r>
    </w:p>
    <w:p w14:paraId="66B061E7" w14:textId="1BB2C1B1" w:rsidR="00051329" w:rsidRPr="00051329" w:rsidRDefault="00051329" w:rsidP="006E6A06">
      <w:pPr>
        <w:pStyle w:val="IAVietas"/>
        <w:ind w:left="1440" w:hanging="360"/>
        <w:rPr>
          <w:rFonts w:cs="Open Sans"/>
          <w:color w:val="222222"/>
        </w:rPr>
      </w:pPr>
      <w:r w:rsidRPr="00051329">
        <w:t xml:space="preserve">Comunicado </w:t>
      </w:r>
      <w:r w:rsidR="00BB5749">
        <w:t xml:space="preserve">número </w:t>
      </w:r>
      <w:r w:rsidRPr="00051329">
        <w:t>124/24</w:t>
      </w:r>
      <w:r w:rsidR="00BB5749">
        <w:t xml:space="preserve"> -</w:t>
      </w:r>
      <w:r w:rsidRPr="00051329">
        <w:t xml:space="preserve"> CIDH y ONU Derechos Humanos: El Legislativo chileno debe respetar las normas de derechos humanos en materia de seguridad</w:t>
      </w:r>
      <w:r w:rsidRPr="00963829">
        <w:rPr>
          <w:rStyle w:val="FootnoteReference"/>
          <w:szCs w:val="20"/>
        </w:rPr>
        <w:footnoteReference w:id="19"/>
      </w:r>
      <w:r w:rsidRPr="00051329">
        <w:t>.</w:t>
      </w:r>
      <w:r w:rsidRPr="00051329">
        <w:rPr>
          <w:rFonts w:cs="Open Sans"/>
          <w:color w:val="222222"/>
        </w:rPr>
        <w:t xml:space="preserve"> </w:t>
      </w:r>
    </w:p>
    <w:p w14:paraId="17A8BA61" w14:textId="477A3BC3" w:rsidR="00051329" w:rsidRPr="00051329" w:rsidRDefault="00051329" w:rsidP="006E6A06">
      <w:pPr>
        <w:pStyle w:val="IAVietas"/>
        <w:ind w:left="1440" w:hanging="360"/>
      </w:pPr>
      <w:r w:rsidRPr="00051329">
        <w:t xml:space="preserve">Al finalizar un encuentro con los </w:t>
      </w:r>
      <w:r w:rsidR="00562234">
        <w:t>p</w:t>
      </w:r>
      <w:r w:rsidRPr="00051329">
        <w:t>residentes de los órganos de tratado, la CIDH emitió un comunicado</w:t>
      </w:r>
      <w:r w:rsidRPr="00963829">
        <w:rPr>
          <w:rStyle w:val="FootnoteReference"/>
          <w:rFonts w:cs="Open Sans"/>
          <w:color w:val="222222"/>
          <w:szCs w:val="20"/>
        </w:rPr>
        <w:footnoteReference w:id="20"/>
      </w:r>
      <w:r w:rsidRPr="00051329">
        <w:t>.</w:t>
      </w:r>
    </w:p>
    <w:p w14:paraId="6C1CB8FE" w14:textId="1446E34D" w:rsidR="00051329" w:rsidRPr="00C5671F" w:rsidRDefault="00051329" w:rsidP="00C5671F">
      <w:pPr>
        <w:pStyle w:val="IAVietas"/>
        <w:spacing w:after="0"/>
        <w:ind w:left="1440" w:hanging="360"/>
        <w:rPr>
          <w:rFonts w:eastAsia="Times New Roman" w:cs="Open Sans"/>
          <w:color w:val="222222"/>
        </w:rPr>
      </w:pPr>
      <w:r w:rsidRPr="00051329">
        <w:t>La CIDH emitió un comunicado en apoyo de Naciones Unidas</w:t>
      </w:r>
      <w:r>
        <w:rPr>
          <w:rStyle w:val="FootnoteReference"/>
          <w:szCs w:val="20"/>
        </w:rPr>
        <w:footnoteReference w:id="21"/>
      </w:r>
      <w:r w:rsidRPr="00051329">
        <w:t>.</w:t>
      </w:r>
    </w:p>
    <w:p w14:paraId="2B0B4803" w14:textId="77777777" w:rsidR="00C5671F" w:rsidRPr="00C5671F" w:rsidRDefault="00C5671F" w:rsidP="00C5671F">
      <w:pPr>
        <w:pStyle w:val="IAVietas"/>
        <w:numPr>
          <w:ilvl w:val="0"/>
          <w:numId w:val="0"/>
        </w:numPr>
        <w:spacing w:after="0"/>
        <w:ind w:left="1440"/>
        <w:rPr>
          <w:rFonts w:eastAsia="Times New Roman" w:cs="Open Sans"/>
          <w:color w:val="222222"/>
        </w:rPr>
      </w:pPr>
    </w:p>
    <w:p w14:paraId="24F1D299" w14:textId="77777777" w:rsidR="00051329" w:rsidRDefault="00051329" w:rsidP="00C5671F">
      <w:pPr>
        <w:pStyle w:val="IASubttulo3"/>
        <w:spacing w:after="0"/>
      </w:pPr>
      <w:bookmarkStart w:id="38" w:name="_Toc195611908"/>
      <w:bookmarkStart w:id="39" w:name="_Toc195612906"/>
      <w:proofErr w:type="spellStart"/>
      <w:r w:rsidRPr="00EC723F">
        <w:t>Consejo</w:t>
      </w:r>
      <w:proofErr w:type="spellEnd"/>
      <w:r w:rsidRPr="00EC723F">
        <w:t xml:space="preserve"> de Derechos Humanos</w:t>
      </w:r>
      <w:bookmarkEnd w:id="38"/>
      <w:bookmarkEnd w:id="39"/>
    </w:p>
    <w:p w14:paraId="1831B185" w14:textId="77777777" w:rsidR="00C5671F" w:rsidRPr="00EC723F" w:rsidRDefault="00C5671F" w:rsidP="00C5671F">
      <w:pPr>
        <w:pStyle w:val="IASubttulo3"/>
        <w:numPr>
          <w:ilvl w:val="0"/>
          <w:numId w:val="0"/>
        </w:numPr>
        <w:spacing w:after="0"/>
        <w:ind w:left="1440"/>
      </w:pPr>
    </w:p>
    <w:p w14:paraId="6C2907D4" w14:textId="77777777" w:rsidR="00051329" w:rsidRPr="00051329" w:rsidRDefault="00051329" w:rsidP="00C5671F">
      <w:pPr>
        <w:pStyle w:val="IAPrrafo"/>
        <w:numPr>
          <w:ilvl w:val="0"/>
          <w:numId w:val="11"/>
        </w:numPr>
        <w:rPr>
          <w:lang w:val="es-AR"/>
        </w:rPr>
      </w:pPr>
      <w:r w:rsidRPr="00051329">
        <w:rPr>
          <w:lang w:val="es-AR"/>
        </w:rPr>
        <w:t xml:space="preserve"> La CIDH también mantuvo la práctica implementada en los años anteriores de enviar sus aportes al Examen Periódico Universal, en este caso, respecto de Nicaragua, Dominica, Uruguay, Bolivia y El Salvador.</w:t>
      </w:r>
    </w:p>
    <w:p w14:paraId="7D1E3E75" w14:textId="784A544A" w:rsidR="00051329" w:rsidRPr="00051329" w:rsidRDefault="00051329" w:rsidP="00C5671F">
      <w:pPr>
        <w:pStyle w:val="IAPrrafo"/>
        <w:numPr>
          <w:ilvl w:val="0"/>
          <w:numId w:val="11"/>
        </w:numPr>
        <w:rPr>
          <w:lang w:val="es-AR"/>
        </w:rPr>
      </w:pPr>
      <w:r w:rsidRPr="00051329">
        <w:rPr>
          <w:lang w:val="es-AR"/>
        </w:rPr>
        <w:t xml:space="preserve">La CIDH participó en el </w:t>
      </w:r>
      <w:r w:rsidRPr="00051329">
        <w:rPr>
          <w:rFonts w:cstheme="minorHAnsi"/>
          <w:lang w:val="es-AR"/>
        </w:rPr>
        <w:t>55</w:t>
      </w:r>
      <w:r w:rsidR="00E17FA5">
        <w:rPr>
          <w:rFonts w:cstheme="minorHAnsi"/>
          <w:lang w:val="es-AR"/>
        </w:rPr>
        <w:t>°</w:t>
      </w:r>
      <w:r w:rsidRPr="00051329">
        <w:rPr>
          <w:rFonts w:cstheme="minorHAnsi"/>
          <w:lang w:val="es-AR"/>
        </w:rPr>
        <w:t xml:space="preserve"> Periodo de Sesiones del Consejo, mediante una presentación por video de la </w:t>
      </w:r>
      <w:proofErr w:type="gramStart"/>
      <w:r w:rsidRPr="00051329">
        <w:rPr>
          <w:rFonts w:cstheme="minorHAnsi"/>
          <w:lang w:val="es-AR"/>
        </w:rPr>
        <w:t>Presidenta</w:t>
      </w:r>
      <w:proofErr w:type="gramEnd"/>
      <w:r w:rsidRPr="00051329">
        <w:rPr>
          <w:rFonts w:cstheme="minorHAnsi"/>
          <w:lang w:val="es-AR"/>
        </w:rPr>
        <w:t xml:space="preserve"> de la CIDH Roberta Clarke hecha en el segmento de alto nivel. En dicha presentación, expuso la situación de derechos humanos en las Américas. La </w:t>
      </w:r>
      <w:proofErr w:type="gramStart"/>
      <w:r w:rsidRPr="00051329">
        <w:rPr>
          <w:rFonts w:cstheme="minorHAnsi"/>
          <w:lang w:val="es-AR"/>
        </w:rPr>
        <w:t>Secretaria Ejecutiva</w:t>
      </w:r>
      <w:proofErr w:type="gramEnd"/>
      <w:r w:rsidRPr="00051329">
        <w:rPr>
          <w:rFonts w:cstheme="minorHAnsi"/>
          <w:lang w:val="es-AR"/>
        </w:rPr>
        <w:t xml:space="preserve"> de la CIDH, Tania Reneaum participó en la sesión de apertura.</w:t>
      </w:r>
    </w:p>
    <w:p w14:paraId="0C4F04D2" w14:textId="204B0F1F" w:rsidR="00051329" w:rsidRPr="00051329" w:rsidRDefault="00051329" w:rsidP="00C5671F">
      <w:pPr>
        <w:pStyle w:val="IAPrrafo"/>
        <w:numPr>
          <w:ilvl w:val="0"/>
          <w:numId w:val="11"/>
        </w:numPr>
        <w:rPr>
          <w:lang w:val="es-AR"/>
        </w:rPr>
      </w:pPr>
      <w:r w:rsidRPr="00051329">
        <w:rPr>
          <w:rFonts w:cstheme="minorHAnsi"/>
          <w:lang w:val="es-AR"/>
        </w:rPr>
        <w:t>Durante el 57</w:t>
      </w:r>
      <w:r w:rsidR="00F85C25">
        <w:rPr>
          <w:rFonts w:cstheme="minorHAnsi"/>
          <w:lang w:val="es-AR"/>
        </w:rPr>
        <w:t>°</w:t>
      </w:r>
      <w:r w:rsidRPr="00051329">
        <w:rPr>
          <w:rFonts w:cstheme="minorHAnsi"/>
          <w:lang w:val="es-AR"/>
        </w:rPr>
        <w:t xml:space="preserve"> Período de Sesiones, la CIDH participó en los diálogos interactivos sobre Nicaragua (10 de septiembre) y Venezuela (20 de septiembre). En ambas intervenciones, la CIDH compartió con el Consejo las observaciones y recomendaciones hechas por la CIDH en relación con estos países, así como la labor de sus mecanismos especiales. </w:t>
      </w:r>
    </w:p>
    <w:p w14:paraId="4E789892" w14:textId="2D89D341" w:rsidR="00051329" w:rsidRPr="00051329" w:rsidRDefault="00051329" w:rsidP="00C5671F">
      <w:pPr>
        <w:pStyle w:val="IAPrrafo"/>
        <w:numPr>
          <w:ilvl w:val="0"/>
          <w:numId w:val="11"/>
        </w:numPr>
        <w:rPr>
          <w:lang w:val="es-AR"/>
        </w:rPr>
      </w:pPr>
      <w:r w:rsidRPr="00051329">
        <w:rPr>
          <w:lang w:val="es-AR"/>
        </w:rPr>
        <w:t xml:space="preserve">En junio, </w:t>
      </w:r>
      <w:r w:rsidRPr="00051329">
        <w:rPr>
          <w:rFonts w:cstheme="minorHAnsi"/>
          <w:lang w:val="es-AR"/>
        </w:rPr>
        <w:t xml:space="preserve">la </w:t>
      </w:r>
      <w:proofErr w:type="gramStart"/>
      <w:r w:rsidRPr="00051329">
        <w:rPr>
          <w:rFonts w:cstheme="minorHAnsi"/>
          <w:lang w:val="es-AR"/>
        </w:rPr>
        <w:t>Secretaria Ejecutiva</w:t>
      </w:r>
      <w:proofErr w:type="gramEnd"/>
      <w:r w:rsidRPr="00051329">
        <w:rPr>
          <w:rFonts w:cstheme="minorHAnsi"/>
          <w:lang w:val="es-AR"/>
        </w:rPr>
        <w:t xml:space="preserve"> Tania Reneaum se reunió en Ginebra con el Presidente del Consejo de Derechos Humanos, Embajador Omar </w:t>
      </w:r>
      <w:proofErr w:type="spellStart"/>
      <w:r w:rsidRPr="00051329">
        <w:rPr>
          <w:rFonts w:cstheme="minorHAnsi"/>
          <w:lang w:val="es-AR"/>
        </w:rPr>
        <w:t>Zniber</w:t>
      </w:r>
      <w:proofErr w:type="spellEnd"/>
      <w:r w:rsidRPr="00051329">
        <w:rPr>
          <w:rFonts w:cstheme="minorHAnsi"/>
          <w:lang w:val="es-AR"/>
        </w:rPr>
        <w:t xml:space="preserve">. En septiembre, el </w:t>
      </w:r>
      <w:r w:rsidR="00E07406">
        <w:rPr>
          <w:rFonts w:cstheme="minorHAnsi"/>
          <w:lang w:val="es-AR"/>
        </w:rPr>
        <w:t>p</w:t>
      </w:r>
      <w:r w:rsidRPr="00051329">
        <w:rPr>
          <w:rFonts w:cstheme="minorHAnsi"/>
          <w:lang w:val="es-AR"/>
        </w:rPr>
        <w:t xml:space="preserve">residente del Consejo recibió a la </w:t>
      </w:r>
      <w:proofErr w:type="gramStart"/>
      <w:r w:rsidRPr="00051329">
        <w:rPr>
          <w:rFonts w:cstheme="minorHAnsi"/>
          <w:lang w:val="es-AR"/>
        </w:rPr>
        <w:t>Secretaria</w:t>
      </w:r>
      <w:proofErr w:type="gramEnd"/>
      <w:r w:rsidRPr="00051329">
        <w:rPr>
          <w:rFonts w:cstheme="minorHAnsi"/>
          <w:lang w:val="es-AR"/>
        </w:rPr>
        <w:t xml:space="preserve"> Adjunta de la Secretaría, María Claudia Pulido.</w:t>
      </w:r>
    </w:p>
    <w:p w14:paraId="0382004B" w14:textId="77777777" w:rsidR="00051329" w:rsidRPr="00051329" w:rsidRDefault="00051329" w:rsidP="00051329">
      <w:pPr>
        <w:pStyle w:val="IASubttulo3"/>
        <w:rPr>
          <w:lang w:val="es-AR"/>
        </w:rPr>
      </w:pPr>
      <w:r w:rsidRPr="00051329">
        <w:rPr>
          <w:lang w:val="es-AR"/>
        </w:rPr>
        <w:t xml:space="preserve"> </w:t>
      </w:r>
      <w:bookmarkStart w:id="40" w:name="_Toc195611909"/>
      <w:bookmarkStart w:id="41" w:name="_Toc195612907"/>
      <w:r w:rsidRPr="00051329">
        <w:rPr>
          <w:lang w:val="es-AR"/>
        </w:rPr>
        <w:t>Programa de las Naciones Unidas para el Desarrollo</w:t>
      </w:r>
      <w:bookmarkEnd w:id="40"/>
      <w:bookmarkEnd w:id="41"/>
    </w:p>
    <w:p w14:paraId="2D51FC43" w14:textId="77777777" w:rsidR="00051329" w:rsidRPr="00051329" w:rsidRDefault="00051329" w:rsidP="00C5671F">
      <w:pPr>
        <w:pStyle w:val="IAPrrafo"/>
        <w:numPr>
          <w:ilvl w:val="0"/>
          <w:numId w:val="11"/>
        </w:numPr>
        <w:rPr>
          <w:lang w:val="es-AR"/>
        </w:rPr>
      </w:pPr>
      <w:r w:rsidRPr="00051329">
        <w:rPr>
          <w:rFonts w:cstheme="minorHAnsi"/>
          <w:lang w:val="es-AR"/>
        </w:rPr>
        <w:t xml:space="preserve">La Relatora de derechos de personas afrodescendientes, Gloria Monique De Mees participó en Paramaribo, </w:t>
      </w:r>
      <w:proofErr w:type="spellStart"/>
      <w:r w:rsidRPr="00051329">
        <w:rPr>
          <w:rFonts w:cstheme="minorHAnsi"/>
          <w:lang w:val="es-AR"/>
        </w:rPr>
        <w:t>Suriname</w:t>
      </w:r>
      <w:proofErr w:type="spellEnd"/>
      <w:r w:rsidRPr="00051329">
        <w:rPr>
          <w:rFonts w:cstheme="minorHAnsi"/>
          <w:lang w:val="es-AR"/>
        </w:rPr>
        <w:t xml:space="preserve">, de un evento organizado por UNDP en torno a la reflexión de estándares de derechos humanos de las personas afrodescendientes, especialmente de mujeres afrodescendientes en el Caribe. </w:t>
      </w:r>
    </w:p>
    <w:p w14:paraId="3D4766F7" w14:textId="06E9DAAA" w:rsidR="00051329" w:rsidRPr="00B97769" w:rsidRDefault="00055716" w:rsidP="00051329">
      <w:pPr>
        <w:pStyle w:val="IASubttulo3"/>
        <w:rPr>
          <w:lang w:val="es-AR"/>
        </w:rPr>
      </w:pPr>
      <w:bookmarkStart w:id="42" w:name="_Toc195611910"/>
      <w:bookmarkStart w:id="43" w:name="_Toc195612908"/>
      <w:r w:rsidRPr="00F83220">
        <w:rPr>
          <w:lang w:val="es-ES"/>
        </w:rPr>
        <w:t>Agencia de las Naciones Unidas para los Refugiados</w:t>
      </w:r>
      <w:r w:rsidRPr="00B97769">
        <w:rPr>
          <w:lang w:val="es-AR"/>
        </w:rPr>
        <w:t xml:space="preserve"> (</w:t>
      </w:r>
      <w:r w:rsidR="00051329" w:rsidRPr="00B97769">
        <w:rPr>
          <w:lang w:val="es-AR"/>
        </w:rPr>
        <w:t>ACNUR</w:t>
      </w:r>
      <w:r w:rsidRPr="00B97769">
        <w:rPr>
          <w:lang w:val="es-AR"/>
        </w:rPr>
        <w:t>)</w:t>
      </w:r>
      <w:bookmarkEnd w:id="42"/>
      <w:bookmarkEnd w:id="43"/>
    </w:p>
    <w:p w14:paraId="7745D649" w14:textId="77777777" w:rsidR="00051329" w:rsidRPr="00051329" w:rsidRDefault="00051329" w:rsidP="00C5671F">
      <w:pPr>
        <w:pStyle w:val="IAPrrafo"/>
        <w:numPr>
          <w:ilvl w:val="0"/>
          <w:numId w:val="11"/>
        </w:numPr>
        <w:rPr>
          <w:rFonts w:cstheme="minorHAnsi"/>
          <w:lang w:val="es-AR"/>
        </w:rPr>
      </w:pPr>
      <w:r w:rsidRPr="00051329">
        <w:rPr>
          <w:rFonts w:cstheme="minorHAnsi"/>
          <w:lang w:val="es-AR"/>
        </w:rPr>
        <w:t xml:space="preserve">La Comisión Interamericana y ACNUR han venido trabajando de manera conjunta como socios estratégicos durante los últimos años. Esta colaboración ha priorizado la </w:t>
      </w:r>
      <w:r w:rsidRPr="002A1AF0">
        <w:rPr>
          <w:rFonts w:cstheme="minorHAnsi"/>
          <w:lang w:val="es-PA"/>
        </w:rPr>
        <w:t>protección integral de los derechos humanos de las personas migrantes, refugiadas, desplazadas internas, solicitantes de asilo, retornadas, víctimas de la trata de personas, apátridas y otras personas en contexto de la movilidad humana que se encuentran en países de tránsito, destino y retorno. Esto, a través de la identificación e implementación de medidas enfocadas en la prevención, promoción y protección de derechos humanos.</w:t>
      </w:r>
    </w:p>
    <w:p w14:paraId="4D3AB670" w14:textId="77777777" w:rsidR="00051329" w:rsidRPr="00051329" w:rsidRDefault="00051329" w:rsidP="00C5671F">
      <w:pPr>
        <w:pStyle w:val="IAPrrafo"/>
        <w:numPr>
          <w:ilvl w:val="0"/>
          <w:numId w:val="11"/>
        </w:numPr>
        <w:rPr>
          <w:rFonts w:cstheme="minorHAnsi"/>
          <w:lang w:val="es-AR"/>
        </w:rPr>
      </w:pPr>
      <w:r w:rsidRPr="00051329">
        <w:rPr>
          <w:rFonts w:cstheme="minorHAnsi"/>
          <w:lang w:val="es-AR"/>
        </w:rPr>
        <w:t xml:space="preserve">Adicionalmente, la Relatora sobre movilidad humana, Andrea </w:t>
      </w:r>
      <w:proofErr w:type="spellStart"/>
      <w:r w:rsidRPr="00051329">
        <w:rPr>
          <w:rFonts w:cstheme="minorHAnsi"/>
          <w:lang w:val="es-AR"/>
        </w:rPr>
        <w:t>Pochak</w:t>
      </w:r>
      <w:proofErr w:type="spellEnd"/>
      <w:r w:rsidRPr="00051329">
        <w:rPr>
          <w:rFonts w:cstheme="minorHAnsi"/>
          <w:lang w:val="es-AR"/>
        </w:rPr>
        <w:t xml:space="preserve"> participó en el lanzamiento de un análisis de jurisprudencia de los tribunales superiores en Chile en materia de protección, organizado por ACNUR y la Corte Suprema de Justicia en Santiago, Chile. La presentación del informe fue oportuna para conocer las líneas de jurisprudencia que se han establecido en Chile en materia de protección de las personas en movilidad humana (migrantes, refugiadas, solicitantes de asilo y apátridas). A la vez, representó una oportunidad para reflexionar sobre el papel que desempeñan, y/o deben desempeñar, funcionarias y funcionarios del Poder Judicial —operadores/as judiciales en general— en materia de protección de derechos humanos.</w:t>
      </w:r>
    </w:p>
    <w:p w14:paraId="6075D3B5" w14:textId="453C6C51" w:rsidR="00051329" w:rsidRPr="00051329" w:rsidRDefault="00051329" w:rsidP="00C5671F">
      <w:pPr>
        <w:pStyle w:val="IAPrrafo"/>
        <w:numPr>
          <w:ilvl w:val="0"/>
          <w:numId w:val="11"/>
        </w:numPr>
        <w:rPr>
          <w:rFonts w:cstheme="minorHAnsi"/>
          <w:lang w:val="es-AR"/>
        </w:rPr>
      </w:pPr>
      <w:r w:rsidRPr="00051329">
        <w:rPr>
          <w:rFonts w:cstheme="minorHAnsi"/>
          <w:lang w:val="es-AR"/>
        </w:rPr>
        <w:t xml:space="preserve">El 3 de junio la Comisionada </w:t>
      </w:r>
      <w:proofErr w:type="spellStart"/>
      <w:r w:rsidRPr="00051329">
        <w:rPr>
          <w:rFonts w:cstheme="minorHAnsi"/>
          <w:lang w:val="es-AR"/>
        </w:rPr>
        <w:t>Pochak</w:t>
      </w:r>
      <w:proofErr w:type="spellEnd"/>
      <w:r w:rsidRPr="00051329">
        <w:rPr>
          <w:rFonts w:cstheme="minorHAnsi"/>
          <w:lang w:val="es-AR"/>
        </w:rPr>
        <w:t xml:space="preserve"> participó junto a ACNUR del lanzamiento de la Resolución No. 02/23 sobre la protección del derecho a la nacionalidad, prohibición de privación arbitraria de nacionalidad y apatridia en un evento organizado en conjunto con la Universidad de Oxford.</w:t>
      </w:r>
      <w:r w:rsidRPr="00051329">
        <w:rPr>
          <w:rFonts w:cs="Segoe UI"/>
          <w:color w:val="1D1F25"/>
          <w:szCs w:val="20"/>
          <w:shd w:val="clear" w:color="auto" w:fill="F6F8FC"/>
          <w:lang w:val="es-AR"/>
        </w:rPr>
        <w:t xml:space="preserve"> </w:t>
      </w:r>
    </w:p>
    <w:p w14:paraId="2347AB9C" w14:textId="77777777" w:rsidR="00051329" w:rsidRPr="00051329" w:rsidRDefault="00051329" w:rsidP="00C5671F">
      <w:pPr>
        <w:pStyle w:val="IAPrrafo"/>
        <w:numPr>
          <w:ilvl w:val="0"/>
          <w:numId w:val="11"/>
        </w:numPr>
        <w:rPr>
          <w:rFonts w:cstheme="minorHAnsi"/>
          <w:lang w:val="es-AR"/>
        </w:rPr>
      </w:pPr>
      <w:r w:rsidRPr="00051329">
        <w:rPr>
          <w:rFonts w:cstheme="minorHAnsi"/>
          <w:lang w:val="es-AR"/>
        </w:rPr>
        <w:t>En 1984, se adoptó la Declaración de Cartagena sobre Refugiados, un nuevo hito en la generosa tradición de solidaridad, asilo, protección de personas refugiadas y cooperación regional en las Américas. Constituyó un marco innovador y flexible para responder de manera integral a los problemas jurídicos y humanitarios regionales en materia de protección internacional de las personas. En particular, recomendó la adopción de una definición ampliada de persona refugiada, extendiendo protección a personas forzadas a huir en situaciones distintas a los motivos cubiertos por la Convención sobre el Estatuto de los Refugiados de 1951.</w:t>
      </w:r>
      <w:r w:rsidRPr="00051329">
        <w:rPr>
          <w:lang w:val="es-AR"/>
        </w:rPr>
        <w:t xml:space="preserve"> Tras esta Declaración, la región sentó la tradición de conmemorar decenalmente su adopción, dando inicio al “Proceso de Cartagena” e inspirando lo que se ha denominado el “Espíritu de Cartagena”, que se caracteriza por un enfoque prioritario en la protección de personas refugiadas y las soluciones; la convergencia con los mecanismos y marcos de protección existentes; la aproximación pacífica y humanitaria a los desafíos de protección; la naturaleza evolutiva, pragmática, flexible y visionaria de la protección de las personas refugiadas y apátridas; un enfoque de derechos  humanos, reconociendo los vínculos entre el Derecho Internacional de los Derechos Humanos y el Derecho Internacional de los Refugiados incluyendo las contribuciones del Sistema Interamericano de Derechos Humanos en la construcción de estándares y principios; los principios de solidaridad, responsabilidad compartida y distribución de la carga entre Estados. Cada diez años desde entonces se realiza una declaración y un plan de acción: Costa Rica (1994-2004), México (2004-2014) y Brasil (2014-2024). Durante este año, se han realizado tres consultas para desarrollar el plan de acción 2024-2034, (Cartagena +40) bajo el liderazgo de Chile y con el apoyo de ACNUR. La CIDH ha acompañado este proceso desde sus inicios, y participó activamente en las consultas. </w:t>
      </w:r>
    </w:p>
    <w:p w14:paraId="0F8F45E2" w14:textId="77777777" w:rsidR="00051329" w:rsidRPr="00051329" w:rsidRDefault="00051329" w:rsidP="00C5671F">
      <w:pPr>
        <w:pStyle w:val="IAPrrafo"/>
        <w:numPr>
          <w:ilvl w:val="0"/>
          <w:numId w:val="11"/>
        </w:numPr>
        <w:rPr>
          <w:rFonts w:cstheme="minorHAnsi"/>
          <w:lang w:val="es-AR"/>
        </w:rPr>
      </w:pPr>
      <w:r w:rsidRPr="00051329">
        <w:rPr>
          <w:rFonts w:cstheme="minorHAnsi"/>
          <w:lang w:val="es-AR"/>
        </w:rPr>
        <w:t xml:space="preserve">El 12 de noviembre la CIDH realizó un evento para reflexionar a cinco años de la adopción de los Principios Interamericanos para Proteger a Todas las Personas Migrantes y reflexionar sobre el futuro. Durante el evento, las personas panelistas coincidieron en la relevancia de los Principios Interamericanos para fortalecer la protección integral y práctica de los derechos humanos de las personas en movilidad humana. A la vez, destacaron que estos promueven una respuesta multilateral y coordinada que reconoce la interdependencia de los desafíos migratorios y refuerza la necesidad de la cooperación entre los Estados de la región. Este encuentro contó, entre otros, con la participación de ACNUR. </w:t>
      </w:r>
    </w:p>
    <w:p w14:paraId="0678AA26" w14:textId="02C308E2" w:rsidR="00051329" w:rsidRPr="00051329" w:rsidRDefault="00051329" w:rsidP="00C5671F">
      <w:pPr>
        <w:pStyle w:val="IAPrrafo"/>
        <w:numPr>
          <w:ilvl w:val="0"/>
          <w:numId w:val="11"/>
        </w:numPr>
        <w:rPr>
          <w:rFonts w:cstheme="minorHAnsi"/>
          <w:lang w:val="es-AR"/>
        </w:rPr>
      </w:pPr>
      <w:r w:rsidRPr="00051329">
        <w:rPr>
          <w:rFonts w:cstheme="minorHAnsi"/>
          <w:lang w:val="es-AR"/>
        </w:rPr>
        <w:t>El 19 de noviembre la CIDH participó en un taller sobre Derecho a la Nacionalidad y Ciudadanía Lega</w:t>
      </w:r>
      <w:r w:rsidR="00D72297">
        <w:rPr>
          <w:rFonts w:cstheme="minorHAnsi"/>
          <w:lang w:val="es-AR"/>
        </w:rPr>
        <w:t>l</w:t>
      </w:r>
      <w:r w:rsidRPr="00051329">
        <w:rPr>
          <w:rFonts w:cstheme="minorHAnsi"/>
          <w:lang w:val="es-AR"/>
        </w:rPr>
        <w:t xml:space="preserve">, organizado por el Ministerio de Relaciones Exteriores del Uruguay; la Institución Nacional de Derechos Humanos y Defensoría del Pueblo (INDDHH) y ACNUR. </w:t>
      </w:r>
    </w:p>
    <w:p w14:paraId="5E242C60" w14:textId="58E6D473" w:rsidR="00051329" w:rsidRPr="00051329" w:rsidRDefault="00051329" w:rsidP="00C5671F">
      <w:pPr>
        <w:pStyle w:val="IAPrrafo"/>
        <w:numPr>
          <w:ilvl w:val="0"/>
          <w:numId w:val="11"/>
        </w:numPr>
        <w:rPr>
          <w:rFonts w:cstheme="minorHAnsi"/>
          <w:lang w:val="es-AR"/>
        </w:rPr>
      </w:pPr>
      <w:r w:rsidRPr="00051329">
        <w:rPr>
          <w:rFonts w:cstheme="minorHAnsi"/>
          <w:lang w:val="es-AR"/>
        </w:rPr>
        <w:t>La participación en este tipo de espacios responde a las líneas estratégicas incluidas en el P</w:t>
      </w:r>
      <w:r w:rsidR="00326218">
        <w:rPr>
          <w:rFonts w:cstheme="minorHAnsi"/>
          <w:lang w:val="es-AR"/>
        </w:rPr>
        <w:t xml:space="preserve">lan </w:t>
      </w:r>
      <w:r w:rsidRPr="00051329">
        <w:rPr>
          <w:rFonts w:cstheme="minorHAnsi"/>
          <w:lang w:val="es-AR"/>
        </w:rPr>
        <w:t>E</w:t>
      </w:r>
      <w:r w:rsidR="00326218">
        <w:rPr>
          <w:rFonts w:cstheme="minorHAnsi"/>
          <w:lang w:val="es-AR"/>
        </w:rPr>
        <w:t xml:space="preserve">stratégico </w:t>
      </w:r>
      <w:r w:rsidRPr="00051329">
        <w:rPr>
          <w:rFonts w:cstheme="minorHAnsi"/>
          <w:lang w:val="es-AR"/>
        </w:rPr>
        <w:t xml:space="preserve">2023-2027; particularmente en cuanto a la difusión de los estándares interamericanos, así como la priorización de una agenda de protección coordinada para interactuar con los organismos y el fomento del diálogo con organizaciones de la sociedad civil, grupos en situación de movilidad, comunidades locales y agentes privados de libertad. </w:t>
      </w:r>
    </w:p>
    <w:p w14:paraId="2CC73E09" w14:textId="2FBE35FC" w:rsidR="00051329" w:rsidRPr="00EC723F" w:rsidRDefault="00051329" w:rsidP="00051329">
      <w:pPr>
        <w:pStyle w:val="IASubttulo3"/>
      </w:pPr>
      <w:bookmarkStart w:id="44" w:name="_Toc195611911"/>
      <w:bookmarkStart w:id="45" w:name="_Toc195612909"/>
      <w:r w:rsidRPr="00EC723F">
        <w:t>Cruz Roja</w:t>
      </w:r>
      <w:r w:rsidR="00326218">
        <w:t xml:space="preserve"> </w:t>
      </w:r>
      <w:r w:rsidR="00326218" w:rsidRPr="00326218">
        <w:t>Internacional</w:t>
      </w:r>
      <w:bookmarkEnd w:id="44"/>
      <w:bookmarkEnd w:id="45"/>
    </w:p>
    <w:p w14:paraId="72A3ACF8" w14:textId="77777777" w:rsidR="00051329" w:rsidRPr="00051329" w:rsidRDefault="00051329" w:rsidP="00D436C7">
      <w:pPr>
        <w:pStyle w:val="IAPrrafo"/>
        <w:numPr>
          <w:ilvl w:val="0"/>
          <w:numId w:val="11"/>
        </w:numPr>
        <w:rPr>
          <w:b/>
          <w:bCs/>
          <w:lang w:val="es-AR"/>
        </w:rPr>
      </w:pPr>
      <w:r w:rsidRPr="00051329">
        <w:rPr>
          <w:bCs/>
          <w:lang w:val="es-AR"/>
        </w:rPr>
        <w:t xml:space="preserve">Representantes de la Cruz Roja </w:t>
      </w:r>
      <w:bookmarkStart w:id="46" w:name="_Hlk187771218"/>
      <w:r w:rsidRPr="00051329">
        <w:rPr>
          <w:bCs/>
          <w:lang w:val="es-AR"/>
        </w:rPr>
        <w:t>Internacional</w:t>
      </w:r>
      <w:bookmarkEnd w:id="46"/>
      <w:r w:rsidRPr="00051329">
        <w:rPr>
          <w:bCs/>
          <w:lang w:val="es-AR"/>
        </w:rPr>
        <w:t xml:space="preserve"> se reunieron con la Secretaría Ejecutiva en Washington D.C. y en Ginebra con el fin de intercambiar información y estrategias relacionadas con la situación de derechos humanos de América.</w:t>
      </w:r>
    </w:p>
    <w:p w14:paraId="0C2F8DCC" w14:textId="77777777" w:rsidR="00051329" w:rsidRPr="00326218" w:rsidRDefault="00051329" w:rsidP="00051329">
      <w:pPr>
        <w:pStyle w:val="IASubttulo3"/>
        <w:rPr>
          <w:lang w:val="es-CO"/>
        </w:rPr>
      </w:pPr>
      <w:bookmarkStart w:id="47" w:name="_Toc195611912"/>
      <w:bookmarkStart w:id="48" w:name="_Toc195612910"/>
      <w:r w:rsidRPr="00326218">
        <w:rPr>
          <w:lang w:val="es-CO"/>
        </w:rPr>
        <w:t>Mecanismos regionales</w:t>
      </w:r>
      <w:bookmarkEnd w:id="47"/>
      <w:bookmarkEnd w:id="48"/>
    </w:p>
    <w:p w14:paraId="175F8D93" w14:textId="77777777" w:rsidR="00051329" w:rsidRPr="00A20492" w:rsidRDefault="00051329" w:rsidP="00C5671F">
      <w:pPr>
        <w:pStyle w:val="IASubttulo4"/>
        <w:numPr>
          <w:ilvl w:val="0"/>
          <w:numId w:val="19"/>
        </w:numPr>
        <w:rPr>
          <w:lang w:val="es-AR"/>
        </w:rPr>
      </w:pPr>
      <w:r w:rsidRPr="00A20492">
        <w:rPr>
          <w:lang w:val="es-AR"/>
        </w:rPr>
        <w:t xml:space="preserve">Comisión Africana de Derechos y </w:t>
      </w:r>
      <w:r w:rsidRPr="00326218">
        <w:rPr>
          <w:lang w:val="es-CO"/>
        </w:rPr>
        <w:t>Deberes</w:t>
      </w:r>
      <w:r w:rsidRPr="00A20492">
        <w:rPr>
          <w:lang w:val="es-AR"/>
        </w:rPr>
        <w:t xml:space="preserve"> de los Pueblos</w:t>
      </w:r>
    </w:p>
    <w:p w14:paraId="373068C8" w14:textId="230D6FFB" w:rsidR="00051329" w:rsidRPr="00E42D3E" w:rsidRDefault="00051329" w:rsidP="00051329">
      <w:pPr>
        <w:pStyle w:val="IAPrrafo"/>
        <w:numPr>
          <w:ilvl w:val="0"/>
          <w:numId w:val="11"/>
        </w:numPr>
        <w:rPr>
          <w:szCs w:val="20"/>
          <w:lang w:val="es-AR"/>
        </w:rPr>
      </w:pPr>
      <w:r w:rsidRPr="00051329">
        <w:rPr>
          <w:szCs w:val="20"/>
          <w:lang w:val="es-AR"/>
        </w:rPr>
        <w:t>La Comisión Africana de Derechos y Deberes de los Pueblos (en adelante “la Comisión Africana”) en pleno visitó la sede de la CIDH los días 11 a 16 de julio, en el marco del 190</w:t>
      </w:r>
      <w:r w:rsidR="002747AC">
        <w:rPr>
          <w:szCs w:val="20"/>
          <w:lang w:val="es-AR"/>
        </w:rPr>
        <w:t>°</w:t>
      </w:r>
      <w:r w:rsidRPr="00051329">
        <w:rPr>
          <w:szCs w:val="20"/>
          <w:lang w:val="es-AR"/>
        </w:rPr>
        <w:t xml:space="preserve"> Periodo de Sesiones de la CIDH con el fin de estrechar los vínculos y la colaboración estratégica de ambos órganos. Durante la visita la Comisión Africana se reunió con todos los equipos de la Secretaría Ejecutiva, compartió prácticas, experiencias, estrategias y estándares en distintas materias. Este diálogo se fortaleció durante una reunión de articulación entre ambos plenos </w:t>
      </w:r>
      <w:r w:rsidRPr="00051329">
        <w:rPr>
          <w:rFonts w:cs="Open Sans"/>
          <w:color w:val="303030"/>
          <w:szCs w:val="20"/>
          <w:shd w:val="clear" w:color="auto" w:fill="FFFFFF"/>
          <w:lang w:val="es-AR"/>
        </w:rPr>
        <w:t>donde resaltaron la importancia de mantener la autonomía, independencia y transparencia de los dos organismos de protección regionales.</w:t>
      </w:r>
    </w:p>
    <w:p w14:paraId="57308D15" w14:textId="77777777" w:rsidR="00051329" w:rsidRPr="00051329" w:rsidRDefault="00051329" w:rsidP="00051329">
      <w:pPr>
        <w:pStyle w:val="IASubttulo4"/>
        <w:rPr>
          <w:lang w:val="es-AR"/>
        </w:rPr>
      </w:pPr>
      <w:r w:rsidRPr="00051329">
        <w:rPr>
          <w:lang w:val="es-AR"/>
        </w:rPr>
        <w:t>Corte Africana de Derechos y Deberes de los Pueblos</w:t>
      </w:r>
    </w:p>
    <w:p w14:paraId="51929329" w14:textId="2CABE537" w:rsidR="00051329" w:rsidRPr="00E56D79" w:rsidRDefault="00051329" w:rsidP="00051329">
      <w:pPr>
        <w:pStyle w:val="IAPrrafo"/>
        <w:numPr>
          <w:ilvl w:val="0"/>
          <w:numId w:val="11"/>
        </w:numPr>
        <w:rPr>
          <w:szCs w:val="20"/>
          <w:lang w:val="es-AR"/>
        </w:rPr>
      </w:pPr>
      <w:r w:rsidRPr="00051329">
        <w:rPr>
          <w:szCs w:val="20"/>
          <w:lang w:val="es-AR"/>
        </w:rPr>
        <w:t xml:space="preserve">Los días 8 y 9 de octubre, el </w:t>
      </w:r>
      <w:proofErr w:type="gramStart"/>
      <w:r w:rsidRPr="00051329">
        <w:rPr>
          <w:szCs w:val="20"/>
          <w:lang w:val="es-AR"/>
        </w:rPr>
        <w:t>Secretario Ejecutivo</w:t>
      </w:r>
      <w:proofErr w:type="gramEnd"/>
      <w:r w:rsidRPr="00051329">
        <w:rPr>
          <w:szCs w:val="20"/>
          <w:lang w:val="es-AR"/>
        </w:rPr>
        <w:t xml:space="preserve"> de la Corte Africana estuvo en Washington D.C., visitando la sede de la CIDH. Durante esos dos días el Dr. Robert Eno sostuvo reuniones con los equipos de la Secretaría Adjunta de peticiones y casos, con el fin de intercambiar experiencias y procedimientos, en el procesamiento de casos, jurisprudencia y seguimiento de recomendaciones. Asimismo, el Dr. Eno se reunió con el equipo de medidas cautelares y el equipo que coordina dentro de la secretaria ejecutiva el litigio ante la Corte Interamericana.  </w:t>
      </w:r>
    </w:p>
    <w:p w14:paraId="7F2463EF" w14:textId="77777777" w:rsidR="00051329" w:rsidRPr="00706819" w:rsidRDefault="00051329" w:rsidP="00051329">
      <w:pPr>
        <w:pStyle w:val="IASubttulo4"/>
        <w:rPr>
          <w:lang w:val="es-CO"/>
        </w:rPr>
      </w:pPr>
      <w:r w:rsidRPr="00706819">
        <w:rPr>
          <w:lang w:val="es-CO"/>
        </w:rPr>
        <w:t>Corte Interamericana de Derechos Humanos</w:t>
      </w:r>
    </w:p>
    <w:p w14:paraId="452E4C42" w14:textId="6E7BCE1B" w:rsidR="00051329" w:rsidRPr="00E56D79" w:rsidRDefault="00051329" w:rsidP="00051329">
      <w:pPr>
        <w:pStyle w:val="IAPrrafo"/>
        <w:numPr>
          <w:ilvl w:val="0"/>
          <w:numId w:val="11"/>
        </w:numPr>
        <w:rPr>
          <w:szCs w:val="20"/>
          <w:lang w:val="es-AR"/>
        </w:rPr>
      </w:pPr>
      <w:r w:rsidRPr="00051329">
        <w:rPr>
          <w:szCs w:val="20"/>
          <w:shd w:val="clear" w:color="auto" w:fill="FAFAFA"/>
          <w:lang w:val="es-AR"/>
        </w:rPr>
        <w:t xml:space="preserve">En abril se realizó el sexto foro interamericano de derechos humanos, organizado en conjunto por la Corte y la Comisión Interamericanas con el objeto de generar un espacio de reflexión e intercambio sobre los principales avances y desafíos del </w:t>
      </w:r>
      <w:r w:rsidR="00706819">
        <w:rPr>
          <w:szCs w:val="20"/>
          <w:shd w:val="clear" w:color="auto" w:fill="FAFAFA"/>
          <w:lang w:val="es-AR"/>
        </w:rPr>
        <w:t>s</w:t>
      </w:r>
      <w:r w:rsidRPr="00051329">
        <w:rPr>
          <w:szCs w:val="20"/>
          <w:shd w:val="clear" w:color="auto" w:fill="FAFAFA"/>
          <w:lang w:val="es-AR"/>
        </w:rPr>
        <w:t xml:space="preserve">istema </w:t>
      </w:r>
      <w:r w:rsidR="00706819">
        <w:rPr>
          <w:szCs w:val="20"/>
          <w:shd w:val="clear" w:color="auto" w:fill="FAFAFA"/>
          <w:lang w:val="es-AR"/>
        </w:rPr>
        <w:t>i</w:t>
      </w:r>
      <w:r w:rsidRPr="00051329">
        <w:rPr>
          <w:szCs w:val="20"/>
          <w:shd w:val="clear" w:color="auto" w:fill="FAFAFA"/>
          <w:lang w:val="es-AR"/>
        </w:rPr>
        <w:t xml:space="preserve">nteramericano de </w:t>
      </w:r>
      <w:r w:rsidR="00706819">
        <w:rPr>
          <w:szCs w:val="20"/>
          <w:shd w:val="clear" w:color="auto" w:fill="FAFAFA"/>
          <w:lang w:val="es-AR"/>
        </w:rPr>
        <w:t>d</w:t>
      </w:r>
      <w:r w:rsidRPr="00051329">
        <w:rPr>
          <w:szCs w:val="20"/>
          <w:shd w:val="clear" w:color="auto" w:fill="FAFAFA"/>
          <w:lang w:val="es-AR"/>
        </w:rPr>
        <w:t xml:space="preserve">erechos </w:t>
      </w:r>
      <w:r w:rsidR="00706819">
        <w:rPr>
          <w:szCs w:val="20"/>
          <w:shd w:val="clear" w:color="auto" w:fill="FAFAFA"/>
          <w:lang w:val="es-AR"/>
        </w:rPr>
        <w:t>h</w:t>
      </w:r>
      <w:r w:rsidRPr="00051329">
        <w:rPr>
          <w:szCs w:val="20"/>
          <w:shd w:val="clear" w:color="auto" w:fill="FAFAFA"/>
          <w:lang w:val="es-AR"/>
        </w:rPr>
        <w:t xml:space="preserve">umanos, a 75 años de la Declaración Americana sobre los Derechos y Deberes del Hombre, 45 de la Convención Americana sobre Derechos Humanos y 65 años de la Comisión Interamericana de Derechos Humanos. El foro contó con la participación de los plenos de ambos organismos, y permitió un diálogo y reflexión enriquecedora en torno a la democracia, el Estado de derecho y los derechos humanos. </w:t>
      </w:r>
    </w:p>
    <w:p w14:paraId="1C305326" w14:textId="77777777" w:rsidR="00051329" w:rsidRPr="00516F0A" w:rsidRDefault="00051329" w:rsidP="00051329">
      <w:pPr>
        <w:pStyle w:val="IASubttulo4"/>
        <w:rPr>
          <w:lang w:val="es-CO"/>
        </w:rPr>
      </w:pPr>
      <w:r w:rsidRPr="00516F0A">
        <w:rPr>
          <w:lang w:val="es-CO"/>
        </w:rPr>
        <w:t>Corte Caribeña de Justicia</w:t>
      </w:r>
    </w:p>
    <w:p w14:paraId="6B8E8EB3" w14:textId="77EA444C" w:rsidR="00051329" w:rsidRPr="00A61BE1" w:rsidRDefault="00051329" w:rsidP="00E56D79">
      <w:pPr>
        <w:pStyle w:val="IAPrrafo"/>
        <w:numPr>
          <w:ilvl w:val="0"/>
          <w:numId w:val="11"/>
        </w:numPr>
        <w:rPr>
          <w:lang w:val="es-AR"/>
        </w:rPr>
      </w:pPr>
      <w:r w:rsidRPr="00051329">
        <w:rPr>
          <w:lang w:val="es-AR"/>
        </w:rPr>
        <w:t xml:space="preserve">El 6 de febrero se realizó un diálogo entre la </w:t>
      </w:r>
      <w:proofErr w:type="gramStart"/>
      <w:r w:rsidRPr="00051329">
        <w:rPr>
          <w:lang w:val="es-AR"/>
        </w:rPr>
        <w:t>Presidenta</w:t>
      </w:r>
      <w:proofErr w:type="gramEnd"/>
      <w:r w:rsidRPr="00051329">
        <w:rPr>
          <w:lang w:val="es-AR"/>
        </w:rPr>
        <w:t xml:space="preserve"> Roberta Clarke e integrantes de la Corte, en Puerto España, Trinidad y Tobago. El objetivo del encuentro fue compartir los métodos de seguimiento e implementación de las recomendaciones de la CIDH, tales como el SIMORE, así como el impacto de los estándares de derechos humanos en los distintos Estados de la región. </w:t>
      </w:r>
    </w:p>
    <w:p w14:paraId="04A5D991" w14:textId="7DCFC2B7" w:rsidR="00051329" w:rsidRPr="00A61BE1" w:rsidRDefault="00051329" w:rsidP="00D07E0E">
      <w:pPr>
        <w:pStyle w:val="IAPrrafo"/>
        <w:numPr>
          <w:ilvl w:val="0"/>
          <w:numId w:val="11"/>
        </w:numPr>
        <w:rPr>
          <w:lang w:val="es-AR"/>
        </w:rPr>
      </w:pPr>
      <w:r w:rsidRPr="00051329">
        <w:rPr>
          <w:lang w:val="es-AR"/>
        </w:rPr>
        <w:t>El 5 de junio la CIDH realizó un encuentro con la Corte Caribeña, en el que el Comisionado José Luis Caballero y la Comisionada Gloria Monique De Mees compartieron estándares interamericanos sobre acceso a la justicia, igualdad y no discriminación.</w:t>
      </w:r>
    </w:p>
    <w:p w14:paraId="0F2A39CE" w14:textId="3DFBBAB5" w:rsidR="00051329" w:rsidRPr="00D07E0E" w:rsidRDefault="00051329" w:rsidP="00051329">
      <w:pPr>
        <w:pStyle w:val="IAPrrafo"/>
        <w:numPr>
          <w:ilvl w:val="0"/>
          <w:numId w:val="11"/>
        </w:numPr>
        <w:rPr>
          <w:lang w:val="es-AR"/>
        </w:rPr>
      </w:pPr>
      <w:r w:rsidRPr="00051329">
        <w:rPr>
          <w:lang w:val="es-AR"/>
        </w:rPr>
        <w:t>Durante el 191</w:t>
      </w:r>
      <w:r w:rsidR="00391219">
        <w:rPr>
          <w:lang w:val="es-AR"/>
        </w:rPr>
        <w:t>°</w:t>
      </w:r>
      <w:r w:rsidRPr="00051329">
        <w:rPr>
          <w:lang w:val="es-AR"/>
        </w:rPr>
        <w:t xml:space="preserve"> Período de Sesiones, el pleno de la CIDH participó de un diálogo con las y los magistrados de la Corte en torno a los temas de derechos de personas con discapacidad y derechos de los pueblos indígenas. </w:t>
      </w:r>
    </w:p>
    <w:p w14:paraId="305560AD" w14:textId="77777777" w:rsidR="00CA505E" w:rsidRPr="00CA505E" w:rsidRDefault="00CA505E" w:rsidP="00CA505E">
      <w:pPr>
        <w:pStyle w:val="IASubttulo2"/>
        <w:rPr>
          <w:lang w:val="es-CO"/>
        </w:rPr>
      </w:pPr>
      <w:bookmarkStart w:id="49" w:name="_Toc195611913"/>
      <w:bookmarkStart w:id="50" w:name="_Toc195612911"/>
      <w:r w:rsidRPr="00CA505E">
        <w:rPr>
          <w:lang w:val="es-CO"/>
        </w:rPr>
        <w:t>Actividades de seguimiento de recomendaciones e impacto</w:t>
      </w:r>
      <w:bookmarkEnd w:id="49"/>
      <w:bookmarkEnd w:id="50"/>
    </w:p>
    <w:p w14:paraId="4CC97351" w14:textId="77777777" w:rsidR="00E67740" w:rsidRPr="004B6EDF" w:rsidRDefault="00E67740" w:rsidP="00D07E0E">
      <w:pPr>
        <w:pStyle w:val="IAPrrafo"/>
        <w:numPr>
          <w:ilvl w:val="0"/>
          <w:numId w:val="11"/>
        </w:numPr>
        <w:rPr>
          <w:lang w:val="es-AR"/>
        </w:rPr>
      </w:pPr>
      <w:r w:rsidRPr="004B6EDF">
        <w:rPr>
          <w:lang w:val="es-AR"/>
        </w:rPr>
        <w:t xml:space="preserve">Durante el año 2024, la CIDH continuó fortaleciendo sus estrategias para la supervisión del cumplimiento de las recomendaciones que emite a través de todos sus mecanismos, mediante la implementación de los Programas 8 (Fortalecimiento del seguimiento y del SIMORE Interamericano) y 9 (Diálogo multinivel y agenda de trabajo con Estados) de su </w:t>
      </w:r>
      <w:hyperlink r:id="rId368">
        <w:r w:rsidRPr="004B6EDF">
          <w:rPr>
            <w:rStyle w:val="Hyperlink"/>
            <w:szCs w:val="20"/>
            <w:lang w:val="es-AR"/>
          </w:rPr>
          <w:t>Plan Estratégico 2023-2027</w:t>
        </w:r>
      </w:hyperlink>
      <w:r w:rsidRPr="004B6EDF">
        <w:rPr>
          <w:lang w:val="es-AR"/>
        </w:rPr>
        <w:t xml:space="preserve">, así como de conformidad con el artículo 48 de su Reglamento. </w:t>
      </w:r>
    </w:p>
    <w:p w14:paraId="6759B86D" w14:textId="2738A01A" w:rsidR="00E67740" w:rsidRPr="006504C2" w:rsidRDefault="00E67740" w:rsidP="00D07E0E">
      <w:pPr>
        <w:pStyle w:val="IAPrrafo"/>
        <w:numPr>
          <w:ilvl w:val="0"/>
          <w:numId w:val="11"/>
        </w:numPr>
        <w:rPr>
          <w:lang w:val="es-AR"/>
        </w:rPr>
      </w:pPr>
      <w:r w:rsidRPr="006504C2">
        <w:rPr>
          <w:lang w:val="es-AR"/>
        </w:rPr>
        <w:t xml:space="preserve">Este esfuerzo estuvo impulsado por el funcionamiento, desde 2018, de la Sección de Seguimiento de Recomendaciones e Impacto (en adelante, SSRI). Este año, la SSRI continuó con el desarrollo y consolidación de las estrategias para evaluar y promover una adecuada implementación de las recomendaciones de la Comisión y para identificar su impacto en el respeto y protección de los derechos humanos en la región. La vinculación de la SSRI a la supervisión directa de la </w:t>
      </w:r>
      <w:proofErr w:type="gramStart"/>
      <w:r w:rsidRPr="006504C2">
        <w:rPr>
          <w:lang w:val="es-AR"/>
        </w:rPr>
        <w:t>Secretaria Ejecutiva</w:t>
      </w:r>
      <w:proofErr w:type="gramEnd"/>
      <w:r w:rsidRPr="006504C2">
        <w:rPr>
          <w:lang w:val="es-AR"/>
        </w:rPr>
        <w:t xml:space="preserve">, a través de la </w:t>
      </w:r>
      <w:hyperlink r:id="rId369">
        <w:r w:rsidRPr="006504C2">
          <w:rPr>
            <w:lang w:val="es-AR"/>
          </w:rPr>
          <w:t>Orden Ejecutiva No. 19-01</w:t>
        </w:r>
      </w:hyperlink>
      <w:r w:rsidRPr="006504C2">
        <w:rPr>
          <w:lang w:val="es-AR"/>
        </w:rPr>
        <w:t>, permitió integrar, articular y coordinar el trabajo de seguimiento que realiza toda la Secretaría Ejecutiva de la CIDH entre todas sus áreas. Particularmente, durante el año 2024, la CIDH desarrolló las siguientes seis líneas estratégicas de trabajo de seguimiento de recomendaciones e impacto</w:t>
      </w:r>
      <w:r w:rsidR="00820CC7">
        <w:rPr>
          <w:lang w:val="es-AR"/>
        </w:rPr>
        <w:t>:</w:t>
      </w:r>
    </w:p>
    <w:p w14:paraId="78050ACE" w14:textId="77777777" w:rsidR="00E67740" w:rsidRPr="007D6262" w:rsidRDefault="00E67740" w:rsidP="00D07E0E">
      <w:pPr>
        <w:pStyle w:val="IAPrrafo"/>
        <w:numPr>
          <w:ilvl w:val="0"/>
          <w:numId w:val="11"/>
        </w:numPr>
        <w:rPr>
          <w:lang w:val="es-AR"/>
        </w:rPr>
      </w:pPr>
      <w:r w:rsidRPr="006504C2">
        <w:rPr>
          <w:u w:val="single"/>
          <w:lang w:val="es-AR"/>
        </w:rPr>
        <w:t>Fortalecimiento de la metodología de seguimiento de recomendaciones</w:t>
      </w:r>
      <w:r w:rsidRPr="006504C2">
        <w:rPr>
          <w:lang w:val="es-AR"/>
        </w:rPr>
        <w:t xml:space="preserve">: Entre otras acciones, promovió la aplicación de la </w:t>
      </w:r>
      <w:hyperlink r:id="rId370">
        <w:r w:rsidRPr="006504C2">
          <w:rPr>
            <w:rStyle w:val="Hyperlink"/>
            <w:szCs w:val="20"/>
            <w:lang w:val="es-AR"/>
          </w:rPr>
          <w:t>actualización</w:t>
        </w:r>
      </w:hyperlink>
      <w:r w:rsidRPr="006504C2">
        <w:rPr>
          <w:lang w:val="es-AR"/>
        </w:rPr>
        <w:t xml:space="preserve"> de noviembre de 2023 de las Directrices Generales de Seguimiento de Recomendaciones y Decisiones de la CIDH, las cuales fueron presentadas el año 2019, como una herramienta técnica y pública que explica los procesos de seguimiento de las recomendaciones emitidas a través de distintos mecanismos. En este sentido, la CIDH fortaleció el uso de los criterios detallados en esta herramienta para: (i) la valoración de la información que conoce de parte de Estados, sociedad civil, víctimas, representantes y otros actores respecto al seguimiento de las recomendaciones; así como para (</w:t>
      </w:r>
      <w:proofErr w:type="spellStart"/>
      <w:r w:rsidRPr="006504C2">
        <w:rPr>
          <w:lang w:val="es-AR"/>
        </w:rPr>
        <w:t>ii</w:t>
      </w:r>
      <w:proofErr w:type="spellEnd"/>
      <w:r w:rsidRPr="006504C2">
        <w:rPr>
          <w:lang w:val="es-AR"/>
        </w:rPr>
        <w:t xml:space="preserve">) el análisis y determinación de los niveles de implementación de estas decisiones. </w:t>
      </w:r>
    </w:p>
    <w:p w14:paraId="747C7F89" w14:textId="77777777" w:rsidR="00E67740" w:rsidRPr="007D6262" w:rsidRDefault="00E67740" w:rsidP="00D07E0E">
      <w:pPr>
        <w:pStyle w:val="IAPrrafo"/>
        <w:numPr>
          <w:ilvl w:val="0"/>
          <w:numId w:val="11"/>
        </w:numPr>
        <w:rPr>
          <w:lang w:val="es-AR"/>
        </w:rPr>
      </w:pPr>
      <w:r w:rsidRPr="006504C2">
        <w:rPr>
          <w:u w:val="single"/>
          <w:lang w:val="es-AR"/>
        </w:rPr>
        <w:t>Continuidad de los mecanismos especiales de seguimiento para Colombia, Chile y Bolivia</w:t>
      </w:r>
      <w:r w:rsidRPr="006504C2">
        <w:rPr>
          <w:lang w:val="es-AR"/>
        </w:rPr>
        <w:t xml:space="preserve">: Desarrolló actividades previstas en los planes de trabajo de estos tres mecanismos. Respecto de </w:t>
      </w:r>
      <w:hyperlink r:id="rId371" w:anchor=":~:text=La%20CIDH%20y%20el%20Estado,de%20abril%20del%20mismo%20a%C3%B1o." w:history="1">
        <w:r w:rsidRPr="006504C2">
          <w:rPr>
            <w:rStyle w:val="Hyperlink"/>
            <w:szCs w:val="20"/>
            <w:lang w:val="es-AR"/>
          </w:rPr>
          <w:t>Colombia</w:t>
        </w:r>
      </w:hyperlink>
      <w:r w:rsidRPr="006504C2">
        <w:rPr>
          <w:lang w:val="es-AR"/>
        </w:rPr>
        <w:t xml:space="preserve">, realizó el seguimiento cercano de las recomendaciones emitidas a raíz de la </w:t>
      </w:r>
      <w:hyperlink r:id="rId372" w:history="1">
        <w:r w:rsidRPr="006504C2">
          <w:rPr>
            <w:rStyle w:val="Hyperlink"/>
            <w:szCs w:val="20"/>
            <w:lang w:val="es-AR"/>
          </w:rPr>
          <w:t>visita de trabajo al país</w:t>
        </w:r>
      </w:hyperlink>
      <w:r w:rsidRPr="006504C2">
        <w:rPr>
          <w:lang w:val="es-AR"/>
        </w:rPr>
        <w:t xml:space="preserve"> de junio de 2021, en el contexto del Paro Nacional de ese año. Para </w:t>
      </w:r>
      <w:hyperlink r:id="rId373" w:history="1">
        <w:r w:rsidRPr="006504C2">
          <w:rPr>
            <w:rStyle w:val="Hyperlink"/>
            <w:szCs w:val="20"/>
            <w:lang w:val="es-AR"/>
          </w:rPr>
          <w:t>Chile</w:t>
        </w:r>
      </w:hyperlink>
      <w:r w:rsidRPr="006504C2">
        <w:rPr>
          <w:lang w:val="es-AR"/>
        </w:rPr>
        <w:t xml:space="preserve">, se continuó el seguimiento de las recomendaciones del </w:t>
      </w:r>
      <w:hyperlink r:id="rId374">
        <w:r w:rsidRPr="006504C2">
          <w:rPr>
            <w:rStyle w:val="Hyperlink"/>
            <w:szCs w:val="20"/>
            <w:lang w:val="es-AR"/>
          </w:rPr>
          <w:t>Informe de País publicado en 2022</w:t>
        </w:r>
      </w:hyperlink>
      <w:r w:rsidRPr="006504C2">
        <w:rPr>
          <w:lang w:val="es-AR"/>
        </w:rPr>
        <w:t xml:space="preserve">, a raíz de la visita de trabajo al país </w:t>
      </w:r>
      <w:r w:rsidRPr="006504C2">
        <w:rPr>
          <w:rFonts w:cs="Arial"/>
          <w:color w:val="303030"/>
          <w:shd w:val="clear" w:color="auto" w:fill="FFFFFF"/>
          <w:lang w:val="es-AR"/>
        </w:rPr>
        <w:t>con motivo de las protestas sociales que tuvieron lugar desde el 18 de octubre de 2019 hasta inicios del año 2020</w:t>
      </w:r>
      <w:r w:rsidRPr="006504C2">
        <w:rPr>
          <w:lang w:val="es-AR"/>
        </w:rPr>
        <w:t xml:space="preserve">. En cuanto al </w:t>
      </w:r>
      <w:hyperlink r:id="rId375" w:history="1">
        <w:r w:rsidRPr="006504C2">
          <w:rPr>
            <w:rStyle w:val="Hyperlink"/>
            <w:szCs w:val="20"/>
            <w:lang w:val="es-AR"/>
          </w:rPr>
          <w:t>MESEG</w:t>
        </w:r>
      </w:hyperlink>
      <w:r w:rsidRPr="006504C2">
        <w:rPr>
          <w:lang w:val="es-AR"/>
        </w:rPr>
        <w:t xml:space="preserve"> Bolivia, mantuvo las actividades previstas atinentes a las recomendaciones emitidas en el </w:t>
      </w:r>
      <w:hyperlink r:id="rId376" w:history="1">
        <w:r w:rsidRPr="006504C2">
          <w:rPr>
            <w:rStyle w:val="Hyperlink"/>
            <w:szCs w:val="20"/>
            <w:lang w:val="es-AR"/>
          </w:rPr>
          <w:t>Informe Final del GIEI-Bolivia</w:t>
        </w:r>
      </w:hyperlink>
      <w:r w:rsidRPr="006504C2">
        <w:rPr>
          <w:lang w:val="es-AR"/>
        </w:rPr>
        <w:t>.</w:t>
      </w:r>
      <w:r w:rsidRPr="006504C2">
        <w:rPr>
          <w:rStyle w:val="Hyperlink"/>
          <w:szCs w:val="20"/>
          <w:lang w:val="es-AR"/>
        </w:rPr>
        <w:t>2022</w:t>
      </w:r>
      <w:r w:rsidRPr="006504C2">
        <w:rPr>
          <w:lang w:val="es-AR"/>
        </w:rPr>
        <w:t>.</w:t>
      </w:r>
    </w:p>
    <w:p w14:paraId="6735B0F7" w14:textId="77777777" w:rsidR="00E67740" w:rsidRPr="007D6262" w:rsidRDefault="00E67740" w:rsidP="00D07E0E">
      <w:pPr>
        <w:pStyle w:val="IAPrrafo"/>
        <w:numPr>
          <w:ilvl w:val="0"/>
          <w:numId w:val="11"/>
        </w:numPr>
        <w:rPr>
          <w:lang w:val="es-AR"/>
        </w:rPr>
      </w:pPr>
      <w:r w:rsidRPr="006504C2">
        <w:rPr>
          <w:u w:val="single"/>
          <w:lang w:val="es-AR"/>
        </w:rPr>
        <w:t>Promoción y difusión del SIMORE Interamericano (Sistema de Monitoreo de Recomendaciones)</w:t>
      </w:r>
      <w:r w:rsidRPr="006504C2">
        <w:rPr>
          <w:lang w:val="es-AR"/>
        </w:rPr>
        <w:t xml:space="preserve">: La CIDH continuó el fortalecimiento de esta </w:t>
      </w:r>
      <w:hyperlink r:id="rId377">
        <w:r w:rsidRPr="006504C2">
          <w:rPr>
            <w:rStyle w:val="Hyperlink"/>
            <w:szCs w:val="20"/>
            <w:lang w:val="es-AR"/>
          </w:rPr>
          <w:t>herramienta informática</w:t>
        </w:r>
      </w:hyperlink>
      <w:r w:rsidRPr="006504C2">
        <w:rPr>
          <w:lang w:val="es-AR"/>
        </w:rPr>
        <w:t xml:space="preserve"> dirigida a promover la participación de actores involucrados en el seguimiento de las recomendaciones. El SIMORE Interamericano busca que cualquier persona acceda a las recomendaciones que la Comisión emite en distintas temáticas y respecto de distintas poblaciones, a partir de criterios de búsqueda que se ajustan a los intereses y necesidades de las personas usuarias. Asimismo, permite que los Estados miembros de la OEA, organizaciones de la sociedad civil, organismos autónomos y academia publiquen información sobre avances, desafíos u oportunidades de cumplimiento de las recomendaciones que la Comisión emite a través de sus informes de país y temáticos, capítulos IV.B de los informes anuales y resoluciones, así como de las decisiones emitidas por los grupos interdisciplinarios de personas expertas independientes (</w:t>
      </w:r>
      <w:proofErr w:type="spellStart"/>
      <w:r w:rsidRPr="006504C2">
        <w:rPr>
          <w:lang w:val="es-AR"/>
        </w:rPr>
        <w:t>GIEIs</w:t>
      </w:r>
      <w:proofErr w:type="spellEnd"/>
      <w:r w:rsidRPr="006504C2">
        <w:rPr>
          <w:lang w:val="es-AR"/>
        </w:rPr>
        <w:t>).</w:t>
      </w:r>
    </w:p>
    <w:p w14:paraId="11D2D9DC" w14:textId="77777777" w:rsidR="00E67740" w:rsidRPr="007D6262" w:rsidRDefault="00E67740" w:rsidP="00D07E0E">
      <w:pPr>
        <w:pStyle w:val="IAPrrafo"/>
        <w:numPr>
          <w:ilvl w:val="0"/>
          <w:numId w:val="11"/>
        </w:numPr>
        <w:rPr>
          <w:lang w:val="es-AR"/>
        </w:rPr>
      </w:pPr>
      <w:r w:rsidRPr="006504C2">
        <w:rPr>
          <w:u w:val="single"/>
          <w:lang w:val="es-AR"/>
        </w:rPr>
        <w:t>Desarrollo del Observatorio de Impacto</w:t>
      </w:r>
      <w:r w:rsidRPr="006504C2">
        <w:rPr>
          <w:lang w:val="es-AR"/>
        </w:rPr>
        <w:t xml:space="preserve">: La Comisión continuó implementando este proyecto interdisciplinario, lanzado el 2 de julio de 2021, como una </w:t>
      </w:r>
      <w:hyperlink r:id="rId378">
        <w:r w:rsidRPr="006504C2">
          <w:rPr>
            <w:rStyle w:val="Hyperlink"/>
            <w:szCs w:val="20"/>
            <w:lang w:val="es-AR"/>
          </w:rPr>
          <w:t>plataforma colaborativa</w:t>
        </w:r>
      </w:hyperlink>
      <w:r w:rsidRPr="006504C2">
        <w:rPr>
          <w:lang w:val="es-AR"/>
        </w:rPr>
        <w:t xml:space="preserve"> para que los actores interesados reflexionen, sistematicen, visibilicen y evalúen el impacto de la actuación en la defensa y protección de los derechos humanos en el hemisferio. Particularmente, fomentó sinergias con otras iniciativas similares, promovió diálogos articulados con actores interesados en el Sistema Interamericano de Derechos Humanos y publicó documentos dentro de sus líneas de trabajo.</w:t>
      </w:r>
    </w:p>
    <w:p w14:paraId="60FC9680" w14:textId="77777777" w:rsidR="00E67740" w:rsidRPr="007D6262" w:rsidRDefault="00E67740" w:rsidP="00D07E0E">
      <w:pPr>
        <w:pStyle w:val="IAPrrafo"/>
        <w:numPr>
          <w:ilvl w:val="0"/>
          <w:numId w:val="11"/>
        </w:numPr>
        <w:rPr>
          <w:lang w:val="es-AR"/>
        </w:rPr>
      </w:pPr>
      <w:r w:rsidRPr="006504C2">
        <w:rPr>
          <w:u w:val="single"/>
          <w:lang w:val="es-AR"/>
        </w:rPr>
        <w:t>Análisis de cumplimiento de las recomendaciones de informes de país y temáticos</w:t>
      </w:r>
      <w:r w:rsidRPr="006504C2">
        <w:rPr>
          <w:lang w:val="es-AR"/>
        </w:rPr>
        <w:t xml:space="preserve">: La CIDH realizó actividades de supervisión de cumplimiento respecto de las decisiones contenidas en los informes sobre la situación de derechos humanos en </w:t>
      </w:r>
      <w:hyperlink r:id="rId379">
        <w:r w:rsidRPr="006504C2">
          <w:rPr>
            <w:rStyle w:val="Hyperlink"/>
            <w:szCs w:val="20"/>
            <w:lang w:val="es-AR"/>
          </w:rPr>
          <w:t>Perú</w:t>
        </w:r>
      </w:hyperlink>
      <w:r w:rsidRPr="006504C2">
        <w:rPr>
          <w:lang w:val="es-AR"/>
        </w:rPr>
        <w:t xml:space="preserve"> (del año 2023), </w:t>
      </w:r>
      <w:hyperlink r:id="rId380">
        <w:r w:rsidRPr="006504C2">
          <w:rPr>
            <w:rStyle w:val="Hyperlink"/>
            <w:szCs w:val="20"/>
            <w:lang w:val="es-AR"/>
          </w:rPr>
          <w:t>Brasil</w:t>
        </w:r>
      </w:hyperlink>
      <w:r w:rsidRPr="006504C2">
        <w:rPr>
          <w:lang w:val="es-AR"/>
        </w:rPr>
        <w:t xml:space="preserve"> (de 2021), </w:t>
      </w:r>
      <w:hyperlink r:id="rId381">
        <w:r w:rsidRPr="006504C2">
          <w:rPr>
            <w:rStyle w:val="Hyperlink"/>
            <w:szCs w:val="20"/>
            <w:lang w:val="es-AR"/>
          </w:rPr>
          <w:t>El Salvador</w:t>
        </w:r>
      </w:hyperlink>
      <w:r w:rsidRPr="006504C2">
        <w:rPr>
          <w:lang w:val="es-AR"/>
        </w:rPr>
        <w:t xml:space="preserve"> (de 2021), </w:t>
      </w:r>
      <w:hyperlink r:id="rId382">
        <w:r w:rsidRPr="006504C2">
          <w:rPr>
            <w:rStyle w:val="Hyperlink"/>
            <w:szCs w:val="20"/>
            <w:lang w:val="es-AR"/>
          </w:rPr>
          <w:t>México</w:t>
        </w:r>
      </w:hyperlink>
      <w:r w:rsidRPr="006504C2">
        <w:rPr>
          <w:lang w:val="es-AR"/>
        </w:rPr>
        <w:t xml:space="preserve"> (de 2015), cuyos resultados específicos son presentados en el Capítulo V del presente Informe Anual. Además, publicó el </w:t>
      </w:r>
      <w:hyperlink r:id="rId383">
        <w:r w:rsidRPr="006504C2">
          <w:rPr>
            <w:rStyle w:val="Hyperlink"/>
            <w:szCs w:val="20"/>
            <w:lang w:val="es-AR"/>
          </w:rPr>
          <w:t>informe de seguimiento de recomendaciones respecto de derechos de personas privadas de libertad en Guatemala, Honduras y El Salvador</w:t>
        </w:r>
      </w:hyperlink>
      <w:r w:rsidRPr="006504C2">
        <w:rPr>
          <w:lang w:val="es-AR"/>
        </w:rPr>
        <w:t xml:space="preserve">, y desarrolló actividades vinculadas a las recomendaciones del informe temático con alcance regional denominado </w:t>
      </w:r>
      <w:hyperlink r:id="rId384">
        <w:r w:rsidRPr="006504C2">
          <w:rPr>
            <w:rStyle w:val="Hyperlink"/>
            <w:szCs w:val="20"/>
            <w:lang w:val="es-AR"/>
          </w:rPr>
          <w:t>Avances y Desafíos hacia el reconocimiento de los derechos de las personas LGBTI en las Américas</w:t>
        </w:r>
      </w:hyperlink>
      <w:r w:rsidRPr="006504C2">
        <w:rPr>
          <w:lang w:val="es-AR"/>
        </w:rPr>
        <w:t xml:space="preserve"> (publicado en 2018), que permitirá la publicación del primer informe de seguimiento de recomendaciones con alcance regional; y del </w:t>
      </w:r>
      <w:hyperlink r:id="rId385">
        <w:r w:rsidRPr="006504C2">
          <w:rPr>
            <w:rStyle w:val="Hyperlink"/>
            <w:szCs w:val="20"/>
            <w:lang w:val="es-AR"/>
          </w:rPr>
          <w:t>Informe sobre la situación de personas defensoras de derechos humanos y líderes sociales en Colombia</w:t>
        </w:r>
      </w:hyperlink>
      <w:r w:rsidRPr="006504C2">
        <w:rPr>
          <w:lang w:val="es-AR"/>
        </w:rPr>
        <w:t xml:space="preserve"> (publicado en 2019), que favorecerá la presentación del segundo informe de seguimiento en esta temática. Asimismo, en el mes de noviembre, fue realizada una visita técnica de seguimiento de recomendaciones a Guatemala, con fines de dar seguimiento a las recomendaciones emitidas en las observaciones preliminares de la visita </w:t>
      </w:r>
      <w:r w:rsidRPr="006504C2">
        <w:rPr>
          <w:i/>
          <w:iCs/>
          <w:lang w:val="es-AR"/>
        </w:rPr>
        <w:t>in loco</w:t>
      </w:r>
      <w:r w:rsidRPr="006504C2">
        <w:rPr>
          <w:lang w:val="es-AR"/>
        </w:rPr>
        <w:t xml:space="preserve"> al país de julio del año 2024.</w:t>
      </w:r>
    </w:p>
    <w:p w14:paraId="55269493" w14:textId="77777777" w:rsidR="00E67740" w:rsidRPr="007D6262" w:rsidRDefault="00E67740" w:rsidP="001135CA">
      <w:pPr>
        <w:pStyle w:val="IAPrrafo"/>
        <w:numPr>
          <w:ilvl w:val="0"/>
          <w:numId w:val="11"/>
        </w:numPr>
        <w:rPr>
          <w:lang w:val="es-AR"/>
        </w:rPr>
      </w:pPr>
      <w:r w:rsidRPr="006504C2">
        <w:rPr>
          <w:u w:val="single"/>
          <w:shd w:val="clear" w:color="auto" w:fill="FFFFFF"/>
          <w:lang w:val="es-AR"/>
        </w:rPr>
        <w:t>Análisis de seguimiento de las recomendaciones de informes de fondo publicados</w:t>
      </w:r>
      <w:r w:rsidRPr="006504C2">
        <w:rPr>
          <w:shd w:val="clear" w:color="auto" w:fill="FFFFFF"/>
          <w:lang w:val="es-AR"/>
        </w:rPr>
        <w:t xml:space="preserve">: La CIDH continuó el análisis de cumplimiento de las recomendaciones que ha emitido en casos específicos con informes de fondo que han sido publicados de conformidad con el artículo 51 de la Convención Americana sobre Derechos Humanos (CADH) o del artículo 47 del Reglamento de la CIDH. Algunas de estas actividades implicaron efectuar un seguimiento reforzado frente a casos específicos y estratégicos. Los resultados de estas actividades están incorporados y detallados en el Capítulo II.E del presente Informe Anual. </w:t>
      </w:r>
    </w:p>
    <w:p w14:paraId="441EB0B5" w14:textId="77777777" w:rsidR="00E67740" w:rsidRPr="006504C2" w:rsidRDefault="00E67740" w:rsidP="001135CA">
      <w:pPr>
        <w:pStyle w:val="IAPrrafo"/>
        <w:numPr>
          <w:ilvl w:val="0"/>
          <w:numId w:val="11"/>
        </w:numPr>
        <w:rPr>
          <w:b/>
          <w:bCs/>
          <w:lang w:val="es-AR"/>
        </w:rPr>
      </w:pPr>
      <w:r w:rsidRPr="006504C2">
        <w:rPr>
          <w:lang w:val="es-AR"/>
        </w:rPr>
        <w:t>A continuación, se detallan las iniciativas impulsadas sobre las líneas estratégicas anteriormente identificadas consistentes en: (A) el fortalecimiento de la metodología de seguimiento de recomendaciones; (B) la continuidad de los mecanismos especiales; (C) el desarrollo del Observatorio de Impacto; y (D) el SIMORE Interamericano. Asimismo, se hace una referencia a las actividades del (E) análisis de cumplimiento de las recomendaciones de los informes temáticos y de país, aunque se invita a consultar el capítulo V de este Informe Anual para acceder a las particularidades de cada una de las recomendaciones bajo supervisión sobre los informes sobre las situaciones de derechos humanos de Perú, Brasil, El Salvador y México. Finalmente, las actividades arriba mencionadas respecto a los casos con informes de fondo publicados, así como los resultados de este análisis</w:t>
      </w:r>
      <w:r w:rsidRPr="006504C2">
        <w:rPr>
          <w:color w:val="000000" w:themeColor="text1"/>
          <w:lang w:val="es-AR"/>
        </w:rPr>
        <w:t xml:space="preserve">, </w:t>
      </w:r>
      <w:r w:rsidRPr="006504C2">
        <w:rPr>
          <w:lang w:val="es-AR"/>
        </w:rPr>
        <w:t xml:space="preserve">son presentados </w:t>
      </w:r>
      <w:r w:rsidRPr="006504C2">
        <w:rPr>
          <w:shd w:val="clear" w:color="auto" w:fill="FFFFFF"/>
          <w:lang w:val="es-AR"/>
        </w:rPr>
        <w:t>en el Capítulo II.E del presente Informe Anual que además permite el acceso a cada una de las fichas actualizadas para cada caso que se encuentra en etapa de supervisión de recomendaciones.   </w:t>
      </w:r>
    </w:p>
    <w:p w14:paraId="593A59D3" w14:textId="5225B9CA" w:rsidR="00E67740" w:rsidRPr="003F4B4D" w:rsidRDefault="00E67740">
      <w:pPr>
        <w:pStyle w:val="IASubttulo3"/>
        <w:numPr>
          <w:ilvl w:val="0"/>
          <w:numId w:val="24"/>
        </w:numPr>
        <w:rPr>
          <w:lang w:val="es-AR"/>
        </w:rPr>
      </w:pPr>
      <w:bookmarkStart w:id="51" w:name="_Toc195611914"/>
      <w:bookmarkStart w:id="52" w:name="_Toc195612912"/>
      <w:r w:rsidRPr="00B678BE">
        <w:rPr>
          <w:lang w:val="es-AR"/>
        </w:rPr>
        <w:t>Fortalecimiento de la metodología de seguimiento de recomendaciones</w:t>
      </w:r>
      <w:bookmarkEnd w:id="51"/>
      <w:bookmarkEnd w:id="52"/>
    </w:p>
    <w:p w14:paraId="2E94D4D6" w14:textId="77777777" w:rsidR="00E67740" w:rsidRPr="007D6262" w:rsidRDefault="00E67740" w:rsidP="003F4B4D">
      <w:pPr>
        <w:pStyle w:val="IAPrrafo"/>
        <w:numPr>
          <w:ilvl w:val="0"/>
          <w:numId w:val="11"/>
        </w:numPr>
        <w:rPr>
          <w:lang w:val="es-AR"/>
        </w:rPr>
      </w:pPr>
      <w:r w:rsidRPr="006504C2">
        <w:rPr>
          <w:lang w:val="es-AR"/>
        </w:rPr>
        <w:t xml:space="preserve">Durante el año 2024, la CIDH aplicó la </w:t>
      </w:r>
      <w:hyperlink r:id="rId386">
        <w:r w:rsidRPr="006504C2">
          <w:rPr>
            <w:rStyle w:val="Hyperlink"/>
            <w:szCs w:val="20"/>
            <w:lang w:val="es-AR"/>
          </w:rPr>
          <w:t>actualización</w:t>
        </w:r>
      </w:hyperlink>
      <w:r w:rsidRPr="006504C2">
        <w:rPr>
          <w:lang w:val="es-AR"/>
        </w:rPr>
        <w:t xml:space="preserve"> aprobada en noviembre de 2023 de las Directrices Generales de Seguimiento de Recomendaciones y Decisiones de la CIDH, las cuales constituyen una herramienta técnica y pública que explica los procesos de seguimiento de las recomendaciones emitidas a través de distintos mecanismos. Los criterios actualizados buscan aplicarse a: (i) la valoración de la información que la Comisión conoce de parte de Estados, sociedad civil, víctimas y representantes y otros actores respecto al seguimiento de las recomendaciones; y (</w:t>
      </w:r>
      <w:proofErr w:type="spellStart"/>
      <w:r w:rsidRPr="006504C2">
        <w:rPr>
          <w:lang w:val="es-AR"/>
        </w:rPr>
        <w:t>ii</w:t>
      </w:r>
      <w:proofErr w:type="spellEnd"/>
      <w:r w:rsidRPr="006504C2">
        <w:rPr>
          <w:lang w:val="es-AR"/>
        </w:rPr>
        <w:t xml:space="preserve">) al análisis y determinación de los niveles de implementación de estas decisiones. Además, en el marco de sus actividades de capacitación y difusión, la Comisión dio a conocer estos criterios a los actores involucrados en los procesos de seguimiento, con el fin de promover su participación adecuada, así como la entrega de información útil a las evaluaciones en materia de cumplimiento. </w:t>
      </w:r>
    </w:p>
    <w:p w14:paraId="1EB5DFC6" w14:textId="77777777" w:rsidR="00E67740" w:rsidRPr="007D6262" w:rsidRDefault="00E67740" w:rsidP="003F4B4D">
      <w:pPr>
        <w:pStyle w:val="IAPrrafo"/>
        <w:numPr>
          <w:ilvl w:val="0"/>
          <w:numId w:val="11"/>
        </w:numPr>
        <w:rPr>
          <w:lang w:val="es-AR"/>
        </w:rPr>
      </w:pPr>
      <w:r w:rsidRPr="006504C2">
        <w:rPr>
          <w:lang w:val="es-AR"/>
        </w:rPr>
        <w:t xml:space="preserve">Asimismo, la CIDH trabajó en la identificación de pautas orientadoras internas dirigidas a fortalecer los procesos de emisión y formulación de recomendaciones, específicamente las emitidas en informes de fondo publicados con base en el artículo 51 de la CADH o del artículo 47 del Reglamento, en informes temáticos, en informes de país, en informes que forman parte del capítulo IV.B de los informes anuales y en las resoluciones. Estos lineamientos buscan robustecer la orientación que la CIDH da a los Estados en torno a cómo abordar necesidades o problemáticas de derechos humanos previamente identificadas, y mejorar las evaluaciones de seguimiento por parte de la Comisión. </w:t>
      </w:r>
    </w:p>
    <w:p w14:paraId="42567417" w14:textId="77777777" w:rsidR="00E67740" w:rsidRPr="007D6262" w:rsidRDefault="00E67740" w:rsidP="003F4B4D">
      <w:pPr>
        <w:pStyle w:val="IAPrrafo"/>
        <w:numPr>
          <w:ilvl w:val="0"/>
          <w:numId w:val="11"/>
        </w:numPr>
        <w:rPr>
          <w:lang w:val="es-AR"/>
        </w:rPr>
      </w:pPr>
      <w:r w:rsidRPr="006504C2">
        <w:rPr>
          <w:lang w:val="es-AR"/>
        </w:rPr>
        <w:t>Igualmente, la Comisión trabajó en la definición de algunos criterios orientadores de alcance metodológico que le permitan discutir la inclusión de las recomendaciones de un informe de país, temático o capítulo IV.B en el seguimiento que se realiza a través del capítulo V de sus informes anuales. Esta herramienta interna pretende otorgar elementos de análisis a la CIDH para la definición de la conveniencia del uso del capítulo V de sus informes anuales o de otras herramientas de seguimiento de recomendaciones frente a casos específicos.</w:t>
      </w:r>
    </w:p>
    <w:p w14:paraId="09B062F0" w14:textId="77777777" w:rsidR="00E67740" w:rsidRPr="007D6262" w:rsidRDefault="00E67740" w:rsidP="003F4B4D">
      <w:pPr>
        <w:pStyle w:val="IAPrrafo"/>
        <w:numPr>
          <w:ilvl w:val="0"/>
          <w:numId w:val="11"/>
        </w:numPr>
        <w:rPr>
          <w:lang w:val="es-AR"/>
        </w:rPr>
      </w:pPr>
      <w:r w:rsidRPr="006504C2">
        <w:rPr>
          <w:lang w:val="es-AR"/>
        </w:rPr>
        <w:t xml:space="preserve">También, la CIDH desplegó actividades orientadas a asegurar la incorporación del enfoque de género en el seguimiento e implementación de las recomendaciones que emite a través de sus distintos mecanismos. Con este propósito, por un lado, elaboró pautas internas dirigidas a guiar el seguimiento de decisiones con perspectiva de género y, por el otro, preparó procesos de capacitación para el funcionariado público de distintos países, con miras a socializar la aplicación de la perspectiva de género en la implementación de recomendaciones, especialmente de aquellas destinadas a combatir la discriminación y violencia contra mujeres, niñas y adolescentes. </w:t>
      </w:r>
    </w:p>
    <w:p w14:paraId="4ED036BA" w14:textId="77777777" w:rsidR="00E67740" w:rsidRPr="007D6262" w:rsidRDefault="00E67740" w:rsidP="003F4B4D">
      <w:pPr>
        <w:pStyle w:val="IAPrrafo"/>
        <w:numPr>
          <w:ilvl w:val="0"/>
          <w:numId w:val="11"/>
        </w:numPr>
        <w:rPr>
          <w:lang w:val="es-AR"/>
        </w:rPr>
      </w:pPr>
      <w:r w:rsidRPr="006504C2">
        <w:rPr>
          <w:lang w:val="es-AR"/>
        </w:rPr>
        <w:t>En cuanto a esta última actividad, durante la visita de trabajo a Brasil en junio de 2024, la CIDH empezó el primer proceso de capacitación para el funcionariado público del Ministerio de Derechos Humanos y Ciudadanía, del Ministerio de las Mujeres, del Ministerio de Relaciones Exteriores, del Programa de Protección de Personas Defensoras y de la Unidad de Monitoreo y Fiscalización del Consejo Nacional de Justicia de este Estado. En 2025 este proceso se completará en Brasil y se replicará en tres países adicionales.</w:t>
      </w:r>
    </w:p>
    <w:p w14:paraId="24D0577C" w14:textId="77777777" w:rsidR="00E67740" w:rsidRPr="006504C2" w:rsidRDefault="00E67740" w:rsidP="003F4B4D">
      <w:pPr>
        <w:pStyle w:val="IAPrrafo"/>
        <w:numPr>
          <w:ilvl w:val="0"/>
          <w:numId w:val="11"/>
        </w:numPr>
        <w:rPr>
          <w:lang w:val="es-AR"/>
        </w:rPr>
      </w:pPr>
      <w:r w:rsidRPr="006504C2">
        <w:rPr>
          <w:lang w:val="es-AR"/>
        </w:rPr>
        <w:t xml:space="preserve">Asimismo, en el marco de esta línea estratégica, la Comisionada Andrea </w:t>
      </w:r>
      <w:proofErr w:type="spellStart"/>
      <w:r w:rsidRPr="006504C2">
        <w:rPr>
          <w:lang w:val="es-AR"/>
        </w:rPr>
        <w:t>Pochak</w:t>
      </w:r>
      <w:proofErr w:type="spellEnd"/>
      <w:r w:rsidRPr="006504C2">
        <w:rPr>
          <w:lang w:val="es-AR"/>
        </w:rPr>
        <w:t xml:space="preserve"> participó el 21 de mayo de 2024 en el seminario internacional “Mecanismos Nacionales para la Implementación de Decisiones Estructurales”, realizado en Brasilia. El evento fue organizado en colaboración con el Supremo Tribunal Federal (STF), el Consejo Nacional de Justicia (CNJ), el Instituto Max Planck y la Fundación Konrad Adenauer. Durante su intervención en el panel “Diálogos con el Sistema Interamericano de Derechos Humanos”, la Comisionada abordó las estrategias para fortalecer el cumplimiento de las recomendaciones del sistema, incluyendo lineamientos para su formulación, la creación de mecanismos especiales y estrategias de supervisión. También se refirió a los principales hallazgos del informe "Mecanismos Nacionales de Implementación de Recomendaciones y Decisiones Internacionales en materia de Derechos Humanos", publicado en 2023.</w:t>
      </w:r>
    </w:p>
    <w:p w14:paraId="67B908AF" w14:textId="77777777" w:rsidR="00E67740" w:rsidRPr="006504C2" w:rsidRDefault="00E67740" w:rsidP="006264C2">
      <w:pPr>
        <w:pStyle w:val="IASubttulo3"/>
        <w:rPr>
          <w:lang w:val="es-AR"/>
        </w:rPr>
      </w:pPr>
      <w:bookmarkStart w:id="53" w:name="_Toc195611915"/>
      <w:bookmarkStart w:id="54" w:name="_Toc195612913"/>
      <w:r w:rsidRPr="006504C2">
        <w:rPr>
          <w:lang w:val="es-AR"/>
        </w:rPr>
        <w:t>Continuidad de los mecanismos especiales de seguimiento para Colombia, Chile y Bolivia</w:t>
      </w:r>
      <w:bookmarkEnd w:id="53"/>
      <w:bookmarkEnd w:id="54"/>
    </w:p>
    <w:p w14:paraId="408F1D35" w14:textId="77777777" w:rsidR="00E67740" w:rsidRPr="006504C2" w:rsidRDefault="00E67740" w:rsidP="006264C2">
      <w:pPr>
        <w:pStyle w:val="IAPrrafo"/>
        <w:numPr>
          <w:ilvl w:val="0"/>
          <w:numId w:val="11"/>
        </w:numPr>
        <w:rPr>
          <w:lang w:val="es-AR"/>
        </w:rPr>
      </w:pPr>
      <w:r w:rsidRPr="006504C2">
        <w:rPr>
          <w:lang w:val="es-AR"/>
        </w:rPr>
        <w:t xml:space="preserve">Como parte de su </w:t>
      </w:r>
      <w:hyperlink r:id="rId387">
        <w:r w:rsidRPr="006504C2">
          <w:rPr>
            <w:lang w:val="es-AR"/>
          </w:rPr>
          <w:t>Plan Estratégico 2023-2027</w:t>
        </w:r>
      </w:hyperlink>
      <w:r w:rsidRPr="006504C2">
        <w:rPr>
          <w:lang w:val="es-AR"/>
        </w:rPr>
        <w:t xml:space="preserve">, la CIDH ha impulsado el establecimiento de mecanismos especiales para dar seguimiento a la implementación de sus recomendaciones, como una práctica novedosa en el contexto del derecho internacional de los derechos humanos, y como herramientas especializadas dirigidas a concretar un seguimiento complementario y focalizado a las recomendaciones emitidas en el marco de situaciones específicas y priorizadas de derechos humanos. </w:t>
      </w:r>
    </w:p>
    <w:p w14:paraId="4D6048DA" w14:textId="77777777" w:rsidR="00E67740" w:rsidRPr="006504C2" w:rsidRDefault="00E67740" w:rsidP="006264C2">
      <w:pPr>
        <w:pStyle w:val="IAPrrafo"/>
        <w:numPr>
          <w:ilvl w:val="0"/>
          <w:numId w:val="11"/>
        </w:numPr>
        <w:rPr>
          <w:lang w:val="es-AR"/>
        </w:rPr>
      </w:pPr>
      <w:r w:rsidRPr="006504C2">
        <w:rPr>
          <w:lang w:val="es-AR"/>
        </w:rPr>
        <w:t xml:space="preserve">Los mecanismos de seguimiento de recomendaciones articulan un trabajo reforzado en torno a un número identificado de recomendaciones, con el objetivo de promover su implementación y analizar sus niveles de cumplimiento. Además, facilitan un análisis holístico de las decisiones y recomendaciones de la CIDH, ya que permiten dar una exposición pública del caso o la situación, y proveen el seguimiento periódico y sistemático del asunto; lo que resulta en un seguimiento más profundo y enfocado por parte de la Comisión, en conformidad con las metodologías establecidas por las Directrices Generales de Seguimiento de Recomendaciones y Decisiones de la CIDH. Estos instrumentos se instalan después de que la CIDH ha formulado sus recomendaciones a través de sus distintas herramientas de actuación. Entre sus metodologías de trabajo se encuentra la focalización y priorización de recomendaciones, respecto de las cuales se ejecuta un cronograma de trabajo. </w:t>
      </w:r>
    </w:p>
    <w:p w14:paraId="4D32401E" w14:textId="4A72A749" w:rsidR="00E67740" w:rsidRPr="00323B92" w:rsidRDefault="00E67740" w:rsidP="00323B92">
      <w:pPr>
        <w:pStyle w:val="IAPrrafo"/>
        <w:numPr>
          <w:ilvl w:val="0"/>
          <w:numId w:val="11"/>
        </w:numPr>
        <w:rPr>
          <w:lang w:val="es-AR"/>
        </w:rPr>
      </w:pPr>
      <w:r w:rsidRPr="006504C2">
        <w:rPr>
          <w:lang w:val="es-AR"/>
        </w:rPr>
        <w:t xml:space="preserve">En 2024, la CIDH continuó desarrollando planes de trabajo de los mecanismos de seguimiento constituidos respecto de Colombia, para las recomendaciones emitidas a raíz de la </w:t>
      </w:r>
      <w:hyperlink r:id="rId388" w:history="1">
        <w:r w:rsidRPr="006504C2">
          <w:rPr>
            <w:rStyle w:val="Hyperlink"/>
            <w:szCs w:val="20"/>
            <w:lang w:val="es-AR"/>
          </w:rPr>
          <w:t>visita de trabajo al país</w:t>
        </w:r>
      </w:hyperlink>
      <w:r w:rsidRPr="006504C2">
        <w:rPr>
          <w:lang w:val="es-AR"/>
        </w:rPr>
        <w:t xml:space="preserve"> de junio de 2021; para </w:t>
      </w:r>
      <w:hyperlink r:id="rId389" w:history="1">
        <w:r w:rsidRPr="006504C2">
          <w:rPr>
            <w:rStyle w:val="Hyperlink"/>
            <w:szCs w:val="20"/>
            <w:lang w:val="es-AR"/>
          </w:rPr>
          <w:t>Chile</w:t>
        </w:r>
      </w:hyperlink>
      <w:r w:rsidRPr="006504C2">
        <w:rPr>
          <w:lang w:val="es-AR"/>
        </w:rPr>
        <w:t xml:space="preserve">, en cuanto a las recomendaciones del </w:t>
      </w:r>
      <w:hyperlink r:id="rId390" w:history="1">
        <w:r w:rsidRPr="006504C2">
          <w:rPr>
            <w:rStyle w:val="Hyperlink"/>
            <w:szCs w:val="20"/>
            <w:lang w:val="es-AR"/>
          </w:rPr>
          <w:t>Informe de País publicado en 2022</w:t>
        </w:r>
      </w:hyperlink>
      <w:r w:rsidRPr="006504C2">
        <w:rPr>
          <w:lang w:val="es-AR"/>
        </w:rPr>
        <w:t xml:space="preserve">, a raíz de la visita de trabajo al país </w:t>
      </w:r>
      <w:r w:rsidRPr="006504C2">
        <w:rPr>
          <w:rFonts w:cs="Arial"/>
          <w:color w:val="303030"/>
          <w:shd w:val="clear" w:color="auto" w:fill="FFFFFF"/>
          <w:lang w:val="es-AR"/>
        </w:rPr>
        <w:t xml:space="preserve">con motivo de las protestas sociales de finales de 2019 y principios de 2020; </w:t>
      </w:r>
      <w:r w:rsidRPr="006504C2">
        <w:rPr>
          <w:lang w:val="es-AR"/>
        </w:rPr>
        <w:t xml:space="preserve">y de Bolivia, a través de la </w:t>
      </w:r>
      <w:hyperlink r:id="rId391" w:history="1">
        <w:r w:rsidRPr="006504C2">
          <w:rPr>
            <w:rStyle w:val="Hyperlink"/>
            <w:szCs w:val="20"/>
            <w:lang w:val="es-AR"/>
          </w:rPr>
          <w:t>MESEG</w:t>
        </w:r>
      </w:hyperlink>
      <w:r w:rsidRPr="006504C2">
        <w:rPr>
          <w:lang w:val="es-AR"/>
        </w:rPr>
        <w:t xml:space="preserve">, en lo atinente a las recomendaciones emitidas en el </w:t>
      </w:r>
      <w:hyperlink r:id="rId392" w:history="1">
        <w:r w:rsidRPr="006504C2">
          <w:rPr>
            <w:rStyle w:val="Hyperlink"/>
            <w:szCs w:val="20"/>
            <w:lang w:val="es-AR"/>
          </w:rPr>
          <w:t>Informe Final del GIEI-Bolivia</w:t>
        </w:r>
      </w:hyperlink>
      <w:r w:rsidRPr="006504C2">
        <w:rPr>
          <w:lang w:val="es-AR"/>
        </w:rPr>
        <w:t>.</w:t>
      </w:r>
    </w:p>
    <w:p w14:paraId="1BD2A1A9" w14:textId="77777777" w:rsidR="00E67740" w:rsidRPr="00323B92" w:rsidRDefault="00E67740">
      <w:pPr>
        <w:pStyle w:val="IASubttulo4"/>
        <w:numPr>
          <w:ilvl w:val="0"/>
          <w:numId w:val="25"/>
        </w:numPr>
        <w:rPr>
          <w:i/>
          <w:lang w:val="es-AR"/>
        </w:rPr>
      </w:pPr>
      <w:r w:rsidRPr="00323B92">
        <w:rPr>
          <w:lang w:val="es-AR"/>
        </w:rPr>
        <w:t xml:space="preserve"> Mesa de Seguimiento a la Implementación de las Recomendaciones del GIEI Bolivia (MESEG) </w:t>
      </w:r>
    </w:p>
    <w:p w14:paraId="1522B38F" w14:textId="4C12FBF7" w:rsidR="00E67740" w:rsidRPr="00323B92" w:rsidRDefault="00E67740" w:rsidP="00323B92">
      <w:pPr>
        <w:pStyle w:val="IAPrrafo"/>
        <w:numPr>
          <w:ilvl w:val="0"/>
          <w:numId w:val="11"/>
        </w:numPr>
        <w:rPr>
          <w:i/>
          <w:iCs/>
          <w:lang w:val="es-AR"/>
        </w:rPr>
      </w:pPr>
      <w:r w:rsidRPr="006504C2">
        <w:rPr>
          <w:lang w:val="es-AR"/>
        </w:rPr>
        <w:t xml:space="preserve">La </w:t>
      </w:r>
      <w:hyperlink r:id="rId393">
        <w:r w:rsidRPr="006504C2">
          <w:rPr>
            <w:rStyle w:val="Hyperlink"/>
            <w:szCs w:val="20"/>
            <w:lang w:val="es-AR"/>
          </w:rPr>
          <w:t>MESEG Bolivia</w:t>
        </w:r>
      </w:hyperlink>
      <w:r w:rsidRPr="006504C2">
        <w:rPr>
          <w:lang w:val="es-AR"/>
        </w:rPr>
        <w:t xml:space="preserve"> despliega acciones de acompañamiento y seguimiento de las recomendaciones emitidas en el Informe Final del GIEI Bolivia. Articula y desarrolla actividades mediante las que la CIDH orienta a las autoridades estatales sobre los procesos de implementación de recomendaciones bajo seguimiento y aplica metodologías especializadas para analizar, de manera programática, su cumplimiento.</w:t>
      </w:r>
      <w:r w:rsidRPr="006504C2">
        <w:rPr>
          <w:i/>
          <w:iCs/>
          <w:lang w:val="es-AR"/>
        </w:rPr>
        <w:t xml:space="preserve"> </w:t>
      </w:r>
      <w:r w:rsidRPr="006504C2">
        <w:rPr>
          <w:lang w:val="es-AR"/>
        </w:rPr>
        <w:t>El Plan de Trabajo de la MESEG establece los siguientes objetivos: </w:t>
      </w:r>
    </w:p>
    <w:p w14:paraId="6F4F23ED" w14:textId="77777777" w:rsidR="00E67740" w:rsidRPr="006504C2" w:rsidRDefault="00E67740">
      <w:pPr>
        <w:numPr>
          <w:ilvl w:val="0"/>
          <w:numId w:val="21"/>
        </w:numPr>
        <w:pBdr>
          <w:top w:val="nil"/>
          <w:left w:val="nil"/>
          <w:bottom w:val="nil"/>
          <w:right w:val="nil"/>
          <w:between w:val="nil"/>
        </w:pBdr>
        <w:spacing w:after="240"/>
        <w:ind w:left="1440"/>
        <w:jc w:val="both"/>
        <w:rPr>
          <w:iCs/>
          <w:color w:val="000000"/>
          <w:sz w:val="20"/>
          <w:szCs w:val="20"/>
          <w:lang w:val="es-AR"/>
        </w:rPr>
      </w:pPr>
      <w:r w:rsidRPr="006504C2">
        <w:rPr>
          <w:iCs/>
          <w:color w:val="000000"/>
          <w:sz w:val="20"/>
          <w:szCs w:val="20"/>
          <w:lang w:val="es-AR"/>
        </w:rPr>
        <w:t>Elaborar y aplicar metodologías de seguimiento de recomendaciones que definan los procedimientos y criterios de las recomendaciones que estén prioritariamente enfocadas en los derechos de las víctimas de graves violaciones de los derechos humanos. </w:t>
      </w:r>
    </w:p>
    <w:p w14:paraId="4A223707" w14:textId="77777777" w:rsidR="00E67740" w:rsidRPr="006504C2" w:rsidRDefault="00E67740">
      <w:pPr>
        <w:numPr>
          <w:ilvl w:val="0"/>
          <w:numId w:val="21"/>
        </w:numPr>
        <w:pBdr>
          <w:top w:val="nil"/>
          <w:left w:val="nil"/>
          <w:bottom w:val="nil"/>
          <w:right w:val="nil"/>
          <w:between w:val="nil"/>
        </w:pBdr>
        <w:spacing w:after="240"/>
        <w:ind w:left="1440"/>
        <w:jc w:val="both"/>
        <w:rPr>
          <w:iCs/>
          <w:color w:val="000000"/>
          <w:sz w:val="20"/>
          <w:szCs w:val="20"/>
          <w:lang w:val="es-AR"/>
        </w:rPr>
      </w:pPr>
      <w:r w:rsidRPr="006504C2">
        <w:rPr>
          <w:iCs/>
          <w:color w:val="000000"/>
          <w:sz w:val="20"/>
          <w:szCs w:val="20"/>
          <w:lang w:val="es-AR"/>
        </w:rPr>
        <w:t>Recolectar y analizar la información sobre la implementación de recomendaciones sujetas a seguimiento. </w:t>
      </w:r>
    </w:p>
    <w:p w14:paraId="1DA5F22B" w14:textId="77777777" w:rsidR="00E67740" w:rsidRPr="006504C2" w:rsidRDefault="00E67740">
      <w:pPr>
        <w:numPr>
          <w:ilvl w:val="0"/>
          <w:numId w:val="21"/>
        </w:numPr>
        <w:pBdr>
          <w:top w:val="nil"/>
          <w:left w:val="nil"/>
          <w:bottom w:val="nil"/>
          <w:right w:val="nil"/>
          <w:between w:val="nil"/>
        </w:pBdr>
        <w:spacing w:after="240"/>
        <w:ind w:left="1440"/>
        <w:jc w:val="both"/>
        <w:rPr>
          <w:iCs/>
          <w:color w:val="000000"/>
          <w:sz w:val="20"/>
          <w:szCs w:val="20"/>
          <w:lang w:val="es-AR"/>
        </w:rPr>
      </w:pPr>
      <w:r w:rsidRPr="006504C2">
        <w:rPr>
          <w:iCs/>
          <w:color w:val="000000"/>
          <w:sz w:val="20"/>
          <w:szCs w:val="20"/>
          <w:lang w:val="es-AR"/>
        </w:rPr>
        <w:t>Identificar las medidas estatales de implementación de las recomendaciones sujetas a seguimiento y, específicamente sus avances y desafíos de implementación.</w:t>
      </w:r>
    </w:p>
    <w:p w14:paraId="0248214F" w14:textId="77777777" w:rsidR="00E67740" w:rsidRPr="006504C2" w:rsidRDefault="00E67740">
      <w:pPr>
        <w:numPr>
          <w:ilvl w:val="0"/>
          <w:numId w:val="21"/>
        </w:numPr>
        <w:pBdr>
          <w:top w:val="nil"/>
          <w:left w:val="nil"/>
          <w:bottom w:val="nil"/>
          <w:right w:val="nil"/>
          <w:between w:val="nil"/>
        </w:pBdr>
        <w:spacing w:after="240"/>
        <w:ind w:left="1440"/>
        <w:jc w:val="both"/>
        <w:rPr>
          <w:iCs/>
          <w:color w:val="000000"/>
          <w:sz w:val="20"/>
          <w:szCs w:val="20"/>
          <w:lang w:val="es-AR"/>
        </w:rPr>
      </w:pPr>
      <w:r w:rsidRPr="006504C2">
        <w:rPr>
          <w:iCs/>
          <w:color w:val="000000"/>
          <w:sz w:val="20"/>
          <w:szCs w:val="20"/>
          <w:lang w:val="es-AR"/>
        </w:rPr>
        <w:t>Ofrecer asistencia técnica para la implementación de las recomendaciones sujetas a seguimiento definidas en el Plan de Trabajo, incluyendo indicadores cuantitativos y/o cualitativos que permitan medir el nivel e incremento de su implementación.</w:t>
      </w:r>
    </w:p>
    <w:p w14:paraId="24328454" w14:textId="77777777" w:rsidR="00E67740" w:rsidRPr="006504C2" w:rsidRDefault="00E67740">
      <w:pPr>
        <w:numPr>
          <w:ilvl w:val="0"/>
          <w:numId w:val="21"/>
        </w:numPr>
        <w:pBdr>
          <w:top w:val="nil"/>
          <w:left w:val="nil"/>
          <w:bottom w:val="nil"/>
          <w:right w:val="nil"/>
          <w:between w:val="nil"/>
        </w:pBdr>
        <w:spacing w:after="240"/>
        <w:ind w:left="1440"/>
        <w:jc w:val="both"/>
        <w:rPr>
          <w:iCs/>
          <w:color w:val="000000"/>
          <w:sz w:val="20"/>
          <w:szCs w:val="20"/>
          <w:lang w:val="es-AR"/>
        </w:rPr>
      </w:pPr>
      <w:r w:rsidRPr="006504C2">
        <w:rPr>
          <w:iCs/>
          <w:color w:val="000000"/>
          <w:sz w:val="20"/>
          <w:szCs w:val="20"/>
          <w:lang w:val="es-AR"/>
        </w:rPr>
        <w:t>Evaluar el cumplimiento de las recomendaciones sujetas a seguimiento, incluyendo indicadores cuantitativos y/o cualitativos que permitan medir el nivel e incremento de su implementación.</w:t>
      </w:r>
    </w:p>
    <w:p w14:paraId="410B5FF0" w14:textId="77777777" w:rsidR="00E67740" w:rsidRPr="006504C2" w:rsidRDefault="00E67740">
      <w:pPr>
        <w:numPr>
          <w:ilvl w:val="0"/>
          <w:numId w:val="21"/>
        </w:numPr>
        <w:pBdr>
          <w:top w:val="nil"/>
          <w:left w:val="nil"/>
          <w:bottom w:val="nil"/>
          <w:right w:val="nil"/>
          <w:between w:val="nil"/>
        </w:pBdr>
        <w:spacing w:after="240"/>
        <w:ind w:left="1440"/>
        <w:jc w:val="both"/>
        <w:rPr>
          <w:iCs/>
          <w:color w:val="000000"/>
          <w:sz w:val="20"/>
          <w:szCs w:val="20"/>
          <w:lang w:val="es-AR"/>
        </w:rPr>
      </w:pPr>
      <w:r w:rsidRPr="006504C2">
        <w:rPr>
          <w:iCs/>
          <w:color w:val="000000"/>
          <w:sz w:val="20"/>
          <w:szCs w:val="20"/>
          <w:lang w:val="es-AR"/>
        </w:rPr>
        <w:t>Brindar asistencia técnica al Estado para el desarrollo de herramientas que impulsan el cumplimiento de las recomendaciones formuladas en el Informe Final del GIEI-Bolivia, lo cual implicará, entre otras acciones, el otorgamiento de asistencia técnica respecto a la implementación de medidas de reparación e investigación y, sobre el diseño, evaluación de políticas públicas, reformas institucionales y legislativas en materia de derechos humanos.</w:t>
      </w:r>
    </w:p>
    <w:p w14:paraId="6C6C475C" w14:textId="77777777" w:rsidR="00E67740" w:rsidRPr="006504C2" w:rsidRDefault="00E67740">
      <w:pPr>
        <w:numPr>
          <w:ilvl w:val="0"/>
          <w:numId w:val="21"/>
        </w:numPr>
        <w:pBdr>
          <w:top w:val="nil"/>
          <w:left w:val="nil"/>
          <w:bottom w:val="nil"/>
          <w:right w:val="nil"/>
          <w:between w:val="nil"/>
        </w:pBdr>
        <w:spacing w:after="240"/>
        <w:ind w:left="1440"/>
        <w:jc w:val="both"/>
        <w:rPr>
          <w:color w:val="000000"/>
          <w:sz w:val="20"/>
          <w:szCs w:val="20"/>
          <w:lang w:val="es-AR"/>
        </w:rPr>
      </w:pPr>
      <w:r w:rsidRPr="006504C2">
        <w:rPr>
          <w:color w:val="000000" w:themeColor="text1"/>
          <w:sz w:val="20"/>
          <w:szCs w:val="20"/>
          <w:lang w:val="es-AR"/>
        </w:rPr>
        <w:t>Brindar asistencia técnica para garantizar que las organizaciones de la sociedad civil y asociaciones de víctimas participen activamente en los procesos de seguimiento de recomendaciones de las medidas de cumplimiento implementadas por el Estado, respecto de las recomendaciones sujetas a cumplimiento.</w:t>
      </w:r>
    </w:p>
    <w:p w14:paraId="10FA9813" w14:textId="77777777" w:rsidR="00E67740" w:rsidRPr="006504C2" w:rsidRDefault="00E67740" w:rsidP="00323B92">
      <w:pPr>
        <w:pStyle w:val="IAPrrafo"/>
        <w:numPr>
          <w:ilvl w:val="0"/>
          <w:numId w:val="11"/>
        </w:numPr>
        <w:rPr>
          <w:lang w:val="es-AR"/>
        </w:rPr>
      </w:pPr>
      <w:r w:rsidRPr="006504C2">
        <w:rPr>
          <w:lang w:val="es-AR"/>
        </w:rPr>
        <w:t xml:space="preserve">En concordancia con el Plan de Trabajo de la MESEG, las principales temáticas que se han abordado, a partir de lo establecido en el Informe Final del GIEI Bolivia, son las siguientes: reparaciones, investigación, medidas estructurales relacionadas con reformas al sistema de justicia, racismo, pueblos indígenas y violencia de género. </w:t>
      </w:r>
    </w:p>
    <w:p w14:paraId="78A8C9EB" w14:textId="77777777" w:rsidR="00E67740" w:rsidRPr="006504C2" w:rsidRDefault="00E67740" w:rsidP="00323B92">
      <w:pPr>
        <w:pStyle w:val="IAPrrafo"/>
        <w:numPr>
          <w:ilvl w:val="0"/>
          <w:numId w:val="11"/>
        </w:numPr>
        <w:rPr>
          <w:lang w:val="es-AR"/>
        </w:rPr>
      </w:pPr>
      <w:r w:rsidRPr="006504C2">
        <w:rPr>
          <w:lang w:val="es-AR"/>
        </w:rPr>
        <w:t>Además, la estrategia de seguimiento presencial y virtual ha contemplado distintas actividades a lo largo de sus tres años de implementación, tales como reuniones con organizaciones de víctimas, organizaciones de sociedad civil y entidades públicas; el acompañamiento de audiencias judiciales en los casos recogidos en el Informe del GIEI; pedidos de información; espacios de fortalecimiento de capacidades de actores relacionados, entre otros. De esa manera, solo en el último año de trabajo, se realizaron más de 40 intervenciones con el objetivo de ayudar y dar seguimiento a las recomendaciones correspondientes, las cuales incluyeron reuniones con distintos actores, capacitaciones y asistencias a audiencias de procesos judiciales internos.</w:t>
      </w:r>
    </w:p>
    <w:p w14:paraId="7E574556" w14:textId="77777777" w:rsidR="00E67740" w:rsidRPr="002F3FA6" w:rsidRDefault="00E67740" w:rsidP="00323B92">
      <w:pPr>
        <w:pStyle w:val="IAPrrafo"/>
        <w:numPr>
          <w:ilvl w:val="0"/>
          <w:numId w:val="11"/>
        </w:numPr>
        <w:rPr>
          <w:lang w:val="es-AR"/>
        </w:rPr>
      </w:pPr>
      <w:r w:rsidRPr="006504C2">
        <w:rPr>
          <w:lang w:val="es-AR"/>
        </w:rPr>
        <w:t xml:space="preserve">Igualmente, en cumplimiento de los objetivos planteados para la MESEG, en 2024, se concretó una visita de trabajo del 1 al 5 de julio de 2024, durante la cual se realizaron talleres para servidores y servidoras públicas de las entidades relacionadas a la implementación o seguimiento de las recomendaciones del Informe del GIEI – Bolivia. Asimismo, se avanzó en la elaboración del </w:t>
      </w:r>
      <w:sdt>
        <w:sdtPr>
          <w:tag w:val="goog_rdk_1"/>
          <w:id w:val="-956643784"/>
        </w:sdtPr>
        <w:sdtEndPr/>
        <w:sdtContent/>
      </w:sdt>
      <w:r w:rsidRPr="006504C2">
        <w:rPr>
          <w:lang w:val="es-AR"/>
        </w:rPr>
        <w:t>Segundo Informe de Seguimiento a las Recomendaciones del GIEI Bolivia, que evalúa los avances en el cumplimiento de las recomendaciones e identifica los principales desafíos en su implementación. Este informe está estructurado en tres capítulos. El primero presenta los antecedentes, objeto y metodología. El segundo capítulo, aborda las recomendaciones en materia de reparación (recomendaciones 1, 2 y 3), investigación (5, 6, 7, 8, 9, 10 y 13) y estructurales. Finalmente, el tercer capítulo presenta las conclusiones, hoja de ruta y observaciones de la Comisión Interamericana.</w:t>
      </w:r>
    </w:p>
    <w:p w14:paraId="750BF5F1" w14:textId="77777777" w:rsidR="00E67740" w:rsidRPr="006504C2" w:rsidRDefault="00E67740" w:rsidP="006159D9">
      <w:pPr>
        <w:pStyle w:val="IASubttulo4"/>
        <w:rPr>
          <w:lang w:val="es-AR"/>
        </w:rPr>
      </w:pPr>
      <w:r w:rsidRPr="006504C2">
        <w:rPr>
          <w:lang w:val="es-AR"/>
        </w:rPr>
        <w:t xml:space="preserve">Mecanismo Conjunto de Seguimiento para Colombia </w:t>
      </w:r>
    </w:p>
    <w:p w14:paraId="66E70893" w14:textId="77777777" w:rsidR="00E67740" w:rsidRPr="006504C2" w:rsidRDefault="00E67740" w:rsidP="006159D9">
      <w:pPr>
        <w:pStyle w:val="IAPrrafo"/>
        <w:numPr>
          <w:ilvl w:val="0"/>
          <w:numId w:val="11"/>
        </w:numPr>
        <w:rPr>
          <w:szCs w:val="20"/>
          <w:lang w:val="es-AR"/>
        </w:rPr>
      </w:pPr>
      <w:r w:rsidRPr="006504C2">
        <w:rPr>
          <w:color w:val="000000" w:themeColor="text1"/>
          <w:szCs w:val="20"/>
          <w:lang w:val="es-AR"/>
        </w:rPr>
        <w:t xml:space="preserve">Este </w:t>
      </w:r>
      <w:hyperlink r:id="rId394" w:anchor=":~:text=El%20Mecanismo%20se%20propone%20contribuir,que%20gu%C3%ADen%20los%20procesos%20de">
        <w:r w:rsidRPr="006504C2">
          <w:rPr>
            <w:rStyle w:val="Hyperlink"/>
            <w:szCs w:val="20"/>
            <w:lang w:val="es-AR"/>
          </w:rPr>
          <w:t>Mecanismo Conjunto</w:t>
        </w:r>
      </w:hyperlink>
      <w:r w:rsidRPr="006504C2">
        <w:rPr>
          <w:color w:val="000000" w:themeColor="text1"/>
          <w:szCs w:val="20"/>
          <w:lang w:val="es-AR"/>
        </w:rPr>
        <w:t xml:space="preserve"> da seguimiento cercano a la implementación de las recomendaciones que la CIDH emitió en junio de 2021, tras su visita de trabajo a Colombia para observar el ejercicio de la protesta social en el país y, particularmente, las violaciones a los derechos humanos registradas en el contexto de las manifestaciones iniciadas el 28 de abril del mismo año.  Fue </w:t>
      </w:r>
      <w:hyperlink r:id="rId395" w:anchor=":~:text=El%20Mecanismo%20se%20propone%20contribuir,que%20gu%C3%ADen%20los%20procesos%20de">
        <w:r w:rsidRPr="006504C2">
          <w:rPr>
            <w:rStyle w:val="Hyperlink"/>
            <w:szCs w:val="20"/>
            <w:lang w:val="es-AR"/>
          </w:rPr>
          <w:t>instalado</w:t>
        </w:r>
      </w:hyperlink>
      <w:r w:rsidRPr="006504C2">
        <w:rPr>
          <w:color w:val="000000" w:themeColor="text1"/>
          <w:szCs w:val="20"/>
          <w:lang w:val="es-AR"/>
        </w:rPr>
        <w:t xml:space="preserve"> el 9 de junio de 2023, con participación de la CIDH, incluyendo a su Relatoría Especial para la Libertad de Expresión (RELE), así como del Estado de Colombia y organizaciones de la sociedad civil. Además, ha desarrollado las actividades del </w:t>
      </w:r>
      <w:hyperlink r:id="rId396">
        <w:r w:rsidRPr="006504C2">
          <w:rPr>
            <w:color w:val="0563C1"/>
            <w:szCs w:val="20"/>
            <w:u w:val="single"/>
            <w:lang w:val="es-AR"/>
          </w:rPr>
          <w:t>Plan de Trabajo firmado por la CIDH y el Estado de Colombia</w:t>
        </w:r>
      </w:hyperlink>
      <w:r w:rsidRPr="006504C2">
        <w:rPr>
          <w:color w:val="000000" w:themeColor="text1"/>
          <w:szCs w:val="20"/>
          <w:lang w:val="es-AR"/>
        </w:rPr>
        <w:t>, el cual priorizó el seguimiento de 33 recomendaciones relacionadas con temáticas de protesta social, libertad de prensa y asuntos étnicos raciales.</w:t>
      </w:r>
    </w:p>
    <w:p w14:paraId="4840CA24" w14:textId="77777777" w:rsidR="00E67740" w:rsidRPr="006504C2" w:rsidRDefault="00E67740" w:rsidP="006159D9">
      <w:pPr>
        <w:pStyle w:val="IAPrrafo"/>
        <w:numPr>
          <w:ilvl w:val="0"/>
          <w:numId w:val="11"/>
        </w:numPr>
        <w:rPr>
          <w:szCs w:val="20"/>
          <w:lang w:val="es-AR"/>
        </w:rPr>
      </w:pPr>
      <w:r w:rsidRPr="006504C2">
        <w:rPr>
          <w:color w:val="000000" w:themeColor="text1"/>
          <w:szCs w:val="20"/>
          <w:lang w:val="es-AR"/>
        </w:rPr>
        <w:t>Durante el 2024, el Mecanismo continuó registrando los avances y desafíos de la implementación de las medidas de cumplimiento de recomendaciones, los cuales serán presentados en un informe de seguimiento. Con este objetivo, terminó la primera ronda de diálogos con organizaciones de la sociedad civil, con dos sesiones virtuales en los dos primeros meses del año en materia de (i) reparación y atención a víctimas de trauma ocular; y (</w:t>
      </w:r>
      <w:proofErr w:type="spellStart"/>
      <w:r w:rsidRPr="006504C2">
        <w:rPr>
          <w:color w:val="000000" w:themeColor="text1"/>
          <w:szCs w:val="20"/>
          <w:lang w:val="es-AR"/>
        </w:rPr>
        <w:t>ii</w:t>
      </w:r>
      <w:proofErr w:type="spellEnd"/>
      <w:r w:rsidRPr="006504C2">
        <w:rPr>
          <w:color w:val="000000" w:themeColor="text1"/>
          <w:szCs w:val="20"/>
          <w:lang w:val="es-AR"/>
        </w:rPr>
        <w:t xml:space="preserve">) protección a periodistas, libertad de expresión y acceso a internet, este última con acompañamiento de la RELE. Estas sesiones permitieron culminar los siete diálogos con autoridades estatales y los cinco diálogos con más de 20 organizaciones que se realizaron durante 2023 respecto de distintos ejes temáticos. </w:t>
      </w:r>
    </w:p>
    <w:p w14:paraId="78979FA4" w14:textId="77777777" w:rsidR="00E67740" w:rsidRPr="006504C2" w:rsidRDefault="00E67740" w:rsidP="006159D9">
      <w:pPr>
        <w:pStyle w:val="IAPrrafo"/>
        <w:numPr>
          <w:ilvl w:val="0"/>
          <w:numId w:val="11"/>
        </w:numPr>
        <w:rPr>
          <w:szCs w:val="20"/>
          <w:lang w:val="es-AR"/>
        </w:rPr>
      </w:pPr>
      <w:r w:rsidRPr="006504C2">
        <w:rPr>
          <w:szCs w:val="20"/>
          <w:lang w:val="es-AR"/>
        </w:rPr>
        <w:t>Asimismo, el Mecanismo siguió desarrollando espacios de diálogo con alrededor de doce organizaciones de la sociedad civil, que permitieron profundizar en las temáticas de violencia ocular; discriminación y violencia étnico racial; falencias en las investigaciones de los hechos vinculados a protestas sociales el año 2021 a nivel regional, y respecto a la situación de personas detenidas en el contexto del Paro Nacional de 2021. También se llevó a cabo la audiencia pública “</w:t>
      </w:r>
      <w:r w:rsidRPr="006504C2">
        <w:rPr>
          <w:rFonts w:cs="Times New Roman"/>
          <w:color w:val="1F1F1F"/>
          <w:szCs w:val="20"/>
          <w:shd w:val="clear" w:color="auto" w:fill="FFFFFF"/>
          <w:lang w:val="es-AR"/>
        </w:rPr>
        <w:t>Seguimiento a las recomendaciones sobre investigación de vulneración a DDHH durante el paro nacional</w:t>
      </w:r>
      <w:r w:rsidRPr="006504C2">
        <w:rPr>
          <w:szCs w:val="20"/>
          <w:lang w:val="es-AR"/>
        </w:rPr>
        <w:t>”, el 8 de julio de 2024, en el 190º Periodo de Sesiones de la CIDH. La audiencia fue solicitada por organizaciones del suroccidente colombiano para compartir información sobre violaciones a derechos humanos en Cauca, Valle del Cauca y Nariño.</w:t>
      </w:r>
    </w:p>
    <w:p w14:paraId="6BD44B3D" w14:textId="77777777" w:rsidR="00E67740" w:rsidRPr="006504C2" w:rsidRDefault="00E67740" w:rsidP="006159D9">
      <w:pPr>
        <w:pStyle w:val="IAPrrafo"/>
        <w:numPr>
          <w:ilvl w:val="0"/>
          <w:numId w:val="11"/>
        </w:numPr>
        <w:rPr>
          <w:szCs w:val="20"/>
          <w:lang w:val="es-AR"/>
        </w:rPr>
      </w:pPr>
      <w:r w:rsidRPr="006504C2">
        <w:rPr>
          <w:color w:val="000000" w:themeColor="text1"/>
          <w:szCs w:val="20"/>
          <w:lang w:val="es-AR"/>
        </w:rPr>
        <w:t xml:space="preserve">Además, en abril de 2024, el Mecanismo remitió una solicitud de información al Estado de Colombia, a su Defensoría del Pueblo y a organizaciones de la sociedad civil, con preguntas específicas sobre los procesos de cumplimiento de las recomendaciones. Durante los meses de mayo y junio, la CIDH recibió las respuestas respectivas. En el caso de la sociedad civil, recibió respuestas escritas de 18 organizaciones con información relevante a la evaluación de los procesos de implementación de las recomendaciones. </w:t>
      </w:r>
    </w:p>
    <w:p w14:paraId="4A575C52" w14:textId="77777777" w:rsidR="00E67740" w:rsidRPr="006159D9" w:rsidRDefault="00E67740" w:rsidP="006159D9">
      <w:pPr>
        <w:pStyle w:val="IAPrrafo"/>
        <w:numPr>
          <w:ilvl w:val="0"/>
          <w:numId w:val="11"/>
        </w:numPr>
        <w:rPr>
          <w:color w:val="000000" w:themeColor="text1"/>
          <w:szCs w:val="20"/>
          <w:lang w:val="es-AR"/>
        </w:rPr>
      </w:pPr>
      <w:r w:rsidRPr="006159D9">
        <w:rPr>
          <w:color w:val="000000" w:themeColor="text1"/>
          <w:szCs w:val="20"/>
          <w:lang w:val="es-AR"/>
        </w:rPr>
        <w:t xml:space="preserve">Igualmente, destaca la gestión realizada desde el Mecanismo Conjunto para la realización de una consultoría de una persona experta de </w:t>
      </w:r>
      <w:proofErr w:type="spellStart"/>
      <w:r w:rsidRPr="006159D9">
        <w:rPr>
          <w:color w:val="000000" w:themeColor="text1"/>
          <w:szCs w:val="20"/>
          <w:lang w:val="es-AR"/>
        </w:rPr>
        <w:t>Justice</w:t>
      </w:r>
      <w:proofErr w:type="spellEnd"/>
      <w:r w:rsidRPr="006159D9">
        <w:rPr>
          <w:color w:val="000000" w:themeColor="text1"/>
          <w:szCs w:val="20"/>
          <w:lang w:val="es-AR"/>
        </w:rPr>
        <w:t xml:space="preserve"> Rapid Response que emitió algunos lineamientos esenciales en materia de reparación psicosocial para víctimas de violencia ocular en el marco de protestas sociales en Colombia. Esta información será transmitida al Estado con la finalidad de que avance en el otorgamiento de las reparaciones de estas personas. </w:t>
      </w:r>
    </w:p>
    <w:p w14:paraId="147D84B1" w14:textId="77777777" w:rsidR="00E67740" w:rsidRPr="006504C2" w:rsidRDefault="00E67740" w:rsidP="006159D9">
      <w:pPr>
        <w:pStyle w:val="IAPrrafo"/>
        <w:numPr>
          <w:ilvl w:val="0"/>
          <w:numId w:val="11"/>
        </w:numPr>
        <w:rPr>
          <w:szCs w:val="20"/>
          <w:lang w:val="es-AR"/>
        </w:rPr>
      </w:pPr>
      <w:r w:rsidRPr="006504C2">
        <w:rPr>
          <w:color w:val="000000" w:themeColor="text1"/>
          <w:szCs w:val="20"/>
          <w:lang w:val="es-AR"/>
        </w:rPr>
        <w:t xml:space="preserve">Actualmente, la CIDH está en proceso final de elaboración del segundo informe de seguimiento relativo a las 33 recomendaciones incluidas en el plan de trabajo del Mecanismo de Seguimiento. Este será presentado públicamente con la finalidad de evaluar e impulsar la implementación de las recomendaciones. </w:t>
      </w:r>
    </w:p>
    <w:p w14:paraId="2E58380B" w14:textId="77777777" w:rsidR="00E67740" w:rsidRPr="006504C2" w:rsidRDefault="00E67740" w:rsidP="00A93CDF">
      <w:pPr>
        <w:pStyle w:val="IASubttulo4"/>
        <w:jc w:val="both"/>
        <w:rPr>
          <w:lang w:val="es-AR"/>
        </w:rPr>
      </w:pPr>
      <w:r w:rsidRPr="006504C2">
        <w:rPr>
          <w:lang w:val="es-AR"/>
        </w:rPr>
        <w:t>Mecanismo Conjunto de Seguimiento de Recomendaciones para Chile (MESECH)</w:t>
      </w:r>
    </w:p>
    <w:p w14:paraId="096ACB40" w14:textId="77777777" w:rsidR="00E67740" w:rsidRPr="006504C2" w:rsidRDefault="00E67740" w:rsidP="00A93CDF">
      <w:pPr>
        <w:pStyle w:val="IAPrrafo"/>
        <w:numPr>
          <w:ilvl w:val="0"/>
          <w:numId w:val="11"/>
        </w:numPr>
        <w:rPr>
          <w:lang w:val="es-AR"/>
        </w:rPr>
      </w:pPr>
      <w:r w:rsidRPr="006504C2">
        <w:rPr>
          <w:lang w:val="es-AR"/>
        </w:rPr>
        <w:t xml:space="preserve">El MESECH tiene la finalidad de desplegar acciones de acompañamiento al seguimiento de las recomendaciones emitidas por la CIDH en el Informe Situación de Derechos Humanos en Chile, y busca la aplicación de metodologías especializadas que permitan analizar los avances en el cumplimiento de las recomendaciones del Informe, así como la articulación y desarrollo de actividades para brindar asistencia especializada en los procesos de implementación de las recomendaciones del Informe. A partir de lo anterior, el MESECH tiene los siguientes objetivos: </w:t>
      </w:r>
    </w:p>
    <w:p w14:paraId="61041424" w14:textId="77777777" w:rsidR="00E67740" w:rsidRPr="006504C2" w:rsidRDefault="00E67740">
      <w:pPr>
        <w:numPr>
          <w:ilvl w:val="0"/>
          <w:numId w:val="22"/>
        </w:numPr>
        <w:jc w:val="both"/>
        <w:rPr>
          <w:iCs/>
          <w:sz w:val="20"/>
          <w:szCs w:val="20"/>
          <w:lang w:val="es-AR"/>
        </w:rPr>
      </w:pPr>
      <w:r w:rsidRPr="006504C2">
        <w:rPr>
          <w:iCs/>
          <w:sz w:val="20"/>
          <w:szCs w:val="20"/>
          <w:lang w:val="es-AR"/>
        </w:rPr>
        <w:t>Elaborar y aplicar metodologías de seguimiento de recomendaciones que definan los procesos y criterios de las recomendaciones.</w:t>
      </w:r>
    </w:p>
    <w:p w14:paraId="74858443" w14:textId="77777777" w:rsidR="00E67740" w:rsidRPr="006504C2" w:rsidRDefault="00E67740" w:rsidP="00E67740">
      <w:pPr>
        <w:ind w:left="1440"/>
        <w:jc w:val="both"/>
        <w:rPr>
          <w:iCs/>
          <w:sz w:val="20"/>
          <w:szCs w:val="20"/>
          <w:lang w:val="es-AR"/>
        </w:rPr>
      </w:pPr>
    </w:p>
    <w:p w14:paraId="413000B7" w14:textId="77777777" w:rsidR="00E67740" w:rsidRPr="006504C2" w:rsidRDefault="00E67740">
      <w:pPr>
        <w:numPr>
          <w:ilvl w:val="0"/>
          <w:numId w:val="22"/>
        </w:numPr>
        <w:jc w:val="both"/>
        <w:rPr>
          <w:iCs/>
          <w:sz w:val="20"/>
          <w:szCs w:val="20"/>
          <w:lang w:val="es-AR"/>
        </w:rPr>
      </w:pPr>
      <w:r w:rsidRPr="006504C2">
        <w:rPr>
          <w:iCs/>
          <w:sz w:val="20"/>
          <w:szCs w:val="20"/>
          <w:lang w:val="es-AR"/>
        </w:rPr>
        <w:t>Brindar asistencia al Estado de Chile para la elaboración de estrategias que permitan avanzar en el cumplimiento de las recomendaciones formuladas en el Informe sobre la Situación de Derechos Humanos en Chile, las cuales incluyen, entre otros, diseño de políticas públicas y reformas en la cultura institucional.</w:t>
      </w:r>
    </w:p>
    <w:p w14:paraId="6998486A" w14:textId="77777777" w:rsidR="00E67740" w:rsidRPr="006504C2" w:rsidRDefault="00E67740" w:rsidP="00E67740">
      <w:pPr>
        <w:ind w:left="1440"/>
        <w:jc w:val="both"/>
        <w:rPr>
          <w:iCs/>
          <w:sz w:val="20"/>
          <w:szCs w:val="20"/>
          <w:lang w:val="es-AR"/>
        </w:rPr>
      </w:pPr>
    </w:p>
    <w:p w14:paraId="121F05D8" w14:textId="77777777" w:rsidR="00E67740" w:rsidRPr="006504C2" w:rsidRDefault="00E67740">
      <w:pPr>
        <w:numPr>
          <w:ilvl w:val="0"/>
          <w:numId w:val="22"/>
        </w:numPr>
        <w:jc w:val="both"/>
        <w:rPr>
          <w:iCs/>
          <w:sz w:val="20"/>
          <w:szCs w:val="20"/>
          <w:lang w:val="es-AR"/>
        </w:rPr>
      </w:pPr>
      <w:r w:rsidRPr="006504C2">
        <w:rPr>
          <w:iCs/>
          <w:sz w:val="20"/>
          <w:szCs w:val="20"/>
          <w:lang w:val="es-AR"/>
        </w:rPr>
        <w:t>Brindar asesoría al Estado de Chile sobre los estándares interamericanos en materia de derechos humanos, para lograr la efectiva implementación de las recomendaciones.</w:t>
      </w:r>
    </w:p>
    <w:p w14:paraId="4B2FE232" w14:textId="77777777" w:rsidR="00E67740" w:rsidRPr="006504C2" w:rsidRDefault="00E67740" w:rsidP="00E67740">
      <w:pPr>
        <w:ind w:left="1440"/>
        <w:jc w:val="both"/>
        <w:rPr>
          <w:iCs/>
          <w:sz w:val="20"/>
          <w:szCs w:val="20"/>
          <w:lang w:val="es-AR"/>
        </w:rPr>
      </w:pPr>
    </w:p>
    <w:p w14:paraId="070570E2" w14:textId="77777777" w:rsidR="00E67740" w:rsidRPr="006504C2" w:rsidRDefault="00E67740">
      <w:pPr>
        <w:numPr>
          <w:ilvl w:val="0"/>
          <w:numId w:val="22"/>
        </w:numPr>
        <w:jc w:val="both"/>
        <w:rPr>
          <w:iCs/>
          <w:sz w:val="20"/>
          <w:szCs w:val="20"/>
          <w:lang w:val="es-AR"/>
        </w:rPr>
      </w:pPr>
      <w:r w:rsidRPr="006504C2">
        <w:rPr>
          <w:iCs/>
          <w:sz w:val="20"/>
          <w:szCs w:val="20"/>
          <w:lang w:val="es-AR"/>
        </w:rPr>
        <w:t>Trabajar de manera conjunta con las organizaciones de la sociedad civil y las víctimas, fomentando su diálogo y participación en el cumplimiento de las recomendaciones.</w:t>
      </w:r>
    </w:p>
    <w:p w14:paraId="76C843F9" w14:textId="77777777" w:rsidR="00E67740" w:rsidRPr="006504C2" w:rsidRDefault="00E67740" w:rsidP="00E67740">
      <w:pPr>
        <w:ind w:left="1440"/>
        <w:jc w:val="both"/>
        <w:rPr>
          <w:iCs/>
          <w:sz w:val="20"/>
          <w:szCs w:val="20"/>
          <w:lang w:val="es-AR"/>
        </w:rPr>
      </w:pPr>
    </w:p>
    <w:p w14:paraId="7BE4984C" w14:textId="77777777" w:rsidR="00E67740" w:rsidRPr="006504C2" w:rsidRDefault="00E67740">
      <w:pPr>
        <w:numPr>
          <w:ilvl w:val="0"/>
          <w:numId w:val="22"/>
        </w:numPr>
        <w:jc w:val="both"/>
        <w:rPr>
          <w:iCs/>
          <w:sz w:val="20"/>
          <w:szCs w:val="20"/>
          <w:lang w:val="es-AR"/>
        </w:rPr>
      </w:pPr>
      <w:r w:rsidRPr="006504C2">
        <w:rPr>
          <w:iCs/>
          <w:sz w:val="20"/>
          <w:szCs w:val="20"/>
          <w:lang w:val="es-AR"/>
        </w:rPr>
        <w:t>Fortalecer los canales de comunicación con las organizaciones de la sociedad civil para facilitar el intercambio de información sobre los avances en el seguimiento de las recomendaciones, utilizando como principal herramienta el SIMORE Interamericano.</w:t>
      </w:r>
    </w:p>
    <w:p w14:paraId="0BB38ABB" w14:textId="77777777" w:rsidR="00E67740" w:rsidRPr="006504C2" w:rsidRDefault="00E67740" w:rsidP="00E67740">
      <w:pPr>
        <w:ind w:left="1440"/>
        <w:jc w:val="both"/>
        <w:rPr>
          <w:iCs/>
          <w:sz w:val="20"/>
          <w:szCs w:val="20"/>
          <w:lang w:val="es-AR"/>
        </w:rPr>
      </w:pPr>
    </w:p>
    <w:p w14:paraId="01DDE9CD" w14:textId="77777777" w:rsidR="00E67740" w:rsidRPr="006504C2" w:rsidRDefault="00E67740">
      <w:pPr>
        <w:numPr>
          <w:ilvl w:val="0"/>
          <w:numId w:val="22"/>
        </w:numPr>
        <w:jc w:val="both"/>
        <w:rPr>
          <w:iCs/>
          <w:sz w:val="20"/>
          <w:szCs w:val="20"/>
          <w:lang w:val="es-AR"/>
        </w:rPr>
      </w:pPr>
      <w:r w:rsidRPr="006504C2">
        <w:rPr>
          <w:iCs/>
          <w:sz w:val="20"/>
          <w:szCs w:val="20"/>
          <w:lang w:val="es-AR"/>
        </w:rPr>
        <w:t xml:space="preserve">Evaluar el cumplimiento de las recomendaciones, incluyendo indicadores que permitan medir el nivel de su implementación. </w:t>
      </w:r>
    </w:p>
    <w:p w14:paraId="395F03FD" w14:textId="77777777" w:rsidR="00E67740" w:rsidRPr="006504C2" w:rsidRDefault="00E67740" w:rsidP="00E67740">
      <w:pPr>
        <w:pBdr>
          <w:top w:val="nil"/>
          <w:left w:val="nil"/>
          <w:bottom w:val="nil"/>
          <w:right w:val="nil"/>
          <w:between w:val="nil"/>
        </w:pBdr>
        <w:tabs>
          <w:tab w:val="left" w:pos="0"/>
        </w:tabs>
        <w:jc w:val="both"/>
        <w:rPr>
          <w:color w:val="000000"/>
          <w:sz w:val="20"/>
          <w:szCs w:val="20"/>
          <w:lang w:val="es-AR"/>
        </w:rPr>
      </w:pPr>
    </w:p>
    <w:p w14:paraId="0D28C254" w14:textId="77777777" w:rsidR="00E67740" w:rsidRPr="006504C2" w:rsidRDefault="00E67740" w:rsidP="00A93CDF">
      <w:pPr>
        <w:pStyle w:val="IAPrrafo"/>
        <w:numPr>
          <w:ilvl w:val="0"/>
          <w:numId w:val="11"/>
        </w:numPr>
        <w:rPr>
          <w:lang w:val="es-AR"/>
        </w:rPr>
      </w:pPr>
      <w:r w:rsidRPr="006504C2">
        <w:rPr>
          <w:lang w:val="es-AR"/>
        </w:rPr>
        <w:t>Las principales temáticas que se abordan en el marco de los trabajos del MESECH son: la reparación integral e identificación del universo de víctimas; el avance de las investigaciones y procesos judiciales por graves violaciones a los derechos humanos; la regulación y garantía del derecho a la protesta social; y la reforma institucional de la policía para garantizar los principios de seguridad ciudadana y de respeto a los derechos humanos.</w:t>
      </w:r>
    </w:p>
    <w:p w14:paraId="6FB3CA95" w14:textId="77777777" w:rsidR="00E67740" w:rsidRPr="006504C2" w:rsidRDefault="00E67740" w:rsidP="00A93CDF">
      <w:pPr>
        <w:pStyle w:val="IAPrrafo"/>
        <w:numPr>
          <w:ilvl w:val="0"/>
          <w:numId w:val="11"/>
        </w:numPr>
        <w:rPr>
          <w:lang w:val="es-AR"/>
        </w:rPr>
      </w:pPr>
      <w:r w:rsidRPr="006504C2">
        <w:rPr>
          <w:lang w:val="es-AR"/>
        </w:rPr>
        <w:t xml:space="preserve">Entre el 18 y 20 de marzo de 2024, el MESECH realizó su segunda visita de trabajo al país con una delegación liderada por el Comisionado Relator de país, José Luis Caballero Ochoa, acompañado por el Relator Especial para la Libertad de Expresión, Pedro Vaca, así como por la </w:t>
      </w:r>
      <w:proofErr w:type="gramStart"/>
      <w:r w:rsidRPr="006504C2">
        <w:rPr>
          <w:lang w:val="es-AR"/>
        </w:rPr>
        <w:t>Jefa</w:t>
      </w:r>
      <w:proofErr w:type="gramEnd"/>
      <w:r w:rsidRPr="006504C2">
        <w:rPr>
          <w:lang w:val="es-AR"/>
        </w:rPr>
        <w:t xml:space="preserve"> de Gabinete, y el equipo técnico. Durante esta, se llevaron a cabo reuniones de alto nivel con los Ministerios de Relaciones Exteriores, de Justicia y Derechos Humanos, de Interior y Seguridad Pública y de Salud, así como con la Corte Suprema, la </w:t>
      </w:r>
      <w:proofErr w:type="gramStart"/>
      <w:r w:rsidRPr="006504C2">
        <w:rPr>
          <w:lang w:val="es-AR"/>
        </w:rPr>
        <w:t>Fiscalía Nacional</w:t>
      </w:r>
      <w:proofErr w:type="gramEnd"/>
      <w:r w:rsidRPr="006504C2">
        <w:rPr>
          <w:lang w:val="es-AR"/>
        </w:rPr>
        <w:t xml:space="preserve">, las Comisiones de Derechos Humanos de la Cámara de Diputadas y Diputados y del Senado, la Defensoría de la Niñez, el Instituto Nacional de Derechos Humanos y el Comité de Prevención para la Tortura. </w:t>
      </w:r>
      <w:r w:rsidRPr="00A93CDF">
        <w:rPr>
          <w:lang w:val="es-AR"/>
        </w:rPr>
        <w:t>La delegación también se reunió con representantes de víctimas del estallido social y organizaciones de la sociedad civil, así como con la Oficina del Alto Comisionado de las Naciones Unidas para los Derechos Humanos (OACNUDH).</w:t>
      </w:r>
    </w:p>
    <w:p w14:paraId="5F6FAD90" w14:textId="77777777" w:rsidR="00E67740" w:rsidRPr="006504C2" w:rsidRDefault="00E67740" w:rsidP="00A93CDF">
      <w:pPr>
        <w:pStyle w:val="IAPrrafo"/>
        <w:numPr>
          <w:ilvl w:val="0"/>
          <w:numId w:val="11"/>
        </w:numPr>
        <w:rPr>
          <w:lang w:val="es-AR"/>
        </w:rPr>
      </w:pPr>
      <w:r w:rsidRPr="006504C2">
        <w:rPr>
          <w:lang w:val="es-AR"/>
        </w:rPr>
        <w:t xml:space="preserve">Por su parte, también destaca la gestión efectuada desde el Mecanismo Conjunto para el desarrollo de una consultoría de una persona experta de </w:t>
      </w:r>
      <w:proofErr w:type="spellStart"/>
      <w:r w:rsidRPr="00A93CDF">
        <w:rPr>
          <w:lang w:val="es-AR"/>
        </w:rPr>
        <w:t>Justice</w:t>
      </w:r>
      <w:proofErr w:type="spellEnd"/>
      <w:r w:rsidRPr="00A93CDF">
        <w:rPr>
          <w:lang w:val="es-AR"/>
        </w:rPr>
        <w:t xml:space="preserve"> Rapid Response</w:t>
      </w:r>
      <w:r w:rsidRPr="006504C2">
        <w:rPr>
          <w:lang w:val="es-AR"/>
        </w:rPr>
        <w:t xml:space="preserve"> que emitió algunos lineamientos esenciales en materia de reparación psicosocial para víctimas de violencia ocular en el marco de protestas sociales en Chile. Esta información será transmitida al Estado con la finalidad de que avance en el otorgamiento de las reparaciones de estas personas. </w:t>
      </w:r>
    </w:p>
    <w:p w14:paraId="5A625BD5" w14:textId="77777777" w:rsidR="00E67740" w:rsidRPr="006504C2" w:rsidRDefault="00E67740" w:rsidP="00A93CDF">
      <w:pPr>
        <w:pStyle w:val="IAPrrafo"/>
        <w:numPr>
          <w:ilvl w:val="0"/>
          <w:numId w:val="11"/>
        </w:numPr>
        <w:rPr>
          <w:lang w:val="es-AR"/>
        </w:rPr>
      </w:pPr>
      <w:r w:rsidRPr="00A93CDF">
        <w:rPr>
          <w:lang w:val="es-AR"/>
        </w:rPr>
        <w:t xml:space="preserve">Además, </w:t>
      </w:r>
      <w:r w:rsidRPr="006504C2">
        <w:rPr>
          <w:lang w:val="es-AR"/>
        </w:rPr>
        <w:t xml:space="preserve">de acuerdo con el Plan de Trabajo de este Mecanismo Conjunto, </w:t>
      </w:r>
      <w:r w:rsidRPr="00A93CDF">
        <w:rPr>
          <w:lang w:val="es-AR"/>
        </w:rPr>
        <w:t xml:space="preserve">para el año 2024, la CIDH está culminando </w:t>
      </w:r>
      <w:r w:rsidRPr="006504C2">
        <w:rPr>
          <w:lang w:val="es-AR"/>
        </w:rPr>
        <w:t xml:space="preserve">el primer informe de seguimiento de las recomendaciones en las temáticas de: i) avances sobre reformas estructurales, institucionales y normativas (con 32 recomendaciones); </w:t>
      </w:r>
      <w:proofErr w:type="spellStart"/>
      <w:r w:rsidRPr="006504C2">
        <w:rPr>
          <w:lang w:val="es-AR"/>
        </w:rPr>
        <w:t>ii</w:t>
      </w:r>
      <w:proofErr w:type="spellEnd"/>
      <w:r w:rsidRPr="006504C2">
        <w:rPr>
          <w:lang w:val="es-AR"/>
        </w:rPr>
        <w:t xml:space="preserve">) investigación (con 13 recomendaciones; y </w:t>
      </w:r>
      <w:proofErr w:type="spellStart"/>
      <w:r w:rsidRPr="006504C2">
        <w:rPr>
          <w:lang w:val="es-AR"/>
        </w:rPr>
        <w:t>iii</w:t>
      </w:r>
      <w:proofErr w:type="spellEnd"/>
      <w:r w:rsidRPr="006504C2">
        <w:rPr>
          <w:lang w:val="es-AR"/>
        </w:rPr>
        <w:t xml:space="preserve">) reparación (con cuatro recomendaciones). Con este objetivo, la CIDH remitió un cuestionario de seguimiento al Estado, organizaciones de la sociedad civil y organismos autónomos con preguntas específicas para identificar medidas de cumplimiento de las recomendaciones. En junio de 2024, el Estado respondió la solicitud de información de la CIDH; en mayo, recibió respuestas de cinco organizaciones de la sociedad civil y de la Defensoría de la Niñez, y en julio, del Instituto Nacional de Derechos Humanos el 8 de julio y de la Defensoría de la Niñez el 9 de mayo. </w:t>
      </w:r>
    </w:p>
    <w:p w14:paraId="0A69D126" w14:textId="77777777" w:rsidR="00E67740" w:rsidRPr="006504C2" w:rsidRDefault="00E67740" w:rsidP="00A93CDF">
      <w:pPr>
        <w:pStyle w:val="IASubttulo3"/>
        <w:rPr>
          <w:lang w:val="es-AR"/>
        </w:rPr>
      </w:pPr>
      <w:bookmarkStart w:id="55" w:name="_Toc195611916"/>
      <w:bookmarkStart w:id="56" w:name="_Toc195612914"/>
      <w:r w:rsidRPr="006504C2">
        <w:rPr>
          <w:lang w:val="es-AR"/>
        </w:rPr>
        <w:t>Sistema Interamericano de Monitoreo de Recomendaciones (SIMORE Interamericano)</w:t>
      </w:r>
      <w:bookmarkEnd w:id="55"/>
      <w:bookmarkEnd w:id="56"/>
    </w:p>
    <w:p w14:paraId="18895F52" w14:textId="77777777" w:rsidR="00E67740" w:rsidRPr="006504C2" w:rsidRDefault="00E67740" w:rsidP="002352B7">
      <w:pPr>
        <w:pStyle w:val="IAPrrafo"/>
        <w:numPr>
          <w:ilvl w:val="0"/>
          <w:numId w:val="11"/>
        </w:numPr>
        <w:rPr>
          <w:lang w:val="es-AR"/>
        </w:rPr>
      </w:pPr>
      <w:r w:rsidRPr="006504C2">
        <w:rPr>
          <w:lang w:val="es-AR"/>
        </w:rPr>
        <w:t xml:space="preserve">A partir del 10 de junio del año 2020, la CIDH puso a disposición del público el </w:t>
      </w:r>
      <w:hyperlink r:id="rId397">
        <w:r w:rsidRPr="006504C2">
          <w:rPr>
            <w:lang w:val="es-AR"/>
          </w:rPr>
          <w:t>SIMORE Interamericano</w:t>
        </w:r>
      </w:hyperlink>
      <w:r w:rsidRPr="006504C2">
        <w:rPr>
          <w:lang w:val="es-AR"/>
        </w:rPr>
        <w:t>, una herramienta informática en línea que sistematiza las recomendaciones formuladas a través de sus diferentes mecanismos. Este sistema constituye un canal privilegiado de recepción e intercambio de información sobre seguimiento de recomendaciones. Sus objetivos están centrados en promover la transparencia en los procesos de seguimiento de recomendaciones de la CIDH y motivar a los actores interesados en el cumplimiento de estas decisiones a que participen en la supervisión de su implementación a partir de diálogos sobre cumplimiento que sean integrales y que conduzcan a avances concretos.</w:t>
      </w:r>
    </w:p>
    <w:p w14:paraId="691A8F53" w14:textId="77777777" w:rsidR="00E67740" w:rsidRPr="006504C2" w:rsidRDefault="00E67740" w:rsidP="002352B7">
      <w:pPr>
        <w:pStyle w:val="IAPrrafo"/>
        <w:numPr>
          <w:ilvl w:val="0"/>
          <w:numId w:val="11"/>
        </w:numPr>
        <w:rPr>
          <w:lang w:val="es-AR"/>
        </w:rPr>
      </w:pPr>
      <w:r w:rsidRPr="002352B7">
        <w:rPr>
          <w:lang w:val="es-AR"/>
        </w:rPr>
        <w:t xml:space="preserve">El SIMORE Interamericano persigue los objetivos descritos a partir de dos funcionalidades principales. Por un lado, permite que cualquier persona interesada busque e identifique, dentro del universo de las decisiones que ha adoptado la Comisión a lo largo de los años, las recomendaciones que les son de interés, de acuerdo con sus intereses particulares. Por otro lado, esta herramienta promueve que actores relevantes como Estados miembros de la OEA, organizaciones de la sociedad civil, organismos autónomos —incluyendo instituciones nacionales de derechos humanos— e instituciones académicas publiquen información sobre el cumplimiento de las recomendaciones que la Comisión ha emitido en sus informes temáticos y de país, capítulo IV.B de sus informes anuales y resoluciones. </w:t>
      </w:r>
    </w:p>
    <w:p w14:paraId="3AF94862" w14:textId="77777777" w:rsidR="00E67740" w:rsidRPr="006504C2" w:rsidRDefault="00E67740" w:rsidP="002352B7">
      <w:pPr>
        <w:pStyle w:val="IAPrrafo"/>
        <w:numPr>
          <w:ilvl w:val="0"/>
          <w:numId w:val="11"/>
        </w:numPr>
        <w:rPr>
          <w:lang w:val="es-AR"/>
        </w:rPr>
      </w:pPr>
      <w:r w:rsidRPr="006504C2">
        <w:rPr>
          <w:lang w:val="es-AR"/>
        </w:rPr>
        <w:t>De esta forma, esta herramienta ofrece un mecanismo de rendición de cuentas sobre el cumplimiento de obligaciones internacionales en materia de derechos humanos que promueve la transparencia y democratización de los procesos de seguimiento. A su vez, la información publicada en materia de cumplimiento permite que la Comisión fortalezca la supervisión de las medidas adoptadas por los Estados, y le permite identificar avances y desafíos respecto a la garantía y protección de los derechos humanos en la región.</w:t>
      </w:r>
    </w:p>
    <w:p w14:paraId="085A9A4B" w14:textId="77777777" w:rsidR="00E67740" w:rsidRPr="006504C2" w:rsidRDefault="00E67740" w:rsidP="002352B7">
      <w:pPr>
        <w:pStyle w:val="IAPrrafo"/>
        <w:numPr>
          <w:ilvl w:val="0"/>
          <w:numId w:val="11"/>
        </w:numPr>
        <w:rPr>
          <w:lang w:val="es-AR"/>
        </w:rPr>
      </w:pPr>
      <w:r w:rsidRPr="002352B7">
        <w:rPr>
          <w:lang w:val="es-AR"/>
        </w:rPr>
        <w:t>La preparación y puesta en funcionamiento del SIMORE Interamericano ha involucrado distintas fases, a saber</w:t>
      </w:r>
      <w:r w:rsidRPr="006504C2">
        <w:rPr>
          <w:color w:val="000000" w:themeColor="text1"/>
          <w:lang w:val="es-AR"/>
        </w:rPr>
        <w:t>: el diseño y preparación de la herramienta, la sistematización de datos, la elaboración del sistema, lanzamiento y difusión, y la capacitación de las personas usuarias. Todo el proceso de implementación de la herramienta contó con la participación de la SSRI, de la Sección de Tecnología y Sistemas (STS) y del Departamento de Información y Servicios de Tecnología (DOITS) de la OEA. Asimismo, la puesta en marcha de la herramienta se nutrió de la relación de cooperación entre la CIDH y el Estado de Paraguay, la cual se formalizó a través de un Memorándum de Entendimiento adoptado en 2017. El apoyo prestado por el Estado de Paraguay permitió a la Comisión usar el código fuente del SIMORE Plus de Paraguay y contar con la asesoría técnica de autoridades con experiencia en el uso del sistema. </w:t>
      </w:r>
    </w:p>
    <w:p w14:paraId="16DDD5B0" w14:textId="77777777" w:rsidR="00E67740" w:rsidRPr="006504C2" w:rsidRDefault="00E67740" w:rsidP="002352B7">
      <w:pPr>
        <w:pStyle w:val="IAPrrafo"/>
        <w:numPr>
          <w:ilvl w:val="0"/>
          <w:numId w:val="11"/>
        </w:numPr>
        <w:rPr>
          <w:lang w:val="es-AR"/>
        </w:rPr>
      </w:pPr>
      <w:r w:rsidRPr="006504C2">
        <w:rPr>
          <w:lang w:val="es-AR"/>
        </w:rPr>
        <w:t>Respecto a las acciones desarrolladas durante el año 2024 para consolidar el funcionamiento del SIMORE Interamericano,</w:t>
      </w:r>
      <w:r w:rsidRPr="006504C2">
        <w:rPr>
          <w:b/>
          <w:bCs/>
          <w:lang w:val="es-AR"/>
        </w:rPr>
        <w:t xml:space="preserve"> </w:t>
      </w:r>
      <w:r w:rsidRPr="006504C2">
        <w:rPr>
          <w:lang w:val="es-AR"/>
        </w:rPr>
        <w:t>se destaca la clasificación de 602 recomendaciones adicionales, sumando un total de más de 7.746 decisiones cargadas y disponibles en este sistema</w:t>
      </w:r>
      <w:r w:rsidRPr="00265662">
        <w:rPr>
          <w:vertAlign w:val="superscript"/>
        </w:rPr>
        <w:footnoteReference w:id="22"/>
      </w:r>
      <w:r w:rsidRPr="006504C2">
        <w:rPr>
          <w:lang w:val="es-AR"/>
        </w:rPr>
        <w:t xml:space="preserve">. Cada recomendación fue clasificada a partir de distintos criterios de búsqueda relativos a las categorías de año de su emisión, mecanismo y </w:t>
      </w:r>
      <w:proofErr w:type="spellStart"/>
      <w:r w:rsidRPr="006504C2">
        <w:rPr>
          <w:lang w:val="es-AR"/>
        </w:rPr>
        <w:t>sub-mecanismo</w:t>
      </w:r>
      <w:proofErr w:type="spellEnd"/>
      <w:r w:rsidRPr="006504C2">
        <w:rPr>
          <w:lang w:val="es-AR"/>
        </w:rPr>
        <w:t xml:space="preserve">, población involucrada, tema o derecho abordado, alcance geográfico o país a los que se dirigen, medidas recomendadas y nivel de cumplimiento. </w:t>
      </w:r>
    </w:p>
    <w:p w14:paraId="575B7B61" w14:textId="77777777" w:rsidR="00E67740" w:rsidRPr="006504C2" w:rsidRDefault="00E67740" w:rsidP="002352B7">
      <w:pPr>
        <w:pStyle w:val="IAPrrafo"/>
        <w:numPr>
          <w:ilvl w:val="0"/>
          <w:numId w:val="11"/>
        </w:numPr>
        <w:rPr>
          <w:lang w:val="es-AR"/>
        </w:rPr>
      </w:pPr>
      <w:r w:rsidRPr="002352B7">
        <w:rPr>
          <w:lang w:val="es-AR"/>
        </w:rPr>
        <w:t xml:space="preserve">A partir de la estrategia de capacitación y entrenamiento en el uso del SIMORE, durante el año 2024, la Comisión continuó desarrollando sesiones de capacitación dirigidas a potenciales personas usuarias de la herramienta en representación de Estados miembros de la OEA, sociedad civil, organismos autónomos e instituciones académicas. Durante este año, la Comisión organizó y realizó las siguientes sesiones virtuales orientadas a capacitar sobre el uso del SIMORE Interamericano: al Estado de Bolivia (17 de julio de 2024 a 6 personas funcionarias del Estado); al Comité para la Prevención de la Tortura de Chile (9 de mayo de 2024 a 1 persona funcionaria); a la Red de Diálogo del Caribe (31 de octubre); al Estado de Perú (3 de diciembre) y, presencialmente, a organizaciones de la sociedad civil en Guatemala (28 de noviembre). </w:t>
      </w:r>
    </w:p>
    <w:p w14:paraId="6B992C26" w14:textId="77777777" w:rsidR="00E67740" w:rsidRPr="006504C2" w:rsidRDefault="00E67740" w:rsidP="002352B7">
      <w:pPr>
        <w:pStyle w:val="IAPrrafo"/>
        <w:numPr>
          <w:ilvl w:val="0"/>
          <w:numId w:val="11"/>
        </w:numPr>
        <w:rPr>
          <w:lang w:val="es-AR"/>
        </w:rPr>
      </w:pPr>
      <w:r w:rsidRPr="006504C2">
        <w:rPr>
          <w:lang w:val="es-AR"/>
        </w:rPr>
        <w:t>En cuanto a los resultados de la estrategia de difusión y capacitación del sistema, a octubre de 2024, la Comisión cuenta con un total de 228 cuentas de personas usuarias activas que permiten que los actores publiquen información sobre el seguimiento de las recomendaciones de la Comisión</w:t>
      </w:r>
      <w:r w:rsidRPr="00884EAA">
        <w:rPr>
          <w:vertAlign w:val="superscript"/>
          <w:lang w:val="es-AR"/>
        </w:rPr>
        <w:footnoteReference w:id="23"/>
      </w:r>
      <w:r w:rsidRPr="006504C2">
        <w:rPr>
          <w:lang w:val="es-AR"/>
        </w:rPr>
        <w:t>. De estas cuentas, 53 han sido creadas para 12 Estados miembros de la OEA (4 de estas cuentas para el Estado de Bolivia y 2 para Perú en 2024). Por su parte, existirían 143 cuentas activas para organizaciones de sociedad civil y universidades, 1 de estas activada en 2024 para una organización en Colombia. Finalmente, a la fecha existen 32 cuentas activas para 14 organismos autónomos, 1 de los cuales se activó en 2024 para el Comité para la Prevención de la Tortura de Chile (MNPT). Estos números son muy significativos considerando que favorecen tener una importante base de actores estratégicos aliados al SIMORE Interamericano que están habilitados para cargar información sobre el cumplimiento de las recomendaciones a través de esta plataforma informática.</w:t>
      </w:r>
    </w:p>
    <w:p w14:paraId="6E3FADEE" w14:textId="77777777" w:rsidR="00E67740" w:rsidRPr="006504C2" w:rsidRDefault="00E67740" w:rsidP="002352B7">
      <w:pPr>
        <w:pStyle w:val="IAPrrafo"/>
        <w:numPr>
          <w:ilvl w:val="0"/>
          <w:numId w:val="11"/>
        </w:numPr>
        <w:rPr>
          <w:lang w:val="es-AR"/>
        </w:rPr>
      </w:pPr>
      <w:r w:rsidRPr="002352B7">
        <w:rPr>
          <w:lang w:val="es-AR"/>
        </w:rPr>
        <w:t>Respecto a la carga de información sobre seguimiento de recomendaciones al SIMORE, a diciembre de 2024, hay un total de 441 fichas cargadas en el SIMORE, 409 corresponden a los Estados de México, Honduras y Perú</w:t>
      </w:r>
      <w:r w:rsidRPr="006504C2">
        <w:rPr>
          <w:color w:val="000000" w:themeColor="text1"/>
          <w:lang w:val="es-AR"/>
        </w:rPr>
        <w:t>; 2 de sociedad civil, y 30 del INDH de México (Comisión Nacional de Derechos Humanos). De estas, 131 fichas fueron publicadas en 2024, de la siguiente forma: 70 del Estado de México, 36 del Estado de Honduras y 25 del Estado de Perú. La CIDH agradece el uso del SIMORE Interamericano para la carga de esta información, lo cual continúa consolidando esta herramienta como una plataforma esencial en el seguimiento de las recomendaciones y, por lo tanto, para la efectividad de las recomendaciones emitidas por la CIDH.</w:t>
      </w:r>
    </w:p>
    <w:p w14:paraId="1C0074AE" w14:textId="77777777" w:rsidR="00E67740" w:rsidRPr="006504C2" w:rsidRDefault="00E67740" w:rsidP="002352B7">
      <w:pPr>
        <w:pStyle w:val="IAPrrafo"/>
        <w:numPr>
          <w:ilvl w:val="0"/>
          <w:numId w:val="11"/>
        </w:numPr>
        <w:rPr>
          <w:lang w:val="es-AR"/>
        </w:rPr>
      </w:pPr>
      <w:r w:rsidRPr="006504C2">
        <w:rPr>
          <w:color w:val="000000" w:themeColor="text1"/>
          <w:lang w:val="es-AR"/>
        </w:rPr>
        <w:t xml:space="preserve">Asimismo, durante 2024, la SSRI y la Sección de Tecnología y Sistemas (STS) de la CIDH han realizado ajustes para mejorar la accesibilidad de la plataforma para sus usuarios. Estos cambios tienen como objetivo simplificar el proceso de carga de fichas por parte de Estados, organizaciones de la sociedad civil, academia y organismos autónomos, además de facilitar el acceso a dichas fichas y permitir la incorporación de información relacionada con recomendaciones emitidas por los GIEI. Los ajustes estarán disponibles próximamente. Además, durante el año 2024, ambas secciones han trabajado de manera cercana con el </w:t>
      </w:r>
      <w:r w:rsidRPr="006504C2">
        <w:rPr>
          <w:lang w:val="es-AR"/>
        </w:rPr>
        <w:t xml:space="preserve">Programa de Desarrollo de Capacidades de los Órganos de Tratados </w:t>
      </w:r>
      <w:r w:rsidRPr="006504C2">
        <w:rPr>
          <w:color w:val="000000" w:themeColor="text1"/>
          <w:lang w:val="es-AR"/>
        </w:rPr>
        <w:t xml:space="preserve">de la Oficina del Alto Comisionado para los Derechos Humanos con la finalidad de enlazar los esfuerzos de trabajo del SIMORE Interamericano con </w:t>
      </w:r>
      <w:r w:rsidRPr="006504C2">
        <w:rPr>
          <w:lang w:val="es-AR"/>
        </w:rPr>
        <w:t xml:space="preserve">la Base de Datos Nacional de Seguimiento de Recomendaciones (NRTD, por sus siglas en inglés). Esta cooperación busca fortalecer los mecanismos de implementación de los Estados respecto de recomendaciones internacionales en materia de derechos humanos. </w:t>
      </w:r>
    </w:p>
    <w:p w14:paraId="5888FC5E" w14:textId="77777777" w:rsidR="00E67740" w:rsidRPr="006504C2" w:rsidRDefault="00E67740" w:rsidP="00884EAA">
      <w:pPr>
        <w:pStyle w:val="IAPrrafo"/>
        <w:numPr>
          <w:ilvl w:val="0"/>
          <w:numId w:val="11"/>
        </w:numPr>
        <w:rPr>
          <w:lang w:val="es-AR"/>
        </w:rPr>
      </w:pPr>
      <w:r w:rsidRPr="006504C2">
        <w:rPr>
          <w:lang w:val="es-AR"/>
        </w:rPr>
        <w:t xml:space="preserve">La CIDH publicó el </w:t>
      </w:r>
      <w:hyperlink r:id="rId398" w:history="1">
        <w:r w:rsidRPr="006504C2">
          <w:rPr>
            <w:rStyle w:val="Hyperlink"/>
            <w:szCs w:val="20"/>
            <w:lang w:val="es-AR"/>
          </w:rPr>
          <w:t>Primer cuadernillo sobre SIMORE Interamericano: Reporte de medidas por Honduras</w:t>
        </w:r>
      </w:hyperlink>
      <w:r w:rsidRPr="006504C2">
        <w:rPr>
          <w:lang w:val="es-AR"/>
        </w:rPr>
        <w:t xml:space="preserve">. Este es el primero de una colección de cuadernillos que busca visibilizar e incentivar el uso del SIMORE Interamericano. En esta primera edición, el cuadernillo </w:t>
      </w:r>
      <w:hyperlink r:id="rId399" w:history="1">
        <w:r w:rsidRPr="006504C2">
          <w:rPr>
            <w:rStyle w:val="Hyperlink"/>
            <w:szCs w:val="20"/>
            <w:lang w:val="es-AR"/>
          </w:rPr>
          <w:t>presentó</w:t>
        </w:r>
      </w:hyperlink>
      <w:r w:rsidRPr="006504C2">
        <w:rPr>
          <w:lang w:val="es-AR"/>
        </w:rPr>
        <w:t xml:space="preserve"> las medidas que el Estado de Honduras publicó en el SIMORE Interamericano respecto al cumplimiento de recomendaciones del Informe de País de 2019 y que fueron identificadas por la CIDH en los capítulos V de sus Informes Anuales de 2020, 2021 y 2022 como relevantes para avanzar sustancialmente en el nivel de cumplimiento de varias de estas recomendaciones.</w:t>
      </w:r>
    </w:p>
    <w:p w14:paraId="1A469517" w14:textId="77777777" w:rsidR="00E67740" w:rsidRPr="006504C2" w:rsidRDefault="00E67740" w:rsidP="009411B5">
      <w:pPr>
        <w:pStyle w:val="IAPrrafo"/>
        <w:numPr>
          <w:ilvl w:val="0"/>
          <w:numId w:val="11"/>
        </w:numPr>
        <w:rPr>
          <w:lang w:val="es-AR"/>
        </w:rPr>
      </w:pPr>
      <w:r w:rsidRPr="006504C2">
        <w:rPr>
          <w:color w:val="000000" w:themeColor="text1"/>
          <w:lang w:val="es-AR"/>
        </w:rPr>
        <w:t>Cabe destacar que la Comisión ha invertido esfuerzos significativos para que el SIMORE Interamericano sea un mecanismo principal de seguimiento de recomendaciones. Particularmente, la CIDH está trabajando en posicionar esta herramienta como el repositorio principal de información de seguimiento útil para que identifique y evalúe los avances y desafíos concretos de la implementación de sus decisiones por los Estados de la región. De esta forma, desde 2023, se promovió que los Estados con informes de seguimiento en el marco del capítulo V del Informe Anual present</w:t>
      </w:r>
      <w:r w:rsidRPr="006504C2">
        <w:rPr>
          <w:lang w:val="es-AR"/>
        </w:rPr>
        <w:t>en</w:t>
      </w:r>
      <w:r w:rsidRPr="006504C2">
        <w:rPr>
          <w:color w:val="000000" w:themeColor="text1"/>
          <w:lang w:val="es-AR"/>
        </w:rPr>
        <w:t xml:space="preserve"> la información del cumplimiento de las recomendaciones a través de la plataforma del SIMORE Interamericano.</w:t>
      </w:r>
    </w:p>
    <w:p w14:paraId="20D25F43" w14:textId="77777777" w:rsidR="00E67740" w:rsidRPr="00CD1D60" w:rsidRDefault="00E67740" w:rsidP="00884EAA">
      <w:pPr>
        <w:pStyle w:val="IAPrrafo"/>
        <w:numPr>
          <w:ilvl w:val="0"/>
          <w:numId w:val="11"/>
        </w:numPr>
        <w:rPr>
          <w:lang w:val="es-AR"/>
        </w:rPr>
      </w:pPr>
      <w:r w:rsidRPr="006504C2">
        <w:rPr>
          <w:lang w:val="es-AR"/>
        </w:rPr>
        <w:t>La puesta en funcionamiento del SIMORE Interamericano se proyecta como un instrumento significativamente valioso para promover el cumplimiento efectivo de las recomendaciones de la Comisión. La Comisión planea continuar las acciones para consolidar su funcionamiento como un mecanismo relevante para hacer seguimiento al cumplimiento de las obligaciones internacionales en materia de derechos humanos en la región.</w:t>
      </w:r>
    </w:p>
    <w:p w14:paraId="419D40E4" w14:textId="77777777" w:rsidR="00E67740" w:rsidRPr="006504C2" w:rsidRDefault="00E67740" w:rsidP="00721FE4">
      <w:pPr>
        <w:pStyle w:val="IASubttulo3"/>
        <w:rPr>
          <w:lang w:val="es-AR"/>
        </w:rPr>
      </w:pPr>
      <w:bookmarkStart w:id="57" w:name="_Toc195611917"/>
      <w:bookmarkStart w:id="58" w:name="_Toc195612915"/>
      <w:r w:rsidRPr="006504C2">
        <w:rPr>
          <w:lang w:val="es-AR"/>
        </w:rPr>
        <w:t>Observatorio de Impacto de la CIDH</w:t>
      </w:r>
      <w:bookmarkEnd w:id="57"/>
      <w:bookmarkEnd w:id="58"/>
    </w:p>
    <w:p w14:paraId="48CF4378" w14:textId="77777777" w:rsidR="00E67740" w:rsidRPr="006504C2" w:rsidRDefault="00E67740" w:rsidP="00721FE4">
      <w:pPr>
        <w:pStyle w:val="IAPrrafo"/>
        <w:numPr>
          <w:ilvl w:val="0"/>
          <w:numId w:val="11"/>
        </w:numPr>
        <w:rPr>
          <w:lang w:val="es-AR"/>
        </w:rPr>
      </w:pPr>
      <w:r w:rsidRPr="006504C2">
        <w:rPr>
          <w:lang w:val="es-AR"/>
        </w:rPr>
        <w:t xml:space="preserve">Mediante la </w:t>
      </w:r>
      <w:hyperlink r:id="rId400">
        <w:r w:rsidRPr="006504C2">
          <w:rPr>
            <w:lang w:val="es-AR"/>
          </w:rPr>
          <w:t>Resolución No. 2/19</w:t>
        </w:r>
      </w:hyperlink>
      <w:r w:rsidRPr="006504C2">
        <w:rPr>
          <w:lang w:val="es-AR"/>
        </w:rPr>
        <w:t xml:space="preserve"> del 22 de septiembre de 2019, la CIDH creó el Observatorio de Impacto. Esta iniciativa tiene como objetivo impulsar espacios para reflexionar, sistematizar, visibilizar y evaluar el impacto del mandato de este organismo en la defensa y protección de los derechos humanos en la región. El Observatorio fomenta sinergias con otras iniciativas similares y promueve diálogos articulados con universidades, centros de investigación y redes académicas, así como con otras comunidades interesadas en el Sistema Interamericano de Derechos Humanos. De este modo, durante el 2024, el Observatorio de Impacto se centró en dar continuidad a su línea estratégica de trabajo. </w:t>
      </w:r>
    </w:p>
    <w:p w14:paraId="525C27DD" w14:textId="77777777" w:rsidR="00E67740" w:rsidRPr="006504C2" w:rsidRDefault="00E67740" w:rsidP="00721FE4">
      <w:pPr>
        <w:pStyle w:val="IAPrrafo"/>
        <w:numPr>
          <w:ilvl w:val="0"/>
          <w:numId w:val="11"/>
        </w:numPr>
        <w:rPr>
          <w:lang w:val="es-AR"/>
        </w:rPr>
      </w:pPr>
      <w:r w:rsidRPr="006504C2">
        <w:rPr>
          <w:lang w:val="es-AR"/>
        </w:rPr>
        <w:t xml:space="preserve">En 2024, se lanzó la </w:t>
      </w:r>
      <w:hyperlink r:id="rId401">
        <w:r w:rsidRPr="006504C2">
          <w:rPr>
            <w:color w:val="1155CC"/>
            <w:u w:val="single"/>
            <w:lang w:val="es-AR"/>
          </w:rPr>
          <w:t>Línea de Tiempo CIDH</w:t>
        </w:r>
      </w:hyperlink>
      <w:r w:rsidRPr="006504C2">
        <w:rPr>
          <w:lang w:val="es-AR"/>
        </w:rPr>
        <w:t xml:space="preserve">, un recurso interactivo accesible en el sitio </w:t>
      </w:r>
      <w:r w:rsidRPr="006504C2">
        <w:rPr>
          <w:i/>
          <w:iCs/>
          <w:lang w:val="es-AR"/>
        </w:rPr>
        <w:t>web</w:t>
      </w:r>
      <w:r w:rsidRPr="006504C2">
        <w:rPr>
          <w:lang w:val="es-AR"/>
        </w:rPr>
        <w:t xml:space="preserve"> del Observatorio, que ofrece una visión cronológica de los principales eventos y la evolución del sistema interamericano de derechos humanos, con énfasis en momentos clave en la historia de la Comisión y su impacto o contribución notable. Esta iniciativa tiene como objetivos centrales: resaltar el trabajo, desarrollo e impacto de la Comisión en la protección, promoción y garantía de los derechos humanos en las Américas; ofrecer al público una herramienta innovadora para facilitar y fomentar el conocimiento, análisis y estudio del trabajo de la CIDH; y promover una cultura de protección de los derechos humanos conforme a los estándares del Sistema Interamericano de Derechos Humanos (SIDH), a través de una herramienta accesible para todos y todas. La línea de tiempo destaca hitos desde la creación de la CIDH en 1959, incluyendo instancias como la entrada en vigor de la CADH en 1978; el primer acuerdo de solución amistosa en 1985; la primera medida cautelar emitida en 1995; la primera audiencia pública de la CIDH en idioma de un pueblo indígena en 2004; entre otros momentos.</w:t>
      </w:r>
    </w:p>
    <w:p w14:paraId="347217E3" w14:textId="77777777" w:rsidR="00E67740" w:rsidRPr="006504C2" w:rsidRDefault="00E67740" w:rsidP="00721FE4">
      <w:pPr>
        <w:pStyle w:val="IAPrrafo"/>
        <w:numPr>
          <w:ilvl w:val="0"/>
          <w:numId w:val="11"/>
        </w:numPr>
        <w:rPr>
          <w:lang w:val="es-AR"/>
        </w:rPr>
      </w:pPr>
      <w:r w:rsidRPr="006504C2">
        <w:rPr>
          <w:lang w:val="es-AR"/>
        </w:rPr>
        <w:t xml:space="preserve"> Asimismo, el Observatorio publicó la sección de </w:t>
      </w:r>
      <w:hyperlink r:id="rId402">
        <w:r w:rsidRPr="006504C2">
          <w:rPr>
            <w:color w:val="1155CC"/>
            <w:u w:val="single"/>
            <w:lang w:val="es-AR"/>
          </w:rPr>
          <w:t>“Impacto: historias de la CIDH”</w:t>
        </w:r>
      </w:hyperlink>
      <w:r w:rsidRPr="006504C2">
        <w:rPr>
          <w:lang w:val="es-AR"/>
        </w:rPr>
        <w:t xml:space="preserve">, una serie de testimonios sobre el papel e impacto de la Comisión en la promoción y protección de los derechos humanos en las Américas desde 1959. Las entrevistas allí incluidas destacan cómo la CIDH se ha convertido en una institución clave a nivel regional, contribuyendo al restablecimiento de la democracia, así como a procesos de memoria, verdad y justicia a lo largo de más de seis décadas. Este espacio publicará de manera continua entrevistas con figuras relevantes en la historia de la Comisión y los derechos humanos en la región. </w:t>
      </w:r>
    </w:p>
    <w:p w14:paraId="180B27B3" w14:textId="77777777" w:rsidR="00E67740" w:rsidRPr="006504C2" w:rsidRDefault="00E67740" w:rsidP="00721FE4">
      <w:pPr>
        <w:pStyle w:val="IAPrrafo"/>
        <w:numPr>
          <w:ilvl w:val="0"/>
          <w:numId w:val="11"/>
        </w:numPr>
        <w:rPr>
          <w:lang w:val="es-AR"/>
        </w:rPr>
      </w:pPr>
      <w:r w:rsidRPr="006504C2">
        <w:rPr>
          <w:lang w:val="es-AR"/>
        </w:rPr>
        <w:t xml:space="preserve">Con este objetivo se entrevistó a Mark Schneider, experto en derechos humanos que jugó un papel fundamental en la realización de las visitas históricas </w:t>
      </w:r>
      <w:r w:rsidRPr="006504C2">
        <w:rPr>
          <w:i/>
          <w:iCs/>
          <w:lang w:val="es-AR"/>
        </w:rPr>
        <w:t xml:space="preserve">in loco </w:t>
      </w:r>
      <w:r w:rsidRPr="006504C2">
        <w:rPr>
          <w:lang w:val="es-AR"/>
        </w:rPr>
        <w:t>de la CIDH a Nicaragua en 1978 y a Argentina en 1979, abordando cómo los informes tuvieron un impacto en la región, incluso en liberaciones individuales de presos políticos. Como segunda entrevista, se contó con la participación de Roberto Goldman, ex Comisionado entre 1995 y 2004, quien destacó el rol de la CIDH en el retiro de Fujimori del poder y la disolución del régimen en Perú, así como la relevancia de las visitas e informes de la CIDH durante las dictaduras militares en países como Chile, Argentina, Paraguay, Uruguay y Perú, donde fueron clave para exponer las violaciones de derechos humanos.</w:t>
      </w:r>
    </w:p>
    <w:p w14:paraId="7EFEB565" w14:textId="77777777" w:rsidR="00E67740" w:rsidRPr="006504C2" w:rsidRDefault="00E67740" w:rsidP="00BC3854">
      <w:pPr>
        <w:pStyle w:val="IAPrrafo"/>
        <w:numPr>
          <w:ilvl w:val="0"/>
          <w:numId w:val="11"/>
        </w:numPr>
        <w:rPr>
          <w:lang w:val="es-AR"/>
        </w:rPr>
      </w:pPr>
      <w:r w:rsidRPr="006504C2">
        <w:rPr>
          <w:lang w:val="es-AR"/>
        </w:rPr>
        <w:t>Sumado a lo anterior, para 2024, se elaboró el Segundo Compendio de Avances y Medidas de Cumplimiento de Recomendaciones y Otras Decisiones, que busca destacar los principales avances y medidas adoptadas por los Estados miembros de la OEA durante 2023 en respuesta a las recomendaciones y decisiones emitidas por la CIDH. El compendio se encuadra dentro de los objetivos del Plan Estratégico 2023-2027 de la CIDH, particularmente el Objetivo Estratégico 1.3 que establece que la Comisión promoverá el cumplimiento de sus recomendaciones y de los estándares del SIDH. Asimismo, se alinea con el Programa 8, sobre el fortalecimiento del seguimiento de las recomendaciones y del SIMORE Interamericano, y el Programa 9, sobre promoción del cumplimiento de las decisiones, recomendaciones y estándares formulados por la CIDH en sus diferentes mecanismos e informes. Sumado a lo anterior, esta versión incorpora Informes Temáticos y SIMORE Interamericano como nuevas secciones, analizando buenas prácticas en la implementación y seguimiento de estos mecanismos.</w:t>
      </w:r>
    </w:p>
    <w:p w14:paraId="0C81ECD0" w14:textId="77777777" w:rsidR="00E67740" w:rsidRPr="006504C2" w:rsidRDefault="00E67740" w:rsidP="00BC3854">
      <w:pPr>
        <w:pStyle w:val="IAPrrafo"/>
        <w:numPr>
          <w:ilvl w:val="0"/>
          <w:numId w:val="11"/>
        </w:numPr>
        <w:rPr>
          <w:lang w:val="es-AR"/>
        </w:rPr>
      </w:pPr>
      <w:r w:rsidRPr="006504C2">
        <w:rPr>
          <w:lang w:val="es-AR"/>
        </w:rPr>
        <w:t>Durante 2024 se elaboraron y publicaron dos boletines en febrero y junio que buscan destacar algunas de las publicaciones de esta plataforma colaborativa. De esta manera, el Observatorio de Impacto de la CIDH se proyecta como una iniciativa dirigida a contribuir a la consolidación y perfeccionamiento de los mecanismos institucionales de cumplimiento de recomendaciones, y también al desarrollo de estrategias de incidencia, políticas públicas y legislación para los Estados que influyan de manera positiva los procesos de justicia y transformación social en la región.</w:t>
      </w:r>
    </w:p>
    <w:p w14:paraId="50AC8567" w14:textId="1DAE7A2E" w:rsidR="00E67740" w:rsidRPr="00BC3854" w:rsidRDefault="00E67740" w:rsidP="00BC3854">
      <w:pPr>
        <w:pStyle w:val="IASubttulo3"/>
        <w:rPr>
          <w:lang w:val="es-AR"/>
        </w:rPr>
      </w:pPr>
      <w:bookmarkStart w:id="59" w:name="_Toc195611918"/>
      <w:bookmarkStart w:id="60" w:name="_Toc195612916"/>
      <w:r w:rsidRPr="006504C2">
        <w:rPr>
          <w:lang w:val="es-AR"/>
        </w:rPr>
        <w:t>Análisis de cumplimiento de las recomendaciones de informes de país y temáticos</w:t>
      </w:r>
      <w:bookmarkEnd w:id="59"/>
      <w:bookmarkEnd w:id="60"/>
    </w:p>
    <w:p w14:paraId="0586B323" w14:textId="77777777" w:rsidR="00E67740" w:rsidRPr="00031089" w:rsidRDefault="00E67740" w:rsidP="00BC3854">
      <w:pPr>
        <w:pStyle w:val="IAPrrafo"/>
        <w:numPr>
          <w:ilvl w:val="0"/>
          <w:numId w:val="11"/>
        </w:numPr>
        <w:rPr>
          <w:lang w:val="es-AR"/>
        </w:rPr>
      </w:pPr>
      <w:r w:rsidRPr="006504C2">
        <w:rPr>
          <w:lang w:val="es-AR"/>
        </w:rPr>
        <w:t>Respecto al seguimiento de recomendaciones de informes temáticos, durante el año 2024, la CIDH continuó su estrategia de seguimiento de recomendaciones tanto de informes de país y temáticos, incluyendo aquellos de alcance temático. Con esto, la Comisión busca evaluar avances y desafíos regionales en materia de cumplimiento de recomendaciones, así como poner en evidencia las áreas de mejora y desafíos sobre implementación de estas decisiones.</w:t>
      </w:r>
    </w:p>
    <w:p w14:paraId="1B92FCB7" w14:textId="77777777" w:rsidR="00E67740" w:rsidRPr="006504C2" w:rsidRDefault="00E67740">
      <w:pPr>
        <w:pStyle w:val="ListNumber"/>
        <w:numPr>
          <w:ilvl w:val="0"/>
          <w:numId w:val="23"/>
        </w:numPr>
        <w:ind w:left="1440"/>
        <w:jc w:val="both"/>
        <w:rPr>
          <w:b/>
          <w:bCs/>
          <w:sz w:val="20"/>
          <w:szCs w:val="20"/>
          <w:lang w:val="es-AR"/>
        </w:rPr>
      </w:pPr>
      <w:r w:rsidRPr="006504C2">
        <w:rPr>
          <w:b/>
          <w:bCs/>
          <w:sz w:val="20"/>
          <w:szCs w:val="20"/>
          <w:lang w:val="es-AR"/>
        </w:rPr>
        <w:t>Informe de seguimiento de recomendaciones sobre personas privadas de la libertad Guatemala, Honduras y El Salvador</w:t>
      </w:r>
    </w:p>
    <w:p w14:paraId="70F5B864" w14:textId="77777777" w:rsidR="00E67740" w:rsidRPr="006504C2" w:rsidRDefault="00E67740" w:rsidP="00E67740">
      <w:pPr>
        <w:pStyle w:val="ListNumber"/>
        <w:numPr>
          <w:ilvl w:val="0"/>
          <w:numId w:val="0"/>
        </w:numPr>
        <w:ind w:left="1440" w:hanging="720"/>
        <w:rPr>
          <w:lang w:val="es-AR"/>
        </w:rPr>
      </w:pPr>
    </w:p>
    <w:p w14:paraId="1DAFD236" w14:textId="77777777" w:rsidR="00E67740" w:rsidRPr="006504C2" w:rsidRDefault="00E67740" w:rsidP="00BC3854">
      <w:pPr>
        <w:pStyle w:val="IAPrrafo"/>
        <w:numPr>
          <w:ilvl w:val="0"/>
          <w:numId w:val="11"/>
        </w:numPr>
        <w:rPr>
          <w:szCs w:val="20"/>
          <w:lang w:val="es-AR"/>
        </w:rPr>
      </w:pPr>
      <w:r w:rsidRPr="006504C2">
        <w:rPr>
          <w:color w:val="000000" w:themeColor="text1"/>
          <w:szCs w:val="20"/>
          <w:lang w:val="es-AR"/>
        </w:rPr>
        <w:t xml:space="preserve">El 7 de junio de 2024, la CIDH publicó este </w:t>
      </w:r>
      <w:hyperlink r:id="rId403">
        <w:r w:rsidRPr="006504C2">
          <w:rPr>
            <w:color w:val="0563C1"/>
            <w:szCs w:val="20"/>
            <w:u w:val="single"/>
            <w:lang w:val="es-AR"/>
          </w:rPr>
          <w:t>Informe de seguimiento</w:t>
        </w:r>
      </w:hyperlink>
      <w:r w:rsidRPr="006504C2">
        <w:rPr>
          <w:color w:val="000000" w:themeColor="text1"/>
          <w:szCs w:val="20"/>
          <w:lang w:val="es-AR"/>
        </w:rPr>
        <w:t xml:space="preserve"> mediante el cual identificó las recomendaciones de los últimos informes de país dirigidas a los Estados de Guatemala, Honduras y El Salvador respecto de personas privadas de libertad. En el caso de Guatemala, eligió siete recomendaciones del Informe sobre la situación de derechos humanos de 2017. Para el seguimiento a Honduras, seleccionó cuatro recomendaciones del Informe de 2019, considerando que las recomendaciones más recientes de la visita </w:t>
      </w:r>
      <w:r w:rsidRPr="006504C2">
        <w:rPr>
          <w:i/>
          <w:iCs/>
          <w:color w:val="000000" w:themeColor="text1"/>
          <w:szCs w:val="20"/>
          <w:lang w:val="es-AR"/>
        </w:rPr>
        <w:t>in loco</w:t>
      </w:r>
      <w:r w:rsidRPr="006504C2">
        <w:rPr>
          <w:color w:val="000000" w:themeColor="text1"/>
          <w:szCs w:val="20"/>
          <w:lang w:val="es-AR"/>
        </w:rPr>
        <w:t xml:space="preserve"> de 2023 serán abordadas en informes futuros. Para el caso de El Salvador, consideró cinco recomendaciones de las observaciones preliminares de la visita </w:t>
      </w:r>
      <w:r w:rsidRPr="006504C2">
        <w:rPr>
          <w:i/>
          <w:iCs/>
          <w:color w:val="000000" w:themeColor="text1"/>
          <w:szCs w:val="20"/>
          <w:lang w:val="es-AR"/>
        </w:rPr>
        <w:t>in loco</w:t>
      </w:r>
      <w:r w:rsidRPr="006504C2">
        <w:rPr>
          <w:color w:val="000000" w:themeColor="text1"/>
          <w:szCs w:val="20"/>
          <w:lang w:val="es-AR"/>
        </w:rPr>
        <w:t xml:space="preserve"> de diciembre de 2019, reiteradas en el Informe sobre derechos humanos de 2021. </w:t>
      </w:r>
    </w:p>
    <w:p w14:paraId="7D201B15" w14:textId="77777777" w:rsidR="00E67740" w:rsidRPr="003516E1" w:rsidRDefault="00E67740" w:rsidP="00BC3854">
      <w:pPr>
        <w:pStyle w:val="IAPrrafo"/>
        <w:numPr>
          <w:ilvl w:val="0"/>
          <w:numId w:val="11"/>
        </w:numPr>
        <w:rPr>
          <w:szCs w:val="20"/>
          <w:lang w:val="es-AR"/>
        </w:rPr>
      </w:pPr>
      <w:r w:rsidRPr="006504C2">
        <w:rPr>
          <w:color w:val="000000" w:themeColor="text1"/>
          <w:szCs w:val="20"/>
          <w:lang w:val="es-AR"/>
        </w:rPr>
        <w:t>La CIDH también tomó en cuenta información proporcionada por organizaciones de la sociedad civil, recopilada en audiencias temáticas y consignada en el Capítulo V de los Informes Anuales de la CIDH anteriores al 2022, e incluyendo este último, en el que la Comisión hace seguimiento al cumplimiento de las recomendaciones formuladas en los informes de país o temáticos. Adicionalmente, solicitó información complementaria a los tres Estados y analizó fuentes oficiales, informes de organismos intergubernamentales, estudios académicos, y comunicados de organizaciones no gubernamentales. Este informe de seguimiento señaló que, más allá de las diferencias, Honduras, El Salvador y Guatemala comparten desafíos históricos en la implementación de recomendaciones internacionales relacionadas con los derechos de la población penitenciaria y llamó a acciones efectivas para su cumplimiento.</w:t>
      </w:r>
    </w:p>
    <w:p w14:paraId="53BC010B" w14:textId="77777777" w:rsidR="00E67740" w:rsidRPr="006504C2" w:rsidRDefault="00E67740">
      <w:pPr>
        <w:pStyle w:val="ListNumber"/>
        <w:numPr>
          <w:ilvl w:val="0"/>
          <w:numId w:val="23"/>
        </w:numPr>
        <w:ind w:left="1440"/>
        <w:jc w:val="both"/>
        <w:rPr>
          <w:b/>
          <w:bCs/>
          <w:sz w:val="20"/>
          <w:szCs w:val="20"/>
          <w:lang w:val="es-AR"/>
        </w:rPr>
      </w:pPr>
      <w:r w:rsidRPr="006504C2">
        <w:rPr>
          <w:b/>
          <w:bCs/>
          <w:sz w:val="20"/>
          <w:szCs w:val="20"/>
          <w:lang w:val="es-AR"/>
        </w:rPr>
        <w:t>Informes de seguimiento de recomendaciones de informes de país respecto de Brasil, El Salvador, México y Perú incluidos en el Capítulo V del presente informe anual</w:t>
      </w:r>
      <w:r w:rsidRPr="006504C2">
        <w:rPr>
          <w:b/>
          <w:bCs/>
          <w:sz w:val="20"/>
          <w:szCs w:val="20"/>
          <w:lang w:val="es-AR"/>
        </w:rPr>
        <w:br/>
      </w:r>
    </w:p>
    <w:p w14:paraId="6E80EC1E" w14:textId="77777777" w:rsidR="00E67740" w:rsidRPr="00BC3854" w:rsidRDefault="00E67740" w:rsidP="00BC3854">
      <w:pPr>
        <w:pStyle w:val="IAPrrafo"/>
        <w:numPr>
          <w:ilvl w:val="0"/>
          <w:numId w:val="11"/>
        </w:numPr>
        <w:rPr>
          <w:color w:val="000000" w:themeColor="text1"/>
          <w:szCs w:val="20"/>
          <w:lang w:val="es-AR"/>
        </w:rPr>
      </w:pPr>
      <w:r w:rsidRPr="00BC3854">
        <w:rPr>
          <w:color w:val="000000" w:themeColor="text1"/>
          <w:szCs w:val="20"/>
          <w:lang w:val="es-AR"/>
        </w:rPr>
        <w:t xml:space="preserve">En cumplimiento al inciso 9 del artículo 59 del Reglamento de la Comisión, a través del Capítulo V de su Informe Anual, la Comisión elabora informes de seguimiento, en los que destaca los progresos alcanzados y los desafíos para la efectiva observancia de los derechos humanos. Durante 2024, en cumplimiento de este mandato, la CIDH publicó los informes de seguimiento de Brasil, El Salvador, México y Perú, los cuales están incorporados en el Capítulo V del presente Informe Anual. </w:t>
      </w:r>
    </w:p>
    <w:p w14:paraId="62EF3508" w14:textId="77777777" w:rsidR="00E67740" w:rsidRPr="00BC3854" w:rsidRDefault="00E67740" w:rsidP="00BC3854">
      <w:pPr>
        <w:pStyle w:val="IAPrrafo"/>
        <w:numPr>
          <w:ilvl w:val="0"/>
          <w:numId w:val="11"/>
        </w:numPr>
        <w:rPr>
          <w:color w:val="000000" w:themeColor="text1"/>
          <w:szCs w:val="20"/>
          <w:lang w:val="es-AR"/>
        </w:rPr>
      </w:pPr>
      <w:r w:rsidRPr="00BC3854">
        <w:rPr>
          <w:color w:val="000000" w:themeColor="text1"/>
          <w:szCs w:val="20"/>
          <w:lang w:val="es-AR"/>
        </w:rPr>
        <w:t xml:space="preserve">Estos informes dieron seguimiento a 251 recomendaciones evaluadas durante el año: 98 recomendaciones respecto de Brasil; 38 para El Salvador; 77 en relación con México; y 36 respecto de Perú. Estas decisiones abordan las temáticas de derechos económicos, sociales, culturales y ambientales (DESCA); seguridad ciudadana; acceso a la justicia; afrodescendientes; pueblos indígenas y comunidades tradicionales; mujeres; niñas, niños y adolescentes; personas LGBTI; personas con discapacidad; personas privadas de libertad; defensoras de derechos humanos; trata de personas; desplazamiento interno forzoso; migración, refugio y apatridia; memoria, verdad y justicia; militarización, desapariciones, tortura, situación de la libertad de expresión y de periodistas, entre otros. </w:t>
      </w:r>
    </w:p>
    <w:p w14:paraId="0DD250BF" w14:textId="77777777" w:rsidR="00E67740" w:rsidRPr="006504C2" w:rsidRDefault="00E67740" w:rsidP="00BC3854">
      <w:pPr>
        <w:pStyle w:val="IAPrrafo"/>
        <w:numPr>
          <w:ilvl w:val="0"/>
          <w:numId w:val="11"/>
        </w:numPr>
        <w:rPr>
          <w:lang w:val="es-AR"/>
        </w:rPr>
      </w:pPr>
      <w:r w:rsidRPr="00BC3854">
        <w:rPr>
          <w:color w:val="000000" w:themeColor="text1"/>
          <w:szCs w:val="20"/>
          <w:lang w:val="es-AR"/>
        </w:rPr>
        <w:t xml:space="preserve"> De las 251 recomendaciones analizadas, la CIDH corroboró que 170 tienen algún nivel de cumplimiento distinto a pendiente, lo cual representa el 67% del total. En esta línea, 42% (106 recomendaciones) tiene cumplimiento parcial, 14% (37 recomendaciones) se encuentra en un nivel parcial sustancial y 10% (27 recomendaciones) han alcanzado cumplimiento total. Se pudo verificar un avance global en el nivel de cumplimiento de 50 recomendaciones entre los tres informes: 26 recomendaciones de Brasil, 4 en el caso de El Salvador y 20 recomendaciones en México. Todavía no se puede determinar avances sobre Perú porque es el primer informe de</w:t>
      </w:r>
      <w:r w:rsidRPr="006504C2">
        <w:rPr>
          <w:lang w:val="es-AR"/>
        </w:rPr>
        <w:t xml:space="preserve"> seguimiento publicado. </w:t>
      </w:r>
    </w:p>
    <w:p w14:paraId="587064E2" w14:textId="77777777" w:rsidR="00E67740" w:rsidRPr="007E3F4A" w:rsidRDefault="00E67740" w:rsidP="00BC3854">
      <w:pPr>
        <w:pStyle w:val="IAPrrafo"/>
        <w:numPr>
          <w:ilvl w:val="0"/>
          <w:numId w:val="11"/>
        </w:numPr>
        <w:rPr>
          <w:lang w:val="es-AR"/>
        </w:rPr>
      </w:pPr>
      <w:r w:rsidRPr="006504C2">
        <w:rPr>
          <w:lang w:val="es-AR"/>
        </w:rPr>
        <w:t>Los principales resultados del seguimiento de estas recomendaciones se centran en el fortalecimiento de sistemas de recolección de datos desagregados y la implementación de programas enfocados en grupos vulnerables, como mujeres, pueblos indígenas y personas con discapacidad. En algunos de estos países, la CIDH ha identificado ciertos avances en la creación de algunas infraestructuras y políticas públicas para la protección de los derechos humanos, como programas contra la violencia de género, la búsqueda de personas desaparecidas y la mejora en la formación y profesionalización de las instituciones encargadas de garantizar estos derechos. No obstante, los informes de seguimiento siguen resaltando la necesidad de promover políticas para enfrentar las problemáticas estructurales en materia de derechos humanos en estos países.</w:t>
      </w:r>
    </w:p>
    <w:p w14:paraId="6ADB2677" w14:textId="77777777" w:rsidR="00E67740" w:rsidRPr="00EC10F2" w:rsidRDefault="00E67740">
      <w:pPr>
        <w:pStyle w:val="ListParagraph"/>
        <w:numPr>
          <w:ilvl w:val="0"/>
          <w:numId w:val="26"/>
        </w:numPr>
        <w:jc w:val="both"/>
        <w:rPr>
          <w:b/>
          <w:sz w:val="20"/>
          <w:szCs w:val="20"/>
          <w:lang w:val="es-CO"/>
        </w:rPr>
      </w:pPr>
      <w:r w:rsidRPr="00EC10F2">
        <w:rPr>
          <w:b/>
          <w:sz w:val="20"/>
          <w:szCs w:val="20"/>
          <w:lang w:val="es-CO"/>
        </w:rPr>
        <w:t>Capítulo V para Brasil</w:t>
      </w:r>
    </w:p>
    <w:p w14:paraId="745F8070" w14:textId="77777777" w:rsidR="00E67740" w:rsidRPr="00436BB5" w:rsidRDefault="00E67740" w:rsidP="00E67740">
      <w:pPr>
        <w:ind w:left="720"/>
        <w:jc w:val="both"/>
        <w:rPr>
          <w:b/>
          <w:sz w:val="20"/>
          <w:szCs w:val="20"/>
        </w:rPr>
      </w:pPr>
    </w:p>
    <w:p w14:paraId="0ECF4765" w14:textId="77777777" w:rsidR="00E67740" w:rsidRPr="00EC10F2" w:rsidRDefault="00E67740" w:rsidP="00BC3854">
      <w:pPr>
        <w:pStyle w:val="IAPrrafo"/>
        <w:numPr>
          <w:ilvl w:val="0"/>
          <w:numId w:val="11"/>
        </w:numPr>
        <w:rPr>
          <w:lang w:val="es-AR"/>
        </w:rPr>
      </w:pPr>
      <w:r w:rsidRPr="006504C2">
        <w:rPr>
          <w:lang w:val="es-AR"/>
        </w:rPr>
        <w:t>En 2024, la Comisión publicó un tercer informe de seguimiento sobre las recomendaciones del</w:t>
      </w:r>
      <w:hyperlink r:id="rId404">
        <w:r w:rsidRPr="006504C2">
          <w:rPr>
            <w:color w:val="1155CC"/>
            <w:u w:val="single"/>
            <w:lang w:val="es-AR"/>
          </w:rPr>
          <w:t xml:space="preserve"> Informe Situación de Derechos Humanos en Brasil</w:t>
        </w:r>
      </w:hyperlink>
      <w:r w:rsidRPr="006504C2">
        <w:rPr>
          <w:lang w:val="es-AR"/>
        </w:rPr>
        <w:t xml:space="preserve">, aprobado en 2021. Para lo anterior, solicitó información al Estado, el cual respondió el 22 de octubre de 2024. La Comisión valoró esta información y también incluyó aportes de organizaciones de la sociedad civil y datos recopilados mediante su monitoreo, audiencias públicas, medidas cautelares y fuentes internacionales. La versión final de este informe de seguimiento fue aprobada por la Comisión el </w:t>
      </w:r>
      <w:r>
        <w:rPr>
          <w:lang w:val="es-AR"/>
        </w:rPr>
        <w:t>siete de marzo de 2025</w:t>
      </w:r>
      <w:r w:rsidRPr="006504C2">
        <w:rPr>
          <w:lang w:val="es-AR"/>
        </w:rPr>
        <w:t xml:space="preserve">.  </w:t>
      </w:r>
    </w:p>
    <w:p w14:paraId="40F2A729" w14:textId="77777777" w:rsidR="00E67740" w:rsidRPr="00BC3854" w:rsidRDefault="00E67740" w:rsidP="00BC3854">
      <w:pPr>
        <w:pStyle w:val="IAPrrafo"/>
        <w:numPr>
          <w:ilvl w:val="0"/>
          <w:numId w:val="11"/>
        </w:numPr>
        <w:rPr>
          <w:lang w:val="es-AR"/>
        </w:rPr>
      </w:pPr>
      <w:r w:rsidRPr="00BC3854">
        <w:rPr>
          <w:lang w:val="es-AR"/>
        </w:rPr>
        <w:t>Tal como es señalado en el Capítulo V del presente Informe Anual, para el año 2024, la CIDH observó una mejora en el cumplimiento de las recomendaciones. Mientras que en 2023 ninguna de las 98 recomendaciones se había cumplido totalmente, en 2024, 7 alcanzaron un cumplimiento total (7%). Además, el porcentaje de recomendaciones pendientes disminuyó de 42% a 33%; y las que presentaron un cumplimiento parcial sustancial permaneció el mismo, pero porque algunas recomendaciones avanzaran a cumplimiento total.</w:t>
      </w:r>
    </w:p>
    <w:p w14:paraId="3803B5F3" w14:textId="77777777" w:rsidR="00E67740" w:rsidRPr="003A4F36" w:rsidRDefault="00E67740" w:rsidP="00BC3854">
      <w:pPr>
        <w:pStyle w:val="IAPrrafo"/>
        <w:numPr>
          <w:ilvl w:val="0"/>
          <w:numId w:val="11"/>
        </w:numPr>
        <w:rPr>
          <w:lang w:val="es-AR"/>
        </w:rPr>
      </w:pPr>
      <w:r w:rsidRPr="006504C2">
        <w:rPr>
          <w:lang w:val="es-AR"/>
        </w:rPr>
        <w:t xml:space="preserve">Algunos de los logros observados por este informe de seguimiento se relacionan con el desarrollo de sistemas de recolección de datos desagregados como la plataforma </w:t>
      </w:r>
      <w:proofErr w:type="spellStart"/>
      <w:r w:rsidRPr="006504C2">
        <w:rPr>
          <w:lang w:val="es-AR"/>
        </w:rPr>
        <w:t>ObservaDH</w:t>
      </w:r>
      <w:proofErr w:type="spellEnd"/>
      <w:r w:rsidRPr="006504C2">
        <w:rPr>
          <w:lang w:val="es-AR"/>
        </w:rPr>
        <w:t xml:space="preserve"> que, con más de 500 indicadores, facilita la formulación de políticas para grupos vulnerables. Respecto a la violencia de género, se destacan programas como el “Pacto Nacional de Prevención a los Feminicidios” y “Mujer Vivir sin Violencia”, con Casas de la Mujer Brasileña y Centros de Referencia. Para los pueblos indígenas, la CIDH identificó la creación del Ministerio de los Pueblos Indígenas y el aumento de su presupuesto. Programas como las medidas “Bolsa Familia” y "Mi Casa, Mi Vida”, que buscan reducir desigualdades también son medidas a resaltar. En consecuencia, si bien la Comisión reconoció la persistencia de barreras estructurales y desafíos en la implementación de las medidas mencionadas, observa algunos avances en la formulación y ampliación de políticas dirigidas a la protección y promoción de los derechos humanos.</w:t>
      </w:r>
    </w:p>
    <w:p w14:paraId="0167EDE5" w14:textId="77777777" w:rsidR="00E67740" w:rsidRPr="007E3F4A" w:rsidRDefault="00E67740">
      <w:pPr>
        <w:pStyle w:val="ListParagraph"/>
        <w:numPr>
          <w:ilvl w:val="0"/>
          <w:numId w:val="26"/>
        </w:numPr>
        <w:jc w:val="both"/>
        <w:rPr>
          <w:b/>
          <w:sz w:val="20"/>
          <w:szCs w:val="20"/>
          <w:lang w:val="es-CO"/>
        </w:rPr>
      </w:pPr>
      <w:r w:rsidRPr="007E3F4A">
        <w:rPr>
          <w:b/>
          <w:sz w:val="20"/>
          <w:szCs w:val="20"/>
          <w:lang w:val="es-CO"/>
        </w:rPr>
        <w:t>Capítulo V para El Salvador</w:t>
      </w:r>
    </w:p>
    <w:p w14:paraId="0B1E09AA" w14:textId="77777777" w:rsidR="00E67740" w:rsidRPr="004767D2" w:rsidRDefault="00E67740" w:rsidP="00E67740">
      <w:pPr>
        <w:ind w:left="720"/>
        <w:jc w:val="both"/>
        <w:rPr>
          <w:b/>
          <w:sz w:val="20"/>
          <w:szCs w:val="20"/>
        </w:rPr>
      </w:pPr>
    </w:p>
    <w:p w14:paraId="1A657D54" w14:textId="77777777" w:rsidR="00E67740" w:rsidRPr="007E3F4A" w:rsidRDefault="00E67740" w:rsidP="002D314E">
      <w:pPr>
        <w:pStyle w:val="IAPrrafo"/>
        <w:numPr>
          <w:ilvl w:val="0"/>
          <w:numId w:val="11"/>
        </w:numPr>
        <w:rPr>
          <w:lang w:val="es-AR"/>
        </w:rPr>
      </w:pPr>
      <w:r w:rsidRPr="006504C2">
        <w:rPr>
          <w:lang w:val="es-AR"/>
        </w:rPr>
        <w:t>Este informe dio seguimiento a las recomendaciones del informe “</w:t>
      </w:r>
      <w:hyperlink r:id="rId405">
        <w:r w:rsidRPr="006504C2">
          <w:rPr>
            <w:color w:val="1155CC"/>
            <w:u w:val="single"/>
            <w:lang w:val="es-AR"/>
          </w:rPr>
          <w:t>Situación de Derechos Humanos en El Salvador”</w:t>
        </w:r>
      </w:hyperlink>
      <w:r w:rsidRPr="006504C2">
        <w:rPr>
          <w:lang w:val="es-AR"/>
        </w:rPr>
        <w:t xml:space="preserve">, aprobado por la CIDH el 14 de octubre de 2021. Desde su publicación, se han emitido dos informes de seguimiento en los Informes Anuales de 2022 y 2023, evaluando las medidas estatales de cumplimiento y los desafíos pendientes, basándose en información del Estado, organizaciones civiles y fuentes públicas. Este tercer informe excluye la evaluación de las recomendaciones 1, 2, 3, en materia de seguridad ciudadana, y las recomendaciones 12, 13, 14, 15 y 20 respecto a los derechos de personas privadas de la libertad, debido a que, durante el año 2024, la CIDH publicó dos informes específicos que impactan en este seguimiento. </w:t>
      </w:r>
    </w:p>
    <w:p w14:paraId="4285B1D5" w14:textId="77777777" w:rsidR="00E67740" w:rsidRPr="007E3F4A" w:rsidRDefault="00E67740" w:rsidP="002D314E">
      <w:pPr>
        <w:pStyle w:val="IAPrrafo"/>
        <w:numPr>
          <w:ilvl w:val="0"/>
          <w:numId w:val="11"/>
        </w:numPr>
        <w:rPr>
          <w:lang w:val="es-AR"/>
        </w:rPr>
      </w:pPr>
      <w:r w:rsidRPr="006504C2">
        <w:rPr>
          <w:lang w:val="es-AR"/>
        </w:rPr>
        <w:t xml:space="preserve">Para la elaboración de este capítulo, la CIDH solicitó al Estado de El Salvador información actualizada, recibida en octubre de 2024, y también recopiló aportes de organizaciones de la sociedad civil, valorando su participación en el proceso. La versión final de este Informe fue aprobada por la Comisión el 3 de marzo de 2025.  </w:t>
      </w:r>
    </w:p>
    <w:p w14:paraId="1E03FDF4" w14:textId="77777777" w:rsidR="00E67740" w:rsidRPr="007E3F4A" w:rsidRDefault="00E67740" w:rsidP="002D314E">
      <w:pPr>
        <w:pStyle w:val="IAPrrafo"/>
        <w:numPr>
          <w:ilvl w:val="0"/>
          <w:numId w:val="11"/>
        </w:numPr>
        <w:rPr>
          <w:lang w:val="es-AR"/>
        </w:rPr>
      </w:pPr>
      <w:r w:rsidRPr="006504C2">
        <w:rPr>
          <w:lang w:val="es-AR"/>
        </w:rPr>
        <w:t>Al comparar el cumplimiento de las recomendaciones entre 2023 y 2024, se observa una leve reducción de recomendaciones pendientes, de 16 a 14 (37% de las recomendaciones bajo seguimiento para 2024). Las recomendaciones con cumplimiento parcial aumentaron de 18 a 19 (50%), mientras que las de cumplimiento parcial sustancial disminuyeron a 4 (10%). El número de recomendaciones totalmente cumplidas evaluadas aumentó de 3 a 4 (3% de las recomendaciones evaluadas para 2024). Estos cambios reflejan avances en el cumplimiento parcial, pero también algunos retrocesos en el grado de cumplimiento sustancial.</w:t>
      </w:r>
    </w:p>
    <w:p w14:paraId="1A32330A" w14:textId="77777777" w:rsidR="00E67740" w:rsidRPr="007E3F4A" w:rsidRDefault="00E67740" w:rsidP="002D314E">
      <w:pPr>
        <w:pStyle w:val="IAPrrafo"/>
        <w:numPr>
          <w:ilvl w:val="0"/>
          <w:numId w:val="11"/>
        </w:numPr>
        <w:rPr>
          <w:lang w:val="es-AR"/>
        </w:rPr>
      </w:pPr>
      <w:r w:rsidRPr="006504C2">
        <w:rPr>
          <w:lang w:val="es-AR"/>
        </w:rPr>
        <w:t xml:space="preserve">En el informe de seguimiento, la CIDH identificó el retroceso de la recomendación 17. Esto se derivó de la falta de detalles sobre el presupuesto actual de la Procuraduría General de la República. </w:t>
      </w:r>
    </w:p>
    <w:p w14:paraId="12DCBF5B" w14:textId="77777777" w:rsidR="00E67740" w:rsidRPr="003A4F36" w:rsidRDefault="00E67740" w:rsidP="002D314E">
      <w:pPr>
        <w:pStyle w:val="IAPrrafo"/>
        <w:numPr>
          <w:ilvl w:val="0"/>
          <w:numId w:val="11"/>
        </w:numPr>
        <w:rPr>
          <w:lang w:val="es-AR"/>
        </w:rPr>
      </w:pPr>
      <w:r w:rsidRPr="006504C2">
        <w:rPr>
          <w:lang w:val="es-AR"/>
        </w:rPr>
        <w:t xml:space="preserve">Dentro de los principales avances identificados en 2024, el Estado informó el progreso del Ministerio de Defensa Nacional en el ordenamiento, identificación y digitalización de documentación del periodo 1980-1992, disponible para solicitudes de justicia, víctimas y familiares, conforme a la ley. Además, las comisiones nacionales de búsqueda de niñas, niños y personas adultas desaparecidas firmaron un convenio con la Corte Suprema de Justicia para facilitar el acceso a archivos de adopción, expedientes judiciales y apoyar en exhumaciones y perfiles genéticos. Estas comisiones han revisado archivos, incluyendo militares y policiales, localizando más de 1.500 personas no identificadas en cementerios de San Salvador y Santa Ana, y digitalizaron expedientes históricos. </w:t>
      </w:r>
    </w:p>
    <w:p w14:paraId="39A5CCCB" w14:textId="77777777" w:rsidR="00E67740" w:rsidRPr="003A4F36" w:rsidRDefault="00E67740">
      <w:pPr>
        <w:pStyle w:val="ListParagraph"/>
        <w:numPr>
          <w:ilvl w:val="0"/>
          <w:numId w:val="26"/>
        </w:numPr>
        <w:jc w:val="both"/>
        <w:rPr>
          <w:b/>
          <w:sz w:val="20"/>
          <w:szCs w:val="20"/>
          <w:lang w:val="es-CO"/>
        </w:rPr>
      </w:pPr>
      <w:r w:rsidRPr="003A4F36">
        <w:rPr>
          <w:b/>
          <w:sz w:val="20"/>
          <w:szCs w:val="20"/>
          <w:lang w:val="es-CO"/>
        </w:rPr>
        <w:t>Capítulo V para México</w:t>
      </w:r>
    </w:p>
    <w:p w14:paraId="28AE4D35" w14:textId="77777777" w:rsidR="00E67740" w:rsidRPr="007F683F" w:rsidRDefault="00E67740" w:rsidP="00E67740">
      <w:pPr>
        <w:ind w:left="720"/>
        <w:jc w:val="both"/>
        <w:rPr>
          <w:b/>
          <w:sz w:val="20"/>
          <w:szCs w:val="20"/>
          <w:highlight w:val="yellow"/>
        </w:rPr>
      </w:pPr>
    </w:p>
    <w:p w14:paraId="41D4AC57" w14:textId="77777777" w:rsidR="00E67740" w:rsidRPr="003A4F36" w:rsidRDefault="00E67740" w:rsidP="002D314E">
      <w:pPr>
        <w:pStyle w:val="IAPrrafo"/>
        <w:numPr>
          <w:ilvl w:val="0"/>
          <w:numId w:val="11"/>
        </w:numPr>
        <w:rPr>
          <w:lang w:val="es-AR"/>
        </w:rPr>
      </w:pPr>
      <w:r w:rsidRPr="006504C2">
        <w:rPr>
          <w:lang w:val="es-AR"/>
        </w:rPr>
        <w:t xml:space="preserve">Este capítulo dio seguimiento a las recomendaciones del informe </w:t>
      </w:r>
      <w:hyperlink r:id="rId406">
        <w:r w:rsidRPr="006504C2">
          <w:rPr>
            <w:color w:val="1155CC"/>
            <w:u w:val="single"/>
            <w:lang w:val="es-AR"/>
          </w:rPr>
          <w:t>“Situación de Derechos Humanos en México”,</w:t>
        </w:r>
      </w:hyperlink>
      <w:r w:rsidRPr="006504C2">
        <w:rPr>
          <w:lang w:val="es-AR"/>
        </w:rPr>
        <w:t xml:space="preserve"> aprobado el 31 de diciembre de 2015. Desde su publicación, la CIDH ha elaborado informes de seguimiento anuales, incluidos en los Capítulos V de sus Informes Anuales entre 2016 y 2023, integrando observaciones del Estado mexicano y de la sociedad civil. Para este informe de seguimiento, el 4 de septiembre de 2024, la CIDH solicitó al Estado mexicano información sobre las medidas de cumplimiento adoptadas en el último año, cuya respuesta fue recibida el 30 de septiembre y 1 de octubre a través del SIMORE Interamericano. Este informe de seguimiento fue finalmente aprobado por la CIDH el </w:t>
      </w:r>
      <w:r>
        <w:rPr>
          <w:lang w:val="es-AR"/>
        </w:rPr>
        <w:t>19 de marzo de 2025</w:t>
      </w:r>
      <w:r w:rsidRPr="006504C2">
        <w:rPr>
          <w:lang w:val="es-AR"/>
        </w:rPr>
        <w:t xml:space="preserve">.  </w:t>
      </w:r>
    </w:p>
    <w:p w14:paraId="16E46764" w14:textId="77777777" w:rsidR="00E67740" w:rsidRPr="003A4F36" w:rsidRDefault="00E67740" w:rsidP="002D314E">
      <w:pPr>
        <w:pStyle w:val="IAPrrafo"/>
        <w:numPr>
          <w:ilvl w:val="0"/>
          <w:numId w:val="11"/>
        </w:numPr>
        <w:rPr>
          <w:lang w:val="es-AR"/>
        </w:rPr>
      </w:pPr>
      <w:r w:rsidRPr="006504C2">
        <w:rPr>
          <w:lang w:val="es-AR"/>
        </w:rPr>
        <w:t xml:space="preserve">En el análisis de 2024, del total de 80 recomendaciones bajo seguimiento, el 3% se encuentran en cumplimiento total, el 3% en cumplimiento parcial sustancial, el 3% en cumplimiento parcial, y el 61% permanecen pendientes de cumplimiento. Estos resultados indican un avance limitado respecto al informe de 2023, donde se reportó un 11% de cumplimiento total, un 17% de cumplimiento parcial sustancial, un 57% de cumplimiento parcial, y un 15% de recomendaciones pendientes. A pesar de algunos progresos, el panorama general muestra una falta de implementación efectiva en varias áreas clave y, en ciertos casos, retrocesos significativos en la protección de los derechos humanos. La CIDH reitera la necesidad de acciones concretas y estructurales para abordar estas deficiencias y avanzar en la plena implementación de sus recomendaciones. </w:t>
      </w:r>
    </w:p>
    <w:p w14:paraId="535F1C60" w14:textId="77777777" w:rsidR="00E67740" w:rsidRPr="00387239" w:rsidRDefault="00E67740" w:rsidP="002D314E">
      <w:pPr>
        <w:pStyle w:val="IAPrrafo"/>
        <w:numPr>
          <w:ilvl w:val="0"/>
          <w:numId w:val="11"/>
        </w:numPr>
        <w:rPr>
          <w:lang w:val="es-AR"/>
        </w:rPr>
      </w:pPr>
      <w:r w:rsidRPr="006504C2">
        <w:rPr>
          <w:lang w:val="es-AR"/>
        </w:rPr>
        <w:t>La CIDH identificó en este informe que persisten retos significativos, como la militarización de la seguridad pública y la falta de mecanismos independientes de rendición de cuentas. Se señaló con preocupación el traslado de la Guardia Nacional a la Secretaría de la Defensa Nacional y la intervención de las Fuerzas Armadas en tareas de seguridad ciudadana. Además, la debilidad institucional para enfrentar la crisis de desapariciones, reflejada en despidos en la Comisión Nacional de Búsqueda y deficiencias en la implementación de la Ley General en Materia de Desaparición, muestra una falta de coordinación efectiva y fragmentación en el cumplimiento de derechos humanos. En paralelo, se registraron avances en la profesionalización de cuerpos policiales, la adopción de políticas para la atención de salud mental y adicciones, y en el desarrollo de sistemas de información desagregada para abordar la violencia contra grupos vulnerables.</w:t>
      </w:r>
    </w:p>
    <w:p w14:paraId="02D07FCC" w14:textId="77777777" w:rsidR="00E67740" w:rsidRPr="00387239" w:rsidRDefault="00E67740">
      <w:pPr>
        <w:pStyle w:val="ListParagraph"/>
        <w:numPr>
          <w:ilvl w:val="0"/>
          <w:numId w:val="26"/>
        </w:numPr>
        <w:jc w:val="both"/>
        <w:rPr>
          <w:b/>
          <w:sz w:val="20"/>
          <w:szCs w:val="20"/>
          <w:lang w:val="es-CO"/>
        </w:rPr>
      </w:pPr>
      <w:r w:rsidRPr="00387239">
        <w:rPr>
          <w:b/>
          <w:sz w:val="20"/>
          <w:szCs w:val="20"/>
          <w:lang w:val="es-CO"/>
        </w:rPr>
        <w:t>Capítulo V para Perú</w:t>
      </w:r>
    </w:p>
    <w:p w14:paraId="13C35E53" w14:textId="77777777" w:rsidR="00E67740" w:rsidRPr="00D33820" w:rsidRDefault="00E67740" w:rsidP="00E67740">
      <w:pPr>
        <w:ind w:left="720"/>
        <w:jc w:val="both"/>
        <w:rPr>
          <w:b/>
          <w:sz w:val="20"/>
          <w:szCs w:val="20"/>
        </w:rPr>
      </w:pPr>
    </w:p>
    <w:p w14:paraId="490645E2" w14:textId="77777777" w:rsidR="00E67740" w:rsidRPr="006504C2" w:rsidRDefault="00E67740" w:rsidP="002D314E">
      <w:pPr>
        <w:pStyle w:val="IAPrrafo"/>
        <w:numPr>
          <w:ilvl w:val="0"/>
          <w:numId w:val="11"/>
        </w:numPr>
        <w:rPr>
          <w:lang w:val="es-AR"/>
        </w:rPr>
      </w:pPr>
      <w:r w:rsidRPr="006504C2">
        <w:rPr>
          <w:lang w:val="es-AR"/>
        </w:rPr>
        <w:t>El capítulo da seguimiento al informe</w:t>
      </w:r>
      <w:hyperlink r:id="rId407">
        <w:r w:rsidRPr="006504C2">
          <w:rPr>
            <w:color w:val="1155CC"/>
            <w:u w:val="single"/>
            <w:lang w:val="es-AR"/>
          </w:rPr>
          <w:t xml:space="preserve"> “Situación de los Derechos Humanos en el Perú en el contexto de las protestas sociales</w:t>
        </w:r>
      </w:hyperlink>
      <w:r w:rsidRPr="006504C2">
        <w:rPr>
          <w:lang w:val="es-AR"/>
        </w:rPr>
        <w:t xml:space="preserve">”, publicado por la Comisión en mayo de 2023 tras la visita de trabajo realizada del 11 al 13 de enero de 2023, donde se aborda el contexto de la crisis de institucionalidad democrática y social.  Para la elaboración del informe, la CIDH solicitó información al Estado en 08 de noviembre de 2024, la cual fue entregada el 11 el diciembre de 2024.  Además, la Comisión aprobó la versión final de este documento el 26 de marzo de 2025. </w:t>
      </w:r>
    </w:p>
    <w:p w14:paraId="10B3D4A2" w14:textId="77777777" w:rsidR="00E67740" w:rsidRPr="00AE0052" w:rsidRDefault="00E67740" w:rsidP="002D314E">
      <w:pPr>
        <w:pStyle w:val="IAPrrafo"/>
        <w:numPr>
          <w:ilvl w:val="0"/>
          <w:numId w:val="11"/>
        </w:numPr>
        <w:rPr>
          <w:lang w:val="es-AR"/>
        </w:rPr>
      </w:pPr>
      <w:r w:rsidRPr="006504C2">
        <w:rPr>
          <w:lang w:val="es-AR"/>
        </w:rPr>
        <w:t xml:space="preserve">Para el año 2024, la CIDH identificó que, del total de 36 recomendaciones, 23 (correspondientes al 64%) tienen un nivel total de pendiente; 11 (30.6%) tienen nivel parcial; 1 recomendación (2.7%) está parcialmente cumplidas a nivel sustancial y 1 recomendación (2.7%) ha alcanzado un cumplimiento total. Los principales avances evidenciados por la CIDH son que se han aumentado los números de fiscalías especializadas en derechos humanos, y la adopción de un plan permanente y obligatorio de capacitación y evaluación para las fuerzas de seguridad que intervienen en el desarrollo de las manifestaciones y en el contexto de las protestas sociales; y los desafíos en implementación más prominentes son la necesidad de iniciar el proceso de implementación de las reparaciones integrales para todas las personas afectadas en el marco de los hechos recogidos por el Informe de País y </w:t>
      </w:r>
      <w:r w:rsidRPr="16ED862A">
        <w:rPr>
          <w:color w:val="000000" w:themeColor="text1"/>
          <w:lang w:val="es-419"/>
        </w:rPr>
        <w:t>avanzar en el proceso de investigación, sanción y reparación frente a las violaciones a derechos humanos.</w:t>
      </w:r>
    </w:p>
    <w:p w14:paraId="5DF1030C" w14:textId="77777777" w:rsidR="00E67740" w:rsidRDefault="00E67740">
      <w:pPr>
        <w:pStyle w:val="ListParagraph"/>
        <w:numPr>
          <w:ilvl w:val="0"/>
          <w:numId w:val="26"/>
        </w:numPr>
        <w:jc w:val="both"/>
        <w:rPr>
          <w:b/>
          <w:bCs/>
          <w:sz w:val="20"/>
          <w:szCs w:val="20"/>
          <w:lang w:val="es-AR"/>
        </w:rPr>
      </w:pPr>
      <w:r w:rsidRPr="006504C2">
        <w:rPr>
          <w:b/>
          <w:bCs/>
          <w:sz w:val="20"/>
          <w:szCs w:val="20"/>
          <w:lang w:val="es-AR"/>
        </w:rPr>
        <w:t>Avances en el año 2024 en la implementación de recomendaciones incluidas en los informes de seguimiento del Capítulo V respecto de Brasil, El Salvador, México y Perú</w:t>
      </w:r>
    </w:p>
    <w:p w14:paraId="020EC60B" w14:textId="77777777" w:rsidR="00E67740" w:rsidRPr="006504C2" w:rsidRDefault="00E67740" w:rsidP="00E67740">
      <w:pPr>
        <w:pStyle w:val="ListNumber"/>
        <w:numPr>
          <w:ilvl w:val="0"/>
          <w:numId w:val="0"/>
        </w:numPr>
        <w:ind w:left="1440"/>
        <w:jc w:val="both"/>
        <w:rPr>
          <w:b/>
          <w:bCs/>
          <w:sz w:val="20"/>
          <w:szCs w:val="20"/>
          <w:lang w:val="es-AR"/>
        </w:rPr>
      </w:pPr>
    </w:p>
    <w:p w14:paraId="0BD04FF1" w14:textId="77777777" w:rsidR="00E67740" w:rsidRPr="006504C2" w:rsidRDefault="00E67740" w:rsidP="00280CD9">
      <w:pPr>
        <w:pStyle w:val="IAPrrafo"/>
        <w:numPr>
          <w:ilvl w:val="0"/>
          <w:numId w:val="11"/>
        </w:numPr>
        <w:rPr>
          <w:lang w:val="es-AR"/>
        </w:rPr>
      </w:pPr>
      <w:r w:rsidRPr="006504C2">
        <w:rPr>
          <w:lang w:val="es-AR"/>
        </w:rPr>
        <w:t xml:space="preserve">El siguiente cuadro presenta una comparación entre los niveles de cumplimiento de las recomendaciones de estos informes de país determinados por la CIDH en el año 2023 y 2024, con la finalidad de destacar los avances alcanzados y retrocesos en materia de implementación para cada caso. </w:t>
      </w:r>
    </w:p>
    <w:p w14:paraId="51979004" w14:textId="77777777" w:rsidR="00E67740" w:rsidRPr="006504C2" w:rsidRDefault="00E67740" w:rsidP="00E67740">
      <w:pPr>
        <w:pStyle w:val="ListNumber"/>
        <w:numPr>
          <w:ilvl w:val="0"/>
          <w:numId w:val="0"/>
        </w:numPr>
        <w:ind w:left="720"/>
        <w:rPr>
          <w:lang w:val="es-AR"/>
        </w:rPr>
      </w:pPr>
    </w:p>
    <w:tbl>
      <w:tblPr>
        <w:tblStyle w:val="TableGrid"/>
        <w:tblW w:w="0" w:type="auto"/>
        <w:tblInd w:w="-5" w:type="dxa"/>
        <w:tblBorders>
          <w:top w:val="single" w:sz="18" w:space="0" w:color="AEAAAA" w:themeColor="background2" w:themeShade="BF"/>
          <w:left w:val="single" w:sz="18" w:space="0" w:color="AEAAAA" w:themeColor="background2" w:themeShade="BF"/>
          <w:bottom w:val="single" w:sz="18" w:space="0" w:color="AEAAAA" w:themeColor="background2" w:themeShade="BF"/>
          <w:right w:val="single" w:sz="18" w:space="0" w:color="AEAAAA" w:themeColor="background2" w:themeShade="BF"/>
          <w:insideH w:val="single" w:sz="18" w:space="0" w:color="AEAAAA" w:themeColor="background2" w:themeShade="BF"/>
          <w:insideV w:val="single" w:sz="18" w:space="0" w:color="AEAAAA" w:themeColor="background2" w:themeShade="BF"/>
        </w:tblBorders>
        <w:tblLook w:val="04A0" w:firstRow="1" w:lastRow="0" w:firstColumn="1" w:lastColumn="0" w:noHBand="0" w:noVBand="1"/>
      </w:tblPr>
      <w:tblGrid>
        <w:gridCol w:w="1679"/>
        <w:gridCol w:w="954"/>
        <w:gridCol w:w="954"/>
        <w:gridCol w:w="955"/>
        <w:gridCol w:w="957"/>
        <w:gridCol w:w="955"/>
        <w:gridCol w:w="955"/>
        <w:gridCol w:w="955"/>
        <w:gridCol w:w="955"/>
      </w:tblGrid>
      <w:tr w:rsidR="00E67740" w:rsidRPr="00AE0052" w14:paraId="28C49CDC" w14:textId="77777777" w:rsidTr="00BD0E7E">
        <w:tc>
          <w:tcPr>
            <w:tcW w:w="1683" w:type="dxa"/>
            <w:vMerge w:val="restart"/>
            <w:shd w:val="clear" w:color="auto" w:fill="8EAADB" w:themeFill="accent1" w:themeFillTint="99"/>
          </w:tcPr>
          <w:p w14:paraId="3E7CD484" w14:textId="77777777" w:rsidR="00E67740" w:rsidRPr="00AE0052" w:rsidRDefault="00E67740" w:rsidP="00BD0E7E">
            <w:pPr>
              <w:widowControl w:val="0"/>
              <w:pBdr>
                <w:top w:val="nil"/>
                <w:left w:val="nil"/>
                <w:bottom w:val="nil"/>
                <w:right w:val="nil"/>
                <w:between w:val="nil"/>
              </w:pBdr>
              <w:jc w:val="center"/>
              <w:rPr>
                <w:b/>
                <w:bCs/>
                <w:sz w:val="20"/>
                <w:szCs w:val="20"/>
                <w:lang w:val="es-CO"/>
              </w:rPr>
            </w:pPr>
            <w:r w:rsidRPr="00AE0052">
              <w:rPr>
                <w:b/>
                <w:bCs/>
                <w:sz w:val="20"/>
                <w:szCs w:val="20"/>
                <w:lang w:val="es-CO"/>
              </w:rPr>
              <w:t>Categorías/</w:t>
            </w:r>
          </w:p>
          <w:p w14:paraId="55F1AC29"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Porcentaje de cumplimiento</w:t>
            </w:r>
          </w:p>
        </w:tc>
        <w:tc>
          <w:tcPr>
            <w:tcW w:w="1918" w:type="dxa"/>
            <w:gridSpan w:val="2"/>
            <w:shd w:val="clear" w:color="auto" w:fill="D9E2F3" w:themeFill="accent1" w:themeFillTint="33"/>
          </w:tcPr>
          <w:p w14:paraId="3366836D"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Brasil</w:t>
            </w:r>
          </w:p>
        </w:tc>
        <w:tc>
          <w:tcPr>
            <w:tcW w:w="1918" w:type="dxa"/>
            <w:gridSpan w:val="2"/>
            <w:shd w:val="clear" w:color="auto" w:fill="D9E2F3" w:themeFill="accent1" w:themeFillTint="33"/>
          </w:tcPr>
          <w:p w14:paraId="7ECCC0F7"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El Salvador</w:t>
            </w:r>
          </w:p>
        </w:tc>
        <w:tc>
          <w:tcPr>
            <w:tcW w:w="1918" w:type="dxa"/>
            <w:gridSpan w:val="2"/>
            <w:shd w:val="clear" w:color="auto" w:fill="D9E2F3" w:themeFill="accent1" w:themeFillTint="33"/>
          </w:tcPr>
          <w:p w14:paraId="1013B1CE"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México</w:t>
            </w:r>
          </w:p>
        </w:tc>
        <w:tc>
          <w:tcPr>
            <w:tcW w:w="1918" w:type="dxa"/>
            <w:gridSpan w:val="2"/>
            <w:shd w:val="clear" w:color="auto" w:fill="D9E2F3" w:themeFill="accent1" w:themeFillTint="33"/>
          </w:tcPr>
          <w:p w14:paraId="5E98D8DE"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Perú</w:t>
            </w:r>
          </w:p>
        </w:tc>
      </w:tr>
      <w:tr w:rsidR="00E67740" w:rsidRPr="00AE0052" w14:paraId="70030FFF" w14:textId="77777777" w:rsidTr="00BD0E7E">
        <w:tc>
          <w:tcPr>
            <w:tcW w:w="1683" w:type="dxa"/>
            <w:vMerge/>
          </w:tcPr>
          <w:p w14:paraId="19C26018" w14:textId="77777777" w:rsidR="00E67740" w:rsidRPr="00AE0052" w:rsidRDefault="00E67740" w:rsidP="00BD0E7E">
            <w:pPr>
              <w:pStyle w:val="ListNumber"/>
              <w:numPr>
                <w:ilvl w:val="0"/>
                <w:numId w:val="0"/>
              </w:numPr>
              <w:jc w:val="center"/>
              <w:rPr>
                <w:b/>
                <w:bCs/>
                <w:lang w:val="es-CO"/>
              </w:rPr>
            </w:pPr>
          </w:p>
        </w:tc>
        <w:tc>
          <w:tcPr>
            <w:tcW w:w="959" w:type="dxa"/>
            <w:shd w:val="clear" w:color="auto" w:fill="D9E2F3" w:themeFill="accent1" w:themeFillTint="33"/>
          </w:tcPr>
          <w:p w14:paraId="50ED26B9"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2023</w:t>
            </w:r>
          </w:p>
        </w:tc>
        <w:tc>
          <w:tcPr>
            <w:tcW w:w="959" w:type="dxa"/>
            <w:shd w:val="clear" w:color="auto" w:fill="D9E2F3" w:themeFill="accent1" w:themeFillTint="33"/>
          </w:tcPr>
          <w:p w14:paraId="34F37547"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2024</w:t>
            </w:r>
          </w:p>
        </w:tc>
        <w:tc>
          <w:tcPr>
            <w:tcW w:w="959" w:type="dxa"/>
            <w:shd w:val="clear" w:color="auto" w:fill="D9E2F3" w:themeFill="accent1" w:themeFillTint="33"/>
          </w:tcPr>
          <w:p w14:paraId="7AE6F81C"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2023</w:t>
            </w:r>
          </w:p>
        </w:tc>
        <w:tc>
          <w:tcPr>
            <w:tcW w:w="959" w:type="dxa"/>
            <w:shd w:val="clear" w:color="auto" w:fill="D9E2F3" w:themeFill="accent1" w:themeFillTint="33"/>
          </w:tcPr>
          <w:p w14:paraId="09C949C7"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2024</w:t>
            </w:r>
            <w:r w:rsidRPr="00AE0052">
              <w:rPr>
                <w:rFonts w:ascii="Calibri" w:eastAsia="Calibri" w:hAnsi="Calibri" w:cs="Calibri"/>
                <w:color w:val="000000" w:themeColor="text1"/>
                <w:sz w:val="20"/>
                <w:szCs w:val="20"/>
                <w:vertAlign w:val="superscript"/>
                <w:lang w:val="es-CO"/>
              </w:rPr>
              <w:footnoteReference w:id="24"/>
            </w:r>
          </w:p>
        </w:tc>
        <w:tc>
          <w:tcPr>
            <w:tcW w:w="959" w:type="dxa"/>
            <w:shd w:val="clear" w:color="auto" w:fill="D9E2F3" w:themeFill="accent1" w:themeFillTint="33"/>
          </w:tcPr>
          <w:p w14:paraId="0A2017A9"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2023</w:t>
            </w:r>
          </w:p>
        </w:tc>
        <w:tc>
          <w:tcPr>
            <w:tcW w:w="959" w:type="dxa"/>
            <w:shd w:val="clear" w:color="auto" w:fill="D9E2F3" w:themeFill="accent1" w:themeFillTint="33"/>
          </w:tcPr>
          <w:p w14:paraId="0C3862FF"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2024</w:t>
            </w:r>
          </w:p>
        </w:tc>
        <w:tc>
          <w:tcPr>
            <w:tcW w:w="959" w:type="dxa"/>
            <w:shd w:val="clear" w:color="auto" w:fill="D9E2F3" w:themeFill="accent1" w:themeFillTint="33"/>
          </w:tcPr>
          <w:p w14:paraId="6A3A97BE"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2023</w:t>
            </w:r>
          </w:p>
        </w:tc>
        <w:tc>
          <w:tcPr>
            <w:tcW w:w="959" w:type="dxa"/>
            <w:shd w:val="clear" w:color="auto" w:fill="D9E2F3" w:themeFill="accent1" w:themeFillTint="33"/>
          </w:tcPr>
          <w:p w14:paraId="64DC3C52"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2024</w:t>
            </w:r>
          </w:p>
        </w:tc>
      </w:tr>
      <w:tr w:rsidR="00E67740" w:rsidRPr="00AE0052" w14:paraId="0BD52857" w14:textId="77777777" w:rsidTr="00BD0E7E">
        <w:trPr>
          <w:trHeight w:val="598"/>
        </w:trPr>
        <w:tc>
          <w:tcPr>
            <w:tcW w:w="1683" w:type="dxa"/>
            <w:shd w:val="clear" w:color="auto" w:fill="8EAADB" w:themeFill="accent1" w:themeFillTint="99"/>
          </w:tcPr>
          <w:p w14:paraId="40898D4B"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Cumplimiento total</w:t>
            </w:r>
          </w:p>
        </w:tc>
        <w:tc>
          <w:tcPr>
            <w:tcW w:w="959" w:type="dxa"/>
            <w:shd w:val="clear" w:color="auto" w:fill="F2F2F2" w:themeFill="background1" w:themeFillShade="F2"/>
          </w:tcPr>
          <w:p w14:paraId="77FE4032" w14:textId="77777777" w:rsidR="00E67740" w:rsidRPr="00AE0052" w:rsidRDefault="00E67740" w:rsidP="00BD0E7E">
            <w:pPr>
              <w:pStyle w:val="ListNumber"/>
              <w:numPr>
                <w:ilvl w:val="0"/>
                <w:numId w:val="0"/>
              </w:numPr>
              <w:jc w:val="center"/>
              <w:rPr>
                <w:lang w:val="es-CO"/>
              </w:rPr>
            </w:pPr>
            <w:r w:rsidRPr="00AE0052">
              <w:rPr>
                <w:sz w:val="20"/>
                <w:szCs w:val="20"/>
                <w:lang w:val="es-CO"/>
              </w:rPr>
              <w:t>4%</w:t>
            </w:r>
          </w:p>
        </w:tc>
        <w:tc>
          <w:tcPr>
            <w:tcW w:w="959" w:type="dxa"/>
            <w:shd w:val="clear" w:color="auto" w:fill="F2F2F2" w:themeFill="background1" w:themeFillShade="F2"/>
          </w:tcPr>
          <w:p w14:paraId="6FF1C914"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7%</w:t>
            </w:r>
          </w:p>
        </w:tc>
        <w:tc>
          <w:tcPr>
            <w:tcW w:w="959" w:type="dxa"/>
            <w:shd w:val="clear" w:color="auto" w:fill="F2F2F2" w:themeFill="background1" w:themeFillShade="F2"/>
          </w:tcPr>
          <w:p w14:paraId="29BBFB7A" w14:textId="77777777" w:rsidR="00E67740" w:rsidRPr="00AE0052" w:rsidRDefault="00E67740" w:rsidP="00BD0E7E">
            <w:pPr>
              <w:pStyle w:val="ListNumber"/>
              <w:numPr>
                <w:ilvl w:val="0"/>
                <w:numId w:val="0"/>
              </w:numPr>
              <w:jc w:val="center"/>
              <w:rPr>
                <w:lang w:val="es-CO"/>
              </w:rPr>
            </w:pPr>
            <w:r w:rsidRPr="00AE0052">
              <w:rPr>
                <w:sz w:val="20"/>
                <w:szCs w:val="20"/>
                <w:lang w:val="es-CO"/>
              </w:rPr>
              <w:t>4%</w:t>
            </w:r>
          </w:p>
        </w:tc>
        <w:tc>
          <w:tcPr>
            <w:tcW w:w="959" w:type="dxa"/>
            <w:shd w:val="clear" w:color="auto" w:fill="F2F2F2" w:themeFill="background1" w:themeFillShade="F2"/>
          </w:tcPr>
          <w:p w14:paraId="2BAB50DC"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3%</w:t>
            </w:r>
          </w:p>
        </w:tc>
        <w:tc>
          <w:tcPr>
            <w:tcW w:w="959" w:type="dxa"/>
            <w:shd w:val="clear" w:color="auto" w:fill="F2F2F2" w:themeFill="background1" w:themeFillShade="F2"/>
          </w:tcPr>
          <w:p w14:paraId="6649E415" w14:textId="77777777" w:rsidR="00E67740" w:rsidRPr="00AE0052" w:rsidRDefault="00E67740" w:rsidP="00BD0E7E">
            <w:pPr>
              <w:pStyle w:val="ListNumber"/>
              <w:numPr>
                <w:ilvl w:val="0"/>
                <w:numId w:val="0"/>
              </w:numPr>
              <w:jc w:val="center"/>
              <w:rPr>
                <w:lang w:val="es-CO"/>
              </w:rPr>
            </w:pPr>
            <w:r w:rsidRPr="00AE0052">
              <w:rPr>
                <w:sz w:val="20"/>
                <w:szCs w:val="20"/>
                <w:lang w:val="es-CO"/>
              </w:rPr>
              <w:t>10%</w:t>
            </w:r>
          </w:p>
        </w:tc>
        <w:tc>
          <w:tcPr>
            <w:tcW w:w="959" w:type="dxa"/>
            <w:shd w:val="clear" w:color="auto" w:fill="F2F2F2" w:themeFill="background1" w:themeFillShade="F2"/>
          </w:tcPr>
          <w:p w14:paraId="3BBFE381"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12%</w:t>
            </w:r>
          </w:p>
        </w:tc>
        <w:tc>
          <w:tcPr>
            <w:tcW w:w="959" w:type="dxa"/>
            <w:shd w:val="clear" w:color="auto" w:fill="F2F2F2" w:themeFill="background1" w:themeFillShade="F2"/>
          </w:tcPr>
          <w:p w14:paraId="4B879897" w14:textId="77777777" w:rsidR="00E67740" w:rsidRPr="00AE0052" w:rsidRDefault="00E67740" w:rsidP="00BD0E7E">
            <w:pPr>
              <w:pStyle w:val="ListNumber"/>
              <w:numPr>
                <w:ilvl w:val="0"/>
                <w:numId w:val="0"/>
              </w:numPr>
              <w:jc w:val="center"/>
              <w:rPr>
                <w:lang w:val="es-CO"/>
              </w:rPr>
            </w:pPr>
            <w:r w:rsidRPr="00AE0052">
              <w:rPr>
                <w:sz w:val="20"/>
                <w:szCs w:val="20"/>
                <w:lang w:val="es-CO"/>
              </w:rPr>
              <w:t>N/A</w:t>
            </w:r>
          </w:p>
        </w:tc>
        <w:tc>
          <w:tcPr>
            <w:tcW w:w="959" w:type="dxa"/>
            <w:shd w:val="clear" w:color="auto" w:fill="F2F2F2" w:themeFill="background1" w:themeFillShade="F2"/>
          </w:tcPr>
          <w:p w14:paraId="2BF5B2B2"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3%</w:t>
            </w:r>
          </w:p>
        </w:tc>
      </w:tr>
      <w:tr w:rsidR="00E67740" w:rsidRPr="00AE0052" w14:paraId="66D9BD13" w14:textId="77777777" w:rsidTr="00BD0E7E">
        <w:trPr>
          <w:trHeight w:val="761"/>
        </w:trPr>
        <w:tc>
          <w:tcPr>
            <w:tcW w:w="1683" w:type="dxa"/>
            <w:shd w:val="clear" w:color="auto" w:fill="8EAADB" w:themeFill="accent1" w:themeFillTint="99"/>
          </w:tcPr>
          <w:p w14:paraId="0B7944A3"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Cumplimiento parcial sustancial</w:t>
            </w:r>
          </w:p>
        </w:tc>
        <w:tc>
          <w:tcPr>
            <w:tcW w:w="959" w:type="dxa"/>
            <w:shd w:val="clear" w:color="auto" w:fill="D9D9D9" w:themeFill="background1" w:themeFillShade="D9"/>
          </w:tcPr>
          <w:p w14:paraId="464AC914"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15%</w:t>
            </w:r>
          </w:p>
        </w:tc>
        <w:tc>
          <w:tcPr>
            <w:tcW w:w="959" w:type="dxa"/>
            <w:shd w:val="clear" w:color="auto" w:fill="D9D9D9" w:themeFill="background1" w:themeFillShade="D9"/>
          </w:tcPr>
          <w:p w14:paraId="3E10D005"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15%</w:t>
            </w:r>
          </w:p>
        </w:tc>
        <w:tc>
          <w:tcPr>
            <w:tcW w:w="959" w:type="dxa"/>
            <w:shd w:val="clear" w:color="auto" w:fill="D9D9D9" w:themeFill="background1" w:themeFillShade="D9"/>
          </w:tcPr>
          <w:p w14:paraId="26091BCC" w14:textId="77777777" w:rsidR="00E67740" w:rsidRPr="00AE0052" w:rsidRDefault="00E67740" w:rsidP="00BD0E7E">
            <w:pPr>
              <w:pStyle w:val="ListNumber"/>
              <w:numPr>
                <w:ilvl w:val="0"/>
                <w:numId w:val="0"/>
              </w:numPr>
              <w:jc w:val="center"/>
              <w:rPr>
                <w:lang w:val="es-CO"/>
              </w:rPr>
            </w:pPr>
            <w:r w:rsidRPr="00AE0052">
              <w:rPr>
                <w:sz w:val="20"/>
                <w:szCs w:val="20"/>
                <w:lang w:val="es-CO"/>
              </w:rPr>
              <w:t>8%</w:t>
            </w:r>
          </w:p>
        </w:tc>
        <w:tc>
          <w:tcPr>
            <w:tcW w:w="959" w:type="dxa"/>
            <w:shd w:val="clear" w:color="auto" w:fill="D9D9D9" w:themeFill="background1" w:themeFillShade="D9"/>
          </w:tcPr>
          <w:p w14:paraId="467C1BA1"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10%</w:t>
            </w:r>
          </w:p>
        </w:tc>
        <w:tc>
          <w:tcPr>
            <w:tcW w:w="959" w:type="dxa"/>
            <w:shd w:val="clear" w:color="auto" w:fill="D9D9D9" w:themeFill="background1" w:themeFillShade="D9"/>
          </w:tcPr>
          <w:p w14:paraId="223CC402" w14:textId="77777777" w:rsidR="00E67740" w:rsidRPr="00AE0052" w:rsidRDefault="00E67740" w:rsidP="00BD0E7E">
            <w:pPr>
              <w:pStyle w:val="ListNumber"/>
              <w:numPr>
                <w:ilvl w:val="0"/>
                <w:numId w:val="0"/>
              </w:numPr>
              <w:jc w:val="center"/>
              <w:rPr>
                <w:lang w:val="es-CO"/>
              </w:rPr>
            </w:pPr>
            <w:r w:rsidRPr="00AE0052">
              <w:rPr>
                <w:sz w:val="20"/>
                <w:szCs w:val="20"/>
                <w:lang w:val="es-CO"/>
              </w:rPr>
              <w:t>16%</w:t>
            </w:r>
          </w:p>
        </w:tc>
        <w:tc>
          <w:tcPr>
            <w:tcW w:w="959" w:type="dxa"/>
            <w:shd w:val="clear" w:color="auto" w:fill="D9D9D9" w:themeFill="background1" w:themeFillShade="D9"/>
          </w:tcPr>
          <w:p w14:paraId="1038565F"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40%</w:t>
            </w:r>
          </w:p>
        </w:tc>
        <w:tc>
          <w:tcPr>
            <w:tcW w:w="959" w:type="dxa"/>
            <w:shd w:val="clear" w:color="auto" w:fill="D9D9D9" w:themeFill="background1" w:themeFillShade="D9"/>
          </w:tcPr>
          <w:p w14:paraId="5C564597" w14:textId="77777777" w:rsidR="00E67740" w:rsidRPr="00AE0052" w:rsidRDefault="00E67740" w:rsidP="00BD0E7E">
            <w:pPr>
              <w:pStyle w:val="ListNumber"/>
              <w:numPr>
                <w:ilvl w:val="0"/>
                <w:numId w:val="0"/>
              </w:numPr>
              <w:jc w:val="center"/>
              <w:rPr>
                <w:lang w:val="es-CO"/>
              </w:rPr>
            </w:pPr>
            <w:r w:rsidRPr="00AE0052">
              <w:rPr>
                <w:sz w:val="20"/>
                <w:szCs w:val="20"/>
                <w:lang w:val="es-CO"/>
              </w:rPr>
              <w:t>N/A</w:t>
            </w:r>
          </w:p>
        </w:tc>
        <w:tc>
          <w:tcPr>
            <w:tcW w:w="959" w:type="dxa"/>
            <w:shd w:val="clear" w:color="auto" w:fill="D9D9D9" w:themeFill="background1" w:themeFillShade="D9"/>
          </w:tcPr>
          <w:p w14:paraId="74B88BD7"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 xml:space="preserve"> 3%</w:t>
            </w:r>
          </w:p>
        </w:tc>
      </w:tr>
      <w:tr w:rsidR="00E67740" w:rsidRPr="00AE0052" w14:paraId="47ADD412" w14:textId="77777777" w:rsidTr="00BD0E7E">
        <w:trPr>
          <w:trHeight w:val="508"/>
        </w:trPr>
        <w:tc>
          <w:tcPr>
            <w:tcW w:w="1683" w:type="dxa"/>
            <w:shd w:val="clear" w:color="auto" w:fill="8EAADB" w:themeFill="accent1" w:themeFillTint="99"/>
          </w:tcPr>
          <w:p w14:paraId="4A37796A"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Cumplimiento parcial</w:t>
            </w:r>
          </w:p>
        </w:tc>
        <w:tc>
          <w:tcPr>
            <w:tcW w:w="959" w:type="dxa"/>
            <w:shd w:val="clear" w:color="auto" w:fill="BFBFBF" w:themeFill="background1" w:themeFillShade="BF"/>
          </w:tcPr>
          <w:p w14:paraId="4D39A67B"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39%</w:t>
            </w:r>
          </w:p>
        </w:tc>
        <w:tc>
          <w:tcPr>
            <w:tcW w:w="959" w:type="dxa"/>
            <w:shd w:val="clear" w:color="auto" w:fill="BFBFBF" w:themeFill="background1" w:themeFillShade="BF"/>
          </w:tcPr>
          <w:p w14:paraId="37B4A7C2"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43%</w:t>
            </w:r>
          </w:p>
        </w:tc>
        <w:tc>
          <w:tcPr>
            <w:tcW w:w="959" w:type="dxa"/>
            <w:shd w:val="clear" w:color="auto" w:fill="BFBFBF" w:themeFill="background1" w:themeFillShade="BF"/>
          </w:tcPr>
          <w:p w14:paraId="2894869C" w14:textId="77777777" w:rsidR="00E67740" w:rsidRPr="00AE0052" w:rsidRDefault="00E67740" w:rsidP="00BD0E7E">
            <w:pPr>
              <w:pStyle w:val="ListNumber"/>
              <w:numPr>
                <w:ilvl w:val="0"/>
                <w:numId w:val="0"/>
              </w:numPr>
              <w:jc w:val="center"/>
              <w:rPr>
                <w:lang w:val="es-CO"/>
              </w:rPr>
            </w:pPr>
            <w:r w:rsidRPr="00AE0052">
              <w:rPr>
                <w:sz w:val="20"/>
                <w:szCs w:val="20"/>
                <w:lang w:val="es-CO"/>
              </w:rPr>
              <w:t>48%</w:t>
            </w:r>
          </w:p>
        </w:tc>
        <w:tc>
          <w:tcPr>
            <w:tcW w:w="959" w:type="dxa"/>
            <w:shd w:val="clear" w:color="auto" w:fill="BFBFBF" w:themeFill="background1" w:themeFillShade="BF"/>
          </w:tcPr>
          <w:p w14:paraId="64FCCCEF"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50%</w:t>
            </w:r>
          </w:p>
        </w:tc>
        <w:tc>
          <w:tcPr>
            <w:tcW w:w="959" w:type="dxa"/>
            <w:shd w:val="clear" w:color="auto" w:fill="BFBFBF" w:themeFill="background1" w:themeFillShade="BF"/>
          </w:tcPr>
          <w:p w14:paraId="514EEADA" w14:textId="77777777" w:rsidR="00E67740" w:rsidRPr="00AE0052" w:rsidRDefault="00E67740" w:rsidP="00BD0E7E">
            <w:pPr>
              <w:pStyle w:val="ListNumber"/>
              <w:numPr>
                <w:ilvl w:val="0"/>
                <w:numId w:val="0"/>
              </w:numPr>
              <w:jc w:val="center"/>
              <w:rPr>
                <w:lang w:val="es-CO"/>
              </w:rPr>
            </w:pPr>
            <w:r w:rsidRPr="00AE0052">
              <w:rPr>
                <w:sz w:val="20"/>
                <w:szCs w:val="20"/>
                <w:lang w:val="es-CO"/>
              </w:rPr>
              <w:t>52%</w:t>
            </w:r>
          </w:p>
        </w:tc>
        <w:tc>
          <w:tcPr>
            <w:tcW w:w="959" w:type="dxa"/>
            <w:shd w:val="clear" w:color="auto" w:fill="BFBFBF" w:themeFill="background1" w:themeFillShade="BF"/>
          </w:tcPr>
          <w:p w14:paraId="5B949AF7"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21%</w:t>
            </w:r>
          </w:p>
        </w:tc>
        <w:tc>
          <w:tcPr>
            <w:tcW w:w="959" w:type="dxa"/>
            <w:shd w:val="clear" w:color="auto" w:fill="BFBFBF" w:themeFill="background1" w:themeFillShade="BF"/>
          </w:tcPr>
          <w:p w14:paraId="6F09D38A" w14:textId="77777777" w:rsidR="00E67740" w:rsidRPr="00AE0052" w:rsidRDefault="00E67740" w:rsidP="00BD0E7E">
            <w:pPr>
              <w:pStyle w:val="ListNumber"/>
              <w:numPr>
                <w:ilvl w:val="0"/>
                <w:numId w:val="0"/>
              </w:numPr>
              <w:jc w:val="center"/>
              <w:rPr>
                <w:lang w:val="es-CO"/>
              </w:rPr>
            </w:pPr>
            <w:r w:rsidRPr="00AE0052">
              <w:rPr>
                <w:sz w:val="20"/>
                <w:szCs w:val="20"/>
                <w:lang w:val="es-CO"/>
              </w:rPr>
              <w:t>N/A</w:t>
            </w:r>
          </w:p>
        </w:tc>
        <w:tc>
          <w:tcPr>
            <w:tcW w:w="959" w:type="dxa"/>
            <w:shd w:val="clear" w:color="auto" w:fill="BFBFBF" w:themeFill="background1" w:themeFillShade="BF"/>
          </w:tcPr>
          <w:p w14:paraId="67053EDB"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33%</w:t>
            </w:r>
          </w:p>
          <w:p w14:paraId="4F493CC9" w14:textId="77777777" w:rsidR="00E67740" w:rsidRPr="00AE0052" w:rsidRDefault="00E67740" w:rsidP="00BD0E7E">
            <w:pPr>
              <w:pStyle w:val="ListNumber"/>
              <w:numPr>
                <w:ilvl w:val="0"/>
                <w:numId w:val="0"/>
              </w:numPr>
              <w:jc w:val="center"/>
              <w:rPr>
                <w:sz w:val="20"/>
                <w:szCs w:val="20"/>
                <w:lang w:val="es-CO"/>
              </w:rPr>
            </w:pPr>
          </w:p>
        </w:tc>
      </w:tr>
      <w:tr w:rsidR="00E67740" w:rsidRPr="00AE0052" w14:paraId="59FD1933" w14:textId="77777777" w:rsidTr="00BD0E7E">
        <w:tc>
          <w:tcPr>
            <w:tcW w:w="1683" w:type="dxa"/>
            <w:shd w:val="clear" w:color="auto" w:fill="8EAADB" w:themeFill="accent1" w:themeFillTint="99"/>
          </w:tcPr>
          <w:p w14:paraId="72AD8356" w14:textId="77777777" w:rsidR="00E67740" w:rsidRPr="00AE0052" w:rsidRDefault="00E67740" w:rsidP="00BD0E7E">
            <w:pPr>
              <w:pStyle w:val="ListNumber"/>
              <w:numPr>
                <w:ilvl w:val="0"/>
                <w:numId w:val="0"/>
              </w:numPr>
              <w:jc w:val="center"/>
              <w:rPr>
                <w:b/>
                <w:bCs/>
                <w:lang w:val="es-CO"/>
              </w:rPr>
            </w:pPr>
            <w:r w:rsidRPr="00AE0052">
              <w:rPr>
                <w:b/>
                <w:bCs/>
                <w:sz w:val="20"/>
                <w:szCs w:val="20"/>
                <w:lang w:val="es-CO"/>
              </w:rPr>
              <w:t>Pendiente de cumplimiento</w:t>
            </w:r>
          </w:p>
        </w:tc>
        <w:tc>
          <w:tcPr>
            <w:tcW w:w="959" w:type="dxa"/>
            <w:shd w:val="clear" w:color="auto" w:fill="A6A6A6" w:themeFill="background1" w:themeFillShade="A6"/>
          </w:tcPr>
          <w:p w14:paraId="0594816B" w14:textId="77777777" w:rsidR="00E67740" w:rsidRPr="00AE0052" w:rsidRDefault="00E67740" w:rsidP="00BD0E7E">
            <w:pPr>
              <w:pStyle w:val="ListNumber"/>
              <w:numPr>
                <w:ilvl w:val="0"/>
                <w:numId w:val="0"/>
              </w:numPr>
              <w:jc w:val="center"/>
              <w:rPr>
                <w:lang w:val="es-CO"/>
              </w:rPr>
            </w:pPr>
            <w:r w:rsidRPr="00AE0052">
              <w:rPr>
                <w:sz w:val="20"/>
                <w:szCs w:val="20"/>
                <w:lang w:val="es-CO"/>
              </w:rPr>
              <w:t>42%</w:t>
            </w:r>
          </w:p>
        </w:tc>
        <w:tc>
          <w:tcPr>
            <w:tcW w:w="959" w:type="dxa"/>
            <w:shd w:val="clear" w:color="auto" w:fill="A6A6A6" w:themeFill="background1" w:themeFillShade="A6"/>
          </w:tcPr>
          <w:p w14:paraId="2D358D0F"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33%</w:t>
            </w:r>
          </w:p>
        </w:tc>
        <w:tc>
          <w:tcPr>
            <w:tcW w:w="959" w:type="dxa"/>
            <w:shd w:val="clear" w:color="auto" w:fill="A6A6A6" w:themeFill="background1" w:themeFillShade="A6"/>
          </w:tcPr>
          <w:p w14:paraId="7A715236"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40%</w:t>
            </w:r>
          </w:p>
        </w:tc>
        <w:tc>
          <w:tcPr>
            <w:tcW w:w="959" w:type="dxa"/>
            <w:shd w:val="clear" w:color="auto" w:fill="A6A6A6" w:themeFill="background1" w:themeFillShade="A6"/>
          </w:tcPr>
          <w:p w14:paraId="686BD2AF"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37%</w:t>
            </w:r>
          </w:p>
        </w:tc>
        <w:tc>
          <w:tcPr>
            <w:tcW w:w="959" w:type="dxa"/>
            <w:shd w:val="clear" w:color="auto" w:fill="A6A6A6" w:themeFill="background1" w:themeFillShade="A6"/>
          </w:tcPr>
          <w:p w14:paraId="0B7E612A" w14:textId="77777777" w:rsidR="00E67740" w:rsidRPr="00AE0052" w:rsidRDefault="00E67740" w:rsidP="00BD0E7E">
            <w:pPr>
              <w:pStyle w:val="ListNumber"/>
              <w:numPr>
                <w:ilvl w:val="0"/>
                <w:numId w:val="0"/>
              </w:numPr>
              <w:jc w:val="center"/>
              <w:rPr>
                <w:lang w:val="es-CO"/>
              </w:rPr>
            </w:pPr>
            <w:r w:rsidRPr="00AE0052">
              <w:rPr>
                <w:sz w:val="20"/>
                <w:szCs w:val="20"/>
                <w:lang w:val="es-CO"/>
              </w:rPr>
              <w:t>15%</w:t>
            </w:r>
          </w:p>
        </w:tc>
        <w:tc>
          <w:tcPr>
            <w:tcW w:w="959" w:type="dxa"/>
            <w:shd w:val="clear" w:color="auto" w:fill="A6A6A6" w:themeFill="background1" w:themeFillShade="A6"/>
          </w:tcPr>
          <w:p w14:paraId="0A6236B8"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22%</w:t>
            </w:r>
          </w:p>
        </w:tc>
        <w:tc>
          <w:tcPr>
            <w:tcW w:w="959" w:type="dxa"/>
            <w:shd w:val="clear" w:color="auto" w:fill="A6A6A6" w:themeFill="background1" w:themeFillShade="A6"/>
          </w:tcPr>
          <w:p w14:paraId="74D9D5A1" w14:textId="77777777" w:rsidR="00E67740" w:rsidRPr="00AE0052" w:rsidRDefault="00E67740" w:rsidP="00BD0E7E">
            <w:pPr>
              <w:pStyle w:val="ListNumber"/>
              <w:numPr>
                <w:ilvl w:val="0"/>
                <w:numId w:val="0"/>
              </w:numPr>
              <w:jc w:val="center"/>
              <w:rPr>
                <w:lang w:val="es-CO"/>
              </w:rPr>
            </w:pPr>
            <w:r w:rsidRPr="00AE0052">
              <w:rPr>
                <w:sz w:val="20"/>
                <w:szCs w:val="20"/>
                <w:lang w:val="es-CO"/>
              </w:rPr>
              <w:t>N/A</w:t>
            </w:r>
          </w:p>
        </w:tc>
        <w:tc>
          <w:tcPr>
            <w:tcW w:w="959" w:type="dxa"/>
            <w:shd w:val="clear" w:color="auto" w:fill="A6A6A6" w:themeFill="background1" w:themeFillShade="A6"/>
          </w:tcPr>
          <w:p w14:paraId="63E588CF" w14:textId="77777777" w:rsidR="00E67740" w:rsidRPr="00AE0052" w:rsidRDefault="00E67740" w:rsidP="00BD0E7E">
            <w:pPr>
              <w:pStyle w:val="ListNumber"/>
              <w:numPr>
                <w:ilvl w:val="0"/>
                <w:numId w:val="0"/>
              </w:numPr>
              <w:jc w:val="center"/>
              <w:rPr>
                <w:sz w:val="20"/>
                <w:szCs w:val="20"/>
                <w:lang w:val="es-CO"/>
              </w:rPr>
            </w:pPr>
            <w:r w:rsidRPr="00AE0052">
              <w:rPr>
                <w:sz w:val="20"/>
                <w:szCs w:val="20"/>
                <w:lang w:val="es-CO"/>
              </w:rPr>
              <w:t>61%</w:t>
            </w:r>
          </w:p>
          <w:p w14:paraId="77BE48D5" w14:textId="77777777" w:rsidR="00E67740" w:rsidRPr="00AE0052" w:rsidRDefault="00E67740" w:rsidP="00BD0E7E">
            <w:pPr>
              <w:pStyle w:val="ListNumber"/>
              <w:numPr>
                <w:ilvl w:val="0"/>
                <w:numId w:val="0"/>
              </w:numPr>
              <w:jc w:val="center"/>
              <w:rPr>
                <w:sz w:val="20"/>
                <w:szCs w:val="20"/>
                <w:lang w:val="es-CO"/>
              </w:rPr>
            </w:pPr>
          </w:p>
        </w:tc>
      </w:tr>
    </w:tbl>
    <w:p w14:paraId="5DBCA340" w14:textId="77777777" w:rsidR="00E67740" w:rsidRDefault="00E67740" w:rsidP="00E67740">
      <w:pPr>
        <w:jc w:val="both"/>
        <w:rPr>
          <w:sz w:val="20"/>
          <w:szCs w:val="20"/>
        </w:rPr>
      </w:pPr>
    </w:p>
    <w:p w14:paraId="28CFB368" w14:textId="77777777" w:rsidR="00E67740" w:rsidRDefault="00E67740">
      <w:pPr>
        <w:pStyle w:val="ListNumber"/>
        <w:numPr>
          <w:ilvl w:val="0"/>
          <w:numId w:val="23"/>
        </w:numPr>
        <w:ind w:left="1440"/>
        <w:jc w:val="both"/>
        <w:rPr>
          <w:b/>
          <w:color w:val="000000"/>
          <w:sz w:val="20"/>
          <w:szCs w:val="20"/>
          <w:lang w:val="es-AR"/>
        </w:rPr>
      </w:pPr>
      <w:r w:rsidRPr="006504C2">
        <w:rPr>
          <w:b/>
          <w:color w:val="000000"/>
          <w:sz w:val="20"/>
          <w:szCs w:val="20"/>
          <w:lang w:val="es-AR"/>
        </w:rPr>
        <w:t>Primer Informe de Seguimiento de Recomendaciones con alcance temático: Avances y Desafíos hacia el reconocimiento de los derechos de las personas LGBTI en las Américas</w:t>
      </w:r>
    </w:p>
    <w:p w14:paraId="43225880" w14:textId="77777777" w:rsidR="00E67740" w:rsidRPr="006504C2" w:rsidRDefault="00E67740" w:rsidP="00E67740">
      <w:pPr>
        <w:pStyle w:val="ListNumber"/>
        <w:numPr>
          <w:ilvl w:val="0"/>
          <w:numId w:val="0"/>
        </w:numPr>
        <w:ind w:left="1440"/>
        <w:jc w:val="both"/>
        <w:rPr>
          <w:b/>
          <w:color w:val="000000"/>
          <w:sz w:val="20"/>
          <w:szCs w:val="20"/>
          <w:lang w:val="es-AR"/>
        </w:rPr>
      </w:pPr>
    </w:p>
    <w:p w14:paraId="17A9F76D" w14:textId="77777777" w:rsidR="00E67740" w:rsidRPr="006504C2" w:rsidRDefault="00E67740" w:rsidP="00280CD9">
      <w:pPr>
        <w:pStyle w:val="IAPrrafo"/>
        <w:numPr>
          <w:ilvl w:val="0"/>
          <w:numId w:val="11"/>
        </w:numPr>
        <w:rPr>
          <w:color w:val="000000" w:themeColor="text1"/>
          <w:lang w:val="es-AR"/>
        </w:rPr>
      </w:pPr>
      <w:r w:rsidRPr="006504C2">
        <w:rPr>
          <w:color w:val="000000" w:themeColor="text1"/>
          <w:lang w:val="es-AR"/>
        </w:rPr>
        <w:t xml:space="preserve">En diciembre de 2018, la CIDH publicó el informe </w:t>
      </w:r>
      <w:hyperlink r:id="rId408">
        <w:r w:rsidRPr="006504C2">
          <w:rPr>
            <w:color w:val="0563C1"/>
            <w:u w:val="single"/>
            <w:lang w:val="es-AR"/>
          </w:rPr>
          <w:t>“Avances y Desafíos hacia el reconocimiento de los derechos de las personas LGBTI en las Américas”</w:t>
        </w:r>
      </w:hyperlink>
      <w:r w:rsidRPr="006504C2">
        <w:rPr>
          <w:color w:val="000000" w:themeColor="text1"/>
          <w:lang w:val="es-AR"/>
        </w:rPr>
        <w:t>, basado en su monitoreo sobre los derechos de personas con orientaciones sexuales, identidades y expresiones de género diversas. El informe aborda los desafíos que enfrentan las personas LGBTI en la región, incluidos altos niveles de violencia y discriminación estructural. En esta línea, durante el año 2024, la Comisión preparó el “Primer Informe de Seguimiento de Recomendaciones con alcance temático: Avances y Desafíos hacia el reconocimiento de los derechos de las personas LGBTI en las Américas”</w:t>
      </w:r>
      <w:r w:rsidRPr="006504C2">
        <w:rPr>
          <w:lang w:val="es-AR"/>
        </w:rPr>
        <w:t xml:space="preserve">, </w:t>
      </w:r>
      <w:r w:rsidRPr="006504C2">
        <w:rPr>
          <w:color w:val="000000" w:themeColor="text1"/>
          <w:lang w:val="es-AR"/>
        </w:rPr>
        <w:t>el primer informe de seguimiento exclusivamente temático y con alcance regional elaborado por la CIDH.</w:t>
      </w:r>
    </w:p>
    <w:p w14:paraId="6E85CAAA" w14:textId="77777777" w:rsidR="00E67740" w:rsidRPr="006504C2" w:rsidRDefault="00E67740" w:rsidP="00280CD9">
      <w:pPr>
        <w:pStyle w:val="IAPrrafo"/>
        <w:numPr>
          <w:ilvl w:val="0"/>
          <w:numId w:val="11"/>
        </w:numPr>
        <w:rPr>
          <w:color w:val="000000" w:themeColor="text1"/>
          <w:lang w:val="es-AR"/>
        </w:rPr>
      </w:pPr>
      <w:r w:rsidRPr="006504C2">
        <w:rPr>
          <w:color w:val="000000" w:themeColor="text1"/>
          <w:lang w:val="es-AR"/>
        </w:rPr>
        <w:t xml:space="preserve">Para su redacción, la CIDH remitió solicitudes de información a los 35 Estados de la OEA y a organizaciones de la sociedad civil. Con base en la información recopilada, identificó los principales avances y desafíos en el cumplimiento de las recomendaciones, organizados por temáticas, así como los obstáculos en materia de implementación. </w:t>
      </w:r>
    </w:p>
    <w:p w14:paraId="1DBCD332" w14:textId="77777777" w:rsidR="00E67740" w:rsidRPr="006504C2" w:rsidRDefault="00E67740">
      <w:pPr>
        <w:pStyle w:val="ListNumber"/>
        <w:numPr>
          <w:ilvl w:val="0"/>
          <w:numId w:val="23"/>
        </w:numPr>
        <w:ind w:left="1440"/>
        <w:jc w:val="both"/>
        <w:rPr>
          <w:b/>
          <w:bCs/>
          <w:sz w:val="20"/>
          <w:szCs w:val="20"/>
          <w:lang w:val="es-AR"/>
        </w:rPr>
      </w:pPr>
      <w:r w:rsidRPr="006504C2">
        <w:rPr>
          <w:b/>
          <w:bCs/>
          <w:sz w:val="20"/>
          <w:szCs w:val="20"/>
          <w:lang w:val="es-AR"/>
        </w:rPr>
        <w:t>Segundo informe de seguimiento de recomendaciones del Informe sobre la situación de personas defensoras de derechos humanos y líderes sociales en Colombia, publicado en 2019</w:t>
      </w:r>
    </w:p>
    <w:p w14:paraId="6FFEED51" w14:textId="77777777" w:rsidR="00E67740" w:rsidRPr="006504C2" w:rsidRDefault="00E67740" w:rsidP="00E67740">
      <w:pPr>
        <w:pBdr>
          <w:top w:val="nil"/>
          <w:left w:val="nil"/>
          <w:bottom w:val="nil"/>
          <w:right w:val="nil"/>
          <w:between w:val="nil"/>
        </w:pBdr>
        <w:ind w:left="720"/>
        <w:jc w:val="both"/>
        <w:rPr>
          <w:color w:val="000000"/>
          <w:sz w:val="20"/>
          <w:szCs w:val="20"/>
          <w:lang w:val="es-AR"/>
        </w:rPr>
      </w:pPr>
    </w:p>
    <w:p w14:paraId="6CDFCE81" w14:textId="460D709F" w:rsidR="00E67740" w:rsidRPr="00280CD9" w:rsidRDefault="00E67740" w:rsidP="00280CD9">
      <w:pPr>
        <w:pStyle w:val="IAPrrafo"/>
        <w:numPr>
          <w:ilvl w:val="0"/>
          <w:numId w:val="11"/>
        </w:numPr>
        <w:rPr>
          <w:lang w:val="es-AR"/>
        </w:rPr>
      </w:pPr>
      <w:r w:rsidRPr="006504C2">
        <w:rPr>
          <w:lang w:val="es-AR"/>
        </w:rPr>
        <w:t xml:space="preserve">Durante el año 2024, la CIDH desarrolló algunas actividades dirigidas a la elaboración del segundo informe de seguimiento de recomendaciones del </w:t>
      </w:r>
      <w:hyperlink r:id="rId409">
        <w:r w:rsidRPr="006504C2">
          <w:rPr>
            <w:rStyle w:val="Hyperlink"/>
            <w:szCs w:val="20"/>
            <w:lang w:val="es-AR"/>
          </w:rPr>
          <w:t>Informe sobre la situación de personas defensoras de derechos humanos y líderes sociales en Colombia</w:t>
        </w:r>
      </w:hyperlink>
      <w:r w:rsidRPr="006504C2">
        <w:rPr>
          <w:lang w:val="es-AR"/>
        </w:rPr>
        <w:t xml:space="preserve">, que fue publicado en el año 2019. De esta manera, se desarrolló una ronda de diálogos con organizaciones de la sociedad civil que operan en el país y se les enviaron cuestionarios. Estas herramientas buscan acceder a reportes que permitan la identificación de las medidas de cumplimiento adoptadas por el Estado respecto a las recomendaciones del informe temático señalado y para distinguir los desafíos más prominentes en esta implementación. </w:t>
      </w:r>
    </w:p>
    <w:p w14:paraId="61022E36" w14:textId="77777777" w:rsidR="00E67740" w:rsidRDefault="00E67740">
      <w:pPr>
        <w:pStyle w:val="ListNumber"/>
        <w:numPr>
          <w:ilvl w:val="0"/>
          <w:numId w:val="23"/>
        </w:numPr>
        <w:ind w:left="1440"/>
        <w:jc w:val="both"/>
        <w:rPr>
          <w:b/>
          <w:color w:val="000000"/>
          <w:sz w:val="20"/>
          <w:szCs w:val="20"/>
          <w:lang w:val="es-US"/>
        </w:rPr>
      </w:pPr>
      <w:r w:rsidRPr="0048651B">
        <w:rPr>
          <w:b/>
          <w:color w:val="000000"/>
          <w:sz w:val="20"/>
          <w:szCs w:val="20"/>
          <w:lang w:val="es-US"/>
        </w:rPr>
        <w:t>Visita técnica de seguimiento respecto a las recomendacione</w:t>
      </w:r>
      <w:r>
        <w:rPr>
          <w:b/>
          <w:color w:val="000000"/>
          <w:sz w:val="20"/>
          <w:szCs w:val="20"/>
          <w:lang w:val="es-US"/>
        </w:rPr>
        <w:t xml:space="preserve">s formuladas por la CIDH en las Observaciones Preliminares de la visita </w:t>
      </w:r>
      <w:r w:rsidRPr="00656DF6">
        <w:rPr>
          <w:b/>
          <w:i/>
          <w:iCs/>
          <w:color w:val="000000"/>
          <w:sz w:val="20"/>
          <w:szCs w:val="20"/>
          <w:lang w:val="es-US"/>
        </w:rPr>
        <w:t>in loco</w:t>
      </w:r>
      <w:r>
        <w:rPr>
          <w:b/>
          <w:color w:val="000000"/>
          <w:sz w:val="20"/>
          <w:szCs w:val="20"/>
          <w:lang w:val="es-US"/>
        </w:rPr>
        <w:t xml:space="preserve"> a Guatemala de 2024</w:t>
      </w:r>
    </w:p>
    <w:p w14:paraId="2BB3B77E" w14:textId="77777777" w:rsidR="00E67740" w:rsidRPr="0048651B" w:rsidRDefault="00E67740" w:rsidP="00E67740">
      <w:pPr>
        <w:pStyle w:val="ListNumber"/>
        <w:numPr>
          <w:ilvl w:val="0"/>
          <w:numId w:val="0"/>
        </w:numPr>
        <w:ind w:left="1440"/>
        <w:jc w:val="both"/>
        <w:rPr>
          <w:b/>
          <w:color w:val="000000"/>
          <w:sz w:val="20"/>
          <w:szCs w:val="20"/>
          <w:lang w:val="es-US"/>
        </w:rPr>
      </w:pPr>
    </w:p>
    <w:p w14:paraId="28932980" w14:textId="77777777" w:rsidR="00E67740" w:rsidRPr="000A5C27" w:rsidRDefault="00E67740" w:rsidP="00280CD9">
      <w:pPr>
        <w:pStyle w:val="IAPrrafo"/>
        <w:numPr>
          <w:ilvl w:val="0"/>
          <w:numId w:val="11"/>
        </w:numPr>
        <w:rPr>
          <w:lang w:val="es-AR"/>
        </w:rPr>
      </w:pPr>
      <w:r w:rsidRPr="006504C2">
        <w:rPr>
          <w:lang w:val="es-AR"/>
        </w:rPr>
        <w:t xml:space="preserve">Del 26 al 29 de noviembre de 2024, el equipo técnico de la Sección de Seguimiento de Recomendaciones e Impacto de la CIDH visitó Guatemala con la finalidad de entablar un diálogo presencial con organizaciones de la sociedad civil con fines de seguimiento de recomendaciones. De esta manera, realizó seis sesiones técnicas con alrededor de 30 organizaciones de la sociedad civil mediante las cuales recopiló información valiosa para identificar tanto los avances en cumplimiento como los desafíos respecto a la implementación de las recomendaciones preliminares formuladas por la CIDH a raíz de su visita </w:t>
      </w:r>
      <w:r w:rsidRPr="00280CD9">
        <w:rPr>
          <w:lang w:val="es-AR"/>
        </w:rPr>
        <w:t>in loco</w:t>
      </w:r>
      <w:r w:rsidRPr="006504C2">
        <w:rPr>
          <w:lang w:val="es-AR"/>
        </w:rPr>
        <w:t xml:space="preserve"> al país de julio de este año. Además, se reunió con la Comisión Presidencial por la Paz y los Derechos Humanos (COPADEH) para compartir las estrategias de seguimiento de recomendaciones e impulsar el cumplimiento de las medidas recomendadas. </w:t>
      </w:r>
    </w:p>
    <w:p w14:paraId="4373827A" w14:textId="5DCF1736" w:rsidR="003B41C5" w:rsidRPr="00280CD9" w:rsidRDefault="00E67740" w:rsidP="00280CD9">
      <w:pPr>
        <w:pStyle w:val="IAPrrafo"/>
        <w:numPr>
          <w:ilvl w:val="0"/>
          <w:numId w:val="11"/>
        </w:numPr>
        <w:rPr>
          <w:lang w:val="es-AR"/>
        </w:rPr>
      </w:pPr>
      <w:r w:rsidRPr="006504C2">
        <w:rPr>
          <w:lang w:val="es-AR"/>
        </w:rPr>
        <w:t>La puesta en marcha de estos espacios de articulación es fundamental para conocer cuál ha sido el grado de avance en la implementación de las recomendaciones, así como para identificar aquellas áreas temáticas en donde persisten importantes desafíos e incluso retrocesos en materia de implementación de medidas de cumplimiento. La CIDH busca continuar con esta estrategia de diálogo para impulsar avances estatales en el cumplimiento de las recomendaciones</w:t>
      </w:r>
      <w:r w:rsidR="00280CD9">
        <w:rPr>
          <w:lang w:val="es-AR"/>
        </w:rPr>
        <w:t>.</w:t>
      </w:r>
    </w:p>
    <w:sectPr w:rsidR="003B41C5" w:rsidRPr="00280CD9" w:rsidSect="000F0338">
      <w:type w:val="oddPage"/>
      <w:pgSz w:w="12240" w:h="15840"/>
      <w:pgMar w:top="1440" w:right="1440" w:bottom="1440" w:left="1440" w:header="720" w:footer="720" w:gutter="0"/>
      <w:pgNumType w:start="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DA1E" w14:textId="77777777" w:rsidR="00B82D3B" w:rsidRDefault="00B82D3B" w:rsidP="003B41C5">
      <w:r>
        <w:separator/>
      </w:r>
    </w:p>
  </w:endnote>
  <w:endnote w:type="continuationSeparator" w:id="0">
    <w:p w14:paraId="2DA11166" w14:textId="77777777" w:rsidR="00B82D3B" w:rsidRDefault="00B82D3B"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LT Std Cond">
    <w:altName w:val="Arial"/>
    <w:panose1 w:val="020B0506020202030204"/>
    <w:charset w:val="00"/>
    <w:family w:val="swiss"/>
    <w:notTrueType/>
    <w:pitch w:val="variable"/>
    <w:sig w:usb0="800000AF" w:usb1="4000204A" w:usb2="00000000" w:usb3="00000000" w:csb0="00000001"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2B21A07D"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7420" w14:textId="77777777" w:rsidR="00B82D3B" w:rsidRDefault="00B82D3B" w:rsidP="003B41C5">
      <w:r>
        <w:separator/>
      </w:r>
    </w:p>
  </w:footnote>
  <w:footnote w:type="continuationSeparator" w:id="0">
    <w:p w14:paraId="745A5D28" w14:textId="77777777" w:rsidR="00B82D3B" w:rsidRDefault="00B82D3B" w:rsidP="003B41C5">
      <w:r>
        <w:continuationSeparator/>
      </w:r>
    </w:p>
  </w:footnote>
  <w:footnote w:id="1">
    <w:p w14:paraId="292F4007" w14:textId="77777777" w:rsidR="002D0C3F" w:rsidRPr="00071FEC" w:rsidRDefault="002D0C3F" w:rsidP="002D0C3F">
      <w:pPr>
        <w:pStyle w:val="FootnoteText"/>
        <w:rPr>
          <w:szCs w:val="16"/>
          <w:lang w:val="es-US"/>
        </w:rPr>
      </w:pPr>
      <w:r w:rsidRPr="00071FEC">
        <w:rPr>
          <w:rStyle w:val="FootnoteReference"/>
          <w:szCs w:val="16"/>
        </w:rPr>
        <w:footnoteRef/>
      </w:r>
      <w:r w:rsidRPr="00071FEC">
        <w:rPr>
          <w:szCs w:val="16"/>
          <w:lang w:val="es-US"/>
        </w:rPr>
        <w:t xml:space="preserve"> CIDH, </w:t>
      </w:r>
      <w:hyperlink r:id="rId1" w:history="1">
        <w:r w:rsidRPr="00071FEC">
          <w:rPr>
            <w:rStyle w:val="Hyperlink"/>
            <w:szCs w:val="16"/>
            <w:lang w:val="es-US"/>
          </w:rPr>
          <w:t>Acuerdos de cooperación</w:t>
        </w:r>
      </w:hyperlink>
      <w:r w:rsidRPr="00071FEC">
        <w:rPr>
          <w:rStyle w:val="Hyperlink"/>
          <w:szCs w:val="16"/>
          <w:lang w:val="es-US"/>
        </w:rPr>
        <w:t>.</w:t>
      </w:r>
    </w:p>
  </w:footnote>
  <w:footnote w:id="2">
    <w:p w14:paraId="14B825A3" w14:textId="2748A23C" w:rsidR="002D0C3F" w:rsidRPr="009B2969" w:rsidRDefault="002D0C3F" w:rsidP="002D0C3F">
      <w:pPr>
        <w:pStyle w:val="FootnoteText"/>
        <w:rPr>
          <w:lang w:val="es-419"/>
        </w:rPr>
      </w:pPr>
      <w:r w:rsidRPr="00071FEC">
        <w:rPr>
          <w:rStyle w:val="FootnoteReference"/>
          <w:szCs w:val="16"/>
        </w:rPr>
        <w:footnoteRef/>
      </w:r>
      <w:r w:rsidRPr="00071FEC">
        <w:rPr>
          <w:szCs w:val="16"/>
          <w:lang w:val="es-419"/>
        </w:rPr>
        <w:t xml:space="preserve"> </w:t>
      </w:r>
      <w:r w:rsidR="00D16FDB" w:rsidRPr="00D16FDB">
        <w:rPr>
          <w:szCs w:val="16"/>
          <w:lang w:val="es-AR"/>
        </w:rPr>
        <w:t>Centro Internacional para la Promoción de los Derechos Humanos (CIPDH)</w:t>
      </w:r>
      <w:r w:rsidR="00D16FDB">
        <w:rPr>
          <w:szCs w:val="16"/>
          <w:lang w:val="es-AR"/>
        </w:rPr>
        <w:t xml:space="preserve">, </w:t>
      </w:r>
      <w:r w:rsidR="00943B1A">
        <w:fldChar w:fldCharType="begin"/>
      </w:r>
      <w:r w:rsidR="00943B1A" w:rsidRPr="00943B1A">
        <w:rPr>
          <w:lang w:val="es-US"/>
        </w:rPr>
        <w:instrText>HYPERLINK "https://www.cipdh.gob.ar/el-cipdh-unesco-conjuntamente-con-la-cidh-oea-lanza-la-quinta-edicion-del-concurso-de-audiencias-tematicas-2024/"</w:instrText>
      </w:r>
      <w:r w:rsidR="00943B1A">
        <w:fldChar w:fldCharType="separate"/>
      </w:r>
      <w:r w:rsidRPr="00071FEC">
        <w:rPr>
          <w:rStyle w:val="Hyperlink"/>
          <w:szCs w:val="16"/>
          <w:lang w:val="es-419"/>
        </w:rPr>
        <w:t>El CIPDH, conjuntamente con la CIDH-OEA, lanza la quinta edición del Concurso de Audiencias Temáticas 2024</w:t>
      </w:r>
      <w:r w:rsidR="00943B1A">
        <w:rPr>
          <w:rStyle w:val="Hyperlink"/>
          <w:szCs w:val="16"/>
          <w:lang w:val="es-419"/>
        </w:rPr>
        <w:fldChar w:fldCharType="end"/>
      </w:r>
      <w:r>
        <w:rPr>
          <w:rStyle w:val="Hyperlink"/>
          <w:szCs w:val="16"/>
          <w:lang w:val="es-419"/>
        </w:rPr>
        <w:t>.</w:t>
      </w:r>
    </w:p>
  </w:footnote>
  <w:footnote w:id="3">
    <w:p w14:paraId="77889090" w14:textId="77777777" w:rsidR="002D0C3F" w:rsidRPr="004D7FB1" w:rsidRDefault="002D0C3F" w:rsidP="002D0C3F">
      <w:pPr>
        <w:pStyle w:val="FootnoteText"/>
        <w:rPr>
          <w:szCs w:val="16"/>
          <w:lang w:val="es-419"/>
        </w:rPr>
      </w:pPr>
      <w:r w:rsidRPr="004D7FB1">
        <w:rPr>
          <w:szCs w:val="16"/>
          <w:vertAlign w:val="superscript"/>
        </w:rPr>
        <w:footnoteRef/>
      </w:r>
      <w:r w:rsidRPr="004D7FB1">
        <w:rPr>
          <w:szCs w:val="16"/>
          <w:lang w:val="es-419"/>
        </w:rPr>
        <w:t xml:space="preserve"> CIDH, </w:t>
      </w:r>
      <w:r w:rsidR="00943B1A">
        <w:fldChar w:fldCharType="begin"/>
      </w:r>
      <w:r w:rsidR="00943B1A" w:rsidRPr="00943B1A">
        <w:rPr>
          <w:lang w:val="es-US"/>
        </w:rPr>
        <w:instrText>HYPERLINK "https://www.oas.org/es/cidh/spcct/cursos/?Ci=33"</w:instrText>
      </w:r>
      <w:r w:rsidR="00943B1A">
        <w:fldChar w:fldCharType="separate"/>
      </w:r>
      <w:r w:rsidRPr="004D7FB1">
        <w:rPr>
          <w:rStyle w:val="Hyperlink"/>
          <w:szCs w:val="16"/>
          <w:lang w:val="es-419"/>
        </w:rPr>
        <w:t>Curso Internacional de Políticas públicas en Derechos Humanos, 7ma. Edición</w:t>
      </w:r>
      <w:r w:rsidR="00943B1A">
        <w:rPr>
          <w:rStyle w:val="Hyperlink"/>
          <w:szCs w:val="16"/>
          <w:lang w:val="es-419"/>
        </w:rPr>
        <w:fldChar w:fldCharType="end"/>
      </w:r>
      <w:r w:rsidRPr="004D7FB1">
        <w:rPr>
          <w:szCs w:val="16"/>
          <w:lang w:val="es-419"/>
        </w:rPr>
        <w:t xml:space="preserve">. </w:t>
      </w:r>
    </w:p>
  </w:footnote>
  <w:footnote w:id="4">
    <w:p w14:paraId="4D1EE6E9" w14:textId="77777777" w:rsidR="002D0C3F" w:rsidRPr="004D7FB1" w:rsidRDefault="002D0C3F" w:rsidP="002D0C3F">
      <w:pPr>
        <w:pStyle w:val="FootnoteText"/>
        <w:rPr>
          <w:szCs w:val="16"/>
          <w:lang w:val="es-419"/>
        </w:rPr>
      </w:pPr>
      <w:r w:rsidRPr="004D7FB1">
        <w:rPr>
          <w:rStyle w:val="FootnoteReference"/>
          <w:szCs w:val="16"/>
        </w:rPr>
        <w:footnoteRef/>
      </w:r>
      <w:r w:rsidRPr="004D7FB1">
        <w:rPr>
          <w:szCs w:val="16"/>
          <w:lang w:val="es-419"/>
        </w:rPr>
        <w:t xml:space="preserve"> CIDH, </w:t>
      </w:r>
      <w:r w:rsidR="00943B1A">
        <w:fldChar w:fldCharType="begin"/>
      </w:r>
      <w:r w:rsidR="00943B1A" w:rsidRPr="00943B1A">
        <w:rPr>
          <w:lang w:val="es-US"/>
        </w:rPr>
        <w:instrText>HYPERLINK "https://www.oas.org/es/CIDH/jsForm/?File=/es/cidh/informes/compendios.asp"</w:instrText>
      </w:r>
      <w:r w:rsidR="00943B1A">
        <w:fldChar w:fldCharType="separate"/>
      </w:r>
      <w:r w:rsidRPr="004D7FB1">
        <w:rPr>
          <w:rStyle w:val="Hyperlink"/>
          <w:szCs w:val="16"/>
          <w:lang w:val="es-419"/>
        </w:rPr>
        <w:t>Compendios</w:t>
      </w:r>
      <w:r w:rsidR="00943B1A">
        <w:rPr>
          <w:rStyle w:val="Hyperlink"/>
          <w:szCs w:val="16"/>
          <w:lang w:val="es-419"/>
        </w:rPr>
        <w:fldChar w:fldCharType="end"/>
      </w:r>
      <w:r w:rsidRPr="004D7FB1">
        <w:rPr>
          <w:szCs w:val="16"/>
          <w:lang w:val="es-419"/>
        </w:rPr>
        <w:t xml:space="preserve">. </w:t>
      </w:r>
    </w:p>
  </w:footnote>
  <w:footnote w:id="5">
    <w:p w14:paraId="358D6990" w14:textId="1E9EFB68" w:rsidR="002D0C3F" w:rsidRPr="004D7FB1" w:rsidRDefault="002D0C3F" w:rsidP="002D0C3F">
      <w:pPr>
        <w:pStyle w:val="FootnoteText"/>
        <w:rPr>
          <w:szCs w:val="16"/>
          <w:lang w:val="es-419"/>
        </w:rPr>
      </w:pPr>
      <w:r w:rsidRPr="004D7FB1">
        <w:rPr>
          <w:rStyle w:val="FootnoteReference"/>
          <w:szCs w:val="16"/>
        </w:rPr>
        <w:footnoteRef/>
      </w:r>
      <w:r w:rsidRPr="004D7FB1">
        <w:rPr>
          <w:szCs w:val="16"/>
          <w:lang w:val="es-419"/>
        </w:rPr>
        <w:t xml:space="preserve"> CIDH</w:t>
      </w:r>
      <w:r>
        <w:rPr>
          <w:szCs w:val="16"/>
          <w:lang w:val="es-419"/>
        </w:rPr>
        <w:t>, Comunicado de Prensa</w:t>
      </w:r>
      <w:r w:rsidR="00BE7F93">
        <w:rPr>
          <w:szCs w:val="16"/>
          <w:lang w:val="es-419"/>
        </w:rPr>
        <w:t xml:space="preserve"> </w:t>
      </w:r>
      <w:r w:rsidR="00BE7F93" w:rsidRPr="00BE7F93">
        <w:rPr>
          <w:szCs w:val="16"/>
          <w:lang w:val="es-419"/>
        </w:rPr>
        <w:t xml:space="preserve">No. </w:t>
      </w:r>
      <w:r w:rsidR="00BE7F93">
        <w:rPr>
          <w:szCs w:val="16"/>
          <w:lang w:val="es-419"/>
        </w:rPr>
        <w:t>122</w:t>
      </w:r>
      <w:r w:rsidR="00BE7F93" w:rsidRPr="00BE7F93">
        <w:rPr>
          <w:szCs w:val="16"/>
          <w:lang w:val="es-419"/>
        </w:rPr>
        <w:t>/2</w:t>
      </w:r>
      <w:r w:rsidR="00BE7F93">
        <w:rPr>
          <w:szCs w:val="16"/>
          <w:lang w:val="es-419"/>
        </w:rPr>
        <w:t>4</w:t>
      </w:r>
      <w:r>
        <w:rPr>
          <w:szCs w:val="16"/>
          <w:lang w:val="es-419"/>
        </w:rPr>
        <w:t>,</w:t>
      </w:r>
      <w:r w:rsidRPr="007B21B3">
        <w:rPr>
          <w:lang w:val="es-419"/>
        </w:rPr>
        <w:t xml:space="preserve"> </w:t>
      </w:r>
      <w:r w:rsidR="00943B1A">
        <w:fldChar w:fldCharType="begin"/>
      </w:r>
      <w:r w:rsidR="00943B1A" w:rsidRPr="00943B1A">
        <w:rPr>
          <w:lang w:val="es-US"/>
        </w:rPr>
        <w:instrText>HYPERLINK "https://www.oas.org/es/cidh/jsForm/?File=/es/cidh/prensa/comunicados/2024/122.asp"</w:instrText>
      </w:r>
      <w:r w:rsidR="00943B1A">
        <w:fldChar w:fldCharType="separate"/>
      </w:r>
      <w:r w:rsidRPr="004D7FB1">
        <w:rPr>
          <w:rStyle w:val="Hyperlink"/>
          <w:szCs w:val="16"/>
          <w:lang w:val="es-419"/>
        </w:rPr>
        <w:t>CIDH publica compendio sobre reparación integral con enfoque de género y justicia transicional</w:t>
      </w:r>
      <w:r w:rsidR="00943B1A">
        <w:rPr>
          <w:rStyle w:val="Hyperlink"/>
          <w:szCs w:val="16"/>
          <w:lang w:val="es-419"/>
        </w:rPr>
        <w:fldChar w:fldCharType="end"/>
      </w:r>
      <w:r w:rsidRPr="004D7FB1">
        <w:rPr>
          <w:szCs w:val="16"/>
          <w:lang w:val="es-419"/>
        </w:rPr>
        <w:t>, 31 de mayo de 2024</w:t>
      </w:r>
      <w:r w:rsidR="00F97A67">
        <w:rPr>
          <w:szCs w:val="16"/>
          <w:lang w:val="es-419"/>
        </w:rPr>
        <w:t xml:space="preserve">; </w:t>
      </w:r>
      <w:r w:rsidRPr="004D7FB1">
        <w:rPr>
          <w:szCs w:val="16"/>
          <w:lang w:val="es-419"/>
        </w:rPr>
        <w:t xml:space="preserve">CIDH, </w:t>
      </w:r>
      <w:hyperlink r:id="rId2" w:history="1">
        <w:r w:rsidRPr="004D7FB1">
          <w:rPr>
            <w:rStyle w:val="Hyperlink"/>
            <w:szCs w:val="16"/>
            <w:lang w:val="es-419"/>
          </w:rPr>
          <w:t xml:space="preserve">Compendio sobre la reparación integral </w:t>
        </w:r>
        <w:r w:rsidRPr="004D7FB1">
          <w:rPr>
            <w:rStyle w:val="Hyperlink"/>
            <w:szCs w:val="16"/>
            <w:lang w:val="es-CR"/>
          </w:rPr>
          <w:t>con enfoque de género en contextos de justicia. transicional</w:t>
        </w:r>
      </w:hyperlink>
      <w:r w:rsidR="00F97A67" w:rsidRPr="00965CA5">
        <w:rPr>
          <w:lang w:val="es-AR"/>
        </w:rPr>
        <w:t>,</w:t>
      </w:r>
      <w:r w:rsidRPr="004D7FB1">
        <w:rPr>
          <w:szCs w:val="16"/>
          <w:lang w:val="es-419"/>
        </w:rPr>
        <w:t xml:space="preserve"> OEA/Ser.L/V/II, Doc.388/23, 30 de noviembre de 2023.</w:t>
      </w:r>
    </w:p>
  </w:footnote>
  <w:footnote w:id="6">
    <w:p w14:paraId="0D1788E4" w14:textId="4D471B7B" w:rsidR="002D0C3F" w:rsidRPr="004D7FB1" w:rsidRDefault="002D0C3F" w:rsidP="002D0C3F">
      <w:pPr>
        <w:pStyle w:val="FootnoteText"/>
        <w:rPr>
          <w:szCs w:val="16"/>
          <w:lang w:val="es-419"/>
        </w:rPr>
      </w:pPr>
      <w:r w:rsidRPr="004D7FB1">
        <w:rPr>
          <w:rStyle w:val="FootnoteReference"/>
          <w:szCs w:val="16"/>
        </w:rPr>
        <w:footnoteRef/>
      </w:r>
      <w:r w:rsidRPr="004D7FB1">
        <w:rPr>
          <w:szCs w:val="16"/>
          <w:lang w:val="es-419"/>
        </w:rPr>
        <w:t xml:space="preserve"> CIDH</w:t>
      </w:r>
      <w:r>
        <w:rPr>
          <w:szCs w:val="16"/>
          <w:lang w:val="es-419"/>
        </w:rPr>
        <w:t>, Comunicado de Prensa</w:t>
      </w:r>
      <w:r w:rsidR="00965CA5">
        <w:rPr>
          <w:szCs w:val="16"/>
          <w:lang w:val="es-419"/>
        </w:rPr>
        <w:t xml:space="preserve"> </w:t>
      </w:r>
      <w:r w:rsidR="00965CA5" w:rsidRPr="00BE7F93">
        <w:rPr>
          <w:szCs w:val="16"/>
          <w:lang w:val="es-419"/>
        </w:rPr>
        <w:t xml:space="preserve">No. </w:t>
      </w:r>
      <w:r w:rsidR="009E02D1">
        <w:rPr>
          <w:szCs w:val="16"/>
          <w:lang w:val="es-419"/>
        </w:rPr>
        <w:t>073</w:t>
      </w:r>
      <w:r w:rsidR="00965CA5" w:rsidRPr="00BE7F93">
        <w:rPr>
          <w:szCs w:val="16"/>
          <w:lang w:val="es-419"/>
        </w:rPr>
        <w:t>/2</w:t>
      </w:r>
      <w:r w:rsidR="00965CA5">
        <w:rPr>
          <w:szCs w:val="16"/>
          <w:lang w:val="es-419"/>
        </w:rPr>
        <w:t>4</w:t>
      </w:r>
      <w:r>
        <w:rPr>
          <w:szCs w:val="16"/>
          <w:lang w:val="es-419"/>
        </w:rPr>
        <w:t>,</w:t>
      </w:r>
      <w:r w:rsidRPr="007B21B3">
        <w:rPr>
          <w:lang w:val="es-419"/>
        </w:rPr>
        <w:t xml:space="preserve"> </w:t>
      </w:r>
      <w:r w:rsidR="00943B1A">
        <w:fldChar w:fldCharType="begin"/>
      </w:r>
      <w:r w:rsidR="00943B1A" w:rsidRPr="00943B1A">
        <w:rPr>
          <w:lang w:val="es-US"/>
        </w:rPr>
        <w:instrText>HYPERLINK "https://www.oas.org/es/cidh/jsForm/?File=/es/cidh/prensa/comunicados/2024/073.asp"</w:instrText>
      </w:r>
      <w:r w:rsidR="00943B1A">
        <w:fldChar w:fldCharType="separate"/>
      </w:r>
      <w:r w:rsidRPr="004D7FB1">
        <w:rPr>
          <w:rStyle w:val="Hyperlink"/>
          <w:szCs w:val="16"/>
          <w:lang w:val="es-419"/>
        </w:rPr>
        <w:t>CIDH anuncia cooperación técnica con el Estado de Bolivia</w:t>
      </w:r>
      <w:r w:rsidR="00943B1A">
        <w:rPr>
          <w:rStyle w:val="Hyperlink"/>
          <w:szCs w:val="16"/>
          <w:lang w:val="es-419"/>
        </w:rPr>
        <w:fldChar w:fldCharType="end"/>
      </w:r>
      <w:r w:rsidRPr="004D7FB1">
        <w:rPr>
          <w:szCs w:val="16"/>
          <w:lang w:val="es-419"/>
        </w:rPr>
        <w:t>, 15 de abril de 2024.</w:t>
      </w:r>
    </w:p>
  </w:footnote>
  <w:footnote w:id="7">
    <w:p w14:paraId="5AEB428E" w14:textId="43EA7FD6" w:rsidR="002D0C3F" w:rsidRPr="009B2969" w:rsidRDefault="002D0C3F" w:rsidP="002D0C3F">
      <w:pPr>
        <w:pStyle w:val="FootnoteText"/>
        <w:rPr>
          <w:lang w:val="es-419"/>
        </w:rPr>
      </w:pPr>
      <w:r w:rsidRPr="004D7FB1">
        <w:rPr>
          <w:rStyle w:val="FootnoteReference"/>
          <w:szCs w:val="16"/>
        </w:rPr>
        <w:footnoteRef/>
      </w:r>
      <w:r w:rsidRPr="004D7FB1">
        <w:rPr>
          <w:szCs w:val="16"/>
          <w:lang w:val="es-419"/>
        </w:rPr>
        <w:t xml:space="preserve"> </w:t>
      </w:r>
      <w:r w:rsidR="00D3737F">
        <w:rPr>
          <w:szCs w:val="16"/>
          <w:lang w:val="es-419"/>
        </w:rPr>
        <w:t>Jurisdicción Especial para la Paz (</w:t>
      </w:r>
      <w:r w:rsidRPr="004D7FB1">
        <w:rPr>
          <w:szCs w:val="16"/>
          <w:lang w:val="es-419"/>
        </w:rPr>
        <w:t>JEP</w:t>
      </w:r>
      <w:r w:rsidR="00D3737F">
        <w:rPr>
          <w:szCs w:val="16"/>
          <w:lang w:val="es-419"/>
        </w:rPr>
        <w:t>)</w:t>
      </w:r>
      <w:r w:rsidRPr="004D7FB1">
        <w:rPr>
          <w:szCs w:val="16"/>
          <w:lang w:val="es-419"/>
        </w:rPr>
        <w:t xml:space="preserve">, </w:t>
      </w:r>
      <w:r w:rsidR="00943B1A">
        <w:fldChar w:fldCharType="begin"/>
      </w:r>
      <w:r w:rsidR="00943B1A" w:rsidRPr="00943B1A">
        <w:rPr>
          <w:lang w:val="es-US"/>
        </w:rPr>
        <w:instrText>HYPERLINK "https://www.jep.gov.co/Paginas/ConferenciaJTR2024.aspx"</w:instrText>
      </w:r>
      <w:r w:rsidR="00943B1A">
        <w:fldChar w:fldCharType="separate"/>
      </w:r>
      <w:r w:rsidRPr="003A216B">
        <w:rPr>
          <w:rStyle w:val="Hyperlink"/>
          <w:szCs w:val="16"/>
          <w:lang w:val="es-419"/>
        </w:rPr>
        <w:t>II Conferencia Internacional sobre Justicia Restaurativa</w:t>
      </w:r>
      <w:r w:rsidR="00943B1A">
        <w:rPr>
          <w:rStyle w:val="Hyperlink"/>
          <w:szCs w:val="16"/>
          <w:lang w:val="es-419"/>
        </w:rPr>
        <w:fldChar w:fldCharType="end"/>
      </w:r>
      <w:r w:rsidRPr="003A216B">
        <w:rPr>
          <w:szCs w:val="16"/>
          <w:lang w:val="es-419"/>
        </w:rPr>
        <w:t>, 2 y 3 de mayo de 2024</w:t>
      </w:r>
      <w:r w:rsidRPr="004D7FB1">
        <w:rPr>
          <w:szCs w:val="16"/>
          <w:lang w:val="es-419"/>
        </w:rPr>
        <w:t>.</w:t>
      </w:r>
      <w:r w:rsidRPr="009B2969">
        <w:rPr>
          <w:lang w:val="es-419"/>
        </w:rPr>
        <w:t xml:space="preserve"> </w:t>
      </w:r>
    </w:p>
  </w:footnote>
  <w:footnote w:id="8">
    <w:p w14:paraId="0E65367A" w14:textId="306DDE60" w:rsidR="002D0C3F" w:rsidRPr="004D7FB1" w:rsidRDefault="002D0C3F" w:rsidP="002D0C3F">
      <w:pPr>
        <w:pStyle w:val="FootnoteText"/>
        <w:rPr>
          <w:szCs w:val="16"/>
          <w:lang w:val="es-US"/>
        </w:rPr>
      </w:pPr>
      <w:r w:rsidRPr="004D7FB1">
        <w:rPr>
          <w:rStyle w:val="FootnoteReference"/>
          <w:szCs w:val="16"/>
        </w:rPr>
        <w:footnoteRef/>
      </w:r>
      <w:r w:rsidRPr="004D7FB1">
        <w:rPr>
          <w:szCs w:val="16"/>
          <w:lang w:val="es-US"/>
        </w:rPr>
        <w:t xml:space="preserve"> </w:t>
      </w:r>
      <w:r w:rsidR="00AF0D45" w:rsidRPr="00AF0D45">
        <w:rPr>
          <w:szCs w:val="16"/>
          <w:lang w:val="es-AR"/>
        </w:rPr>
        <w:t>Red de Instituciones Nacionales para la Promoción y Protección de los Derechos Humanos del Continente Americano</w:t>
      </w:r>
      <w:r w:rsidR="00AF0D45" w:rsidRPr="00AF0D45">
        <w:rPr>
          <w:szCs w:val="16"/>
          <w:lang w:val="es-US"/>
        </w:rPr>
        <w:t xml:space="preserve"> </w:t>
      </w:r>
      <w:r w:rsidR="00AF0D45">
        <w:rPr>
          <w:szCs w:val="16"/>
          <w:lang w:val="es-US"/>
        </w:rPr>
        <w:t>(</w:t>
      </w:r>
      <w:r w:rsidRPr="004D7FB1">
        <w:rPr>
          <w:szCs w:val="16"/>
          <w:lang w:val="es-US"/>
        </w:rPr>
        <w:t>RINDHCA</w:t>
      </w:r>
      <w:r w:rsidR="00AF0D45">
        <w:rPr>
          <w:szCs w:val="16"/>
          <w:lang w:val="es-US"/>
        </w:rPr>
        <w:t>)</w:t>
      </w:r>
      <w:r w:rsidRPr="004D7FB1">
        <w:rPr>
          <w:szCs w:val="16"/>
          <w:lang w:val="es-US"/>
        </w:rPr>
        <w:t xml:space="preserve">, </w:t>
      </w:r>
      <w:r w:rsidR="00943B1A">
        <w:fldChar w:fldCharType="begin"/>
      </w:r>
      <w:r w:rsidR="00943B1A" w:rsidRPr="00943B1A">
        <w:rPr>
          <w:lang w:val="es-US"/>
        </w:rPr>
        <w:instrText>HYPERLINK "https://www.rindhca.org/actualidad/actualidad-rindhca/la-rindhca-fortalece-la-colaboracion-internacional-en-la-xxix-asamblea-y-xxviii-congreso-de-la-fio-en-paraguay"</w:instrText>
      </w:r>
      <w:r w:rsidR="00943B1A">
        <w:fldChar w:fldCharType="separate"/>
      </w:r>
      <w:r w:rsidRPr="004D7FB1">
        <w:rPr>
          <w:rStyle w:val="Hyperlink"/>
          <w:szCs w:val="16"/>
          <w:lang w:val="es-US"/>
        </w:rPr>
        <w:t>La RINDHCA Fortalece la Colaboración Internacional en la XXIX Asamblea y XXVIII Congreso de la FIO en Paraguay</w:t>
      </w:r>
      <w:r w:rsidR="00943B1A">
        <w:rPr>
          <w:rStyle w:val="Hyperlink"/>
          <w:szCs w:val="16"/>
          <w:lang w:val="es-US"/>
        </w:rPr>
        <w:fldChar w:fldCharType="end"/>
      </w:r>
      <w:r w:rsidRPr="004D7FB1">
        <w:rPr>
          <w:szCs w:val="16"/>
          <w:lang w:val="es-US"/>
        </w:rPr>
        <w:t>, 31 de octubre de 2024</w:t>
      </w:r>
      <w:r w:rsidR="00AF0D45">
        <w:rPr>
          <w:szCs w:val="16"/>
          <w:lang w:val="es-US"/>
        </w:rPr>
        <w:t>.</w:t>
      </w:r>
    </w:p>
  </w:footnote>
  <w:footnote w:id="9">
    <w:p w14:paraId="5BE7A795" w14:textId="6B5ED713" w:rsidR="002D0C3F" w:rsidRPr="004D7FB1" w:rsidRDefault="002D0C3F" w:rsidP="002D0C3F">
      <w:pPr>
        <w:pStyle w:val="FootnoteText"/>
        <w:rPr>
          <w:szCs w:val="16"/>
          <w:lang w:val="es-US"/>
        </w:rPr>
      </w:pPr>
      <w:r w:rsidRPr="004D7FB1">
        <w:rPr>
          <w:rStyle w:val="FootnoteReference"/>
          <w:szCs w:val="16"/>
        </w:rPr>
        <w:footnoteRef/>
      </w:r>
      <w:r w:rsidRPr="004D7FB1">
        <w:rPr>
          <w:szCs w:val="16"/>
          <w:lang w:val="es-US"/>
        </w:rPr>
        <w:t xml:space="preserve"> RINDHCA, </w:t>
      </w:r>
      <w:r w:rsidR="00943B1A">
        <w:fldChar w:fldCharType="begin"/>
      </w:r>
      <w:r w:rsidR="00943B1A" w:rsidRPr="00943B1A">
        <w:rPr>
          <w:lang w:val="es-US"/>
        </w:rPr>
        <w:instrText>HYPERLINK "https://www.rindhca.org/actualidad/actualidad-rindhca/la-rindhca-presento-informe-cidh-de-proteccion-derechos-personas-mayores"</w:instrText>
      </w:r>
      <w:r w:rsidR="00943B1A">
        <w:fldChar w:fldCharType="separate"/>
      </w:r>
      <w:r w:rsidRPr="004D7FB1">
        <w:rPr>
          <w:rStyle w:val="Hyperlink"/>
          <w:szCs w:val="16"/>
          <w:lang w:val="es-US"/>
        </w:rPr>
        <w:t>La RINDHCA presentó informe de la CIDH sobre la situación de los sistemas nacionales de protección de los derechos de las personas mayores</w:t>
      </w:r>
      <w:r w:rsidR="00943B1A">
        <w:rPr>
          <w:rStyle w:val="Hyperlink"/>
          <w:szCs w:val="16"/>
          <w:lang w:val="es-US"/>
        </w:rPr>
        <w:fldChar w:fldCharType="end"/>
      </w:r>
      <w:r w:rsidRPr="004D7FB1">
        <w:rPr>
          <w:szCs w:val="16"/>
          <w:lang w:val="es-US"/>
        </w:rPr>
        <w:t>, 7 de junio de 2024</w:t>
      </w:r>
      <w:r w:rsidR="00AF0D45">
        <w:rPr>
          <w:szCs w:val="16"/>
          <w:lang w:val="es-US"/>
        </w:rPr>
        <w:t>.</w:t>
      </w:r>
    </w:p>
  </w:footnote>
  <w:footnote w:id="10">
    <w:p w14:paraId="6114E0FC" w14:textId="1BF82332" w:rsidR="002D0C3F" w:rsidRPr="004D7FB1" w:rsidRDefault="002D0C3F" w:rsidP="002D0C3F">
      <w:pPr>
        <w:pStyle w:val="FootnoteText"/>
        <w:rPr>
          <w:szCs w:val="16"/>
          <w:lang w:val="es-419"/>
        </w:rPr>
      </w:pPr>
      <w:r w:rsidRPr="004D7FB1">
        <w:rPr>
          <w:rStyle w:val="FootnoteReference"/>
          <w:szCs w:val="16"/>
        </w:rPr>
        <w:footnoteRef/>
      </w:r>
      <w:r w:rsidRPr="004D7FB1">
        <w:rPr>
          <w:szCs w:val="16"/>
          <w:lang w:val="es-419"/>
        </w:rPr>
        <w:t xml:space="preserve"> CIDH</w:t>
      </w:r>
      <w:r>
        <w:rPr>
          <w:szCs w:val="16"/>
          <w:lang w:val="es-419"/>
        </w:rPr>
        <w:t>, Comunicado de Prensa</w:t>
      </w:r>
      <w:r w:rsidR="00AF0D45">
        <w:rPr>
          <w:szCs w:val="16"/>
          <w:lang w:val="es-419"/>
        </w:rPr>
        <w:t xml:space="preserve"> </w:t>
      </w:r>
      <w:r w:rsidR="00150832" w:rsidRPr="00150832">
        <w:rPr>
          <w:szCs w:val="16"/>
          <w:lang w:val="es-419"/>
        </w:rPr>
        <w:t>No. 167/24</w:t>
      </w:r>
      <w:r>
        <w:rPr>
          <w:szCs w:val="16"/>
          <w:lang w:val="es-419"/>
        </w:rPr>
        <w:t>,</w:t>
      </w:r>
      <w:r w:rsidRPr="007B21B3">
        <w:rPr>
          <w:lang w:val="es-419"/>
        </w:rPr>
        <w:t xml:space="preserve"> </w:t>
      </w:r>
      <w:r w:rsidR="00943B1A">
        <w:fldChar w:fldCharType="begin"/>
      </w:r>
      <w:r w:rsidR="00943B1A" w:rsidRPr="00943B1A">
        <w:rPr>
          <w:lang w:val="es-US"/>
        </w:rPr>
        <w:instrText>HYPERLINK "https://www.oas.org/pt/CIDH/jsForm/?File=/es/cidh/prensa/comunicados/2024/167.asp"</w:instrText>
      </w:r>
      <w:r w:rsidR="00943B1A">
        <w:fldChar w:fldCharType="separate"/>
      </w:r>
      <w:r w:rsidRPr="004D7FB1">
        <w:rPr>
          <w:rStyle w:val="Hyperlink"/>
          <w:szCs w:val="16"/>
          <w:lang w:val="es-419"/>
        </w:rPr>
        <w:t>CIDH finaliza 190° Período de Sesiones celebrando sus 65 años de creación</w:t>
      </w:r>
      <w:r w:rsidR="00943B1A">
        <w:rPr>
          <w:rStyle w:val="Hyperlink"/>
          <w:szCs w:val="16"/>
          <w:lang w:val="es-419"/>
        </w:rPr>
        <w:fldChar w:fldCharType="end"/>
      </w:r>
      <w:r w:rsidRPr="004D7FB1">
        <w:rPr>
          <w:szCs w:val="16"/>
          <w:lang w:val="es-419"/>
        </w:rPr>
        <w:t>, 19 de julio de 2024</w:t>
      </w:r>
      <w:r w:rsidR="00C7226E">
        <w:rPr>
          <w:szCs w:val="16"/>
          <w:lang w:val="es-419"/>
        </w:rPr>
        <w:t>.</w:t>
      </w:r>
    </w:p>
  </w:footnote>
  <w:footnote w:id="11">
    <w:p w14:paraId="790805ED" w14:textId="42B9F24D" w:rsidR="002D0C3F" w:rsidRPr="009B2969" w:rsidRDefault="002D0C3F" w:rsidP="002D0C3F">
      <w:pPr>
        <w:pStyle w:val="FootnoteText"/>
      </w:pPr>
      <w:r w:rsidRPr="004D7FB1">
        <w:rPr>
          <w:rStyle w:val="FootnoteReference"/>
          <w:szCs w:val="16"/>
        </w:rPr>
        <w:footnoteRef/>
      </w:r>
      <w:r w:rsidRPr="004D7FB1">
        <w:rPr>
          <w:szCs w:val="16"/>
        </w:rPr>
        <w:t xml:space="preserve"> </w:t>
      </w:r>
      <w:r w:rsidR="00895F44" w:rsidRPr="00895F44">
        <w:rPr>
          <w:szCs w:val="16"/>
        </w:rPr>
        <w:t>American University Washington College of Law</w:t>
      </w:r>
      <w:r w:rsidR="00895F44">
        <w:rPr>
          <w:szCs w:val="16"/>
        </w:rPr>
        <w:t xml:space="preserve">, </w:t>
      </w:r>
      <w:hyperlink r:id="rId3" w:history="1">
        <w:r w:rsidRPr="004D7FB1">
          <w:rPr>
            <w:rStyle w:val="Hyperlink"/>
            <w:szCs w:val="16"/>
          </w:rPr>
          <w:t>AUWCL Celebrates 28th Annual International Moot Court</w:t>
        </w:r>
      </w:hyperlink>
      <w:r w:rsidRPr="004D7FB1">
        <w:rPr>
          <w:szCs w:val="16"/>
        </w:rPr>
        <w:t>, 27 de julio de 2023</w:t>
      </w:r>
      <w:r w:rsidR="002900FB">
        <w:rPr>
          <w:szCs w:val="16"/>
        </w:rPr>
        <w:t>.</w:t>
      </w:r>
    </w:p>
  </w:footnote>
  <w:footnote w:id="12">
    <w:p w14:paraId="43D841E5" w14:textId="3ED0BAEE" w:rsidR="002D0C3F" w:rsidRPr="004D7FB1" w:rsidRDefault="002D0C3F" w:rsidP="002D0C3F">
      <w:pPr>
        <w:pStyle w:val="FootnoteText"/>
        <w:rPr>
          <w:szCs w:val="16"/>
          <w:lang w:val="es-419"/>
        </w:rPr>
      </w:pPr>
      <w:r w:rsidRPr="004D7FB1">
        <w:rPr>
          <w:rStyle w:val="FootnoteReference"/>
          <w:szCs w:val="16"/>
        </w:rPr>
        <w:footnoteRef/>
      </w:r>
      <w:r w:rsidRPr="004D7FB1">
        <w:rPr>
          <w:szCs w:val="16"/>
          <w:lang w:val="es-419"/>
        </w:rPr>
        <w:t xml:space="preserve"> CIDH</w:t>
      </w:r>
      <w:r>
        <w:rPr>
          <w:szCs w:val="16"/>
          <w:lang w:val="es-419"/>
        </w:rPr>
        <w:t>, Comunicado de Prensa</w:t>
      </w:r>
      <w:r w:rsidR="002900FB">
        <w:rPr>
          <w:szCs w:val="16"/>
          <w:lang w:val="es-419"/>
        </w:rPr>
        <w:t xml:space="preserve"> </w:t>
      </w:r>
      <w:r w:rsidR="00380576" w:rsidRPr="00380576">
        <w:rPr>
          <w:szCs w:val="16"/>
          <w:lang w:val="es-419"/>
        </w:rPr>
        <w:t>No. 167/24</w:t>
      </w:r>
      <w:r w:rsidRPr="004D7FB1">
        <w:rPr>
          <w:szCs w:val="16"/>
          <w:lang w:val="es-419"/>
        </w:rPr>
        <w:t xml:space="preserve">, </w:t>
      </w:r>
      <w:r w:rsidR="00943B1A">
        <w:fldChar w:fldCharType="begin"/>
      </w:r>
      <w:r w:rsidR="00943B1A" w:rsidRPr="00943B1A">
        <w:rPr>
          <w:lang w:val="es-US"/>
        </w:rPr>
        <w:instrText>HYPERLINK "https://www.oas.org/es/cidh/jsForm/?File=/es/cidh/prensa/comunicados/2024/167.asp"</w:instrText>
      </w:r>
      <w:r w:rsidR="00943B1A">
        <w:fldChar w:fldCharType="separate"/>
      </w:r>
      <w:r w:rsidRPr="004D7FB1">
        <w:rPr>
          <w:rStyle w:val="Hyperlink"/>
          <w:szCs w:val="16"/>
          <w:lang w:val="es-419"/>
        </w:rPr>
        <w:t>CIDH finaliza 190° Período de Sesiones celebrando sus 65 años de creación</w:t>
      </w:r>
      <w:r w:rsidR="00943B1A">
        <w:rPr>
          <w:rStyle w:val="Hyperlink"/>
          <w:szCs w:val="16"/>
          <w:lang w:val="es-419"/>
        </w:rPr>
        <w:fldChar w:fldCharType="end"/>
      </w:r>
      <w:r w:rsidRPr="004D7FB1">
        <w:rPr>
          <w:szCs w:val="16"/>
          <w:lang w:val="es-419"/>
        </w:rPr>
        <w:t>, 19 de julio de 2024</w:t>
      </w:r>
      <w:r w:rsidR="00380576">
        <w:rPr>
          <w:szCs w:val="16"/>
          <w:lang w:val="es-419"/>
        </w:rPr>
        <w:t>.</w:t>
      </w:r>
    </w:p>
  </w:footnote>
  <w:footnote w:id="13">
    <w:p w14:paraId="670C532A" w14:textId="184537E0" w:rsidR="00051329" w:rsidRPr="005267B0" w:rsidRDefault="00051329" w:rsidP="004E6E21">
      <w:pPr>
        <w:pStyle w:val="IAPiedepgina"/>
        <w:rPr>
          <w:rFonts w:eastAsia="Times New Roman"/>
          <w:lang w:val="en-US"/>
        </w:rPr>
      </w:pPr>
      <w:r w:rsidRPr="005267B0">
        <w:rPr>
          <w:rStyle w:val="FootnoteReference"/>
          <w:szCs w:val="16"/>
        </w:rPr>
        <w:footnoteRef/>
      </w:r>
      <w:r w:rsidRPr="005267B0">
        <w:rPr>
          <w:lang w:val="en-US"/>
        </w:rPr>
        <w:t xml:space="preserve"> Organizacion de las Naciones Unidas</w:t>
      </w:r>
      <w:r w:rsidR="005912F3" w:rsidRPr="00A20492">
        <w:rPr>
          <w:lang w:val="en-US"/>
        </w:rPr>
        <w:t xml:space="preserve"> (ONU)</w:t>
      </w:r>
      <w:r w:rsidRPr="005267B0">
        <w:rPr>
          <w:lang w:val="en-US"/>
        </w:rPr>
        <w:t xml:space="preserve">, </w:t>
      </w:r>
      <w:r w:rsidR="00943B1A">
        <w:fldChar w:fldCharType="begin"/>
      </w:r>
      <w:r w:rsidR="00943B1A" w:rsidRPr="00943B1A">
        <w:rPr>
          <w:lang w:val="en-US"/>
        </w:rPr>
        <w:instrText>HYPERLINK "https://nam10.safelinks.protection.outlook.com/?url=https%3A%2F%2Fwww.pierr.org%2Fpost%2Flaws-and-practices-on-asylum-must-resist-politics-of-fear-and-exclusion-un-rights-experts&amp;data=05%7C02%7CMBlanchard%40oas.org%7C1349b29e7f5f46694a5708dd0d59825f%7C4fdc3f2315064175958c37999cee0941%7C1%7C0%7C638681400279742234%7CUnknown%7CTWFpbGZsb3d8eyJFbXB0eU1hcGkiOnRydWUsIlYiOiIwLjAuMDAwMCIsIlAiOiJXaW4zMiIsIkFOIjoiTWFpbCIsIldUIjoyfQ%3D%3D%7C0%7C%7C%7C&amp;sdata=gTWuzIvUXMVYMBX94jJudv5XEWmCjup%2Bvui9Gj6ZFH0%3D&amp;re</w:instrText>
      </w:r>
      <w:r w:rsidR="00943B1A" w:rsidRPr="00943B1A">
        <w:rPr>
          <w:lang w:val="en-US"/>
        </w:rPr>
        <w:instrText>served=0" \o "https://www.pierr.org/post/laws-and-practices-on-asylum-must-resist-politics-of-fear-and-exclusion-un-rights-experts"</w:instrText>
      </w:r>
      <w:r w:rsidR="00943B1A">
        <w:fldChar w:fldCharType="separate"/>
      </w:r>
      <w:r w:rsidRPr="005267B0">
        <w:rPr>
          <w:rStyle w:val="Hyperlink"/>
          <w:rFonts w:eastAsia="Times New Roman"/>
          <w:szCs w:val="16"/>
          <w:lang w:val="en-US"/>
        </w:rPr>
        <w:t>Laws and practices on asylum must resist politics of fear and exclusion: UN rights experts</w:t>
      </w:r>
      <w:r w:rsidR="00943B1A">
        <w:rPr>
          <w:rStyle w:val="Hyperlink"/>
          <w:rFonts w:eastAsia="Times New Roman"/>
          <w:szCs w:val="16"/>
          <w:lang w:val="en-US"/>
        </w:rPr>
        <w:fldChar w:fldCharType="end"/>
      </w:r>
      <w:r w:rsidRPr="005267B0">
        <w:rPr>
          <w:rStyle w:val="Hyperlink"/>
          <w:rFonts w:eastAsia="Times New Roman"/>
          <w:color w:val="auto"/>
          <w:szCs w:val="16"/>
          <w:u w:val="none"/>
          <w:lang w:val="en-US"/>
        </w:rPr>
        <w:t>, 20 de junio</w:t>
      </w:r>
      <w:r w:rsidR="001D204F" w:rsidRPr="00A20492">
        <w:rPr>
          <w:rStyle w:val="Hyperlink"/>
          <w:rFonts w:eastAsia="Times New Roman"/>
          <w:color w:val="auto"/>
          <w:szCs w:val="16"/>
          <w:u w:val="none"/>
          <w:lang w:val="en-US"/>
        </w:rPr>
        <w:t xml:space="preserve"> de 2024</w:t>
      </w:r>
      <w:r w:rsidRPr="005267B0">
        <w:rPr>
          <w:rStyle w:val="Hyperlink"/>
          <w:rFonts w:eastAsia="Times New Roman"/>
          <w:color w:val="auto"/>
          <w:szCs w:val="16"/>
          <w:u w:val="none"/>
          <w:lang w:val="en-US"/>
        </w:rPr>
        <w:t xml:space="preserve">. </w:t>
      </w:r>
    </w:p>
  </w:footnote>
  <w:footnote w:id="14">
    <w:p w14:paraId="5EDF693E" w14:textId="78BDA976" w:rsidR="00051329" w:rsidRPr="006C4988" w:rsidRDefault="00051329" w:rsidP="004E6E21">
      <w:pPr>
        <w:pStyle w:val="IAPiedepgina"/>
        <w:rPr>
          <w:rFonts w:eastAsia="Times New Roman"/>
          <w:lang w:val="en-US"/>
        </w:rPr>
      </w:pPr>
      <w:r w:rsidRPr="005267B0">
        <w:rPr>
          <w:rStyle w:val="FootnoteReference"/>
          <w:szCs w:val="16"/>
        </w:rPr>
        <w:footnoteRef/>
      </w:r>
      <w:r w:rsidRPr="005267B0">
        <w:rPr>
          <w:lang w:val="en-US"/>
        </w:rPr>
        <w:t xml:space="preserve"> </w:t>
      </w:r>
      <w:r w:rsidR="005912F3" w:rsidRPr="00A20492">
        <w:rPr>
          <w:lang w:val="en-US"/>
        </w:rPr>
        <w:t>ONU</w:t>
      </w:r>
      <w:r w:rsidRPr="005267B0">
        <w:rPr>
          <w:lang w:val="en-US"/>
        </w:rPr>
        <w:t xml:space="preserve">, </w:t>
      </w:r>
      <w:r w:rsidR="00943B1A">
        <w:fldChar w:fldCharType="begin"/>
      </w:r>
      <w:r w:rsidR="00943B1A" w:rsidRPr="00943B1A">
        <w:rPr>
          <w:lang w:val="en-US"/>
        </w:rPr>
        <w:instrText>HYPERLINK "https://nam10.safelinks.protection.outlook.com/?url=https%3A%2F%2Fwww.pierr.org%2Fpost%2Fstates-must-protect-stateless-refugees-and-asylum-seekers-un-human-rights-experts&amp;data=05%7C02%7CMBlanchard%40oas.org%7C1349b29e7f5f46694a5708dd0d59825f%7C4fdc3f2315064175958c37999cee0941%7C1%7C0%7C638681400279761919%7CUnknown%7CTWFpbGZsb3d8eyJFbXB0eU1hcGkiOnRydWUsIlYiOiIwLjAuMDAwMCIsIlAiOiJXaW4zMiIsIkFOIjoiTWFpbCIsIldUIjoyfQ%3D%3D%7C0%7C%7C%7C&amp;sdata=qwtuDFTYQYKYHmkGdrZCCzZCydMaLuqHJu%2FUOGlJLHo%3D&amp;reserved=0</w:instrText>
      </w:r>
      <w:r w:rsidR="00943B1A" w:rsidRPr="00943B1A">
        <w:rPr>
          <w:lang w:val="en-US"/>
        </w:rPr>
        <w:instrText>" \o "https://www.pierr.org/post/states-must-protect-stateless-refugees-and-asylum-seekers-un-human-rights-experts"</w:instrText>
      </w:r>
      <w:r w:rsidR="00943B1A">
        <w:fldChar w:fldCharType="separate"/>
      </w:r>
      <w:r w:rsidRPr="005267B0">
        <w:rPr>
          <w:rStyle w:val="Hyperlink"/>
          <w:rFonts w:eastAsia="Times New Roman"/>
          <w:szCs w:val="16"/>
          <w:lang w:val="en-US"/>
        </w:rPr>
        <w:t>States must protect stateless refugees and asylum-seekers: UN human rights experts</w:t>
      </w:r>
      <w:r w:rsidR="00943B1A">
        <w:rPr>
          <w:rStyle w:val="Hyperlink"/>
          <w:rFonts w:eastAsia="Times New Roman"/>
          <w:szCs w:val="16"/>
          <w:lang w:val="en-US"/>
        </w:rPr>
        <w:fldChar w:fldCharType="end"/>
      </w:r>
      <w:r w:rsidRPr="005267B0">
        <w:rPr>
          <w:rStyle w:val="Hyperlink"/>
          <w:rFonts w:eastAsia="Times New Roman"/>
          <w:color w:val="auto"/>
          <w:szCs w:val="16"/>
          <w:lang w:val="en-US"/>
        </w:rPr>
        <w:t xml:space="preserve">, </w:t>
      </w:r>
      <w:r w:rsidRPr="005267B0">
        <w:rPr>
          <w:rStyle w:val="Hyperlink"/>
          <w:rFonts w:eastAsia="Times New Roman"/>
          <w:color w:val="auto"/>
          <w:szCs w:val="16"/>
          <w:u w:val="none"/>
          <w:lang w:val="en-US"/>
        </w:rPr>
        <w:t>14 de octubre</w:t>
      </w:r>
      <w:r w:rsidR="000E25E7" w:rsidRPr="00A20492">
        <w:rPr>
          <w:rStyle w:val="Hyperlink"/>
          <w:rFonts w:eastAsia="Times New Roman"/>
          <w:color w:val="auto"/>
          <w:szCs w:val="16"/>
          <w:u w:val="none"/>
          <w:lang w:val="en-US"/>
        </w:rPr>
        <w:t xml:space="preserve"> de 2024</w:t>
      </w:r>
      <w:r w:rsidRPr="005267B0">
        <w:rPr>
          <w:rFonts w:eastAsia="Times New Roman"/>
          <w:lang w:val="en-US"/>
        </w:rPr>
        <w:t>.</w:t>
      </w:r>
    </w:p>
  </w:footnote>
  <w:footnote w:id="15">
    <w:p w14:paraId="3BD55A72" w14:textId="5579698C" w:rsidR="00051329" w:rsidRPr="00F71E8B" w:rsidRDefault="00051329" w:rsidP="004E6E21">
      <w:pPr>
        <w:pStyle w:val="IAPiedepgina"/>
        <w:rPr>
          <w:lang w:val="es-AR"/>
        </w:rPr>
      </w:pPr>
      <w:r w:rsidRPr="00EC723F">
        <w:rPr>
          <w:rStyle w:val="FootnoteReference"/>
        </w:rPr>
        <w:footnoteRef/>
      </w:r>
      <w:r w:rsidRPr="00F71E8B">
        <w:rPr>
          <w:lang w:val="es-AR"/>
        </w:rPr>
        <w:t xml:space="preserve"> Asamblea General</w:t>
      </w:r>
      <w:r w:rsidR="00F71E8B" w:rsidRPr="00F71E8B">
        <w:rPr>
          <w:lang w:val="es-AR"/>
        </w:rPr>
        <w:t xml:space="preserve"> de la</w:t>
      </w:r>
      <w:r w:rsidR="00F71E8B">
        <w:rPr>
          <w:lang w:val="es-AR"/>
        </w:rPr>
        <w:t xml:space="preserve"> </w:t>
      </w:r>
      <w:r w:rsidR="00F71E8B" w:rsidRPr="00F71E8B">
        <w:rPr>
          <w:lang w:val="es-AR"/>
        </w:rPr>
        <w:t>ONU</w:t>
      </w:r>
      <w:r w:rsidRPr="00F71E8B">
        <w:rPr>
          <w:lang w:val="es-AR"/>
        </w:rPr>
        <w:t xml:space="preserve">, Consejo de Derechos Humanos, </w:t>
      </w:r>
      <w:r w:rsidR="00717CF6" w:rsidRPr="00764778">
        <w:rPr>
          <w:lang w:val="es-AR"/>
        </w:rPr>
        <w:t>A/HRC/RES/52/15</w:t>
      </w:r>
      <w:r w:rsidR="00717CF6" w:rsidRPr="00F71E8B">
        <w:rPr>
          <w:lang w:val="es-AR"/>
        </w:rPr>
        <w:t xml:space="preserve">, </w:t>
      </w:r>
      <w:hyperlink r:id="rId4" w:history="1">
        <w:r w:rsidRPr="00764778">
          <w:rPr>
            <w:rStyle w:val="Hyperlink"/>
            <w:lang w:val="es-AR"/>
          </w:rPr>
          <w:t>Cooperaci</w:t>
        </w:r>
        <w:r w:rsidR="00717CF6">
          <w:rPr>
            <w:rStyle w:val="Hyperlink"/>
            <w:lang w:val="es-AR"/>
          </w:rPr>
          <w:t>ó</w:t>
        </w:r>
        <w:r w:rsidRPr="00764778">
          <w:rPr>
            <w:rStyle w:val="Hyperlink"/>
            <w:lang w:val="es-AR"/>
          </w:rPr>
          <w:t>n con organi</w:t>
        </w:r>
        <w:r w:rsidR="00954482">
          <w:rPr>
            <w:rStyle w:val="Hyperlink"/>
            <w:lang w:val="es-AR"/>
          </w:rPr>
          <w:t>zaciones</w:t>
        </w:r>
        <w:r w:rsidRPr="00764778">
          <w:rPr>
            <w:rStyle w:val="Hyperlink"/>
            <w:lang w:val="es-AR"/>
          </w:rPr>
          <w:t xml:space="preserve"> regionales de derechos humanos</w:t>
        </w:r>
      </w:hyperlink>
      <w:r w:rsidRPr="00F71E8B">
        <w:rPr>
          <w:lang w:val="es-AR"/>
        </w:rPr>
        <w:t>, 3 de abril de 2023.</w:t>
      </w:r>
    </w:p>
  </w:footnote>
  <w:footnote w:id="16">
    <w:p w14:paraId="0B8E1EF8" w14:textId="09338BFB" w:rsidR="00051329" w:rsidRPr="003F1F14" w:rsidRDefault="00051329" w:rsidP="006B3D81">
      <w:pPr>
        <w:pStyle w:val="IAPiedepgina"/>
        <w:rPr>
          <w:color w:val="222222"/>
        </w:rPr>
      </w:pPr>
      <w:r w:rsidRPr="004309BF">
        <w:rPr>
          <w:rStyle w:val="FootnoteReference"/>
          <w:szCs w:val="16"/>
        </w:rPr>
        <w:footnoteRef/>
      </w:r>
      <w:r w:rsidRPr="00604CA1">
        <w:t xml:space="preserve"> CIDH, Comunicado </w:t>
      </w:r>
      <w:r w:rsidR="009227A8" w:rsidRPr="00604CA1">
        <w:t xml:space="preserve">de Prensa </w:t>
      </w:r>
      <w:r w:rsidR="00604CA1" w:rsidRPr="00604CA1">
        <w:t xml:space="preserve">No. </w:t>
      </w:r>
      <w:r w:rsidRPr="00604CA1">
        <w:t>252/24</w:t>
      </w:r>
      <w:r w:rsidR="00054D67">
        <w:t>,</w:t>
      </w:r>
      <w:r w:rsidRPr="00604CA1">
        <w:t xml:space="preserve"> </w:t>
      </w:r>
      <w:hyperlink r:id="rId5" w:history="1">
        <w:r w:rsidRPr="00054D67">
          <w:rPr>
            <w:rStyle w:val="Hyperlink"/>
            <w:rFonts w:cs="Open Sans"/>
            <w:szCs w:val="16"/>
            <w:lang w:val="es-AR"/>
          </w:rPr>
          <w:t>Brasil: CIDH y ONU Derechos Humanos condenan la violencia contra pueblos indígenas y llaman al Estado a proteger derechos territoriales de estos pueblos</w:t>
        </w:r>
      </w:hyperlink>
      <w:r w:rsidRPr="00051329">
        <w:rPr>
          <w:color w:val="222222"/>
        </w:rPr>
        <w:t>, 17 de octubre de 2024.</w:t>
      </w:r>
    </w:p>
  </w:footnote>
  <w:footnote w:id="17">
    <w:p w14:paraId="6646C0A6" w14:textId="31CA033E" w:rsidR="00051329" w:rsidRPr="00051329" w:rsidRDefault="00051329" w:rsidP="006B3D81">
      <w:pPr>
        <w:pStyle w:val="IAPiedepgina"/>
      </w:pPr>
      <w:r w:rsidRPr="004C5919">
        <w:rPr>
          <w:rStyle w:val="FootnoteReference"/>
          <w:szCs w:val="16"/>
        </w:rPr>
        <w:footnoteRef/>
      </w:r>
      <w:r w:rsidRPr="00051329">
        <w:t xml:space="preserve"> </w:t>
      </w:r>
      <w:r w:rsidR="00F066EE" w:rsidRPr="00051329">
        <w:t>CIDH,</w:t>
      </w:r>
      <w:r w:rsidR="00F066EE">
        <w:t xml:space="preserve"> </w:t>
      </w:r>
      <w:r w:rsidRPr="00051329">
        <w:t>Relatoría Especial para la Libertad de Expresión</w:t>
      </w:r>
      <w:r w:rsidR="00F066EE">
        <w:t xml:space="preserve"> (RELE)</w:t>
      </w:r>
      <w:r w:rsidRPr="00051329">
        <w:t>, Comunicado</w:t>
      </w:r>
      <w:r w:rsidR="0070070F">
        <w:t xml:space="preserve"> </w:t>
      </w:r>
      <w:r w:rsidR="0070070F" w:rsidRPr="00604CA1">
        <w:t>de Prensa No.</w:t>
      </w:r>
      <w:r w:rsidRPr="00051329">
        <w:t xml:space="preserve"> </w:t>
      </w:r>
      <w:r w:rsidRPr="00F066EE">
        <w:t>R214/24</w:t>
      </w:r>
      <w:r w:rsidR="00F066EE">
        <w:t>,</w:t>
      </w:r>
      <w:r w:rsidRPr="00F066EE">
        <w:t xml:space="preserve"> </w:t>
      </w:r>
      <w:hyperlink r:id="rId6" w:history="1">
        <w:r w:rsidRPr="00F066EE">
          <w:rPr>
            <w:rStyle w:val="Hyperlink"/>
            <w:rFonts w:cs="Open Sans"/>
            <w:szCs w:val="16"/>
            <w:lang w:val="es-AR"/>
          </w:rPr>
          <w:t>Los Estados deben proteger urgentemente al espacio cívico ante la proliferación global de leyes nocivas como las de “agentes extranjeros/influencia extranjera”: ONU y expertos regionales</w:t>
        </w:r>
      </w:hyperlink>
      <w:r w:rsidR="004C71CB">
        <w:rPr>
          <w:rStyle w:val="Hyperlink"/>
          <w:rFonts w:cs="Open Sans"/>
          <w:color w:val="auto"/>
          <w:szCs w:val="16"/>
        </w:rPr>
        <w:t>,</w:t>
      </w:r>
      <w:r w:rsidR="004C71CB" w:rsidRPr="004C71CB">
        <w:rPr>
          <w:rStyle w:val="Hyperlink"/>
          <w:rFonts w:cs="Open Sans"/>
          <w:color w:val="auto"/>
          <w:szCs w:val="16"/>
          <w:u w:val="none"/>
        </w:rPr>
        <w:t xml:space="preserve"> </w:t>
      </w:r>
      <w:r w:rsidRPr="00051329">
        <w:rPr>
          <w:rStyle w:val="Hyperlink"/>
          <w:rFonts w:cs="Open Sans"/>
          <w:color w:val="auto"/>
          <w:szCs w:val="16"/>
          <w:u w:val="none"/>
          <w:lang w:val="es-AR"/>
        </w:rPr>
        <w:t>13 de septiembre</w:t>
      </w:r>
      <w:r w:rsidR="00F066EE">
        <w:rPr>
          <w:rStyle w:val="Hyperlink"/>
          <w:rFonts w:cs="Open Sans"/>
          <w:color w:val="auto"/>
          <w:szCs w:val="16"/>
          <w:u w:val="none"/>
          <w:lang w:val="es-AR"/>
        </w:rPr>
        <w:t xml:space="preserve"> de</w:t>
      </w:r>
      <w:r w:rsidRPr="00051329">
        <w:rPr>
          <w:rStyle w:val="Hyperlink"/>
          <w:rFonts w:cs="Open Sans"/>
          <w:color w:val="auto"/>
          <w:szCs w:val="16"/>
          <w:u w:val="none"/>
          <w:lang w:val="es-AR"/>
        </w:rPr>
        <w:t xml:space="preserve"> 2024.</w:t>
      </w:r>
    </w:p>
  </w:footnote>
  <w:footnote w:id="18">
    <w:p w14:paraId="435985C0" w14:textId="3FE46725" w:rsidR="00051329" w:rsidRPr="00051329" w:rsidRDefault="00051329" w:rsidP="006B3D81">
      <w:pPr>
        <w:pStyle w:val="IAPiedepgina"/>
      </w:pPr>
      <w:r w:rsidRPr="004C5919">
        <w:rPr>
          <w:rStyle w:val="FootnoteReference"/>
          <w:szCs w:val="16"/>
        </w:rPr>
        <w:footnoteRef/>
      </w:r>
      <w:r w:rsidRPr="00051329">
        <w:t xml:space="preserve"> CIDH, Comunicado </w:t>
      </w:r>
      <w:r w:rsidR="0070070F" w:rsidRPr="00604CA1">
        <w:t xml:space="preserve">de Prensa No. </w:t>
      </w:r>
      <w:r w:rsidRPr="00885754">
        <w:t>172/24</w:t>
      </w:r>
      <w:r w:rsidR="00885754">
        <w:t xml:space="preserve">, </w:t>
      </w:r>
      <w:hyperlink r:id="rId7" w:history="1">
        <w:r w:rsidRPr="00885754">
          <w:rPr>
            <w:rStyle w:val="Hyperlink"/>
            <w:rFonts w:cs="Open Sans"/>
            <w:szCs w:val="16"/>
            <w:lang w:val="es-AR"/>
          </w:rPr>
          <w:t>CIDH y Relatora Especial de Naciones Unidas sobre la Trata de Personas: Estados deben fortalecer la atención a las víctimas de la trata de personas</w:t>
        </w:r>
      </w:hyperlink>
      <w:r w:rsidR="00885754">
        <w:rPr>
          <w:rStyle w:val="Hyperlink"/>
          <w:rFonts w:cs="Open Sans"/>
          <w:color w:val="auto"/>
          <w:szCs w:val="16"/>
          <w:lang w:val="es-AR"/>
        </w:rPr>
        <w:t>,</w:t>
      </w:r>
      <w:r w:rsidRPr="00051329">
        <w:rPr>
          <w:rStyle w:val="Hyperlink"/>
          <w:rFonts w:cs="Open Sans"/>
          <w:color w:val="auto"/>
          <w:szCs w:val="16"/>
          <w:lang w:val="es-AR"/>
        </w:rPr>
        <w:t xml:space="preserve"> </w:t>
      </w:r>
      <w:r w:rsidRPr="00051329">
        <w:rPr>
          <w:rStyle w:val="Hyperlink"/>
          <w:rFonts w:cs="Open Sans"/>
          <w:color w:val="auto"/>
          <w:szCs w:val="16"/>
          <w:u w:val="none"/>
          <w:lang w:val="es-AR"/>
        </w:rPr>
        <w:t>30 de junio</w:t>
      </w:r>
      <w:r w:rsidR="00885754">
        <w:rPr>
          <w:rStyle w:val="Hyperlink"/>
          <w:rFonts w:cs="Open Sans"/>
          <w:color w:val="auto"/>
          <w:szCs w:val="16"/>
          <w:u w:val="none"/>
          <w:lang w:val="es-AR"/>
        </w:rPr>
        <w:t xml:space="preserve"> de</w:t>
      </w:r>
      <w:r w:rsidRPr="00051329">
        <w:rPr>
          <w:rStyle w:val="Hyperlink"/>
          <w:rFonts w:cs="Open Sans"/>
          <w:color w:val="auto"/>
          <w:szCs w:val="16"/>
          <w:u w:val="none"/>
          <w:lang w:val="es-AR"/>
        </w:rPr>
        <w:t xml:space="preserve"> 2024.</w:t>
      </w:r>
    </w:p>
  </w:footnote>
  <w:footnote w:id="19">
    <w:p w14:paraId="5C6CDF0E" w14:textId="2B282F1F" w:rsidR="00051329" w:rsidRPr="00051329" w:rsidRDefault="00051329" w:rsidP="006B3D81">
      <w:pPr>
        <w:pStyle w:val="IAPiedepgina"/>
      </w:pPr>
      <w:r w:rsidRPr="00B612EE">
        <w:rPr>
          <w:rStyle w:val="FootnoteReference"/>
          <w:szCs w:val="16"/>
        </w:rPr>
        <w:footnoteRef/>
      </w:r>
      <w:r w:rsidRPr="00051329">
        <w:t xml:space="preserve"> CIDH, Comunicado </w:t>
      </w:r>
      <w:r w:rsidR="0070070F" w:rsidRPr="00604CA1">
        <w:t xml:space="preserve">de Prensa No. </w:t>
      </w:r>
      <w:r w:rsidRPr="00885754">
        <w:t>124/24</w:t>
      </w:r>
      <w:r w:rsidR="00885754">
        <w:t xml:space="preserve">, </w:t>
      </w:r>
      <w:hyperlink r:id="rId8" w:history="1">
        <w:r w:rsidRPr="00885754">
          <w:rPr>
            <w:rStyle w:val="Hyperlink"/>
            <w:rFonts w:cs="Open Sans"/>
            <w:szCs w:val="16"/>
            <w:lang w:val="es-AR"/>
          </w:rPr>
          <w:t>CIDH y ONU Derechos Humanos: El Legislativo chileno debe respetar las normas de derechos humanos en materia de seguridad</w:t>
        </w:r>
      </w:hyperlink>
      <w:r w:rsidR="00885754">
        <w:rPr>
          <w:rStyle w:val="Hyperlink"/>
          <w:rFonts w:cs="Open Sans"/>
          <w:color w:val="auto"/>
          <w:szCs w:val="16"/>
          <w:lang w:val="es-AR"/>
        </w:rPr>
        <w:t xml:space="preserve">, </w:t>
      </w:r>
      <w:r w:rsidRPr="00051329">
        <w:rPr>
          <w:rStyle w:val="Hyperlink"/>
          <w:rFonts w:cs="Open Sans"/>
          <w:color w:val="auto"/>
          <w:szCs w:val="16"/>
          <w:u w:val="none"/>
          <w:lang w:val="es-AR"/>
        </w:rPr>
        <w:t xml:space="preserve">3 de junio </w:t>
      </w:r>
      <w:r w:rsidR="00885754">
        <w:rPr>
          <w:rStyle w:val="Hyperlink"/>
          <w:rFonts w:cs="Open Sans"/>
          <w:color w:val="auto"/>
          <w:szCs w:val="16"/>
          <w:u w:val="none"/>
          <w:lang w:val="es-AR"/>
        </w:rPr>
        <w:t xml:space="preserve">de </w:t>
      </w:r>
      <w:r w:rsidRPr="00051329">
        <w:rPr>
          <w:rStyle w:val="Hyperlink"/>
          <w:rFonts w:cs="Open Sans"/>
          <w:color w:val="auto"/>
          <w:szCs w:val="16"/>
          <w:u w:val="none"/>
          <w:lang w:val="es-AR"/>
        </w:rPr>
        <w:t>2024.</w:t>
      </w:r>
    </w:p>
  </w:footnote>
  <w:footnote w:id="20">
    <w:p w14:paraId="57B600CA" w14:textId="5179FF1C" w:rsidR="00051329" w:rsidRPr="00051329" w:rsidRDefault="00051329" w:rsidP="006B3D81">
      <w:pPr>
        <w:pStyle w:val="IAPiedepgina"/>
      </w:pPr>
      <w:r w:rsidRPr="00C0366D">
        <w:rPr>
          <w:rStyle w:val="FootnoteReference"/>
          <w:szCs w:val="16"/>
        </w:rPr>
        <w:footnoteRef/>
      </w:r>
      <w:r w:rsidRPr="00051329">
        <w:t xml:space="preserve"> CIDH, Comunicado </w:t>
      </w:r>
      <w:r w:rsidR="0070070F" w:rsidRPr="00604CA1">
        <w:t xml:space="preserve">de Prensa No. </w:t>
      </w:r>
      <w:r w:rsidRPr="00885754">
        <w:t>118/24</w:t>
      </w:r>
      <w:r w:rsidR="00885754">
        <w:t xml:space="preserve">, </w:t>
      </w:r>
      <w:hyperlink r:id="rId9" w:history="1">
        <w:r w:rsidRPr="00885754">
          <w:rPr>
            <w:rStyle w:val="Hyperlink"/>
            <w:rFonts w:cs="Open Sans"/>
            <w:szCs w:val="16"/>
            <w:lang w:val="es-AR"/>
          </w:rPr>
          <w:t>CIDH y Órganos de Tratados de la ONU culminan reunión sobre cooperación en derechos humanos</w:t>
        </w:r>
      </w:hyperlink>
      <w:r w:rsidR="00885754">
        <w:t>,</w:t>
      </w:r>
      <w:r w:rsidRPr="00051329">
        <w:rPr>
          <w:rStyle w:val="Hyperlink"/>
          <w:rFonts w:cs="Open Sans"/>
          <w:color w:val="4472C4" w:themeColor="accent1"/>
          <w:szCs w:val="16"/>
          <w:lang w:val="es-AR"/>
        </w:rPr>
        <w:t xml:space="preserve"> </w:t>
      </w:r>
      <w:r w:rsidRPr="00051329">
        <w:rPr>
          <w:rStyle w:val="Hyperlink"/>
          <w:rFonts w:cs="Open Sans"/>
          <w:color w:val="auto"/>
          <w:szCs w:val="16"/>
          <w:u w:val="none"/>
          <w:lang w:val="es-AR"/>
        </w:rPr>
        <w:t>30 de mayo de 2024.</w:t>
      </w:r>
    </w:p>
  </w:footnote>
  <w:footnote w:id="21">
    <w:p w14:paraId="7C492404" w14:textId="4E212864" w:rsidR="00051329" w:rsidRPr="00051329" w:rsidRDefault="00051329" w:rsidP="006B3D81">
      <w:pPr>
        <w:pStyle w:val="IAPiedepgina"/>
      </w:pPr>
      <w:r>
        <w:rPr>
          <w:rStyle w:val="FootnoteReference"/>
        </w:rPr>
        <w:footnoteRef/>
      </w:r>
      <w:r w:rsidRPr="00051329">
        <w:t xml:space="preserve"> CIDH, Comunicado </w:t>
      </w:r>
      <w:r w:rsidR="006B3D81" w:rsidRPr="00604CA1">
        <w:t>de Prensa No.</w:t>
      </w:r>
      <w:r w:rsidR="006B3D81">
        <w:t xml:space="preserve"> </w:t>
      </w:r>
      <w:r w:rsidRPr="002305DA">
        <w:t>36/24</w:t>
      </w:r>
      <w:r w:rsidR="002305DA" w:rsidRPr="002305DA">
        <w:t>,</w:t>
      </w:r>
      <w:r w:rsidR="002305DA">
        <w:rPr>
          <w:rFonts w:eastAsia="Times New Roman"/>
          <w:color w:val="4472C4" w:themeColor="accent1"/>
          <w:u w:val="single"/>
        </w:rPr>
        <w:t xml:space="preserve"> </w:t>
      </w:r>
      <w:hyperlink r:id="rId10" w:history="1">
        <w:r w:rsidRPr="002305DA">
          <w:rPr>
            <w:rStyle w:val="Hyperlink"/>
            <w:rFonts w:eastAsia="Times New Roman"/>
          </w:rPr>
          <w:t>Venezuela: CIDH condena expulsión de equipo técnico del Alto Comisionado de Derechos Humanos de la ONU</w:t>
        </w:r>
      </w:hyperlink>
      <w:r w:rsidR="002305DA">
        <w:rPr>
          <w:rFonts w:eastAsia="Times New Roman"/>
        </w:rPr>
        <w:t>,</w:t>
      </w:r>
      <w:r w:rsidRPr="00051329">
        <w:rPr>
          <w:rFonts w:eastAsia="Times New Roman"/>
        </w:rPr>
        <w:t xml:space="preserve"> 20 de febrero</w:t>
      </w:r>
      <w:r w:rsidR="002305DA">
        <w:rPr>
          <w:rFonts w:eastAsia="Times New Roman"/>
        </w:rPr>
        <w:t xml:space="preserve"> de</w:t>
      </w:r>
      <w:r w:rsidRPr="00051329">
        <w:rPr>
          <w:rFonts w:eastAsia="Times New Roman"/>
        </w:rPr>
        <w:t xml:space="preserve"> 2024.</w:t>
      </w:r>
    </w:p>
  </w:footnote>
  <w:footnote w:id="22">
    <w:p w14:paraId="16F4928D" w14:textId="77777777" w:rsidR="00E67740" w:rsidRPr="006504C2" w:rsidRDefault="00E67740" w:rsidP="00E67740">
      <w:pPr>
        <w:pStyle w:val="IAPiedepgina"/>
      </w:pPr>
      <w:r w:rsidRPr="000D0A8D">
        <w:rPr>
          <w:vertAlign w:val="superscript"/>
        </w:rPr>
        <w:footnoteRef/>
      </w:r>
      <w:r w:rsidRPr="006504C2">
        <w:t xml:space="preserve">  Las recomendaciones sistematizadas en el SIMORE Interamericano son las que la Comisión ha emitido en los informes de fondo publicados, acuerdos de solución amistosa, informes de país, capítulos IV.B de sus informes anuales, informes temáticos, medidas cautelares y resoluciones publicadas a partir del 2001. Igualmente, en 2023, se incluyeron las recomendaciones emitidas por grupos de personas expertas independientes constituidos en el marco del Sistema Interamericano de Derechos Humanos.</w:t>
      </w:r>
    </w:p>
  </w:footnote>
  <w:footnote w:id="23">
    <w:p w14:paraId="3FA6E5BE" w14:textId="77777777" w:rsidR="00E67740" w:rsidRPr="006504C2" w:rsidRDefault="00E67740" w:rsidP="00E67740">
      <w:pPr>
        <w:pStyle w:val="IAPiedepgina"/>
      </w:pPr>
      <w:r w:rsidRPr="000D0A8D">
        <w:rPr>
          <w:vertAlign w:val="superscript"/>
        </w:rPr>
        <w:footnoteRef/>
      </w:r>
      <w:r w:rsidRPr="006504C2">
        <w:t xml:space="preserve"> Los números de cuentas pueden no concordar con los reportados en 2023, debido a que algunas solicitudes de cuentas fueron revocadas y, en otros casos, la activación fue solicitada, pero no se completó por falta de algún dato.</w:t>
      </w:r>
    </w:p>
  </w:footnote>
  <w:footnote w:id="24">
    <w:p w14:paraId="00C87E8C" w14:textId="77777777" w:rsidR="00E67740" w:rsidRPr="006504C2" w:rsidRDefault="00E67740" w:rsidP="00E67740">
      <w:pPr>
        <w:pStyle w:val="IAPiedepgina"/>
        <w:rPr>
          <w:highlight w:val="green"/>
        </w:rPr>
      </w:pPr>
      <w:r w:rsidRPr="003546DB">
        <w:rPr>
          <w:vertAlign w:val="superscript"/>
        </w:rPr>
        <w:footnoteRef/>
      </w:r>
      <w:r w:rsidRPr="006504C2">
        <w:rPr>
          <w:vertAlign w:val="superscript"/>
        </w:rPr>
        <w:t xml:space="preserve"> </w:t>
      </w:r>
      <w:r w:rsidRPr="006504C2">
        <w:t xml:space="preserve">Durante el Informe Anual 2023 la CIDH dio seguimiento a 42 recomendaciones; sin embargo, declaró el cumplimiento total de las recomendaciones 25, 33 y 44. Además, cesó el seguimiento de la Recomendación No. 45, con cumplimiento parcial. Para 2024, la CIDH continuó el seguimiento de las 38 recomendaciones restantes. Los porcentajes que aquí se presentan se calculan respecto del total recomendaciones evaluadas en cada año: 42 en 2023 y 38 en 2024. Ver: CIDH, </w:t>
      </w:r>
      <w:hyperlink r:id="rId11" w:history="1">
        <w:r w:rsidRPr="006504C2">
          <w:rPr>
            <w:rStyle w:val="Hyperlink"/>
            <w:szCs w:val="16"/>
            <w:lang w:val="es-AR"/>
          </w:rPr>
          <w:t>Informe Anual 2023, Capítulo V: El Salvador</w:t>
        </w:r>
      </w:hyperlink>
      <w:r w:rsidRPr="006504C2">
        <w:t>, 31 de diciembre de 2023, párrs. 353 y 389.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20CB7242" w14:textId="77777777" w:rsidTr="00975B7D">
      <w:trPr>
        <w:trHeight w:hRule="exact" w:val="640"/>
        <w:jc w:val="center"/>
      </w:trPr>
      <w:tc>
        <w:tcPr>
          <w:tcW w:w="4675" w:type="dxa"/>
          <w:shd w:val="clear" w:color="auto" w:fill="auto"/>
        </w:tcPr>
        <w:p w14:paraId="72C99360" w14:textId="4F0520E8" w:rsidR="00975B7D" w:rsidRDefault="00975B7D" w:rsidP="00975B7D">
          <w:pPr>
            <w:pStyle w:val="Header"/>
          </w:pPr>
          <w:r>
            <w:rPr>
              <w:noProof/>
            </w:rPr>
            <w:drawing>
              <wp:inline distT="0" distB="0" distL="0" distR="0" wp14:anchorId="12CC3582" wp14:editId="54322D76">
                <wp:extent cx="823213"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23213" cy="317500"/>
                        </a:xfrm>
                        <a:prstGeom prst="rect">
                          <a:avLst/>
                        </a:prstGeom>
                      </pic:spPr>
                    </pic:pic>
                  </a:graphicData>
                </a:graphic>
              </wp:inline>
            </w:drawing>
          </w:r>
        </w:p>
      </w:tc>
      <w:tc>
        <w:tcPr>
          <w:tcW w:w="4675" w:type="dxa"/>
          <w:shd w:val="clear" w:color="auto" w:fill="auto"/>
        </w:tcPr>
        <w:p w14:paraId="3A27B805" w14:textId="3A5228CB" w:rsidR="00975B7D" w:rsidRDefault="00975B7D" w:rsidP="00975B7D">
          <w:pPr>
            <w:pStyle w:val="Header"/>
            <w:jc w:val="right"/>
          </w:pPr>
          <w:r>
            <w:rPr>
              <w:noProof/>
            </w:rPr>
            <w:drawing>
              <wp:inline distT="0" distB="0" distL="0" distR="0" wp14:anchorId="7CF3C32B" wp14:editId="1BC56D28">
                <wp:extent cx="1344098" cy="3175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75B7D" w:rsidRDefault="003B41C5" w:rsidP="00975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39333156" w14:textId="77777777" w:rsidTr="00975B7D">
      <w:trPr>
        <w:trHeight w:hRule="exact" w:val="860"/>
        <w:jc w:val="center"/>
      </w:trPr>
      <w:tc>
        <w:tcPr>
          <w:tcW w:w="4675" w:type="dxa"/>
          <w:shd w:val="clear" w:color="auto" w:fill="auto"/>
        </w:tcPr>
        <w:p w14:paraId="33C572F1" w14:textId="0A48E89F" w:rsidR="00975B7D" w:rsidRDefault="00975B7D" w:rsidP="00975B7D">
          <w:pPr>
            <w:pStyle w:val="Header"/>
          </w:pPr>
          <w:r>
            <w:rPr>
              <w:noProof/>
            </w:rPr>
            <w:drawing>
              <wp:inline distT="0" distB="0" distL="0" distR="0" wp14:anchorId="2A10D456" wp14:editId="3C483F97">
                <wp:extent cx="1185427"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185427" cy="457200"/>
                        </a:xfrm>
                        <a:prstGeom prst="rect">
                          <a:avLst/>
                        </a:prstGeom>
                      </pic:spPr>
                    </pic:pic>
                  </a:graphicData>
                </a:graphic>
              </wp:inline>
            </w:drawing>
          </w:r>
        </w:p>
      </w:tc>
      <w:tc>
        <w:tcPr>
          <w:tcW w:w="4675" w:type="dxa"/>
          <w:shd w:val="clear" w:color="auto" w:fill="auto"/>
        </w:tcPr>
        <w:p w14:paraId="38D75DB8" w14:textId="680CDFB4" w:rsidR="00975B7D" w:rsidRDefault="00975B7D" w:rsidP="00975B7D">
          <w:pPr>
            <w:pStyle w:val="Header"/>
            <w:jc w:val="right"/>
          </w:pPr>
          <w:r>
            <w:rPr>
              <w:noProof/>
            </w:rPr>
            <w:drawing>
              <wp:inline distT="0" distB="0" distL="0" distR="0" wp14:anchorId="50EEEF2E" wp14:editId="57A0D77B">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75B7D" w:rsidRDefault="003B41C5" w:rsidP="00975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6777EF"/>
    <w:multiLevelType w:val="hybridMultilevel"/>
    <w:tmpl w:val="CB0AD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304C4B"/>
    <w:multiLevelType w:val="multilevel"/>
    <w:tmpl w:val="1C9AC8D4"/>
    <w:lvl w:ilvl="0">
      <w:start w:val="1"/>
      <w:numFmt w:val="bullet"/>
      <w:lvlText w:val=""/>
      <w:lvlJc w:val="left"/>
      <w:pPr>
        <w:ind w:left="1440" w:hanging="360"/>
      </w:pPr>
      <w:rPr>
        <w:rFonts w:ascii="Symbol" w:hAnsi="Symbol"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16DB1554"/>
    <w:multiLevelType w:val="hybridMultilevel"/>
    <w:tmpl w:val="D19E26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A805164"/>
    <w:multiLevelType w:val="hybridMultilevel"/>
    <w:tmpl w:val="D7CE92AC"/>
    <w:lvl w:ilvl="0" w:tplc="54406D28">
      <w:start w:val="1"/>
      <w:numFmt w:val="decimal"/>
      <w:lvlText w:val="%1."/>
      <w:lvlJc w:val="left"/>
      <w:pPr>
        <w:tabs>
          <w:tab w:val="num" w:pos="720"/>
        </w:tabs>
        <w:ind w:left="0" w:firstLine="72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A70C8B"/>
    <w:multiLevelType w:val="multilevel"/>
    <w:tmpl w:val="7826AB68"/>
    <w:lvl w:ilvl="0">
      <w:start w:val="1"/>
      <w:numFmt w:val="lowerLetter"/>
      <w:pStyle w:val="IASubttulo4"/>
      <w:lvlText w:val="%1."/>
      <w:lvlJc w:val="left"/>
      <w:pPr>
        <w:tabs>
          <w:tab w:val="num" w:pos="720"/>
        </w:tabs>
        <w:ind w:left="2160" w:hanging="720"/>
      </w:pPr>
      <w:rPr>
        <w:i w:val="0"/>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061C30"/>
    <w:multiLevelType w:val="hybridMultilevel"/>
    <w:tmpl w:val="40F0A032"/>
    <w:lvl w:ilvl="0" w:tplc="540A0001">
      <w:start w:val="1"/>
      <w:numFmt w:val="bullet"/>
      <w:lvlText w:val=""/>
      <w:lvlJc w:val="left"/>
      <w:pPr>
        <w:ind w:left="360" w:hanging="360"/>
      </w:pPr>
      <w:rPr>
        <w:rFonts w:ascii="Symbol" w:hAnsi="Symbol" w:hint="default"/>
      </w:rPr>
    </w:lvl>
    <w:lvl w:ilvl="1" w:tplc="540A0003">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6" w15:restartNumberingAfterBreak="0">
    <w:nsid w:val="28615812"/>
    <w:multiLevelType w:val="multilevel"/>
    <w:tmpl w:val="7636616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A53A73"/>
    <w:multiLevelType w:val="multilevel"/>
    <w:tmpl w:val="2D08E698"/>
    <w:lvl w:ilvl="0">
      <w:start w:val="1"/>
      <w:numFmt w:val="decimal"/>
      <w:pStyle w:val="IAPrrafo"/>
      <w:lvlText w:val="%1."/>
      <w:lvlJc w:val="left"/>
      <w:pPr>
        <w:tabs>
          <w:tab w:val="num" w:pos="720"/>
        </w:tabs>
        <w:ind w:left="0" w:firstLine="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FB44103"/>
    <w:multiLevelType w:val="hybridMultilevel"/>
    <w:tmpl w:val="86BC3940"/>
    <w:lvl w:ilvl="0" w:tplc="DED2A4D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3182C"/>
    <w:multiLevelType w:val="multilevel"/>
    <w:tmpl w:val="772C6F8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207F39"/>
    <w:multiLevelType w:val="multilevel"/>
    <w:tmpl w:val="1A3024E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566ED7"/>
    <w:multiLevelType w:val="hybridMultilevel"/>
    <w:tmpl w:val="D4B83FAA"/>
    <w:lvl w:ilvl="0" w:tplc="BEC88048">
      <w:start w:val="1"/>
      <w:numFmt w:val="upperRoman"/>
      <w:lvlText w:val="%1."/>
      <w:lvlJc w:val="right"/>
      <w:pPr>
        <w:ind w:left="720" w:hanging="360"/>
      </w:pPr>
      <w:rPr>
        <w:rFonts w:ascii="Cambria" w:hAnsi="Cambria" w:cstheme="minorHAnsi" w:hint="default"/>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1236355313">
    <w:abstractNumId w:val="13"/>
  </w:num>
  <w:num w:numId="12" w16cid:durableId="1279264453">
    <w:abstractNumId w:val="19"/>
  </w:num>
  <w:num w:numId="13" w16cid:durableId="877358585">
    <w:abstractNumId w:val="16"/>
  </w:num>
  <w:num w:numId="14" w16cid:durableId="2134470952">
    <w:abstractNumId w:val="20"/>
  </w:num>
  <w:num w:numId="15" w16cid:durableId="2062900320">
    <w:abstractNumId w:val="14"/>
  </w:num>
  <w:num w:numId="16" w16cid:durableId="1888103647">
    <w:abstractNumId w:val="17"/>
  </w:num>
  <w:num w:numId="17" w16cid:durableId="93786300">
    <w:abstractNumId w:val="18"/>
  </w:num>
  <w:num w:numId="18" w16cid:durableId="1923906703">
    <w:abstractNumId w:val="21"/>
  </w:num>
  <w:num w:numId="19" w16cid:durableId="18447836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04422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2372428">
    <w:abstractNumId w:val="15"/>
  </w:num>
  <w:num w:numId="22" w16cid:durableId="690960317">
    <w:abstractNumId w:val="11"/>
  </w:num>
  <w:num w:numId="23" w16cid:durableId="1832721736">
    <w:abstractNumId w:val="10"/>
  </w:num>
  <w:num w:numId="24" w16cid:durableId="1427336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4851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499339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37A5"/>
    <w:rsid w:val="00004091"/>
    <w:rsid w:val="00017D58"/>
    <w:rsid w:val="0004039C"/>
    <w:rsid w:val="00051329"/>
    <w:rsid w:val="00054D67"/>
    <w:rsid w:val="00055716"/>
    <w:rsid w:val="00073D20"/>
    <w:rsid w:val="0007414A"/>
    <w:rsid w:val="00086647"/>
    <w:rsid w:val="00095519"/>
    <w:rsid w:val="00096B5C"/>
    <w:rsid w:val="000B30F9"/>
    <w:rsid w:val="000B66F2"/>
    <w:rsid w:val="000C5287"/>
    <w:rsid w:val="000D02AF"/>
    <w:rsid w:val="000D2CAB"/>
    <w:rsid w:val="000D37E2"/>
    <w:rsid w:val="000E25E7"/>
    <w:rsid w:val="000F0338"/>
    <w:rsid w:val="0010636E"/>
    <w:rsid w:val="001135CA"/>
    <w:rsid w:val="0011415E"/>
    <w:rsid w:val="00120ABC"/>
    <w:rsid w:val="001322EB"/>
    <w:rsid w:val="00136EB4"/>
    <w:rsid w:val="00150832"/>
    <w:rsid w:val="00153787"/>
    <w:rsid w:val="00166693"/>
    <w:rsid w:val="00171B9A"/>
    <w:rsid w:val="0019031B"/>
    <w:rsid w:val="00190CC8"/>
    <w:rsid w:val="001B1D69"/>
    <w:rsid w:val="001C6E88"/>
    <w:rsid w:val="001D204F"/>
    <w:rsid w:val="001E53E0"/>
    <w:rsid w:val="001E6E67"/>
    <w:rsid w:val="001F5FF0"/>
    <w:rsid w:val="00225BD4"/>
    <w:rsid w:val="002305DA"/>
    <w:rsid w:val="002352B7"/>
    <w:rsid w:val="00242409"/>
    <w:rsid w:val="0024646F"/>
    <w:rsid w:val="00250AE8"/>
    <w:rsid w:val="002613B7"/>
    <w:rsid w:val="00262F77"/>
    <w:rsid w:val="002747AC"/>
    <w:rsid w:val="00277CC7"/>
    <w:rsid w:val="00280B00"/>
    <w:rsid w:val="00280CD9"/>
    <w:rsid w:val="002900FB"/>
    <w:rsid w:val="002B0C15"/>
    <w:rsid w:val="002B3ADD"/>
    <w:rsid w:val="002D0C3F"/>
    <w:rsid w:val="002D314E"/>
    <w:rsid w:val="002D3905"/>
    <w:rsid w:val="002E104E"/>
    <w:rsid w:val="002F2D1A"/>
    <w:rsid w:val="003023B9"/>
    <w:rsid w:val="00304B88"/>
    <w:rsid w:val="0030554E"/>
    <w:rsid w:val="00323B92"/>
    <w:rsid w:val="00326218"/>
    <w:rsid w:val="00326461"/>
    <w:rsid w:val="00343C9F"/>
    <w:rsid w:val="00356DBC"/>
    <w:rsid w:val="00364CF9"/>
    <w:rsid w:val="00380576"/>
    <w:rsid w:val="00391219"/>
    <w:rsid w:val="003A216B"/>
    <w:rsid w:val="003B41C5"/>
    <w:rsid w:val="003D7B20"/>
    <w:rsid w:val="003F0CE3"/>
    <w:rsid w:val="003F1F14"/>
    <w:rsid w:val="003F369D"/>
    <w:rsid w:val="003F4B4D"/>
    <w:rsid w:val="00400116"/>
    <w:rsid w:val="0041521E"/>
    <w:rsid w:val="0042092F"/>
    <w:rsid w:val="00430683"/>
    <w:rsid w:val="004404CB"/>
    <w:rsid w:val="0044106A"/>
    <w:rsid w:val="0044286F"/>
    <w:rsid w:val="00460548"/>
    <w:rsid w:val="004637F6"/>
    <w:rsid w:val="004806E5"/>
    <w:rsid w:val="00481564"/>
    <w:rsid w:val="0048178C"/>
    <w:rsid w:val="00483504"/>
    <w:rsid w:val="004B613E"/>
    <w:rsid w:val="004B6EDF"/>
    <w:rsid w:val="004C0C12"/>
    <w:rsid w:val="004C71CB"/>
    <w:rsid w:val="004E085F"/>
    <w:rsid w:val="004E2EB3"/>
    <w:rsid w:val="004E6E21"/>
    <w:rsid w:val="004F6625"/>
    <w:rsid w:val="005003BF"/>
    <w:rsid w:val="00501C3F"/>
    <w:rsid w:val="00516F0A"/>
    <w:rsid w:val="005267B0"/>
    <w:rsid w:val="00526E53"/>
    <w:rsid w:val="005475F1"/>
    <w:rsid w:val="00561872"/>
    <w:rsid w:val="00561F74"/>
    <w:rsid w:val="00562234"/>
    <w:rsid w:val="00581FB1"/>
    <w:rsid w:val="005843A2"/>
    <w:rsid w:val="005851E2"/>
    <w:rsid w:val="00587072"/>
    <w:rsid w:val="005912F3"/>
    <w:rsid w:val="0059217D"/>
    <w:rsid w:val="0059398E"/>
    <w:rsid w:val="00597E1F"/>
    <w:rsid w:val="005A7329"/>
    <w:rsid w:val="005A7F0E"/>
    <w:rsid w:val="005B37C5"/>
    <w:rsid w:val="005C4611"/>
    <w:rsid w:val="005D3EA5"/>
    <w:rsid w:val="006017B5"/>
    <w:rsid w:val="00604CA1"/>
    <w:rsid w:val="006100DD"/>
    <w:rsid w:val="00615219"/>
    <w:rsid w:val="006159D9"/>
    <w:rsid w:val="006264C2"/>
    <w:rsid w:val="00631092"/>
    <w:rsid w:val="00637201"/>
    <w:rsid w:val="006406F1"/>
    <w:rsid w:val="006749C1"/>
    <w:rsid w:val="00677738"/>
    <w:rsid w:val="006B3D81"/>
    <w:rsid w:val="006D1DCC"/>
    <w:rsid w:val="006D3D93"/>
    <w:rsid w:val="006D59AB"/>
    <w:rsid w:val="006E6A06"/>
    <w:rsid w:val="0070070F"/>
    <w:rsid w:val="00703DBA"/>
    <w:rsid w:val="00706819"/>
    <w:rsid w:val="00717CF6"/>
    <w:rsid w:val="00721FE4"/>
    <w:rsid w:val="0073465F"/>
    <w:rsid w:val="007405E0"/>
    <w:rsid w:val="007633DA"/>
    <w:rsid w:val="00764778"/>
    <w:rsid w:val="00764ABF"/>
    <w:rsid w:val="0077449B"/>
    <w:rsid w:val="00790B83"/>
    <w:rsid w:val="007A12AD"/>
    <w:rsid w:val="007B25FE"/>
    <w:rsid w:val="00801B4D"/>
    <w:rsid w:val="00820CC7"/>
    <w:rsid w:val="008211A2"/>
    <w:rsid w:val="00823AEA"/>
    <w:rsid w:val="00827F1E"/>
    <w:rsid w:val="008321BE"/>
    <w:rsid w:val="0084100D"/>
    <w:rsid w:val="00842210"/>
    <w:rsid w:val="00856355"/>
    <w:rsid w:val="00882383"/>
    <w:rsid w:val="00884EAA"/>
    <w:rsid w:val="00885754"/>
    <w:rsid w:val="00895F44"/>
    <w:rsid w:val="008B30FA"/>
    <w:rsid w:val="008E5939"/>
    <w:rsid w:val="0090420D"/>
    <w:rsid w:val="009227A8"/>
    <w:rsid w:val="009411B5"/>
    <w:rsid w:val="00943B1A"/>
    <w:rsid w:val="009446B9"/>
    <w:rsid w:val="00954482"/>
    <w:rsid w:val="00955317"/>
    <w:rsid w:val="00965CA5"/>
    <w:rsid w:val="0096702E"/>
    <w:rsid w:val="009731AB"/>
    <w:rsid w:val="00975B7D"/>
    <w:rsid w:val="0098687C"/>
    <w:rsid w:val="009B0872"/>
    <w:rsid w:val="009E02D1"/>
    <w:rsid w:val="009F1916"/>
    <w:rsid w:val="009F483B"/>
    <w:rsid w:val="00A20492"/>
    <w:rsid w:val="00A20857"/>
    <w:rsid w:val="00A22BCC"/>
    <w:rsid w:val="00A240AF"/>
    <w:rsid w:val="00A61BE1"/>
    <w:rsid w:val="00A630FB"/>
    <w:rsid w:val="00A80983"/>
    <w:rsid w:val="00A81A5D"/>
    <w:rsid w:val="00A93CDF"/>
    <w:rsid w:val="00A954B6"/>
    <w:rsid w:val="00AA330A"/>
    <w:rsid w:val="00AC636C"/>
    <w:rsid w:val="00AF0782"/>
    <w:rsid w:val="00AF0D45"/>
    <w:rsid w:val="00AF22E3"/>
    <w:rsid w:val="00AF7772"/>
    <w:rsid w:val="00B2474F"/>
    <w:rsid w:val="00B32086"/>
    <w:rsid w:val="00B42899"/>
    <w:rsid w:val="00B544FE"/>
    <w:rsid w:val="00B64E13"/>
    <w:rsid w:val="00B65F94"/>
    <w:rsid w:val="00B6646F"/>
    <w:rsid w:val="00B678BE"/>
    <w:rsid w:val="00B70EE2"/>
    <w:rsid w:val="00B82D3B"/>
    <w:rsid w:val="00B944E5"/>
    <w:rsid w:val="00B9505D"/>
    <w:rsid w:val="00B97769"/>
    <w:rsid w:val="00BB5749"/>
    <w:rsid w:val="00BC3854"/>
    <w:rsid w:val="00BD58A4"/>
    <w:rsid w:val="00BE7E7E"/>
    <w:rsid w:val="00BE7F93"/>
    <w:rsid w:val="00BF6DD8"/>
    <w:rsid w:val="00C035B6"/>
    <w:rsid w:val="00C07572"/>
    <w:rsid w:val="00C1551B"/>
    <w:rsid w:val="00C26920"/>
    <w:rsid w:val="00C33D7E"/>
    <w:rsid w:val="00C501F8"/>
    <w:rsid w:val="00C53352"/>
    <w:rsid w:val="00C5671F"/>
    <w:rsid w:val="00C627A0"/>
    <w:rsid w:val="00C67BFF"/>
    <w:rsid w:val="00C7226E"/>
    <w:rsid w:val="00C73808"/>
    <w:rsid w:val="00C76CF7"/>
    <w:rsid w:val="00C9345B"/>
    <w:rsid w:val="00C936EF"/>
    <w:rsid w:val="00CA3C62"/>
    <w:rsid w:val="00CA3EAF"/>
    <w:rsid w:val="00CA505E"/>
    <w:rsid w:val="00CE36D8"/>
    <w:rsid w:val="00D07E0E"/>
    <w:rsid w:val="00D16FDB"/>
    <w:rsid w:val="00D24EE5"/>
    <w:rsid w:val="00D31D87"/>
    <w:rsid w:val="00D3737F"/>
    <w:rsid w:val="00D436C7"/>
    <w:rsid w:val="00D5627D"/>
    <w:rsid w:val="00D673A1"/>
    <w:rsid w:val="00D72297"/>
    <w:rsid w:val="00D73565"/>
    <w:rsid w:val="00D86AB7"/>
    <w:rsid w:val="00D917EF"/>
    <w:rsid w:val="00D92BF4"/>
    <w:rsid w:val="00DA60B3"/>
    <w:rsid w:val="00DC22E4"/>
    <w:rsid w:val="00DC65B1"/>
    <w:rsid w:val="00DF5A59"/>
    <w:rsid w:val="00E07406"/>
    <w:rsid w:val="00E17FA5"/>
    <w:rsid w:val="00E2197E"/>
    <w:rsid w:val="00E248F0"/>
    <w:rsid w:val="00E26248"/>
    <w:rsid w:val="00E2775F"/>
    <w:rsid w:val="00E3564E"/>
    <w:rsid w:val="00E4148F"/>
    <w:rsid w:val="00E42D3E"/>
    <w:rsid w:val="00E46D21"/>
    <w:rsid w:val="00E47296"/>
    <w:rsid w:val="00E56D79"/>
    <w:rsid w:val="00E66625"/>
    <w:rsid w:val="00E67740"/>
    <w:rsid w:val="00E71B28"/>
    <w:rsid w:val="00E74CCF"/>
    <w:rsid w:val="00E87886"/>
    <w:rsid w:val="00EA3800"/>
    <w:rsid w:val="00EA7A0D"/>
    <w:rsid w:val="00ED27E7"/>
    <w:rsid w:val="00EE4D2F"/>
    <w:rsid w:val="00F0541C"/>
    <w:rsid w:val="00F066EE"/>
    <w:rsid w:val="00F1029E"/>
    <w:rsid w:val="00F21EA7"/>
    <w:rsid w:val="00F246FA"/>
    <w:rsid w:val="00F25986"/>
    <w:rsid w:val="00F31EC4"/>
    <w:rsid w:val="00F3408C"/>
    <w:rsid w:val="00F415D4"/>
    <w:rsid w:val="00F430BD"/>
    <w:rsid w:val="00F4747C"/>
    <w:rsid w:val="00F51027"/>
    <w:rsid w:val="00F673DC"/>
    <w:rsid w:val="00F71E8B"/>
    <w:rsid w:val="00F73FC0"/>
    <w:rsid w:val="00F85C25"/>
    <w:rsid w:val="00F93FD1"/>
    <w:rsid w:val="00F97A67"/>
    <w:rsid w:val="00FA6F73"/>
    <w:rsid w:val="00FE0248"/>
    <w:rsid w:val="200C08E1"/>
    <w:rsid w:val="2AFD8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5_G"/>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link w:val="Hipervnculo1"/>
    <w:uiPriority w:val="99"/>
    <w:unhideWhenUsed/>
    <w:qFormat/>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unhideWhenUsed/>
    <w:rsid w:val="003B41C5"/>
    <w:pPr>
      <w:numPr>
        <w:numId w:val="3"/>
      </w:numPr>
      <w:contextualSpacing/>
    </w:pPr>
  </w:style>
  <w:style w:type="paragraph" w:styleId="ListBullet4">
    <w:name w:val="List Bullet 4"/>
    <w:basedOn w:val="Normal"/>
    <w:uiPriority w:val="99"/>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 Paragraph1,Colorful List - Accent 11,Footnote,Parragrap,Superíndice,Dot pt,No Spacing1,List Paragraph Char Char Char,Indicator Text,Numbered Para 1,4 Párrafo de lista,Figuras,DH1,4 Párrafo de l,Bullet 1,F5 List Paragraph,Ha,f1,3"/>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semiHidden/>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41C5"/>
    <w:pPr>
      <w:spacing w:before="320"/>
      <w:ind w:left="720" w:right="720" w:hanging="720"/>
    </w:pPr>
    <w:rPr>
      <w:b/>
      <w:caps/>
      <w:sz w:val="32"/>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75B7D"/>
    <w:pPr>
      <w:spacing w:after="240"/>
      <w:jc w:val="center"/>
    </w:pPr>
    <w:rPr>
      <w:b/>
      <w:caps/>
      <w:color w:val="000000"/>
      <w:sz w:val="32"/>
    </w:rPr>
  </w:style>
  <w:style w:type="character" w:customStyle="1" w:styleId="IACaptuloChar">
    <w:name w:val="IA   Capítulo Char"/>
    <w:basedOn w:val="DefaultParagraphFont"/>
    <w:link w:val="IACaptulo"/>
    <w:rsid w:val="00975B7D"/>
    <w:rPr>
      <w:rFonts w:ascii="Cambria" w:hAnsi="Cambria"/>
      <w:b/>
      <w:caps/>
      <w:color w:val="000000"/>
      <w:sz w:val="32"/>
    </w:rPr>
  </w:style>
  <w:style w:type="paragraph" w:customStyle="1" w:styleId="IATtulo">
    <w:name w:val="IA   Título"/>
    <w:basedOn w:val="List"/>
    <w:link w:val="IATtuloChar"/>
    <w:qFormat/>
    <w:rsid w:val="00975B7D"/>
    <w:pPr>
      <w:numPr>
        <w:numId w:val="12"/>
      </w:numPr>
      <w:spacing w:after="240"/>
      <w:contextualSpacing w:val="0"/>
    </w:pPr>
    <w:rPr>
      <w:b/>
      <w:caps/>
      <w:color w:val="000000"/>
    </w:rPr>
  </w:style>
  <w:style w:type="character" w:customStyle="1" w:styleId="IATtuloChar">
    <w:name w:val="IA   Título Char"/>
    <w:basedOn w:val="DefaultParagraphFont"/>
    <w:link w:val="IATtulo"/>
    <w:rsid w:val="00975B7D"/>
    <w:rPr>
      <w:rFonts w:ascii="Cambria" w:hAnsi="Cambria"/>
      <w:b/>
      <w:caps/>
      <w:color w:val="000000"/>
    </w:rPr>
  </w:style>
  <w:style w:type="paragraph" w:customStyle="1" w:styleId="IASubttulo2">
    <w:name w:val="IA  Subtítulo 2"/>
    <w:basedOn w:val="List"/>
    <w:link w:val="IASubttulo2Char"/>
    <w:qFormat/>
    <w:rsid w:val="00975B7D"/>
    <w:pPr>
      <w:numPr>
        <w:numId w:val="13"/>
      </w:numPr>
      <w:spacing w:after="240"/>
      <w:contextualSpacing w:val="0"/>
    </w:pPr>
    <w:rPr>
      <w:b/>
      <w:color w:val="000000"/>
    </w:rPr>
  </w:style>
  <w:style w:type="character" w:customStyle="1" w:styleId="IASubttulo2Char">
    <w:name w:val="IA  Subtítulo 2 Char"/>
    <w:basedOn w:val="DefaultParagraphFont"/>
    <w:link w:val="IASubttulo2"/>
    <w:rsid w:val="00975B7D"/>
    <w:rPr>
      <w:rFonts w:ascii="Cambria" w:hAnsi="Cambria"/>
      <w:b/>
      <w:color w:val="000000"/>
    </w:rPr>
  </w:style>
  <w:style w:type="paragraph" w:customStyle="1" w:styleId="IASubttulo3">
    <w:name w:val="IA  Subtítulo 3"/>
    <w:basedOn w:val="List"/>
    <w:link w:val="IASubttulo3Char"/>
    <w:qFormat/>
    <w:rsid w:val="00975B7D"/>
    <w:pPr>
      <w:numPr>
        <w:numId w:val="14"/>
      </w:numPr>
      <w:spacing w:after="240"/>
      <w:contextualSpacing w:val="0"/>
    </w:pPr>
    <w:rPr>
      <w:b/>
      <w:color w:val="000000"/>
      <w:sz w:val="20"/>
    </w:rPr>
  </w:style>
  <w:style w:type="character" w:customStyle="1" w:styleId="IASubttulo3Char">
    <w:name w:val="IA  Subtítulo 3 Char"/>
    <w:basedOn w:val="DefaultParagraphFont"/>
    <w:link w:val="IASubttulo3"/>
    <w:rsid w:val="00975B7D"/>
    <w:rPr>
      <w:rFonts w:ascii="Cambria" w:hAnsi="Cambria"/>
      <w:b/>
      <w:color w:val="000000"/>
      <w:sz w:val="20"/>
    </w:rPr>
  </w:style>
  <w:style w:type="paragraph" w:customStyle="1" w:styleId="IASubttulo4">
    <w:name w:val="IA  Subtítulo 4"/>
    <w:basedOn w:val="List"/>
    <w:link w:val="IASubttulo4Char"/>
    <w:qFormat/>
    <w:rsid w:val="00975B7D"/>
    <w:pPr>
      <w:numPr>
        <w:numId w:val="15"/>
      </w:numPr>
      <w:spacing w:after="240"/>
      <w:contextualSpacing w:val="0"/>
    </w:pPr>
    <w:rPr>
      <w:b/>
      <w:color w:val="000000"/>
      <w:sz w:val="20"/>
    </w:rPr>
  </w:style>
  <w:style w:type="character" w:customStyle="1" w:styleId="IASubttulo4Char">
    <w:name w:val="IA  Subtítulo 4 Char"/>
    <w:basedOn w:val="DefaultParagraphFont"/>
    <w:link w:val="IASubttulo4"/>
    <w:rsid w:val="00975B7D"/>
    <w:rPr>
      <w:rFonts w:ascii="Cambria" w:hAnsi="Cambria"/>
      <w:b/>
      <w:color w:val="000000"/>
      <w:sz w:val="20"/>
    </w:rPr>
  </w:style>
  <w:style w:type="paragraph" w:customStyle="1" w:styleId="IAPrrafo">
    <w:name w:val="IA Párrafo"/>
    <w:basedOn w:val="List"/>
    <w:link w:val="IAPrrafoChar"/>
    <w:qFormat/>
    <w:rsid w:val="00975B7D"/>
    <w:pPr>
      <w:numPr>
        <w:numId w:val="16"/>
      </w:numPr>
      <w:spacing w:after="240"/>
      <w:contextualSpacing w:val="0"/>
      <w:jc w:val="both"/>
    </w:pPr>
    <w:rPr>
      <w:color w:val="000000"/>
      <w:sz w:val="20"/>
    </w:rPr>
  </w:style>
  <w:style w:type="character" w:customStyle="1" w:styleId="IAPrrafoChar">
    <w:name w:val="IA Párrafo Char"/>
    <w:basedOn w:val="DefaultParagraphFont"/>
    <w:link w:val="IAPrrafo"/>
    <w:rsid w:val="00975B7D"/>
    <w:rPr>
      <w:rFonts w:ascii="Cambria" w:hAnsi="Cambria"/>
      <w:color w:val="000000"/>
      <w:sz w:val="20"/>
    </w:rPr>
  </w:style>
  <w:style w:type="paragraph" w:customStyle="1" w:styleId="TOCCaptulo">
    <w:name w:val="TOC_Capítulo"/>
    <w:basedOn w:val="Normal"/>
    <w:link w:val="TOCCaptuloChar"/>
    <w:rsid w:val="0011415E"/>
    <w:pPr>
      <w:spacing w:after="240"/>
    </w:pPr>
    <w:rPr>
      <w:b/>
      <w:color w:val="0070C0"/>
      <w:sz w:val="32"/>
    </w:rPr>
  </w:style>
  <w:style w:type="character" w:customStyle="1" w:styleId="TOCCaptuloChar">
    <w:name w:val="TOC_Capítulo Char"/>
    <w:basedOn w:val="DefaultParagraphFont"/>
    <w:link w:val="TOCCaptulo"/>
    <w:rsid w:val="0011415E"/>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637201"/>
    <w:pPr>
      <w:spacing w:after="240"/>
      <w:ind w:firstLine="720"/>
      <w:contextualSpacing/>
      <w:jc w:val="both"/>
    </w:pPr>
    <w:rPr>
      <w:color w:val="000000"/>
      <w:sz w:val="16"/>
      <w:lang w:val="es-ES"/>
    </w:rPr>
  </w:style>
  <w:style w:type="character" w:customStyle="1" w:styleId="IAPiedepginaChar">
    <w:name w:val="IA Pie de página Char"/>
    <w:basedOn w:val="DefaultParagraphFont"/>
    <w:link w:val="IAPiedepgina"/>
    <w:rsid w:val="00637201"/>
    <w:rPr>
      <w:rFonts w:ascii="Cambria" w:hAnsi="Cambria"/>
      <w:color w:val="000000"/>
      <w:sz w:val="16"/>
      <w:lang w:val="es-ES"/>
    </w:rPr>
  </w:style>
  <w:style w:type="paragraph" w:customStyle="1" w:styleId="IAVietas">
    <w:name w:val="IA Viñetas"/>
    <w:basedOn w:val="Normal"/>
    <w:link w:val="IAVietasChar"/>
    <w:qFormat/>
    <w:rsid w:val="00975B7D"/>
    <w:pPr>
      <w:numPr>
        <w:numId w:val="17"/>
      </w:numPr>
      <w:spacing w:after="120"/>
      <w:jc w:val="both"/>
    </w:pPr>
    <w:rPr>
      <w:color w:val="000000"/>
      <w:sz w:val="20"/>
      <w:lang w:val="es-ES"/>
    </w:rPr>
  </w:style>
  <w:style w:type="character" w:customStyle="1" w:styleId="IAVietasChar">
    <w:name w:val="IA Viñetas Char"/>
    <w:basedOn w:val="DefaultParagraphFont"/>
    <w:link w:val="IAVietas"/>
    <w:rsid w:val="00975B7D"/>
    <w:rPr>
      <w:rFonts w:ascii="Cambria" w:hAnsi="Cambria"/>
      <w:color w:val="000000"/>
      <w:sz w:val="20"/>
      <w:lang w:val="es-ES"/>
    </w:rPr>
  </w:style>
  <w:style w:type="character" w:customStyle="1" w:styleId="IAnegrilla">
    <w:name w:val="IA_negrilla"/>
    <w:basedOn w:val="DefaultParagraphFont"/>
    <w:qFormat/>
    <w:rsid w:val="00975B7D"/>
    <w:rPr>
      <w:b/>
      <w:lang w:val="es-ES"/>
    </w:rPr>
  </w:style>
  <w:style w:type="character" w:customStyle="1" w:styleId="IAsubrayado">
    <w:name w:val="IA_subrayado"/>
    <w:basedOn w:val="DefaultParagraphFont"/>
    <w:qFormat/>
    <w:rsid w:val="00975B7D"/>
    <w:rPr>
      <w:u w:val="single"/>
      <w:lang w:val="es-ES"/>
    </w:rPr>
  </w:style>
  <w:style w:type="character" w:customStyle="1" w:styleId="IAitlica">
    <w:name w:val="IA_itálica"/>
    <w:basedOn w:val="DefaultParagraphFont"/>
    <w:qFormat/>
    <w:rsid w:val="00975B7D"/>
    <w:rPr>
      <w:i/>
      <w:lang w:val="es-ES"/>
    </w:rPr>
  </w:style>
  <w:style w:type="character" w:customStyle="1" w:styleId="IAresaltado">
    <w:name w:val="IA_resaltado"/>
    <w:basedOn w:val="DefaultParagraphFont"/>
    <w:qFormat/>
    <w:rsid w:val="00975B7D"/>
    <w:rPr>
      <w:shd w:val="clear" w:color="auto" w:fill="FFFF00"/>
      <w:lang w:val="es-ES"/>
    </w:rPr>
  </w:style>
  <w:style w:type="character" w:customStyle="1" w:styleId="ListParagraphChar">
    <w:name w:val="List Paragraph Char"/>
    <w:aliases w:val="List Paragraph1 Char,Colorful List - Accent 11 Char,Footnote Char,Parragrap Char,Superíndice Char,Dot pt Char,No Spacing1 Char,List Paragraph Char Char Char Char,Indicator Text Char,Numbered Para 1 Char,4 Párrafo de lista Char,3 Char"/>
    <w:link w:val="ListParagraph"/>
    <w:uiPriority w:val="34"/>
    <w:qFormat/>
    <w:locked/>
    <w:rsid w:val="002D0C3F"/>
    <w:rPr>
      <w:rFonts w:ascii="Cambria" w:hAnsi="Cambria"/>
    </w:rPr>
  </w:style>
  <w:style w:type="paragraph" w:customStyle="1" w:styleId="xxmsonormal">
    <w:name w:val="x_xmsonormal"/>
    <w:basedOn w:val="Normal"/>
    <w:rsid w:val="00C73808"/>
    <w:pPr>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msonormal">
    <w:name w:val="x_msonormal"/>
    <w:basedOn w:val="Normal"/>
    <w:rsid w:val="00C73808"/>
    <w:pPr>
      <w:spacing w:before="100" w:beforeAutospacing="1" w:after="100" w:afterAutospacing="1"/>
    </w:pPr>
    <w:rPr>
      <w:rFonts w:ascii="Times New Roman" w:eastAsia="Times New Roman" w:hAnsi="Times New Roman" w:cs="Times New Roman"/>
      <w:sz w:val="24"/>
      <w:szCs w:val="24"/>
      <w:lang w:val="es-PE" w:eastAsia="es-PE"/>
    </w:rPr>
  </w:style>
  <w:style w:type="paragraph" w:styleId="Revision">
    <w:name w:val="Revision"/>
    <w:hidden/>
    <w:uiPriority w:val="99"/>
    <w:semiHidden/>
    <w:rsid w:val="00C73808"/>
    <w:pPr>
      <w:spacing w:after="0" w:line="240" w:lineRule="auto"/>
    </w:pPr>
    <w:rPr>
      <w:rFonts w:ascii="Cambria" w:hAnsi="Cambria"/>
      <w:kern w:val="2"/>
      <w:lang w:val="es-PE"/>
      <w14:ligatures w14:val="standardContextual"/>
    </w:rPr>
  </w:style>
  <w:style w:type="paragraph" w:customStyle="1" w:styleId="parrafos">
    <w:name w:val="parrafos"/>
    <w:basedOn w:val="Normal"/>
    <w:qFormat/>
    <w:rsid w:val="00E67740"/>
    <w:pPr>
      <w:pBdr>
        <w:top w:val="nil"/>
        <w:left w:val="nil"/>
        <w:bottom w:val="nil"/>
        <w:right w:val="nil"/>
        <w:between w:val="nil"/>
      </w:pBdr>
      <w:tabs>
        <w:tab w:val="left" w:pos="0"/>
        <w:tab w:val="num" w:pos="720"/>
      </w:tabs>
      <w:suppressAutoHyphens w:val="0"/>
      <w:ind w:left="720" w:hanging="720"/>
      <w:jc w:val="both"/>
    </w:pPr>
    <w:rPr>
      <w:rFonts w:eastAsia="Cambria" w:cs="Cambria"/>
      <w:color w:val="000000" w:themeColor="text1"/>
      <w:sz w:val="20"/>
      <w:szCs w:val="20"/>
      <w:lang w:val="es-ES" w:eastAsia="es-MX"/>
    </w:rPr>
  </w:style>
  <w:style w:type="character" w:customStyle="1" w:styleId="normaltextrun">
    <w:name w:val="normaltextrun"/>
    <w:basedOn w:val="DefaultParagraphFont"/>
    <w:rsid w:val="00E67740"/>
    <w:rPr>
      <w:rFonts w:asciiTheme="minorHAnsi" w:eastAsiaTheme="minorEastAsia" w:hAnsiTheme="minorHAnsi" w:cstheme="minorBidi"/>
      <w:sz w:val="24"/>
      <w:szCs w:val="24"/>
    </w:rPr>
  </w:style>
  <w:style w:type="character" w:customStyle="1" w:styleId="eop">
    <w:name w:val="eop"/>
    <w:basedOn w:val="DefaultParagraphFont"/>
    <w:rsid w:val="00E67740"/>
    <w:rPr>
      <w:rFonts w:asciiTheme="minorHAnsi" w:eastAsiaTheme="minorEastAsia" w:hAnsiTheme="minorHAnsi" w:cstheme="minorBidi"/>
      <w:sz w:val="24"/>
      <w:szCs w:val="24"/>
    </w:rPr>
  </w:style>
  <w:style w:type="paragraph" w:customStyle="1" w:styleId="paragraph">
    <w:name w:val="paragraph"/>
    <w:basedOn w:val="Normal"/>
    <w:uiPriority w:val="1"/>
    <w:rsid w:val="00E67740"/>
    <w:pPr>
      <w:spacing w:beforeAutospacing="1" w:afterAutospacing="1"/>
    </w:pPr>
    <w:rPr>
      <w:rFonts w:asciiTheme="minorHAnsi" w:eastAsiaTheme="minorEastAsia" w:hAnsiTheme="minorHAnsi"/>
      <w:sz w:val="24"/>
      <w:szCs w:val="24"/>
      <w:lang w:eastAsia="es-US"/>
    </w:rPr>
  </w:style>
  <w:style w:type="character" w:customStyle="1" w:styleId="contentcontrolboundarysink">
    <w:name w:val="contentcontrolboundarysink"/>
    <w:basedOn w:val="DefaultParagraphFont"/>
    <w:rsid w:val="00E67740"/>
  </w:style>
  <w:style w:type="paragraph" w:customStyle="1" w:styleId="Appelnotedebasde">
    <w:name w:val="Appel note de bas de..."/>
    <w:basedOn w:val="Normal"/>
    <w:uiPriority w:val="99"/>
    <w:rsid w:val="00E67740"/>
    <w:pPr>
      <w:suppressAutoHyphens w:val="0"/>
      <w:spacing w:after="160" w:line="240" w:lineRule="exact"/>
    </w:pPr>
    <w:rPr>
      <w:rFonts w:asciiTheme="minorHAnsi" w:hAnsiTheme="minorHAnsi"/>
      <w:sz w:val="24"/>
      <w:szCs w:val="24"/>
      <w:vertAlign w:val="superscript"/>
      <w:lang w:val="es-US"/>
    </w:rPr>
  </w:style>
  <w:style w:type="paragraph" w:customStyle="1" w:styleId="Hipervnculo1">
    <w:name w:val="Hipervínculo1"/>
    <w:link w:val="Hyperlink"/>
    <w:uiPriority w:val="99"/>
    <w:rsid w:val="00E67740"/>
    <w:pPr>
      <w:spacing w:line="264" w:lineRule="auto"/>
    </w:pPr>
    <w:rPr>
      <w:color w:val="0563C1" w:themeColor="hyperlink"/>
      <w:u w:val="single"/>
    </w:rPr>
  </w:style>
  <w:style w:type="paragraph" w:customStyle="1" w:styleId="Normal0">
    <w:name w:val="Normal0"/>
    <w:basedOn w:val="Normal"/>
    <w:uiPriority w:val="1"/>
    <w:qFormat/>
    <w:rsid w:val="00E67740"/>
    <w:rPr>
      <w:rFonts w:eastAsia="Cambria" w:cs="Cambria"/>
      <w:lang w:val="es-ES" w:eastAsia="es-US"/>
    </w:rPr>
  </w:style>
  <w:style w:type="table" w:customStyle="1" w:styleId="TableNormal1">
    <w:name w:val="Table Normal1"/>
    <w:rsid w:val="00E67740"/>
    <w:pPr>
      <w:spacing w:after="0" w:line="240" w:lineRule="auto"/>
    </w:pPr>
    <w:rPr>
      <w:rFonts w:ascii="Cambria" w:eastAsia="Cambria" w:hAnsi="Cambria" w:cs="Cambria"/>
      <w:lang w:val="es-ES" w:eastAsia="es-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06328">
      <w:bodyDiv w:val="1"/>
      <w:marLeft w:val="0"/>
      <w:marRight w:val="0"/>
      <w:marTop w:val="0"/>
      <w:marBottom w:val="0"/>
      <w:divBdr>
        <w:top w:val="none" w:sz="0" w:space="0" w:color="auto"/>
        <w:left w:val="none" w:sz="0" w:space="0" w:color="auto"/>
        <w:bottom w:val="none" w:sz="0" w:space="0" w:color="auto"/>
        <w:right w:val="none" w:sz="0" w:space="0" w:color="auto"/>
      </w:divBdr>
    </w:div>
    <w:div w:id="7437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as.org/es/CIDH/jsForm/?File=/es/cidh/prensa/comunicados/2024/084.asp" TargetMode="External"/><Relationship Id="rId299" Type="http://schemas.openxmlformats.org/officeDocument/2006/relationships/hyperlink" Target="https://www.oas.org/es/CIDH/jsForm/?File=/es/cidh/prensa/comunicados/2024/266.asp" TargetMode="External"/><Relationship Id="rId21" Type="http://schemas.openxmlformats.org/officeDocument/2006/relationships/hyperlink" Target="https://www.oas.org/es/CIDH/jsForm/?File=/es/cidh/prensa/comunicados/2024/167.asp" TargetMode="External"/><Relationship Id="rId63" Type="http://schemas.openxmlformats.org/officeDocument/2006/relationships/hyperlink" Target="https://www.oas.org/es/CIDH/jsForm/?File=/es/cidh/prensa/comunicados/2024/030.asp" TargetMode="External"/><Relationship Id="rId159" Type="http://schemas.openxmlformats.org/officeDocument/2006/relationships/hyperlink" Target="https://www.oas.org/es/CIDH/jsForm/?File=/es/cidh/prensa/comunicados/2024/126.asp" TargetMode="External"/><Relationship Id="rId324" Type="http://schemas.openxmlformats.org/officeDocument/2006/relationships/hyperlink" Target="https://www.oas.org/es/CIDH/jsForm/?File=/es/cidh/prensa/comunicados/2024/291.asp" TargetMode="External"/><Relationship Id="rId366" Type="http://schemas.openxmlformats.org/officeDocument/2006/relationships/hyperlink" Target="https://scm.oas.org/doc_public/spanish/hist_24/cp50370s07.docx" TargetMode="External"/><Relationship Id="rId170" Type="http://schemas.openxmlformats.org/officeDocument/2006/relationships/hyperlink" Target="https://www.oas.org/es/CIDH/jsForm/?File=/es/cidh/prensa/comunicados/2024/137.asp" TargetMode="External"/><Relationship Id="rId226" Type="http://schemas.openxmlformats.org/officeDocument/2006/relationships/hyperlink" Target="https://www.oas.org/es/CIDH/jsForm/?File=/es/cidh/prensa/comunicados/2024/193.asp" TargetMode="External"/><Relationship Id="rId268" Type="http://schemas.openxmlformats.org/officeDocument/2006/relationships/hyperlink" Target="https://www.oas.org/es/CIDH/jsForm/?File=/es/cidh/prensa/comunicados/2024/235.asp" TargetMode="External"/><Relationship Id="rId32" Type="http://schemas.openxmlformats.org/officeDocument/2006/relationships/hyperlink" Target="https://www.oas.org/en/iachr/media_center/press_releases.asp" TargetMode="External"/><Relationship Id="rId74" Type="http://schemas.openxmlformats.org/officeDocument/2006/relationships/hyperlink" Target="https://www.oas.org/es/CIDH/jsForm/?File=/es/cidh/prensa/comunicados/2024/041.asp" TargetMode="External"/><Relationship Id="rId128" Type="http://schemas.openxmlformats.org/officeDocument/2006/relationships/hyperlink" Target="https://www.oas.org/es/CIDH/jsForm/?File=/es/cidh/prensa/comunicados/2024/095.asp" TargetMode="External"/><Relationship Id="rId335" Type="http://schemas.openxmlformats.org/officeDocument/2006/relationships/hyperlink" Target="https://www.oas.org/es/CIDH/jsForm/?File=/es/cidh/prensa/comunicados/2024/302.asp" TargetMode="External"/><Relationship Id="rId377" Type="http://schemas.openxmlformats.org/officeDocument/2006/relationships/hyperlink" Target="https://www.oas.org/ext/es/derechos-humanos/simore/" TargetMode="External"/><Relationship Id="rId5" Type="http://schemas.openxmlformats.org/officeDocument/2006/relationships/webSettings" Target="webSettings.xml"/><Relationship Id="rId181" Type="http://schemas.openxmlformats.org/officeDocument/2006/relationships/hyperlink" Target="https://www.oas.org/es/CIDH/jsForm/?File=/es/cidh/prensa/comunicados/2024/148.asp" TargetMode="External"/><Relationship Id="rId237" Type="http://schemas.openxmlformats.org/officeDocument/2006/relationships/hyperlink" Target="https://www.oas.org/es/CIDH/jsForm/?File=/es/cidh/prensa/comunicados/2024/204.asp" TargetMode="External"/><Relationship Id="rId402" Type="http://schemas.openxmlformats.org/officeDocument/2006/relationships/hyperlink" Target="https://www.oas.org/es/CIDH/jsForm/?File=/es/cidh/observatorio/historias.asp" TargetMode="External"/><Relationship Id="rId279" Type="http://schemas.openxmlformats.org/officeDocument/2006/relationships/hyperlink" Target="https://www.oas.org/es/CIDH/jsForm/?File=/es/cidh/prensa/comunicados/2024/246.asp" TargetMode="External"/><Relationship Id="rId43" Type="http://schemas.openxmlformats.org/officeDocument/2006/relationships/hyperlink" Target="https://www.oas.org/es/CIDH/jsForm/?File=/es/cidh/expresion/prensa/comunicados/2024/010.asp" TargetMode="External"/><Relationship Id="rId139" Type="http://schemas.openxmlformats.org/officeDocument/2006/relationships/hyperlink" Target="https://www.oas.org/es/CIDH/jsForm/?File=/es/cidh/expresion/prensa/comunicados/2024/106.asp" TargetMode="External"/><Relationship Id="rId290" Type="http://schemas.openxmlformats.org/officeDocument/2006/relationships/hyperlink" Target="https://www.oas.org/es/CIDH/jsForm/?File=/es/cidh/prensa/comunicados/2024/257.asp" TargetMode="External"/><Relationship Id="rId304" Type="http://schemas.openxmlformats.org/officeDocument/2006/relationships/hyperlink" Target="https://www.oas.org/es/CIDH/jsForm/?File=/es/cidh/prensa/comunicados/2024/271.asp" TargetMode="External"/><Relationship Id="rId346" Type="http://schemas.openxmlformats.org/officeDocument/2006/relationships/hyperlink" Target="https://www.oas.org/es/CIDH/jsForm/?File=/es/cidh/prensa/comunicados/2024/313.asp" TargetMode="External"/><Relationship Id="rId388" Type="http://schemas.openxmlformats.org/officeDocument/2006/relationships/hyperlink" Target="https://www.oas.org/es/cidh/informes/pdfs/ObservacionesVisita_cidh_Colombia_spA.pdf" TargetMode="External"/><Relationship Id="rId85" Type="http://schemas.openxmlformats.org/officeDocument/2006/relationships/hyperlink" Target="https://www.oas.org/es/CIDH/jsForm/?File=/es/cidh/prensa/comunicados/2024/052.asp" TargetMode="External"/><Relationship Id="rId150" Type="http://schemas.openxmlformats.org/officeDocument/2006/relationships/hyperlink" Target="https://www.oas.org/es/CIDH/jsForm/?File=/es/cidh/prensa/comunicados/2024/117.asp" TargetMode="External"/><Relationship Id="rId192" Type="http://schemas.openxmlformats.org/officeDocument/2006/relationships/hyperlink" Target="https://www.oas.org/es/CIDH/jsForm/?File=/es/cidh/prensa/comunicados/2024/159.asp" TargetMode="External"/><Relationship Id="rId206" Type="http://schemas.openxmlformats.org/officeDocument/2006/relationships/hyperlink" Target="https://www.oas.org/es/CIDH/jsForm/?File=/es/cidh/prensa/comunicados/2024/173.asp" TargetMode="External"/><Relationship Id="rId248" Type="http://schemas.openxmlformats.org/officeDocument/2006/relationships/hyperlink" Target="https://www.oas.org/es/CIDH/jsForm/?File=/es/cidh/prensa/comunicados/2024/215.asp" TargetMode="External"/><Relationship Id="rId12" Type="http://schemas.openxmlformats.org/officeDocument/2006/relationships/footer" Target="footer2.xml"/><Relationship Id="rId108" Type="http://schemas.openxmlformats.org/officeDocument/2006/relationships/hyperlink" Target="https://www.oas.org/es/CIDH/jsForm/?File=/es/cidh/prensa/comunicados/2024/075.asp" TargetMode="External"/><Relationship Id="rId315" Type="http://schemas.openxmlformats.org/officeDocument/2006/relationships/hyperlink" Target="https://www.oas.org/es/CIDH/jsForm/?File=/es/cidh/prensa/comunicados/2024/282.asp" TargetMode="External"/><Relationship Id="rId357" Type="http://schemas.openxmlformats.org/officeDocument/2006/relationships/hyperlink" Target="https://www.oas.org/es/CIDH/jsForm/?File=/es/cidh/expresion/prensa/comunicados/2024/324.asp" TargetMode="External"/><Relationship Id="rId54" Type="http://schemas.openxmlformats.org/officeDocument/2006/relationships/hyperlink" Target="https://www.oas.org/es/CIDH/jsForm/?File=/es/cidh/prensa/comunicados/2024/021.asp" TargetMode="External"/><Relationship Id="rId96" Type="http://schemas.openxmlformats.org/officeDocument/2006/relationships/hyperlink" Target="https://www.oas.org/es/CIDH/jsForm/?File=/es/cidh/prensa/comunicados/2024/063.asp" TargetMode="External"/><Relationship Id="rId161" Type="http://schemas.openxmlformats.org/officeDocument/2006/relationships/hyperlink" Target="https://www.oas.org/es/CIDH/jsForm/?File=/es/cidh/prensa/comunicados/2024/128.asp" TargetMode="External"/><Relationship Id="rId217" Type="http://schemas.openxmlformats.org/officeDocument/2006/relationships/hyperlink" Target="https://www.oas.org/es/CIDH/jsForm/?File=/es/cidh/prensa/comunicados/2024/184.asp" TargetMode="External"/><Relationship Id="rId399" Type="http://schemas.openxmlformats.org/officeDocument/2006/relationships/hyperlink" Target="https://www.oas.org/es/cidh/jsForm/?File=/es/cidh/prensa/comunicados/2024/267.asp&amp;utm_content=country-hnd" TargetMode="External"/><Relationship Id="rId259" Type="http://schemas.openxmlformats.org/officeDocument/2006/relationships/hyperlink" Target="https://www.oas.org/es/CIDH/jsForm/?File=/es/cidh/prensa/comunicados/2024/226.asp" TargetMode="External"/><Relationship Id="rId23" Type="http://schemas.openxmlformats.org/officeDocument/2006/relationships/hyperlink" Target="https://www.oas.org/es/cidh/sesiones/Default.asp?S=191" TargetMode="External"/><Relationship Id="rId119" Type="http://schemas.openxmlformats.org/officeDocument/2006/relationships/hyperlink" Target="https://www.oas.org/es/CIDH/jsForm/?File=/es/cidh/expresion/prensa/comunicados/2024/086.asp" TargetMode="External"/><Relationship Id="rId270" Type="http://schemas.openxmlformats.org/officeDocument/2006/relationships/hyperlink" Target="https://www.oas.org/es/CIDH/jsForm/?File=/es/cidh/prensa/comunicados/2024/237.asp" TargetMode="External"/><Relationship Id="rId326" Type="http://schemas.openxmlformats.org/officeDocument/2006/relationships/hyperlink" Target="https://www.oas.org/es/CIDH/jsForm/?File=/es/cidh/prensa/comunicados/2024/293.asp" TargetMode="External"/><Relationship Id="rId65" Type="http://schemas.openxmlformats.org/officeDocument/2006/relationships/hyperlink" Target="https://www.oas.org/es/CIDH/jsForm/?File=/es/cidh/prensa/comunicados/2024/032.asp" TargetMode="External"/><Relationship Id="rId130" Type="http://schemas.openxmlformats.org/officeDocument/2006/relationships/hyperlink" Target="https://www.oas.org/es/CIDH/jsForm/?File=/es/cidh/prensa/comunicados/2024/097.asp" TargetMode="External"/><Relationship Id="rId368" Type="http://schemas.openxmlformats.org/officeDocument/2006/relationships/hyperlink" Target="https://www.oas.org/es/CIDH/jsForm/?File=/es/cidh/mandato/planestrategico/2023/default.asp" TargetMode="External"/><Relationship Id="rId172" Type="http://schemas.openxmlformats.org/officeDocument/2006/relationships/hyperlink" Target="https://www.oas.org/es/CIDH/jsForm/?File=/es/cidh/prensa/comunicados/2024/139.asp" TargetMode="External"/><Relationship Id="rId228" Type="http://schemas.openxmlformats.org/officeDocument/2006/relationships/hyperlink" Target="https://www.oas.org/es/CIDH/jsForm/?File=/es/cidh/prensa/comunicados/2024/195.asp" TargetMode="External"/><Relationship Id="rId281" Type="http://schemas.openxmlformats.org/officeDocument/2006/relationships/hyperlink" Target="https://www.oas.org/es/CIDH/jsForm/?File=/es/cidh/prensa/comunicados/2024/248.asp" TargetMode="External"/><Relationship Id="rId337" Type="http://schemas.openxmlformats.org/officeDocument/2006/relationships/hyperlink" Target="https://www.oas.org/es/CIDH/jsForm/?File=/es/cidh/prensa/comunicados/2024/304.asp" TargetMode="External"/><Relationship Id="rId34" Type="http://schemas.openxmlformats.org/officeDocument/2006/relationships/hyperlink" Target="https://www.oas.org/es/CIDH/jsForm/?File=/es/cidh/prensa/comunicados/2024/001.asp" TargetMode="External"/><Relationship Id="rId76" Type="http://schemas.openxmlformats.org/officeDocument/2006/relationships/hyperlink" Target="https://www.oas.org/es/CIDH/jsForm/?File=/es/cidh/prensa/comunicados/2024/043.asp" TargetMode="External"/><Relationship Id="rId141" Type="http://schemas.openxmlformats.org/officeDocument/2006/relationships/hyperlink" Target="https://www.oas.org/es/CIDH/jsForm/?File=/es/cidh/expresion/prensa/comunicados/2024/108.asp" TargetMode="External"/><Relationship Id="rId379" Type="http://schemas.openxmlformats.org/officeDocument/2006/relationships/hyperlink" Target="https://www.oas.org/es/cidh/informes/pdfs/2023/Informe-SituacionDDHH-Peru.pdf" TargetMode="External"/><Relationship Id="rId7" Type="http://schemas.openxmlformats.org/officeDocument/2006/relationships/endnotes" Target="endnotes.xml"/><Relationship Id="rId183" Type="http://schemas.openxmlformats.org/officeDocument/2006/relationships/hyperlink" Target="https://www.oas.org/es/CIDH/jsForm/?File=/es/cidh/prensa/comunicados/2024/150.asp" TargetMode="External"/><Relationship Id="rId239" Type="http://schemas.openxmlformats.org/officeDocument/2006/relationships/hyperlink" Target="https://www.oas.org/es/CIDH/jsForm/?File=/es/cidh/prensa/comunicados/2024/206.asp" TargetMode="External"/><Relationship Id="rId390" Type="http://schemas.openxmlformats.org/officeDocument/2006/relationships/hyperlink" Target="https://www.oas.org/es/cidh/informes/pdfs/2022_Chile.pdf" TargetMode="External"/><Relationship Id="rId404" Type="http://schemas.openxmlformats.org/officeDocument/2006/relationships/hyperlink" Target="https://www.oas.org/es/cidh/informes/pdfs/Brasil2021-es.pdf?" TargetMode="External"/><Relationship Id="rId250" Type="http://schemas.openxmlformats.org/officeDocument/2006/relationships/hyperlink" Target="https://www.oas.org/es/CIDH/jsForm/?File=/es/cidh/prensa/comunicados/2024/217.asp" TargetMode="External"/><Relationship Id="rId292" Type="http://schemas.openxmlformats.org/officeDocument/2006/relationships/hyperlink" Target="https://www.oas.org/es/CIDH/jsForm/?File=/es/cidh/prensa/comunicados/2024/259.asp" TargetMode="External"/><Relationship Id="rId306" Type="http://schemas.openxmlformats.org/officeDocument/2006/relationships/hyperlink" Target="https://www.oas.org/es/CIDH/jsForm/?File=/es/cidh/expresion/prensa/comunicados/2024/273.asp" TargetMode="External"/><Relationship Id="rId45" Type="http://schemas.openxmlformats.org/officeDocument/2006/relationships/hyperlink" Target="https://www.oas.org/es/CIDH/jsForm/?File=/es/cidh/prensa/comunicados/2024/012.asp" TargetMode="External"/><Relationship Id="rId87" Type="http://schemas.openxmlformats.org/officeDocument/2006/relationships/hyperlink" Target="https://www.oas.org/es/CIDH/jsForm/?File=/es/cidh/prensa/comunicados/2024/054.asp" TargetMode="External"/><Relationship Id="rId110" Type="http://schemas.openxmlformats.org/officeDocument/2006/relationships/hyperlink" Target="https://www.oas.org/es/CIDH/jsForm/?File=/es/cidh/prensa/comunicados/2024/077.asp" TargetMode="External"/><Relationship Id="rId348" Type="http://schemas.openxmlformats.org/officeDocument/2006/relationships/hyperlink" Target="https://www.oas.org/es/CIDH/jsForm/?File=/es/cidh/prensa/comunicados/2024/315.asp" TargetMode="External"/><Relationship Id="rId152" Type="http://schemas.openxmlformats.org/officeDocument/2006/relationships/hyperlink" Target="https://www.oas.org/es/CIDH/jsForm/?File=/es/cidh/prensa/comunicados/2024/119.asp" TargetMode="External"/><Relationship Id="rId194" Type="http://schemas.openxmlformats.org/officeDocument/2006/relationships/hyperlink" Target="https://www.oas.org/es/CIDH/jsForm/?File=/es/cidh/prensa/comunicados/2024/161.asp" TargetMode="External"/><Relationship Id="rId208" Type="http://schemas.openxmlformats.org/officeDocument/2006/relationships/hyperlink" Target="https://www.oas.org/es/CIDH/jsForm/?File=/es/cidh/prensa/comunicados/2024/175.asp" TargetMode="External"/><Relationship Id="rId261" Type="http://schemas.openxmlformats.org/officeDocument/2006/relationships/hyperlink" Target="https://www.oas.org/es/CIDH/jsForm/?File=/es/cidh/prensa/comunicados/2024/228.asp" TargetMode="External"/><Relationship Id="rId14" Type="http://schemas.openxmlformats.org/officeDocument/2006/relationships/chart" Target="charts/chart1.xml"/><Relationship Id="rId56" Type="http://schemas.openxmlformats.org/officeDocument/2006/relationships/hyperlink" Target="https://www.oas.org/es/CIDH/jsForm/?File=/es/cidh/prensa/comunicados/2024/023.asp" TargetMode="External"/><Relationship Id="rId317" Type="http://schemas.openxmlformats.org/officeDocument/2006/relationships/hyperlink" Target="https://www.oas.org/es/CIDH/jsForm/?File=/es/cidh/prensa/comunicados/2024/284.asp" TargetMode="External"/><Relationship Id="rId359" Type="http://schemas.openxmlformats.org/officeDocument/2006/relationships/hyperlink" Target="https://www.oas.org/es/CIDH/jsForm/?File=/es/cidh/prensa/comunicados/2024/326.asp" TargetMode="External"/><Relationship Id="rId98" Type="http://schemas.openxmlformats.org/officeDocument/2006/relationships/hyperlink" Target="https://www.oas.org/es/CIDH/jsForm/?File=/es/cidh/prensa/comunicados/2024/065.asp" TargetMode="External"/><Relationship Id="rId121" Type="http://schemas.openxmlformats.org/officeDocument/2006/relationships/hyperlink" Target="https://www.oas.org/es/CIDH/jsForm/?File=/es/cidh/expresion/prensa/comunicados/2024/088.asp" TargetMode="External"/><Relationship Id="rId163" Type="http://schemas.openxmlformats.org/officeDocument/2006/relationships/hyperlink" Target="https://www.oas.org/es/CIDH/jsForm/?File=/es/cidh/prensa/comunicados/2024/130.asp" TargetMode="External"/><Relationship Id="rId219" Type="http://schemas.openxmlformats.org/officeDocument/2006/relationships/hyperlink" Target="https://www.oas.org/es/CIDH/jsForm/?File=/es/cidh/prensa/comunicados/2024/186.asp" TargetMode="External"/><Relationship Id="rId370" Type="http://schemas.openxmlformats.org/officeDocument/2006/relationships/hyperlink" Target="https://www.oas.org/es/cidh/informes/pdfs/2024/Directrices-generales-seguimiento-2daEdicion.pdf" TargetMode="External"/><Relationship Id="rId230" Type="http://schemas.openxmlformats.org/officeDocument/2006/relationships/hyperlink" Target="https://www.oas.org/es/CIDH/jsForm/?File=/es/cidh/prensa/comunicados/2024/197.asp" TargetMode="External"/><Relationship Id="rId25" Type="http://schemas.openxmlformats.org/officeDocument/2006/relationships/hyperlink" Target="https://www.oas.org/es/cidh/prensa/comunicados/2024/191PS_ResumenAudiencias.PDF" TargetMode="External"/><Relationship Id="rId67" Type="http://schemas.openxmlformats.org/officeDocument/2006/relationships/hyperlink" Target="https://www.oas.org/es/CIDH/jsForm/?File=/es/cidh/prensa/comunicados/2024/034.asp" TargetMode="External"/><Relationship Id="rId272" Type="http://schemas.openxmlformats.org/officeDocument/2006/relationships/hyperlink" Target="https://www.oas.org/es/CIDH/jsForm/?File=/es/cidh/prensa/comunicados/2024/239.asp" TargetMode="External"/><Relationship Id="rId328" Type="http://schemas.openxmlformats.org/officeDocument/2006/relationships/hyperlink" Target="https://www.oas.org/es/CIDH/jsForm/?File=/es/cidh/prensa/comunicados/2024/295.asp" TargetMode="External"/><Relationship Id="rId132" Type="http://schemas.openxmlformats.org/officeDocument/2006/relationships/hyperlink" Target="https://www.oas.org/es/CIDH/jsForm/?File=/es/cidh/prensa/comunicados/2024/099.asp" TargetMode="External"/><Relationship Id="rId174" Type="http://schemas.openxmlformats.org/officeDocument/2006/relationships/hyperlink" Target="https://www.oas.org/es/CIDH/jsForm/?File=/es/cidh/prensa/comunicados/2024/141.asp" TargetMode="External"/><Relationship Id="rId381" Type="http://schemas.openxmlformats.org/officeDocument/2006/relationships/hyperlink" Target="https://www.oas.org/es/cidh/informes/pdfs/2021_ElSalvador-ES.pdf" TargetMode="External"/><Relationship Id="rId241" Type="http://schemas.openxmlformats.org/officeDocument/2006/relationships/hyperlink" Target="https://www.oas.org/es/CIDH/jsForm/?File=/es/cidh/prensa/comunicados/2024/208.asp" TargetMode="External"/><Relationship Id="rId36" Type="http://schemas.openxmlformats.org/officeDocument/2006/relationships/hyperlink" Target="https://www.oas.org/es/CIDH/jsForm/?File=/es/cidh/prensa/comunicados/2024/003.asp" TargetMode="External"/><Relationship Id="rId283" Type="http://schemas.openxmlformats.org/officeDocument/2006/relationships/hyperlink" Target="https://www.oas.org/es/CIDH/jsForm/?File=/es/cidh/expresion/prensa/comunicados/2024/250.asp" TargetMode="External"/><Relationship Id="rId339" Type="http://schemas.openxmlformats.org/officeDocument/2006/relationships/hyperlink" Target="https://www.oas.org/es/CIDH/jsForm/?File=/es/cidh/prensa/comunicados/2024/306.asp" TargetMode="External"/><Relationship Id="rId78" Type="http://schemas.openxmlformats.org/officeDocument/2006/relationships/hyperlink" Target="https://www.oas.org/es/CIDH/jsForm/?File=/es/cidh/prensa/comunicados/2024/045.asp" TargetMode="External"/><Relationship Id="rId101" Type="http://schemas.openxmlformats.org/officeDocument/2006/relationships/hyperlink" Target="https://www.oas.org/es/CIDH/jsForm/?File=/es/cidh/prensa/comunicados/2024/068.asp" TargetMode="External"/><Relationship Id="rId143" Type="http://schemas.openxmlformats.org/officeDocument/2006/relationships/hyperlink" Target="https://www.oas.org/es/CIDH/jsForm/?File=/es/cidh/prensa/comunicados/2024/110.asp" TargetMode="External"/><Relationship Id="rId185" Type="http://schemas.openxmlformats.org/officeDocument/2006/relationships/hyperlink" Target="https://www.oas.org/es/CIDH/jsForm/?File=/es/cidh/prensa/comunicados/2024/152.asp" TargetMode="External"/><Relationship Id="rId350" Type="http://schemas.openxmlformats.org/officeDocument/2006/relationships/hyperlink" Target="https://www.oas.org/es/CIDH/jsForm/?File=/es/cidh/prensa/comunicados/2024/317.asp" TargetMode="External"/><Relationship Id="rId406" Type="http://schemas.openxmlformats.org/officeDocument/2006/relationships/hyperlink" Target="https://www.oas.org/es/cidh/informes/pdfs/Mexico2016-es.pdf" TargetMode="External"/><Relationship Id="rId9" Type="http://schemas.openxmlformats.org/officeDocument/2006/relationships/header" Target="header1.xml"/><Relationship Id="rId210" Type="http://schemas.openxmlformats.org/officeDocument/2006/relationships/hyperlink" Target="https://www.oas.org/es/CIDH/jsForm/?File=/es/cidh/prensa/comunicados/2024/177.asp" TargetMode="External"/><Relationship Id="rId392" Type="http://schemas.openxmlformats.org/officeDocument/2006/relationships/hyperlink" Target="https://gieibolivia.org/wp-content/uploads/2021/08/informe_GIEI_BOLIVIA_final.pdf" TargetMode="External"/><Relationship Id="rId252" Type="http://schemas.openxmlformats.org/officeDocument/2006/relationships/hyperlink" Target="https://www.oas.org/es/CIDH/jsForm/?File=/es/cidh/prensa/comunicados/2024/219.asp" TargetMode="External"/><Relationship Id="rId294" Type="http://schemas.openxmlformats.org/officeDocument/2006/relationships/hyperlink" Target="https://www.oas.org/es/CIDH/jsForm/?File=/es/cidh/prensa/comunicados/2024/261.asp" TargetMode="External"/><Relationship Id="rId308" Type="http://schemas.openxmlformats.org/officeDocument/2006/relationships/hyperlink" Target="https://www.oas.org/es/CIDH/jsForm/?File=/es/cidh/prensa/comunicados/2024/275.asp" TargetMode="External"/><Relationship Id="rId47" Type="http://schemas.openxmlformats.org/officeDocument/2006/relationships/hyperlink" Target="https://www.oas.org/es/CIDH/jsForm/?File=/es/cidh/prensa/comunicados/2024/014.asp" TargetMode="External"/><Relationship Id="rId89" Type="http://schemas.openxmlformats.org/officeDocument/2006/relationships/hyperlink" Target="https://www.oas.org/es/CIDH/jsForm/?File=/es/cidh/prensa/comunicados/2024/056.asp" TargetMode="External"/><Relationship Id="rId112" Type="http://schemas.openxmlformats.org/officeDocument/2006/relationships/hyperlink" Target="https://www.oas.org/es/CIDH/jsForm/?File=/es/cidh/prensa/comunicados/2024/079.asp" TargetMode="External"/><Relationship Id="rId154" Type="http://schemas.openxmlformats.org/officeDocument/2006/relationships/hyperlink" Target="https://www.oas.org/es/CIDH/jsForm/?File=/es/cidh/prensa/comunicados/2024/121.asp" TargetMode="External"/><Relationship Id="rId361" Type="http://schemas.openxmlformats.org/officeDocument/2006/relationships/hyperlink" Target="https://www.oas.org/es/CIDH/jsForm/?File=/es/cidh/expresion/prensa/comunicados/2024/328.asp" TargetMode="External"/><Relationship Id="rId196" Type="http://schemas.openxmlformats.org/officeDocument/2006/relationships/hyperlink" Target="https://www.oas.org/es/CIDH/jsForm/?File=/es/cidh/expresion/prensa/comunicados/2024/163.asp" TargetMode="External"/><Relationship Id="rId16" Type="http://schemas.openxmlformats.org/officeDocument/2006/relationships/chart" Target="charts/chart3.xml"/><Relationship Id="rId221" Type="http://schemas.openxmlformats.org/officeDocument/2006/relationships/hyperlink" Target="https://www.oas.org/es/CIDH/jsForm/?File=/es/cidh/prensa/comunicados/2024/188.asp" TargetMode="External"/><Relationship Id="rId263" Type="http://schemas.openxmlformats.org/officeDocument/2006/relationships/hyperlink" Target="https://www.oas.org/es/CIDH/jsForm/?File=/es/cidh/prensa/comunicados/2024/230.asp" TargetMode="External"/><Relationship Id="rId319" Type="http://schemas.openxmlformats.org/officeDocument/2006/relationships/hyperlink" Target="https://www.oas.org/es/CIDH/jsForm/?File=/es/cidh/prensa/comunicados/2024/286.asp" TargetMode="External"/><Relationship Id="rId58" Type="http://schemas.openxmlformats.org/officeDocument/2006/relationships/hyperlink" Target="https://www.oas.org/es/CIDH/jsForm/?File=/es/cidh/prensa/comunicados/2024/025.asp" TargetMode="External"/><Relationship Id="rId123" Type="http://schemas.openxmlformats.org/officeDocument/2006/relationships/hyperlink" Target="https://www.oas.org/es/CIDH/jsForm/?File=/es/cidh/prensa/comunicados/2024/090.asp" TargetMode="External"/><Relationship Id="rId330" Type="http://schemas.openxmlformats.org/officeDocument/2006/relationships/hyperlink" Target="https://www.oas.org/es/CIDH/jsForm/?File=/es/cidh/prensa/comunicados/2024/297.asp" TargetMode="External"/><Relationship Id="rId165" Type="http://schemas.openxmlformats.org/officeDocument/2006/relationships/hyperlink" Target="https://www.oas.org/es/CIDH/jsForm/?File=/es/cidh/prensa/comunicados/2024/132.asp" TargetMode="External"/><Relationship Id="rId372" Type="http://schemas.openxmlformats.org/officeDocument/2006/relationships/hyperlink" Target="https://www.oas.org/es/cidh/informes/pdfs/ObservacionesVisita_cidh_Colombia_spA.pdf" TargetMode="External"/><Relationship Id="rId232" Type="http://schemas.openxmlformats.org/officeDocument/2006/relationships/hyperlink" Target="https://www.oas.org/es/CIDH/jsForm/?File=/es/cidh/prensa/comunicados/2024/199.asp" TargetMode="External"/><Relationship Id="rId274" Type="http://schemas.openxmlformats.org/officeDocument/2006/relationships/hyperlink" Target="https://www.oas.org/es/CIDH/jsForm/?File=/es/cidh/prensa/comunicados/2024/241.asp" TargetMode="External"/><Relationship Id="rId27" Type="http://schemas.openxmlformats.org/officeDocument/2006/relationships/hyperlink" Target="https://www.oas.org/es/cidh/decisiones/pdf/2024/Resolucion_cambio_climatico.pdf" TargetMode="External"/><Relationship Id="rId48" Type="http://schemas.openxmlformats.org/officeDocument/2006/relationships/hyperlink" Target="https://www.oas.org/es/CIDH/jsForm/?File=/es/cidh/prensa/comunicados/2024/015.asp" TargetMode="External"/><Relationship Id="rId69" Type="http://schemas.openxmlformats.org/officeDocument/2006/relationships/hyperlink" Target="https://www.oas.org/es/CIDH/jsForm/?File=/es/cidh/prensa/comunicados/2024/036.asp" TargetMode="External"/><Relationship Id="rId113" Type="http://schemas.openxmlformats.org/officeDocument/2006/relationships/hyperlink" Target="https://www.oas.org/es/CIDH/jsForm/?File=/es/cidh/prensa/comunicados/2024/080.asp" TargetMode="External"/><Relationship Id="rId134" Type="http://schemas.openxmlformats.org/officeDocument/2006/relationships/hyperlink" Target="https://www.oas.org/es/CIDH/jsForm/?File=/es/cidh/prensa/comunicados/2024/101.asp" TargetMode="External"/><Relationship Id="rId320" Type="http://schemas.openxmlformats.org/officeDocument/2006/relationships/hyperlink" Target="https://www.oas.org/es/CIDH/jsForm/?File=/es/cidh/prensa/comunicados/2024/287.asp" TargetMode="External"/><Relationship Id="rId80" Type="http://schemas.openxmlformats.org/officeDocument/2006/relationships/hyperlink" Target="https://www.oas.org/es/CIDH/jsForm/?File=/es/cidh/prensa/comunicados/2024/047.asp" TargetMode="External"/><Relationship Id="rId155" Type="http://schemas.openxmlformats.org/officeDocument/2006/relationships/hyperlink" Target="https://www.oas.org/es/CIDH/jsForm/?File=/es/cidh/prensa/comunicados/2024/122.asp" TargetMode="External"/><Relationship Id="rId176" Type="http://schemas.openxmlformats.org/officeDocument/2006/relationships/hyperlink" Target="https://www.oas.org/es/CIDH/jsForm/?File=/es/cidh/prensa/comunicados/2024/143.asp" TargetMode="External"/><Relationship Id="rId197" Type="http://schemas.openxmlformats.org/officeDocument/2006/relationships/hyperlink" Target="https://www.oas.org/es/CIDH/jsForm/?File=/es/cidh/expresion/prensa/comunicados/2024/164.asp" TargetMode="External"/><Relationship Id="rId341" Type="http://schemas.openxmlformats.org/officeDocument/2006/relationships/hyperlink" Target="https://www.oas.org/es/CIDH/jsForm/?File=/es/cidh/prensa/comunicados/2024/308.asp" TargetMode="External"/><Relationship Id="rId362" Type="http://schemas.openxmlformats.org/officeDocument/2006/relationships/hyperlink" Target="https://www.oas.org/es/CIDH/jsForm/?File=/es/cidh/prensa/comunicados/2024/329.asp" TargetMode="External"/><Relationship Id="rId383" Type="http://schemas.openxmlformats.org/officeDocument/2006/relationships/hyperlink" Target="https://www.oas.org/es/cidh/informes/pdfs/2024/Informe_seguimiento_Recomendaciones_PPL_Guatemala_Honduras_ElSalvador.pdf" TargetMode="External"/><Relationship Id="rId201" Type="http://schemas.openxmlformats.org/officeDocument/2006/relationships/hyperlink" Target="https://www.oas.org/es/CIDH/jsForm/?File=/es/cidh/expresion/prensa/comunicados/2024/168.asp" TargetMode="External"/><Relationship Id="rId222" Type="http://schemas.openxmlformats.org/officeDocument/2006/relationships/hyperlink" Target="https://www.oas.org/es/CIDH/jsForm/?File=/es/cidh/prensa/comunicados/2024/189.asp" TargetMode="External"/><Relationship Id="rId243" Type="http://schemas.openxmlformats.org/officeDocument/2006/relationships/hyperlink" Target="https://www.oas.org/es/CIDH/jsForm/?File=/es/cidh/prensa/comunicados/2024/210.asp" TargetMode="External"/><Relationship Id="rId264" Type="http://schemas.openxmlformats.org/officeDocument/2006/relationships/hyperlink" Target="https://www.oas.org/es/CIDH/jsForm/?File=/es/cidh/prensa/comunicados/2024/231.asp" TargetMode="External"/><Relationship Id="rId285" Type="http://schemas.openxmlformats.org/officeDocument/2006/relationships/hyperlink" Target="https://www.oas.org/es/CIDH/jsForm/?File=/es/cidh/prensa/comunicados/2024/252.asp" TargetMode="External"/><Relationship Id="rId17" Type="http://schemas.openxmlformats.org/officeDocument/2006/relationships/hyperlink" Target="https://www.oas.org/es/CIDH/Sesiones/Default.asp?S=189" TargetMode="External"/><Relationship Id="rId38" Type="http://schemas.openxmlformats.org/officeDocument/2006/relationships/hyperlink" Target="https://www.oas.org/es/CIDH/jsForm/?File=/es/cidh/prensa/comunicados/2024/005.asp" TargetMode="External"/><Relationship Id="rId59" Type="http://schemas.openxmlformats.org/officeDocument/2006/relationships/hyperlink" Target="https://www.oas.org/es/CIDH/jsForm/?File=/es/cidh/expresion/prensa/comunicados/2024/026.asp" TargetMode="External"/><Relationship Id="rId103" Type="http://schemas.openxmlformats.org/officeDocument/2006/relationships/hyperlink" Target="https://www.oas.org/es/CIDH/jsForm/?File=/es/cidh/prensa/comunicados/2024/070.asp" TargetMode="External"/><Relationship Id="rId124" Type="http://schemas.openxmlformats.org/officeDocument/2006/relationships/hyperlink" Target="https://www.oas.org/es/CIDH/jsForm/?File=/es/cidh/prensa/comunicados/2024/091.asp" TargetMode="External"/><Relationship Id="rId310" Type="http://schemas.openxmlformats.org/officeDocument/2006/relationships/hyperlink" Target="https://www.oas.org/es/CIDH/jsForm/?File=/es/cidh/expresion/prensa/comunicados/2024/277.asp" TargetMode="External"/><Relationship Id="rId70" Type="http://schemas.openxmlformats.org/officeDocument/2006/relationships/hyperlink" Target="https://www.oas.org/es/CIDH/jsForm/?File=/es/cidh/prensa/comunicados/2024/037.asp" TargetMode="External"/><Relationship Id="rId91" Type="http://schemas.openxmlformats.org/officeDocument/2006/relationships/hyperlink" Target="https://www.oas.org/es/CIDH/jsForm/?File=/es/cidh/prensa/comunicados/2024/058.asp" TargetMode="External"/><Relationship Id="rId145" Type="http://schemas.openxmlformats.org/officeDocument/2006/relationships/hyperlink" Target="https://www.oas.org/es/CIDH/jsForm/?File=/es/cidh/prensa/comunicados/2024/112.asp" TargetMode="External"/><Relationship Id="rId166" Type="http://schemas.openxmlformats.org/officeDocument/2006/relationships/hyperlink" Target="https://www.oas.org/es/CIDH/jsForm/?File=/es/cidh/prensa/comunicados/2024/133.asp" TargetMode="External"/><Relationship Id="rId187" Type="http://schemas.openxmlformats.org/officeDocument/2006/relationships/hyperlink" Target="https://www.oas.org/es/CIDH/jsForm/?File=/es/cidh/prensa/comunicados/2024/154.asp" TargetMode="External"/><Relationship Id="rId331" Type="http://schemas.openxmlformats.org/officeDocument/2006/relationships/hyperlink" Target="https://www.oas.org/es/CIDH/jsForm/?File=/es/cidh/prensa/comunicados/2024/298.asp" TargetMode="External"/><Relationship Id="rId352" Type="http://schemas.openxmlformats.org/officeDocument/2006/relationships/hyperlink" Target="https://www.oas.org/es/CIDH/jsForm/?File=/es/cidh/prensa/comunicados/2024/319.asp" TargetMode="External"/><Relationship Id="rId373" Type="http://schemas.openxmlformats.org/officeDocument/2006/relationships/hyperlink" Target="https://www.oas.org/es/CIDH/jsForm/?File=/es/cidh/SSRI/Chile/MESECH/default.asp" TargetMode="External"/><Relationship Id="rId394" Type="http://schemas.openxmlformats.org/officeDocument/2006/relationships/hyperlink" Target="https://www.oas.org/es/CIDH/jsForm/?File=/es/cidh/prensa/comunicados/2023/115.asp" TargetMode="External"/><Relationship Id="rId408" Type="http://schemas.openxmlformats.org/officeDocument/2006/relationships/hyperlink" Target="https://www.oas.org/es/cidh/informes/pdfs/LGBTI-ReconocimientoDerechos2019.pdf?" TargetMode="External"/><Relationship Id="rId1" Type="http://schemas.openxmlformats.org/officeDocument/2006/relationships/customXml" Target="../customXml/item1.xml"/><Relationship Id="rId212" Type="http://schemas.openxmlformats.org/officeDocument/2006/relationships/hyperlink" Target="https://www.oas.org/es/CIDH/jsForm/?File=/es/cidh/expresion/prensa/comunicados/2024/179.asp" TargetMode="External"/><Relationship Id="rId233" Type="http://schemas.openxmlformats.org/officeDocument/2006/relationships/hyperlink" Target="https://www.oas.org/es/CIDH/jsForm/?File=/es/cidh/prensa/comunicados/2024/200.asp" TargetMode="External"/><Relationship Id="rId254" Type="http://schemas.openxmlformats.org/officeDocument/2006/relationships/hyperlink" Target="https://www.oas.org/es/CIDH/jsForm/?File=/es/cidh/prensa/comunicados/2024/221.asp" TargetMode="External"/><Relationship Id="rId28" Type="http://schemas.openxmlformats.org/officeDocument/2006/relationships/hyperlink" Target="https://www.oas.org/es/cidh/prensa/comunicados.asp" TargetMode="External"/><Relationship Id="rId49" Type="http://schemas.openxmlformats.org/officeDocument/2006/relationships/hyperlink" Target="https://www.oas.org/es/CIDH/jsForm/?File=/es/cidh/prensa/comunicados/2024/016.asp" TargetMode="External"/><Relationship Id="rId114" Type="http://schemas.openxmlformats.org/officeDocument/2006/relationships/hyperlink" Target="https://www.oas.org/es/CIDH/jsForm/?File=/es/cidh/prensa/comunicados/2024/081.asp" TargetMode="External"/><Relationship Id="rId275" Type="http://schemas.openxmlformats.org/officeDocument/2006/relationships/hyperlink" Target="https://www.oas.org/es/CIDH/jsForm/?File=/es/cidh/prensa/comunicados/2024/242.asp" TargetMode="External"/><Relationship Id="rId296" Type="http://schemas.openxmlformats.org/officeDocument/2006/relationships/hyperlink" Target="https://www.oas.org/es/CIDH/jsForm/?File=/es/cidh/prensa/comunicados/2024/263.asp" TargetMode="External"/><Relationship Id="rId300" Type="http://schemas.openxmlformats.org/officeDocument/2006/relationships/hyperlink" Target="https://www.oas.org/es/CIDH/jsForm/?File=/es/cidh/prensa/comunicados/2024/267.asp" TargetMode="External"/><Relationship Id="rId60" Type="http://schemas.openxmlformats.org/officeDocument/2006/relationships/hyperlink" Target="https://www.oas.org/es/CIDH/jsForm/?File=/es/cidh/prensa/comunicados/2024/027.asp" TargetMode="External"/><Relationship Id="rId81" Type="http://schemas.openxmlformats.org/officeDocument/2006/relationships/hyperlink" Target="https://www.oas.org/es/CIDH/jsForm/?File=/es/cidh/prensa/comunicados/2024/048.asp" TargetMode="External"/><Relationship Id="rId135" Type="http://schemas.openxmlformats.org/officeDocument/2006/relationships/hyperlink" Target="https://www.oas.org/es/CIDH/jsForm/?File=/es/cidh/prensa/comunicados/2024/102.asp" TargetMode="External"/><Relationship Id="rId156" Type="http://schemas.openxmlformats.org/officeDocument/2006/relationships/hyperlink" Target="https://www.oas.org/es/CIDH/jsForm/?File=/es/cidh/prensa/comunicados/2024/123.asp" TargetMode="External"/><Relationship Id="rId177" Type="http://schemas.openxmlformats.org/officeDocument/2006/relationships/hyperlink" Target="https://www.oas.org/es/CIDH/jsForm/?File=/es/cidh/prensa/comunicados/2024/144.asp" TargetMode="External"/><Relationship Id="rId198" Type="http://schemas.openxmlformats.org/officeDocument/2006/relationships/hyperlink" Target="https://www.oas.org/es/CIDH/jsForm/?File=/es/cidh/expresion/prensa/comunicados/2024/165.asp" TargetMode="External"/><Relationship Id="rId321" Type="http://schemas.openxmlformats.org/officeDocument/2006/relationships/hyperlink" Target="https://www.oas.org/es/CIDH/jsForm/?File=/es/cidh/prensa/comunicados/2024/288.asp" TargetMode="External"/><Relationship Id="rId342" Type="http://schemas.openxmlformats.org/officeDocument/2006/relationships/hyperlink" Target="https://www.oas.org/es/CIDH/jsForm/?File=/es/cidh/prensa/comunicados/2024/309.asp" TargetMode="External"/><Relationship Id="rId363" Type="http://schemas.openxmlformats.org/officeDocument/2006/relationships/hyperlink" Target="https://www.oas.org/es/CIDH/jsForm/?File=/es/cidh/prensa/comunicados/2024/330.asp" TargetMode="External"/><Relationship Id="rId384" Type="http://schemas.openxmlformats.org/officeDocument/2006/relationships/hyperlink" Target="https://www.oas.org/es/cidh/informes/pdfs/LGBTI-ReconocimientoDerechos2019.pdf" TargetMode="External"/><Relationship Id="rId202" Type="http://schemas.openxmlformats.org/officeDocument/2006/relationships/hyperlink" Target="https://www.oas.org/es/CIDH/jsForm/?File=/es/cidh/prensa/comunicados/2024/169.asp" TargetMode="External"/><Relationship Id="rId223" Type="http://schemas.openxmlformats.org/officeDocument/2006/relationships/hyperlink" Target="https://www.oas.org/es/CIDH/jsForm/?File=/es/cidh/expresion/prensa/comunicados/2024/190.asp" TargetMode="External"/><Relationship Id="rId244" Type="http://schemas.openxmlformats.org/officeDocument/2006/relationships/hyperlink" Target="https://www.oas.org/es/CIDH/jsForm/?File=/es/cidh/expresion/prensa/comunicados/2024/211.asp" TargetMode="External"/><Relationship Id="rId18" Type="http://schemas.openxmlformats.org/officeDocument/2006/relationships/hyperlink" Target="https://www.oas.org/es/CIDH/jsForm/?File=/es/cidh/prensa/comunicados/2024/051.asp" TargetMode="External"/><Relationship Id="rId39" Type="http://schemas.openxmlformats.org/officeDocument/2006/relationships/hyperlink" Target="https://www.oas.org/es/CIDH/jsForm/?File=/es/cidh/expresion/prensa/comunicados/2024/006.asp" TargetMode="External"/><Relationship Id="rId265" Type="http://schemas.openxmlformats.org/officeDocument/2006/relationships/hyperlink" Target="https://www.oas.org/es/CIDH/jsForm/?File=/es/cidh/prensa/comunicados/2024/232.asp" TargetMode="External"/><Relationship Id="rId286" Type="http://schemas.openxmlformats.org/officeDocument/2006/relationships/hyperlink" Target="https://www.oas.org/es/CIDH/jsForm/?File=/es/cidh/prensa/comunicados/2024/253.asp" TargetMode="External"/><Relationship Id="rId50" Type="http://schemas.openxmlformats.org/officeDocument/2006/relationships/hyperlink" Target="https://www.oas.org/es/CIDH/jsForm/?File=/es/cidh/prensa/comunicados/2024/017.asp" TargetMode="External"/><Relationship Id="rId104" Type="http://schemas.openxmlformats.org/officeDocument/2006/relationships/hyperlink" Target="https://www.oas.org/es/CIDH/jsForm/?File=/es/cidh/prensa/comunicados/2024/071.asp" TargetMode="External"/><Relationship Id="rId125" Type="http://schemas.openxmlformats.org/officeDocument/2006/relationships/hyperlink" Target="https://www.oas.org/es/CIDH/jsForm/?File=/es/cidh/prensa/comunicados/2024/092.asp" TargetMode="External"/><Relationship Id="rId146" Type="http://schemas.openxmlformats.org/officeDocument/2006/relationships/hyperlink" Target="https://www.oas.org/es/CIDH/jsForm/?File=/es/cidh/prensa/comunicados/2024/113.asp" TargetMode="External"/><Relationship Id="rId167" Type="http://schemas.openxmlformats.org/officeDocument/2006/relationships/hyperlink" Target="https://www.oas.org/es/CIDH/jsForm/?File=/es/cidh/prensa/comunicados/2024/134.asp" TargetMode="External"/><Relationship Id="rId188" Type="http://schemas.openxmlformats.org/officeDocument/2006/relationships/hyperlink" Target="https://www.oas.org/es/CIDH/jsForm/?File=/es/cidh/prensa/comunicados/2024/155.asp" TargetMode="External"/><Relationship Id="rId311" Type="http://schemas.openxmlformats.org/officeDocument/2006/relationships/hyperlink" Target="https://www.oas.org/es/CIDH/jsForm/?File=/es/cidh/prensa/comunicados/2024/278.asp" TargetMode="External"/><Relationship Id="rId332" Type="http://schemas.openxmlformats.org/officeDocument/2006/relationships/hyperlink" Target="https://www.oas.org/es/CIDH/jsForm/?File=/es/cidh/prensa/comunicados/2024/299.asp" TargetMode="External"/><Relationship Id="rId353" Type="http://schemas.openxmlformats.org/officeDocument/2006/relationships/hyperlink" Target="https://www.oas.org/es/CIDH/jsForm/?File=/es/cidh/prensa/comunicados/2024/320.asp" TargetMode="External"/><Relationship Id="rId374" Type="http://schemas.openxmlformats.org/officeDocument/2006/relationships/hyperlink" Target="https://www.oas.org/es/cidh/informes/pdfs/2022_Chile.pdf" TargetMode="External"/><Relationship Id="rId395" Type="http://schemas.openxmlformats.org/officeDocument/2006/relationships/hyperlink" Target="https://www.oas.org/es/CIDH/jsForm/?File=/es/cidh/prensa/comunicados/2023/115.asp" TargetMode="External"/><Relationship Id="rId409" Type="http://schemas.openxmlformats.org/officeDocument/2006/relationships/hyperlink" Target="https://www.oas.org/es/cidh/informes/pdfs/DefensoresColombia.pdf" TargetMode="External"/><Relationship Id="rId71" Type="http://schemas.openxmlformats.org/officeDocument/2006/relationships/hyperlink" Target="https://www.oas.org/es/CIDH/jsForm/?File=/es/cidh/prensa/comunicados/2024/038.asp" TargetMode="External"/><Relationship Id="rId92" Type="http://schemas.openxmlformats.org/officeDocument/2006/relationships/hyperlink" Target="https://www.oas.org/es/CIDH/jsForm/?File=/es/cidh/prensa/comunicados/2024/059.asp" TargetMode="External"/><Relationship Id="rId213" Type="http://schemas.openxmlformats.org/officeDocument/2006/relationships/hyperlink" Target="https://www.oas.org/es/CIDH/jsForm/?File=/es/cidh/prensa/comunicados/2024/180.asp" TargetMode="External"/><Relationship Id="rId234" Type="http://schemas.openxmlformats.org/officeDocument/2006/relationships/hyperlink" Target="https://www.oas.org/es/CIDH/jsForm/?File=/es/cidh/prensa/comunicados/2024/201.asp" TargetMode="External"/><Relationship Id="rId2" Type="http://schemas.openxmlformats.org/officeDocument/2006/relationships/numbering" Target="numbering.xml"/><Relationship Id="rId29" Type="http://schemas.openxmlformats.org/officeDocument/2006/relationships/hyperlink" Target="https://www.oas.org/es/CIDH/jsForm/?File=/es/cidh/mandato/funciones.asp" TargetMode="External"/><Relationship Id="rId255" Type="http://schemas.openxmlformats.org/officeDocument/2006/relationships/hyperlink" Target="https://www.oas.org/es/CIDH/jsForm/?File=/es/cidh/prensa/comunicados/2024/222.asp" TargetMode="External"/><Relationship Id="rId276" Type="http://schemas.openxmlformats.org/officeDocument/2006/relationships/hyperlink" Target="https://www.oas.org/es/CIDH/jsForm/?File=/es/cidh/prensa/comunicados/2024/243.asp" TargetMode="External"/><Relationship Id="rId297" Type="http://schemas.openxmlformats.org/officeDocument/2006/relationships/hyperlink" Target="https://www.oas.org/es/CIDH/jsForm/?File=/es/cidh/prensa/comunicados/2024/264.asp" TargetMode="External"/><Relationship Id="rId40" Type="http://schemas.openxmlformats.org/officeDocument/2006/relationships/hyperlink" Target="https://www.oas.org/es/CIDH/jsForm/?File=/es/cidh/prensa/comunicados/2024/007.asp" TargetMode="External"/><Relationship Id="rId115" Type="http://schemas.openxmlformats.org/officeDocument/2006/relationships/hyperlink" Target="https://www.oas.org/es/CIDH/jsForm/?File=/es/cidh/expresion/prensa/comunicados/2024/082.asp" TargetMode="External"/><Relationship Id="rId136" Type="http://schemas.openxmlformats.org/officeDocument/2006/relationships/hyperlink" Target="https://www.oas.org/es/CIDH/jsForm/?File=/es/cidh/prensa/comunicados/2024/103.asp" TargetMode="External"/><Relationship Id="rId157" Type="http://schemas.openxmlformats.org/officeDocument/2006/relationships/hyperlink" Target="https://www.oas.org/es/CIDH/jsForm/?File=/es/cidh/prensa/comunicados/2024/124.asp" TargetMode="External"/><Relationship Id="rId178" Type="http://schemas.openxmlformats.org/officeDocument/2006/relationships/hyperlink" Target="https://www.oas.org/es/CIDH/jsForm/?File=/es/cidh/prensa/comunicados/2024/145.asp" TargetMode="External"/><Relationship Id="rId301" Type="http://schemas.openxmlformats.org/officeDocument/2006/relationships/hyperlink" Target="https://www.oas.org/es/CIDH/jsForm/?File=/es/cidh/prensa/comunicados/2024/268.asp" TargetMode="External"/><Relationship Id="rId322" Type="http://schemas.openxmlformats.org/officeDocument/2006/relationships/hyperlink" Target="https://www.oas.org/es/CIDH/jsForm/?File=/es/cidh/prensa/comunicados/2024/289.asp" TargetMode="External"/><Relationship Id="rId343" Type="http://schemas.openxmlformats.org/officeDocument/2006/relationships/hyperlink" Target="https://www.oas.org/es/CIDH/jsForm/?File=/es/cidh/prensa/comunicados/2024/310.asp" TargetMode="External"/><Relationship Id="rId364" Type="http://schemas.openxmlformats.org/officeDocument/2006/relationships/chart" Target="charts/chart4.xml"/><Relationship Id="rId61" Type="http://schemas.openxmlformats.org/officeDocument/2006/relationships/hyperlink" Target="https://www.oas.org/es/CIDH/jsForm/?File=/es/cidh/prensa/comunicados/2024/028.asp" TargetMode="External"/><Relationship Id="rId82" Type="http://schemas.openxmlformats.org/officeDocument/2006/relationships/hyperlink" Target="https://www.oas.org/es/CIDH/jsForm/?File=/es/cidh/prensa/comunicados/2024/049.asp" TargetMode="External"/><Relationship Id="rId199" Type="http://schemas.openxmlformats.org/officeDocument/2006/relationships/hyperlink" Target="https://www.oas.org/es/CIDH/jsForm/?File=/es/cidh/prensa/comunicados/2024/166.asp" TargetMode="External"/><Relationship Id="rId203" Type="http://schemas.openxmlformats.org/officeDocument/2006/relationships/hyperlink" Target="https://www.oas.org/es/CIDH/jsForm/?File=/es/cidh/prensa/comunicados/2024/170.asp" TargetMode="External"/><Relationship Id="rId385" Type="http://schemas.openxmlformats.org/officeDocument/2006/relationships/hyperlink" Target="https://www.oas.org/es/cidh/informes/pdfs/DefensoresColombia.pdf" TargetMode="External"/><Relationship Id="rId19" Type="http://schemas.openxmlformats.org/officeDocument/2006/relationships/hyperlink" Target="https://www.oas.org/es/cidh/prensa/comunicados/2024/189PS_ResumenAudiencias.PDF" TargetMode="External"/><Relationship Id="rId224" Type="http://schemas.openxmlformats.org/officeDocument/2006/relationships/hyperlink" Target="https://www.oas.org/es/CIDH/jsForm/?File=/es/cidh/prensa/comunicados/2024/191.asp" TargetMode="External"/><Relationship Id="rId245" Type="http://schemas.openxmlformats.org/officeDocument/2006/relationships/hyperlink" Target="https://www.oas.org/es/CIDH/jsForm/?File=/es/cidh/prensa/comunicados/2024/212.asp" TargetMode="External"/><Relationship Id="rId266" Type="http://schemas.openxmlformats.org/officeDocument/2006/relationships/hyperlink" Target="https://www.oas.org/es/CIDH/jsForm/?File=/es/cidh/prensa/comunicados/2024/233.asp" TargetMode="External"/><Relationship Id="rId287" Type="http://schemas.openxmlformats.org/officeDocument/2006/relationships/hyperlink" Target="https://www.oas.org/es/CIDH/jsForm/?File=/es/cidh/prensa/comunicados/2024/254.asp" TargetMode="External"/><Relationship Id="rId410" Type="http://schemas.openxmlformats.org/officeDocument/2006/relationships/fontTable" Target="fontTable.xml"/><Relationship Id="rId30" Type="http://schemas.openxmlformats.org/officeDocument/2006/relationships/hyperlink" Target="https://www.oas.org/es/CIDH/jsForm/?File=/es/cidh/mandato/peticiones.asp" TargetMode="External"/><Relationship Id="rId105" Type="http://schemas.openxmlformats.org/officeDocument/2006/relationships/hyperlink" Target="https://www.oas.org/es/CIDH/jsForm/?File=/es/cidh/prensa/comunicados/2024/072.asp" TargetMode="External"/><Relationship Id="rId126" Type="http://schemas.openxmlformats.org/officeDocument/2006/relationships/hyperlink" Target="https://www.oas.org/es/CIDH/jsForm/?File=/es/cidh/prensa/comunicados/2024/093.asp" TargetMode="External"/><Relationship Id="rId147" Type="http://schemas.openxmlformats.org/officeDocument/2006/relationships/hyperlink" Target="https://www.oas.org/es/CIDH/jsForm/?File=/es/cidh/prensa/comunicados/2024/114.asp" TargetMode="External"/><Relationship Id="rId168" Type="http://schemas.openxmlformats.org/officeDocument/2006/relationships/hyperlink" Target="https://www.oas.org/es/CIDH/jsForm/?File=/es/cidh/prensa/comunicados/2024/135.asp" TargetMode="External"/><Relationship Id="rId312" Type="http://schemas.openxmlformats.org/officeDocument/2006/relationships/hyperlink" Target="https://www.oas.org/es/CIDH/jsForm/?File=/es/cidh/prensa/comunicados/2024/279.asp" TargetMode="External"/><Relationship Id="rId333" Type="http://schemas.openxmlformats.org/officeDocument/2006/relationships/hyperlink" Target="https://www.oas.org/es/CIDH/jsForm/?File=/es/cidh/prensa/comunicados/2024/300.asp" TargetMode="External"/><Relationship Id="rId354" Type="http://schemas.openxmlformats.org/officeDocument/2006/relationships/hyperlink" Target="https://www.oas.org/es/CIDH/jsForm/?File=/es/cidh/prensa/comunicados/2024/321.asp" TargetMode="External"/><Relationship Id="rId51" Type="http://schemas.openxmlformats.org/officeDocument/2006/relationships/hyperlink" Target="https://www.oas.org/es/CIDH/jsForm/?File=/es/cidh/prensa/comunicados/2024/018.asp" TargetMode="External"/><Relationship Id="rId72" Type="http://schemas.openxmlformats.org/officeDocument/2006/relationships/hyperlink" Target="https://www.oas.org/es/CIDH/jsForm/?File=/es/cidh/prensa/comunicados/2024/039.asp" TargetMode="External"/><Relationship Id="rId93" Type="http://schemas.openxmlformats.org/officeDocument/2006/relationships/hyperlink" Target="https://www.oas.org/es/CIDH/jsForm/?File=/es/cidh/prensa/comunicados/2024/060.asp" TargetMode="External"/><Relationship Id="rId189" Type="http://schemas.openxmlformats.org/officeDocument/2006/relationships/hyperlink" Target="https://www.oas.org/es/CIDH/jsForm/?File=/es/cidh/prensa/comunicados/2024/156.asp" TargetMode="External"/><Relationship Id="rId375" Type="http://schemas.openxmlformats.org/officeDocument/2006/relationships/hyperlink" Target="https://www.oas.org/es/CIDH/jsForm/?File=/es/cidh/ssri/Bolivia/MESEG/default.asp" TargetMode="External"/><Relationship Id="rId396" Type="http://schemas.openxmlformats.org/officeDocument/2006/relationships/hyperlink" Target="https://www.oas.org/es/cidh/prensa/comunicados/2023/MESEGColombia/plan-trabajo-MESEG-Colombia.pdf" TargetMode="External"/><Relationship Id="rId3" Type="http://schemas.openxmlformats.org/officeDocument/2006/relationships/styles" Target="styles.xml"/><Relationship Id="rId214" Type="http://schemas.openxmlformats.org/officeDocument/2006/relationships/hyperlink" Target="https://www.oas.org/es/CIDH/jsForm/?File=/es/cidh/prensa/comunicados/2024/181.asp" TargetMode="External"/><Relationship Id="rId235" Type="http://schemas.openxmlformats.org/officeDocument/2006/relationships/hyperlink" Target="https://www.oas.org/es/CIDH/jsForm/?File=/es/cidh/prensa/comunicados/2024/202.asp" TargetMode="External"/><Relationship Id="rId256" Type="http://schemas.openxmlformats.org/officeDocument/2006/relationships/hyperlink" Target="https://www.oas.org/es/CIDH/jsForm/?File=/es/cidh/prensa/comunicados/2024/223.asp" TargetMode="External"/><Relationship Id="rId277" Type="http://schemas.openxmlformats.org/officeDocument/2006/relationships/hyperlink" Target="https://www.oas.org/es/CIDH/jsForm/?File=/es/cidh/prensa/comunicados/2024/244.asp" TargetMode="External"/><Relationship Id="rId298" Type="http://schemas.openxmlformats.org/officeDocument/2006/relationships/hyperlink" Target="https://www.oas.org/es/CIDH/jsForm/?File=/es/cidh/prensa/comunicados/2024/265.asp" TargetMode="External"/><Relationship Id="rId400" Type="http://schemas.openxmlformats.org/officeDocument/2006/relationships/hyperlink" Target="https://www.oas.org/es/cidh/decisiones/pdf/Resolucion-2-19-es.pdf" TargetMode="External"/><Relationship Id="rId116" Type="http://schemas.openxmlformats.org/officeDocument/2006/relationships/hyperlink" Target="https://www.oas.org/es/CIDH/jsForm/?File=/es/cidh/prensa/comunicados/2024/083.asp" TargetMode="External"/><Relationship Id="rId137" Type="http://schemas.openxmlformats.org/officeDocument/2006/relationships/hyperlink" Target="https://www.oas.org/es/CIDH/jsForm/?File=/es/cidh/prensa/comunicados/2024/104.asp" TargetMode="External"/><Relationship Id="rId158" Type="http://schemas.openxmlformats.org/officeDocument/2006/relationships/hyperlink" Target="https://www.oas.org/es/CIDH/jsForm/?File=/es/cidh/prensa/comunicados/2024/125.asp" TargetMode="External"/><Relationship Id="rId302" Type="http://schemas.openxmlformats.org/officeDocument/2006/relationships/hyperlink" Target="https://www.oas.org/es/CIDH/jsForm/?File=/es/cidh/prensa/comunicados/2024/269.asp" TargetMode="External"/><Relationship Id="rId323" Type="http://schemas.openxmlformats.org/officeDocument/2006/relationships/hyperlink" Target="https://www.oas.org/es/CIDH/jsForm/?File=/es/cidh/prensa/comunicados/2024/290.asp" TargetMode="External"/><Relationship Id="rId344" Type="http://schemas.openxmlformats.org/officeDocument/2006/relationships/hyperlink" Target="https://www.oas.org/es/CIDH/jsForm/?File=/es/cidh/prensa/comunicados/2024/311.asp" TargetMode="External"/><Relationship Id="rId20" Type="http://schemas.openxmlformats.org/officeDocument/2006/relationships/hyperlink" Target="https://www.oas.org/es/CIDH/Sesiones/Default.asp?S=190" TargetMode="External"/><Relationship Id="rId41" Type="http://schemas.openxmlformats.org/officeDocument/2006/relationships/hyperlink" Target="https://www.oas.org/es/CIDH/jsForm/?File=/es/cidh/prensa/comunicados/2024/008.asp" TargetMode="External"/><Relationship Id="rId62" Type="http://schemas.openxmlformats.org/officeDocument/2006/relationships/hyperlink" Target="https://www.oas.org/es/CIDH/jsForm/?File=/es/cidh/prensa/comunicados/2024/029.asp" TargetMode="External"/><Relationship Id="rId83" Type="http://schemas.openxmlformats.org/officeDocument/2006/relationships/hyperlink" Target="https://www.oas.org/es/CIDH/jsForm/?File=/es/cidh/prensa/comunicados/2024/050.asp" TargetMode="External"/><Relationship Id="rId179" Type="http://schemas.openxmlformats.org/officeDocument/2006/relationships/hyperlink" Target="https://www.oas.org/es/CIDH/jsForm/?File=/es/cidh/prensa/comunicados/2024/146.asp" TargetMode="External"/><Relationship Id="rId365" Type="http://schemas.openxmlformats.org/officeDocument/2006/relationships/chart" Target="charts/chart5.xml"/><Relationship Id="rId386" Type="http://schemas.openxmlformats.org/officeDocument/2006/relationships/hyperlink" Target="https://www.oas.org/es/cidh/informes/pdfs/2024/Directrices-generales-seguimiento-2daEdicion.pdf" TargetMode="External"/><Relationship Id="rId190" Type="http://schemas.openxmlformats.org/officeDocument/2006/relationships/hyperlink" Target="https://www.oas.org/es/CIDH/jsForm/?File=/es/cidh/prensa/comunicados/2024/157.asp" TargetMode="External"/><Relationship Id="rId204" Type="http://schemas.openxmlformats.org/officeDocument/2006/relationships/hyperlink" Target="https://www.oas.org/es/CIDH/jsForm/?File=/es/cidh/prensa/comunicados/2024/171.asp" TargetMode="External"/><Relationship Id="rId225" Type="http://schemas.openxmlformats.org/officeDocument/2006/relationships/hyperlink" Target="https://www.oas.org/es/CIDH/jsForm/?File=/es/cidh/prensa/comunicados/2024/192.asp" TargetMode="External"/><Relationship Id="rId246" Type="http://schemas.openxmlformats.org/officeDocument/2006/relationships/hyperlink" Target="https://www.oas.org/es/CIDH/jsForm/?File=/es/cidh/prensa/comunicados/2024/213.asp" TargetMode="External"/><Relationship Id="rId267" Type="http://schemas.openxmlformats.org/officeDocument/2006/relationships/hyperlink" Target="https://www.oas.org/es/CIDH/jsForm/?File=/es/cidh/prensa/comunicados/2024/234.asp" TargetMode="External"/><Relationship Id="rId288" Type="http://schemas.openxmlformats.org/officeDocument/2006/relationships/hyperlink" Target="https://www.oas.org/es/CIDH/jsForm/?File=/es/cidh/expresion/prensa/comunicados/2024/255.asp" TargetMode="External"/><Relationship Id="rId411" Type="http://schemas.openxmlformats.org/officeDocument/2006/relationships/theme" Target="theme/theme1.xml"/><Relationship Id="rId106" Type="http://schemas.openxmlformats.org/officeDocument/2006/relationships/hyperlink" Target="https://www.oas.org/es/CIDH/jsForm/?File=/es/cidh/prensa/comunicados/2024/073.asp" TargetMode="External"/><Relationship Id="rId127" Type="http://schemas.openxmlformats.org/officeDocument/2006/relationships/hyperlink" Target="https://www.oas.org/es/CIDH/jsForm/?File=/es/cidh/prensa/comunicados/2024/094.asp" TargetMode="External"/><Relationship Id="rId313" Type="http://schemas.openxmlformats.org/officeDocument/2006/relationships/hyperlink" Target="https://www.oas.org/es/CIDH/jsForm/?File=/es/cidh/prensa/comunicados/2024/280.asp" TargetMode="External"/><Relationship Id="rId10" Type="http://schemas.openxmlformats.org/officeDocument/2006/relationships/footer" Target="footer1.xml"/><Relationship Id="rId31" Type="http://schemas.openxmlformats.org/officeDocument/2006/relationships/hyperlink" Target="https://www.oas.org/pt/cidh/prensa/comunicados.asp" TargetMode="External"/><Relationship Id="rId52" Type="http://schemas.openxmlformats.org/officeDocument/2006/relationships/hyperlink" Target="https://www.oas.org/es/CIDH/jsForm/?File=/es/cidh/prensa/comunicados/2024/019.asp" TargetMode="External"/><Relationship Id="rId73" Type="http://schemas.openxmlformats.org/officeDocument/2006/relationships/hyperlink" Target="https://www.oas.org/es/CIDH/jsForm/?File=/es/cidh/prensa/comunicados/2024/040.asp" TargetMode="External"/><Relationship Id="rId94" Type="http://schemas.openxmlformats.org/officeDocument/2006/relationships/hyperlink" Target="https://www.oas.org/es/CIDH/jsForm/?File=/es/cidh/expresion/prensa/comunicados/2024/061.asp" TargetMode="External"/><Relationship Id="rId148" Type="http://schemas.openxmlformats.org/officeDocument/2006/relationships/hyperlink" Target="https://www.oas.org/es/CIDH/jsForm/?File=/es/cidh/prensa/comunicados/2024/115.asp" TargetMode="External"/><Relationship Id="rId169" Type="http://schemas.openxmlformats.org/officeDocument/2006/relationships/hyperlink" Target="https://www.oas.org/es/CIDH/jsForm/?File=/es/cidh/expresion/prensa/comunicados/2024/136.asp" TargetMode="External"/><Relationship Id="rId334" Type="http://schemas.openxmlformats.org/officeDocument/2006/relationships/hyperlink" Target="https://www.oas.org/es/CIDH/jsForm/?File=/es/cidh/prensa/comunicados/2024/301.asp" TargetMode="External"/><Relationship Id="rId355" Type="http://schemas.openxmlformats.org/officeDocument/2006/relationships/hyperlink" Target="https://www.oas.org/es/CIDH/jsForm/?File=/es/cidh/prensa/comunicados/2024/322.asp" TargetMode="External"/><Relationship Id="rId376" Type="http://schemas.openxmlformats.org/officeDocument/2006/relationships/hyperlink" Target="https://gieibolivia.org/wp-content/uploads/2021/08/informe_GIEI_BOLIVIA_final.pdf" TargetMode="External"/><Relationship Id="rId397" Type="http://schemas.openxmlformats.org/officeDocument/2006/relationships/hyperlink" Target="https://www.oas.org/ext/es/derechos-humanos/simore/" TargetMode="External"/><Relationship Id="rId4" Type="http://schemas.openxmlformats.org/officeDocument/2006/relationships/settings" Target="settings.xml"/><Relationship Id="rId180" Type="http://schemas.openxmlformats.org/officeDocument/2006/relationships/hyperlink" Target="https://www.oas.org/es/CIDH/jsForm/?File=/es/cidh/prensa/comunicados/2024/147.asp" TargetMode="External"/><Relationship Id="rId215" Type="http://schemas.openxmlformats.org/officeDocument/2006/relationships/hyperlink" Target="https://www.oas.org/es/CIDH/jsForm/?File=/es/cidh/prensa/comunicados/2024/182.asp" TargetMode="External"/><Relationship Id="rId236" Type="http://schemas.openxmlformats.org/officeDocument/2006/relationships/hyperlink" Target="https://www.oas.org/es/CIDH/jsForm/?File=/es/cidh/prensa/comunicados/2024/203.asp" TargetMode="External"/><Relationship Id="rId257" Type="http://schemas.openxmlformats.org/officeDocument/2006/relationships/hyperlink" Target="https://www.oas.org/es/CIDH/jsForm/?File=/es/cidh/prensa/comunicados/2024/224.asp" TargetMode="External"/><Relationship Id="rId278" Type="http://schemas.openxmlformats.org/officeDocument/2006/relationships/hyperlink" Target="https://www.oas.org/es/CIDH/jsForm/?File=/es/cidh/prensa/comunicados/2024/245.asp" TargetMode="External"/><Relationship Id="rId401" Type="http://schemas.openxmlformats.org/officeDocument/2006/relationships/hyperlink" Target="https://www.oas.org/es/CIDH/jsForm/?File=/es/cidh/observatorio/lineaTiempo.asp" TargetMode="External"/><Relationship Id="rId303" Type="http://schemas.openxmlformats.org/officeDocument/2006/relationships/hyperlink" Target="https://www.oas.org/es/CIDH/jsForm/?File=/es/cidh/prensa/comunicados/2024/270.asp" TargetMode="External"/><Relationship Id="rId42" Type="http://schemas.openxmlformats.org/officeDocument/2006/relationships/hyperlink" Target="https://www.oas.org/es/CIDH/jsForm/?File=/es/cidh/expresion/prensa/comunicados/2024/009.asp" TargetMode="External"/><Relationship Id="rId84" Type="http://schemas.openxmlformats.org/officeDocument/2006/relationships/hyperlink" Target="https://www.oas.org/es/CIDH/jsForm/?File=/es/cidh/prensa/comunicados/2024/051.asp" TargetMode="External"/><Relationship Id="rId138" Type="http://schemas.openxmlformats.org/officeDocument/2006/relationships/hyperlink" Target="https://www.oas.org/es/CIDH/jsForm/?File=/es/cidh/prensa/comunicados/2024/105.asp" TargetMode="External"/><Relationship Id="rId345" Type="http://schemas.openxmlformats.org/officeDocument/2006/relationships/hyperlink" Target="https://www.oas.org/es/CIDH/jsForm/?File=/es/cidh/prensa/comunicados/2024/312.asp" TargetMode="External"/><Relationship Id="rId387" Type="http://schemas.openxmlformats.org/officeDocument/2006/relationships/hyperlink" Target="https://www.oas.org/es/CIDH/jsForm/?File=/es/cidh/mandato/planestrategico/2023/default.asp" TargetMode="External"/><Relationship Id="rId191" Type="http://schemas.openxmlformats.org/officeDocument/2006/relationships/hyperlink" Target="https://www.oas.org/es/CIDH/jsForm/?File=/es/cidh/prensa/comunicados/2024/158.asp" TargetMode="External"/><Relationship Id="rId205" Type="http://schemas.openxmlformats.org/officeDocument/2006/relationships/hyperlink" Target="https://www.oas.org/es/CIDH/jsForm/?File=/es/cidh/prensa/comunicados/2024/172.asp" TargetMode="External"/><Relationship Id="rId247" Type="http://schemas.openxmlformats.org/officeDocument/2006/relationships/hyperlink" Target="https://www.oas.org/es/CIDH/jsForm/?File=/es/cidh/expresion/prensa/comunicados/2024/214.asp" TargetMode="External"/><Relationship Id="rId107" Type="http://schemas.openxmlformats.org/officeDocument/2006/relationships/hyperlink" Target="https://www.oas.org/es/CIDH/jsForm/?File=/es/cidh/prensa/comunicados/2024/074.asp" TargetMode="External"/><Relationship Id="rId289" Type="http://schemas.openxmlformats.org/officeDocument/2006/relationships/hyperlink" Target="https://www.oas.org/es/CIDH/jsForm/?File=/es/cidh/prensa/comunicados/2024/256.asp" TargetMode="External"/><Relationship Id="rId11" Type="http://schemas.openxmlformats.org/officeDocument/2006/relationships/header" Target="header2.xml"/><Relationship Id="rId53" Type="http://schemas.openxmlformats.org/officeDocument/2006/relationships/hyperlink" Target="https://www.oas.org/es/CIDH/jsForm/?File=/es/cidh/prensa/comunicados/2024/020.asp" TargetMode="External"/><Relationship Id="rId149" Type="http://schemas.openxmlformats.org/officeDocument/2006/relationships/hyperlink" Target="https://www.oas.org/es/CIDH/jsForm/?File=/es/cidh/prensa/comunicados/2024/116.asp" TargetMode="External"/><Relationship Id="rId314" Type="http://schemas.openxmlformats.org/officeDocument/2006/relationships/hyperlink" Target="https://www.oas.org/es/CIDH/jsForm/?File=/es/cidh/prensa/comunicados/2024/281.asp" TargetMode="External"/><Relationship Id="rId356" Type="http://schemas.openxmlformats.org/officeDocument/2006/relationships/hyperlink" Target="https://www.oas.org/es/CIDH/jsForm/?File=/es/cidh/prensa/comunicados/2024/323.asp" TargetMode="External"/><Relationship Id="rId398" Type="http://schemas.openxmlformats.org/officeDocument/2006/relationships/hyperlink" Target="https://www.oas.org/es/cidh/informes/pdfs/2024/cuadernillo-simore-honduras.pdf" TargetMode="External"/><Relationship Id="rId95" Type="http://schemas.openxmlformats.org/officeDocument/2006/relationships/hyperlink" Target="https://www.oas.org/es/CIDH/jsForm/?File=/es/cidh/prensa/comunicados/2024/062.asp" TargetMode="External"/><Relationship Id="rId160" Type="http://schemas.openxmlformats.org/officeDocument/2006/relationships/hyperlink" Target="https://www.oas.org/es/CIDH/jsForm/?File=/es/cidh/prensa/comunicados/2024/127.asp" TargetMode="External"/><Relationship Id="rId216" Type="http://schemas.openxmlformats.org/officeDocument/2006/relationships/hyperlink" Target="https://www.oas.org/es/CIDH/jsForm/?File=/es/cidh/prensa/comunicados/2024/183.asp" TargetMode="External"/><Relationship Id="rId258" Type="http://schemas.openxmlformats.org/officeDocument/2006/relationships/hyperlink" Target="https://www.oas.org/es/CIDH/jsForm/?File=/es/cidh/prensa/comunicados/2024/225.asp" TargetMode="External"/><Relationship Id="rId22" Type="http://schemas.openxmlformats.org/officeDocument/2006/relationships/hyperlink" Target="https://www.oas.org/es/cidh/prensa/comunicados/2024/190PS_ResumenAudiencias.pdf" TargetMode="External"/><Relationship Id="rId64" Type="http://schemas.openxmlformats.org/officeDocument/2006/relationships/hyperlink" Target="https://www.oas.org/es/CIDH/jsForm/?File=/es/cidh/prensa/comunicados/2024/031.asp" TargetMode="External"/><Relationship Id="rId118" Type="http://schemas.openxmlformats.org/officeDocument/2006/relationships/hyperlink" Target="https://www.oas.org/es/CIDH/jsForm/?File=/es/cidh/prensa/comunicados/2024/085.asp" TargetMode="External"/><Relationship Id="rId325" Type="http://schemas.openxmlformats.org/officeDocument/2006/relationships/hyperlink" Target="https://www.oas.org/es/CIDH/jsForm/?File=/es/cidh/prensa/comunicados/2024/292.asp" TargetMode="External"/><Relationship Id="rId367" Type="http://schemas.openxmlformats.org/officeDocument/2006/relationships/hyperlink" Target="http://scm.oas.org/IDMS/Redirectpage.aspx?class=CP/INF.&amp;&amp;classNum=10324&amp;lang=s" TargetMode="External"/><Relationship Id="rId171" Type="http://schemas.openxmlformats.org/officeDocument/2006/relationships/hyperlink" Target="https://www.oas.org/es/CIDH/jsForm/?File=/es/cidh/prensa/comunicados/2024/138.asp" TargetMode="External"/><Relationship Id="rId227" Type="http://schemas.openxmlformats.org/officeDocument/2006/relationships/hyperlink" Target="https://www.oas.org/es/CIDH/jsForm/?File=/es/cidh/prensa/comunicados/2024/194.asp" TargetMode="External"/><Relationship Id="rId269" Type="http://schemas.openxmlformats.org/officeDocument/2006/relationships/hyperlink" Target="https://www.oas.org/es/CIDH/jsForm/?File=/es/cidh/prensa/comunicados/2024/236.asp" TargetMode="External"/><Relationship Id="rId33" Type="http://schemas.openxmlformats.org/officeDocument/2006/relationships/hyperlink" Target="https://www.oas.org/fr/cidh/prensa/comunicados.asp" TargetMode="External"/><Relationship Id="rId129" Type="http://schemas.openxmlformats.org/officeDocument/2006/relationships/hyperlink" Target="https://www.oas.org/es/CIDH/jsForm/?File=/es/cidh/expresion/prensa/comunicados/2024/096.asp" TargetMode="External"/><Relationship Id="rId280" Type="http://schemas.openxmlformats.org/officeDocument/2006/relationships/hyperlink" Target="https://www.oas.org/es/CIDH/jsForm/?File=/es/cidh/prensa/comunicados/2024/247.asp" TargetMode="External"/><Relationship Id="rId336" Type="http://schemas.openxmlformats.org/officeDocument/2006/relationships/hyperlink" Target="https://www.oas.org/es/CIDH/jsForm/?File=/es/cidh/prensa/comunicados/2024/303.asp" TargetMode="External"/><Relationship Id="rId75" Type="http://schemas.openxmlformats.org/officeDocument/2006/relationships/hyperlink" Target="https://www.oas.org/es/CIDH/jsForm/?File=/es/cidh/prensa/comunicados/2024/042.asp" TargetMode="External"/><Relationship Id="rId140" Type="http://schemas.openxmlformats.org/officeDocument/2006/relationships/hyperlink" Target="https://www.oas.org/es/CIDH/jsForm/?File=/es/cidh/prensa/comunicados/2024/107.asp" TargetMode="External"/><Relationship Id="rId182" Type="http://schemas.openxmlformats.org/officeDocument/2006/relationships/hyperlink" Target="https://www.oas.org/es/CIDH/jsForm/?File=/es/cidh/prensa/comunicados/2024/149.asp" TargetMode="External"/><Relationship Id="rId378" Type="http://schemas.openxmlformats.org/officeDocument/2006/relationships/hyperlink" Target="https://gieibolivia.org/wp-content/uploads/2021/08/informe_GIEI_BOLIVIA_final.pdf" TargetMode="External"/><Relationship Id="rId403" Type="http://schemas.openxmlformats.org/officeDocument/2006/relationships/hyperlink" Target="https://www.oas.org/es/cidh/informes/pdfs/2024/informe_seguimiento_recomendaciones_ppl_guatemala_honduras_elsalvador.pdf" TargetMode="External"/><Relationship Id="rId6" Type="http://schemas.openxmlformats.org/officeDocument/2006/relationships/footnotes" Target="footnotes.xml"/><Relationship Id="rId238" Type="http://schemas.openxmlformats.org/officeDocument/2006/relationships/hyperlink" Target="https://www.oas.org/es/CIDH/jsForm/?File=/es/cidh/prensa/comunicados/2024/205.asp" TargetMode="External"/><Relationship Id="rId291" Type="http://schemas.openxmlformats.org/officeDocument/2006/relationships/hyperlink" Target="https://www.oas.org/es/CIDH/jsForm/?File=/es/cidh/prensa/comunicados/2024/258.asp" TargetMode="External"/><Relationship Id="rId305" Type="http://schemas.openxmlformats.org/officeDocument/2006/relationships/hyperlink" Target="https://www.oas.org/es/CIDH/jsForm/?File=/es/cidh/prensa/comunicados/2024/272.asp" TargetMode="External"/><Relationship Id="rId347" Type="http://schemas.openxmlformats.org/officeDocument/2006/relationships/hyperlink" Target="https://www.oas.org/es/CIDH/jsForm/?File=/es/cidh/prensa/comunicados/2024/314.asp" TargetMode="External"/><Relationship Id="rId44" Type="http://schemas.openxmlformats.org/officeDocument/2006/relationships/hyperlink" Target="https://www.oas.org/es/CIDH/jsForm/?File=/es/cidh/prensa/comunicados/2024/011.asp" TargetMode="External"/><Relationship Id="rId86" Type="http://schemas.openxmlformats.org/officeDocument/2006/relationships/hyperlink" Target="https://www.oas.org/es/CIDH/jsForm/?File=/es/cidh/prensa/comunicados/2024/053.asp" TargetMode="External"/><Relationship Id="rId151" Type="http://schemas.openxmlformats.org/officeDocument/2006/relationships/hyperlink" Target="https://www.oas.org/es/CIDH/jsForm/?File=/es/cidh/prensa/comunicados/2024/118.asp" TargetMode="External"/><Relationship Id="rId389" Type="http://schemas.openxmlformats.org/officeDocument/2006/relationships/hyperlink" Target="https://www.oas.org/es/CIDH/jsForm/?File=/es/cidh/SSRI/Chile/MESECH/default.asp" TargetMode="External"/><Relationship Id="rId193" Type="http://schemas.openxmlformats.org/officeDocument/2006/relationships/hyperlink" Target="https://www.oas.org/es/CIDH/jsForm/?File=/es/cidh/prensa/comunicados/2024/160.asp" TargetMode="External"/><Relationship Id="rId207" Type="http://schemas.openxmlformats.org/officeDocument/2006/relationships/hyperlink" Target="https://www.oas.org/es/CIDH/jsForm/?File=/es/cidh/prensa/comunicados/2024/174.asp" TargetMode="External"/><Relationship Id="rId249" Type="http://schemas.openxmlformats.org/officeDocument/2006/relationships/hyperlink" Target="https://www.oas.org/es/CIDH/jsForm/?File=/es/cidh/prensa/comunicados/2024/216.asp" TargetMode="External"/><Relationship Id="rId13" Type="http://schemas.openxmlformats.org/officeDocument/2006/relationships/hyperlink" Target="https://www.oas.org/es/cidh/mandato/planestrategico/2023/PlanEstrategico2023-2027.pdf" TargetMode="External"/><Relationship Id="rId109" Type="http://schemas.openxmlformats.org/officeDocument/2006/relationships/hyperlink" Target="https://www.oas.org/es/CIDH/jsForm/?File=/es/cidh/prensa/comunicados/2024/076.asp" TargetMode="External"/><Relationship Id="rId260" Type="http://schemas.openxmlformats.org/officeDocument/2006/relationships/hyperlink" Target="https://www.oas.org/es/CIDH/jsForm/?File=/es/cidh/prensa/comunicados/2024/227.asp" TargetMode="External"/><Relationship Id="rId316" Type="http://schemas.openxmlformats.org/officeDocument/2006/relationships/hyperlink" Target="https://www.oas.org/es/CIDH/jsForm/?File=/es/cidh/prensa/comunicados/2024/283.asp" TargetMode="External"/><Relationship Id="rId55" Type="http://schemas.openxmlformats.org/officeDocument/2006/relationships/hyperlink" Target="https://www.oas.org/es/CIDH/jsForm/?File=/es/cidh/prensa/comunicados/2024/022.asp" TargetMode="External"/><Relationship Id="rId97" Type="http://schemas.openxmlformats.org/officeDocument/2006/relationships/hyperlink" Target="https://www.oas.org/es/CIDH/jsForm/?File=/es/cidh/prensa/comunicados/2024/064.asp" TargetMode="External"/><Relationship Id="rId120" Type="http://schemas.openxmlformats.org/officeDocument/2006/relationships/hyperlink" Target="https://www.oas.org/es/CIDH/jsForm/?File=/es/cidh/expresion/prensa/comunicados/2024/087.asp" TargetMode="External"/><Relationship Id="rId358" Type="http://schemas.openxmlformats.org/officeDocument/2006/relationships/hyperlink" Target="https://www.oas.org/es/CIDH/jsForm/?File=/es/cidh/prensa/comunicados/2024/325.asp" TargetMode="External"/><Relationship Id="rId162" Type="http://schemas.openxmlformats.org/officeDocument/2006/relationships/hyperlink" Target="https://www.oas.org/es/CIDH/jsForm/?File=/es/cidh/prensa/comunicados/2024/129.asp" TargetMode="External"/><Relationship Id="rId218" Type="http://schemas.openxmlformats.org/officeDocument/2006/relationships/hyperlink" Target="https://www.oas.org/es/CIDH/jsForm/?File=/es/cidh/prensa/comunicados/2024/185.asp" TargetMode="External"/><Relationship Id="rId271" Type="http://schemas.openxmlformats.org/officeDocument/2006/relationships/hyperlink" Target="https://www.oas.org/es/CIDH/jsForm/?File=/es/cidh/prensa/comunicados/2024/238.asp" TargetMode="External"/><Relationship Id="rId24" Type="http://schemas.openxmlformats.org/officeDocument/2006/relationships/hyperlink" Target="https://www.oas.org/es/CIDH/jsForm/?File=/es/cidh/prensa/comunicados/2024/290.asp" TargetMode="External"/><Relationship Id="rId66" Type="http://schemas.openxmlformats.org/officeDocument/2006/relationships/hyperlink" Target="https://www.oas.org/es/CIDH/jsForm/?File=/es/cidh/expresion/prensa/comunicados/2024/033.asp" TargetMode="External"/><Relationship Id="rId131" Type="http://schemas.openxmlformats.org/officeDocument/2006/relationships/hyperlink" Target="https://www.oas.org/es/CIDH/jsForm/?File=/es/cidh/prensa/comunicados/2024/098.asp" TargetMode="External"/><Relationship Id="rId327" Type="http://schemas.openxmlformats.org/officeDocument/2006/relationships/hyperlink" Target="https://www.oas.org/es/CIDH/jsForm/?File=/es/cidh/prensa/comunicados/2024/294.asp" TargetMode="External"/><Relationship Id="rId369" Type="http://schemas.openxmlformats.org/officeDocument/2006/relationships/hyperlink" Target="http://www.oas.org/legal/spanish/gensec/EXOR1901.pdf" TargetMode="External"/><Relationship Id="rId173" Type="http://schemas.openxmlformats.org/officeDocument/2006/relationships/hyperlink" Target="https://www.oas.org/es/CIDH/jsForm/?File=/es/cidh/prensa/comunicados/2024/140.asp" TargetMode="External"/><Relationship Id="rId229" Type="http://schemas.openxmlformats.org/officeDocument/2006/relationships/hyperlink" Target="https://www.oas.org/es/CIDH/jsForm/?File=/es/cidh/prensa/comunicados/2024/196.asp" TargetMode="External"/><Relationship Id="rId380" Type="http://schemas.openxmlformats.org/officeDocument/2006/relationships/hyperlink" Target="https://www.oas.org/es/cidh/informes/pdfs/Brasil2021-es.pdf" TargetMode="External"/><Relationship Id="rId240" Type="http://schemas.openxmlformats.org/officeDocument/2006/relationships/hyperlink" Target="https://www.oas.org/es/CIDH/jsForm/?File=/es/cidh/prensa/comunicados/2024/207.asp" TargetMode="External"/><Relationship Id="rId35" Type="http://schemas.openxmlformats.org/officeDocument/2006/relationships/hyperlink" Target="https://www.oas.org/es/CIDH/jsForm/?File=/es/cidh/prensa/comunicados/2024/002.asp" TargetMode="External"/><Relationship Id="rId77" Type="http://schemas.openxmlformats.org/officeDocument/2006/relationships/hyperlink" Target="https://www.oas.org/es/CIDH/jsForm/?File=/es/cidh/prensa/comunicados/2024/044.asp" TargetMode="External"/><Relationship Id="rId100" Type="http://schemas.openxmlformats.org/officeDocument/2006/relationships/hyperlink" Target="https://www.oas.org/es/CIDH/jsForm/?File=/es/cidh/prensa/comunicados/2024/067.asp" TargetMode="External"/><Relationship Id="rId282" Type="http://schemas.openxmlformats.org/officeDocument/2006/relationships/hyperlink" Target="https://www.oas.org/es/CIDH/jsForm/?File=/es/cidh/prensa/comunicados/2024/249.asp" TargetMode="External"/><Relationship Id="rId338" Type="http://schemas.openxmlformats.org/officeDocument/2006/relationships/hyperlink" Target="https://www.oas.org/es/CIDH/jsForm/?File=/es/cidh/prensa/comunicados/2024/305.asp" TargetMode="External"/><Relationship Id="rId8" Type="http://schemas.openxmlformats.org/officeDocument/2006/relationships/image" Target="media/image1.png"/><Relationship Id="rId142" Type="http://schemas.openxmlformats.org/officeDocument/2006/relationships/hyperlink" Target="https://www.oas.org/es/CIDH/jsForm/?File=/es/cidh/prensa/comunicados/2024/109.asp" TargetMode="External"/><Relationship Id="rId184" Type="http://schemas.openxmlformats.org/officeDocument/2006/relationships/hyperlink" Target="https://www.oas.org/es/CIDH/jsForm/?File=/es/cidh/prensa/comunicados/2024/151.asp" TargetMode="External"/><Relationship Id="rId391" Type="http://schemas.openxmlformats.org/officeDocument/2006/relationships/hyperlink" Target="https://www.oas.org/es/CIDH/jsForm/?File=/es/cidh/ssri/Bolivia/MESEG/default.asp" TargetMode="External"/><Relationship Id="rId405" Type="http://schemas.openxmlformats.org/officeDocument/2006/relationships/hyperlink" Target="https://www.oas.org/es/cidh/informes/pdfs/2021_ElSalvador-ES.pdf" TargetMode="External"/><Relationship Id="rId251" Type="http://schemas.openxmlformats.org/officeDocument/2006/relationships/hyperlink" Target="https://www.oas.org/es/CIDH/jsForm/?File=/es/cidh/prensa/comunicados/2024/218.asp" TargetMode="External"/><Relationship Id="rId46" Type="http://schemas.openxmlformats.org/officeDocument/2006/relationships/hyperlink" Target="https://www.oas.org/es/CIDH/jsForm/?File=/es/cidh/prensa/comunicados/2024/013.asp" TargetMode="External"/><Relationship Id="rId293" Type="http://schemas.openxmlformats.org/officeDocument/2006/relationships/hyperlink" Target="https://www.oas.org/es/CIDH/jsForm/?File=/es/cidh/prensa/comunicados/2024/260.asp" TargetMode="External"/><Relationship Id="rId307" Type="http://schemas.openxmlformats.org/officeDocument/2006/relationships/hyperlink" Target="https://www.oas.org/es/CIDH/jsForm/?File=/es/cidh/prensa/comunicados/2024/274.asp" TargetMode="External"/><Relationship Id="rId349" Type="http://schemas.openxmlformats.org/officeDocument/2006/relationships/hyperlink" Target="https://www.oas.org/es/CIDH/jsForm/?File=/es/cidh/prensa/comunicados/2024/316.asp" TargetMode="External"/><Relationship Id="rId88" Type="http://schemas.openxmlformats.org/officeDocument/2006/relationships/hyperlink" Target="https://www.oas.org/es/CIDH/jsForm/?File=/es/cidh/prensa/comunicados/2024/055.asp" TargetMode="External"/><Relationship Id="rId111" Type="http://schemas.openxmlformats.org/officeDocument/2006/relationships/hyperlink" Target="https://www.oas.org/es/CIDH/jsForm/?File=/es/cidh/prensa/comunicados/2024/078.asp" TargetMode="External"/><Relationship Id="rId153" Type="http://schemas.openxmlformats.org/officeDocument/2006/relationships/hyperlink" Target="https://www.oas.org/es/CIDH/jsForm/?File=/es/cidh/prensa/comunicados/2024/120.asp" TargetMode="External"/><Relationship Id="rId195" Type="http://schemas.openxmlformats.org/officeDocument/2006/relationships/hyperlink" Target="https://www.oas.org/es/CIDH/jsForm/?File=/es/cidh/prensa/comunicados/2024/162.asp" TargetMode="External"/><Relationship Id="rId209" Type="http://schemas.openxmlformats.org/officeDocument/2006/relationships/hyperlink" Target="https://www.oas.org/es/CIDH/jsForm/?File=/es/cidh/prensa/comunicados/2024/176.asp" TargetMode="External"/><Relationship Id="rId360" Type="http://schemas.openxmlformats.org/officeDocument/2006/relationships/hyperlink" Target="https://www.oas.org/es/CIDH/jsForm/?File=/es/cidh/prensa/comunicados/2024/327.asp" TargetMode="External"/><Relationship Id="rId220" Type="http://schemas.openxmlformats.org/officeDocument/2006/relationships/hyperlink" Target="https://www.oas.org/es/CIDH/jsForm/?File=/es/cidh/prensa/comunicados/2024/187.asp" TargetMode="External"/><Relationship Id="rId15" Type="http://schemas.openxmlformats.org/officeDocument/2006/relationships/chart" Target="charts/chart2.xml"/><Relationship Id="rId57" Type="http://schemas.openxmlformats.org/officeDocument/2006/relationships/hyperlink" Target="https://www.oas.org/es/CIDH/jsForm/?File=/es/cidh/prensa/comunicados/2024/024.asp" TargetMode="External"/><Relationship Id="rId262" Type="http://schemas.openxmlformats.org/officeDocument/2006/relationships/hyperlink" Target="https://www.oas.org/es/CIDH/jsForm/?File=/es/cidh/prensa/comunicados/2024/229.asp" TargetMode="External"/><Relationship Id="rId318" Type="http://schemas.openxmlformats.org/officeDocument/2006/relationships/hyperlink" Target="https://www.oas.org/es/CIDH/jsForm/?File=/es/cidh/prensa/comunicados/2024/285.asp" TargetMode="External"/><Relationship Id="rId99" Type="http://schemas.openxmlformats.org/officeDocument/2006/relationships/hyperlink" Target="https://www.oas.org/es/CIDH/jsForm/?File=/es/cidh/prensa/comunicados/2024/066.asp" TargetMode="External"/><Relationship Id="rId122" Type="http://schemas.openxmlformats.org/officeDocument/2006/relationships/hyperlink" Target="https://www.oas.org/es/CIDH/jsForm/?File=/es/cidh/expresion/prensa/comunicados/2024/089.asp" TargetMode="External"/><Relationship Id="rId164" Type="http://schemas.openxmlformats.org/officeDocument/2006/relationships/hyperlink" Target="https://www.oas.org/es/CIDH/jsForm/?File=/es/cidh/prensa/comunicados/2024/131.asp" TargetMode="External"/><Relationship Id="rId371" Type="http://schemas.openxmlformats.org/officeDocument/2006/relationships/hyperlink" Target="https://www.oas.org/es/CIDH/jsForm/?File=/es/cidh/SSRI/Colombia/MESEG/plandetrabajo.asp" TargetMode="External"/><Relationship Id="rId26" Type="http://schemas.openxmlformats.org/officeDocument/2006/relationships/hyperlink" Target="https://www.oas.org/es/cidh/decisiones/pdf/2024/Res-1-24-Personas-Observadoras.pdf" TargetMode="External"/><Relationship Id="rId231" Type="http://schemas.openxmlformats.org/officeDocument/2006/relationships/hyperlink" Target="https://www.oas.org/es/CIDH/jsForm/?File=/es/cidh/prensa/comunicados/2024/198.asp" TargetMode="External"/><Relationship Id="rId273" Type="http://schemas.openxmlformats.org/officeDocument/2006/relationships/hyperlink" Target="https://www.oas.org/es/CIDH/jsForm/?File=/es/cidh/prensa/comunicados/2024/240.asp" TargetMode="External"/><Relationship Id="rId329" Type="http://schemas.openxmlformats.org/officeDocument/2006/relationships/hyperlink" Target="https://www.oas.org/es/CIDH/jsForm/?File=/es/cidh/prensa/comunicados/2024/296.asp" TargetMode="External"/><Relationship Id="rId68" Type="http://schemas.openxmlformats.org/officeDocument/2006/relationships/hyperlink" Target="https://www.oas.org/es/CIDH/jsForm/?File=/es/cidh/prensa/comunicados/2024/035.asp" TargetMode="External"/><Relationship Id="rId133" Type="http://schemas.openxmlformats.org/officeDocument/2006/relationships/hyperlink" Target="https://www.oas.org/es/CIDH/jsForm/?File=/es/cidh/prensa/comunicados/2024/100.asp" TargetMode="External"/><Relationship Id="rId175" Type="http://schemas.openxmlformats.org/officeDocument/2006/relationships/hyperlink" Target="https://www.oas.org/es/CIDH/jsForm/?File=/es/cidh/prensa/comunicados/2024/142.asp" TargetMode="External"/><Relationship Id="rId340" Type="http://schemas.openxmlformats.org/officeDocument/2006/relationships/hyperlink" Target="https://www.oas.org/es/CIDH/jsForm/?File=/es/cidh/prensa/comunicados/2024/307.asp" TargetMode="External"/><Relationship Id="rId200" Type="http://schemas.openxmlformats.org/officeDocument/2006/relationships/hyperlink" Target="https://www.oas.org/es/CIDH/jsForm/?File=/es/cidh/prensa/comunicados/2024/167.asp" TargetMode="External"/><Relationship Id="rId382" Type="http://schemas.openxmlformats.org/officeDocument/2006/relationships/hyperlink" Target="https://www.oas.org/es/cidh/informes/pdfs/Mexico2016-es.pdf" TargetMode="External"/><Relationship Id="rId242" Type="http://schemas.openxmlformats.org/officeDocument/2006/relationships/hyperlink" Target="https://www.oas.org/es/CIDH/jsForm/?File=/es/cidh/prensa/comunicados/2024/209.asp" TargetMode="External"/><Relationship Id="rId284" Type="http://schemas.openxmlformats.org/officeDocument/2006/relationships/hyperlink" Target="https://www.oas.org/es/CIDH/jsForm/?File=/es/cidh/prensa/comunicados/2024/251.asp" TargetMode="External"/><Relationship Id="rId37" Type="http://schemas.openxmlformats.org/officeDocument/2006/relationships/hyperlink" Target="https://www.oas.org/es/CIDH/jsForm/?File=/es/cidh/prensa/comunicados/2024/004.asp" TargetMode="External"/><Relationship Id="rId79" Type="http://schemas.openxmlformats.org/officeDocument/2006/relationships/hyperlink" Target="https://www.oas.org/es/CIDH/jsForm/?File=/es/cidh/expresion/prensa/comunicados/2024/046.asp" TargetMode="External"/><Relationship Id="rId102" Type="http://schemas.openxmlformats.org/officeDocument/2006/relationships/hyperlink" Target="https://www.oas.org/es/CIDH/jsForm/?File=/es/cidh/prensa/comunicados/2024/069.asp" TargetMode="External"/><Relationship Id="rId144" Type="http://schemas.openxmlformats.org/officeDocument/2006/relationships/hyperlink" Target="https://www.oas.org/es/CIDH/jsForm/?File=/es/cidh/expresion/prensa/comunicados/2024/111.asp" TargetMode="External"/><Relationship Id="rId90" Type="http://schemas.openxmlformats.org/officeDocument/2006/relationships/hyperlink" Target="https://www.oas.org/es/CIDH/jsForm/?File=/es/cidh/prensa/comunicados/2024/057.asp" TargetMode="External"/><Relationship Id="rId186" Type="http://schemas.openxmlformats.org/officeDocument/2006/relationships/hyperlink" Target="https://www.oas.org/es/CIDH/jsForm/?File=/es/cidh/prensa/comunicados/2024/153.asp" TargetMode="External"/><Relationship Id="rId351" Type="http://schemas.openxmlformats.org/officeDocument/2006/relationships/hyperlink" Target="https://www.oas.org/es/CIDH/jsForm/?File=/es/cidh/prensa/comunicados/2024/318.asp" TargetMode="External"/><Relationship Id="rId393" Type="http://schemas.openxmlformats.org/officeDocument/2006/relationships/hyperlink" Target="https://www.oas.org/es/CIDH/jsForm/?File=/es/cidh/ssri/Bolivia/MESEG/default.asp" TargetMode="External"/><Relationship Id="rId407" Type="http://schemas.openxmlformats.org/officeDocument/2006/relationships/hyperlink" Target="https://www.oas.org/es/cidh/informes/pdfs/2023/informe-situacionddhh-peru.pdf" TargetMode="External"/><Relationship Id="rId211" Type="http://schemas.openxmlformats.org/officeDocument/2006/relationships/hyperlink" Target="https://www.oas.org/es/CIDH/jsForm/?File=/es/cidh/prensa/comunicados/2024/178.asp" TargetMode="External"/><Relationship Id="rId253" Type="http://schemas.openxmlformats.org/officeDocument/2006/relationships/hyperlink" Target="https://www.oas.org/es/CIDH/jsForm/?File=/es/cidh/prensa/comunicados/2024/220.asp" TargetMode="External"/><Relationship Id="rId295" Type="http://schemas.openxmlformats.org/officeDocument/2006/relationships/hyperlink" Target="https://www.oas.org/es/CIDH/jsForm/?File=/es/cidh/prensa/comunicados/2024/262.asp" TargetMode="External"/><Relationship Id="rId309" Type="http://schemas.openxmlformats.org/officeDocument/2006/relationships/hyperlink" Target="https://www.oas.org/es/CIDH/jsForm/?File=/es/cidh/expresion/prensa/comunicados/2024/276.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as.org/es/CIDH/jsForm/?File=/es/cidh/prensa/comunicados/2024/124.asp&amp;utm_content=country-chl&amp;utm_term=class-mon" TargetMode="External"/><Relationship Id="rId3" Type="http://schemas.openxmlformats.org/officeDocument/2006/relationships/hyperlink" Target="https://www.wcl.american.edu/news-events/news/auwcl-celebrates-28th-annual-international-moot-court/" TargetMode="External"/><Relationship Id="rId7" Type="http://schemas.openxmlformats.org/officeDocument/2006/relationships/hyperlink" Target="https://www.oas.org/es/CIDH/jsForm/?File=/es/cidh/prensa/comunicados/2024/172.asp&amp;utm_term=class-dc" TargetMode="External"/><Relationship Id="rId2" Type="http://schemas.openxmlformats.org/officeDocument/2006/relationships/hyperlink" Target="https://www.oas.org/es/cidh/informes/pdfs/2024/Compendio-Reparaciones-Genero-ESP.pdf" TargetMode="External"/><Relationship Id="rId1" Type="http://schemas.openxmlformats.org/officeDocument/2006/relationships/hyperlink" Target="https://www.oas.org/es/CIDH/jsForm/?File=/es/cidh/mandato/acuerdos.asp" TargetMode="External"/><Relationship Id="rId6" Type="http://schemas.openxmlformats.org/officeDocument/2006/relationships/hyperlink" Target="https://www.oas.org/es/CIDH/jsForm/?File=/es/cidh/expresion/prensa/comunicados/2024/214.asp&amp;utm_term=class-inst" TargetMode="External"/><Relationship Id="rId11" Type="http://schemas.openxmlformats.org/officeDocument/2006/relationships/hyperlink" Target="https://mcas-proxyweb.mcas.ms/certificate-checker?login=false&amp;originalUrl=https%3A%2F%2Fwww.oas.org.mcas.ms%2Fes%2Fcidh%2Fdocs%2Fanual%2F2023%2Fcapitulos%2FIA2023_Cap_5_ElSalvador_SPA.PDF%3FMcasTsid%3D15600&amp;McasCSRF=7cf5de757cfe636b1267d5547fd0731cd5bfd2773a66a1b24d82fcbba90aa20c" TargetMode="External"/><Relationship Id="rId5" Type="http://schemas.openxmlformats.org/officeDocument/2006/relationships/hyperlink" Target="https://www.oas.org/es/CIDH/jsForm/?File=/es/cidh/prensa/comunicados/2024/252.asp&amp;utm_content=country-bra&amp;utm_term=class-dc" TargetMode="External"/><Relationship Id="rId10" Type="http://schemas.openxmlformats.org/officeDocument/2006/relationships/hyperlink" Target="https://www.oas.org/es/CIDH/jsForm/?File=/es/cidh/prensa/comunicados/2024/036.asp&amp;utm_content=country-ven&amp;utm_term=class-mon" TargetMode="External"/><Relationship Id="rId4" Type="http://schemas.openxmlformats.org/officeDocument/2006/relationships/hyperlink" Target="https://undocs.org/A/HRC/RES/52/15" TargetMode="External"/><Relationship Id="rId9" Type="http://schemas.openxmlformats.org/officeDocument/2006/relationships/hyperlink" Target="https://www.oas.org/es/CIDH/jsForm/?File=/es/cidh/prensa/comunicados/2024/118.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Audiencias en 2024</a:t>
            </a:r>
          </a:p>
          <a:p>
            <a:pPr>
              <a:defRPr sz="1400" b="0">
                <a:solidFill>
                  <a:schemeClr val="tx1">
                    <a:lumMod val="50000"/>
                    <a:lumOff val="50000"/>
                  </a:schemeClr>
                </a:solidFill>
                <a:latin typeface="Helvetica LT Std Cond" panose="020B0506020202030204" pitchFamily="34" charset="0"/>
              </a:defRPr>
            </a:pPr>
            <a:r>
              <a:rPr lang="en-US" sz="2000" b="1">
                <a:solidFill>
                  <a:srgbClr val="0070C0"/>
                </a:solidFill>
              </a:rPr>
              <a:t>Total por temas prioritarios</a:t>
            </a: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48698987145837541"/>
          <c:y val="0.15599399506879821"/>
          <c:w val="0.4934862709469009"/>
          <c:h val="0.80977531217688703"/>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6903-4480-A8E2-5AD3F39A493B}"/>
              </c:ext>
            </c:extLst>
          </c:dPt>
          <c:dPt>
            <c:idx val="1"/>
            <c:invertIfNegative val="0"/>
            <c:bubble3D val="0"/>
            <c:spPr>
              <a:solidFill>
                <a:schemeClr val="accent5"/>
              </a:solidFill>
              <a:ln>
                <a:noFill/>
              </a:ln>
              <a:effectLst/>
            </c:spPr>
            <c:extLst>
              <c:ext xmlns:c16="http://schemas.microsoft.com/office/drawing/2014/chart" uri="{C3380CC4-5D6E-409C-BE32-E72D297353CC}">
                <c16:uniqueId val="{00000003-6903-4480-A8E2-5AD3F39A493B}"/>
              </c:ext>
            </c:extLst>
          </c:dPt>
          <c:dPt>
            <c:idx val="2"/>
            <c:invertIfNegative val="0"/>
            <c:bubble3D val="0"/>
            <c:spPr>
              <a:solidFill>
                <a:schemeClr val="accent1">
                  <a:lumMod val="75000"/>
                </a:schemeClr>
              </a:solidFill>
              <a:ln>
                <a:noFill/>
              </a:ln>
              <a:effectLst/>
            </c:spPr>
            <c:extLst>
              <c:ext xmlns:c16="http://schemas.microsoft.com/office/drawing/2014/chart" uri="{C3380CC4-5D6E-409C-BE32-E72D297353CC}">
                <c16:uniqueId val="{00000005-6903-4480-A8E2-5AD3F39A493B}"/>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7-6903-4480-A8E2-5AD3F39A493B}"/>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6903-4480-A8E2-5AD3F39A493B}"/>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B-6903-4480-A8E2-5AD3F39A493B}"/>
              </c:ext>
            </c:extLst>
          </c:dPt>
          <c:dPt>
            <c:idx val="6"/>
            <c:invertIfNegative val="0"/>
            <c:bubble3D val="0"/>
            <c:spPr>
              <a:solidFill>
                <a:schemeClr val="accent6"/>
              </a:solidFill>
              <a:ln>
                <a:noFill/>
              </a:ln>
              <a:effectLst/>
            </c:spPr>
            <c:extLst>
              <c:ext xmlns:c16="http://schemas.microsoft.com/office/drawing/2014/chart" uri="{C3380CC4-5D6E-409C-BE32-E72D297353CC}">
                <c16:uniqueId val="{0000000D-6903-4480-A8E2-5AD3F39A493B}"/>
              </c:ext>
            </c:extLst>
          </c:dPt>
          <c:dPt>
            <c:idx val="7"/>
            <c:invertIfNegative val="0"/>
            <c:bubble3D val="0"/>
            <c:spPr>
              <a:solidFill>
                <a:schemeClr val="accent5"/>
              </a:solidFill>
              <a:ln>
                <a:noFill/>
              </a:ln>
              <a:effectLst/>
            </c:spPr>
            <c:extLst>
              <c:ext xmlns:c16="http://schemas.microsoft.com/office/drawing/2014/chart" uri="{C3380CC4-5D6E-409C-BE32-E72D297353CC}">
                <c16:uniqueId val="{0000000F-6903-4480-A8E2-5AD3F39A493B}"/>
              </c:ext>
            </c:extLst>
          </c:dPt>
          <c:dPt>
            <c:idx val="8"/>
            <c:invertIfNegative val="0"/>
            <c:bubble3D val="0"/>
            <c:spPr>
              <a:solidFill>
                <a:schemeClr val="accent1">
                  <a:lumMod val="75000"/>
                </a:schemeClr>
              </a:solidFill>
              <a:ln>
                <a:noFill/>
              </a:ln>
              <a:effectLst/>
            </c:spPr>
            <c:extLst>
              <c:ext xmlns:c16="http://schemas.microsoft.com/office/drawing/2014/chart" uri="{C3380CC4-5D6E-409C-BE32-E72D297353CC}">
                <c16:uniqueId val="{00000011-6903-4480-A8E2-5AD3F39A493B}"/>
              </c:ext>
            </c:extLst>
          </c:dPt>
          <c:dPt>
            <c:idx val="9"/>
            <c:invertIfNegative val="0"/>
            <c:bubble3D val="0"/>
            <c:spPr>
              <a:solidFill>
                <a:schemeClr val="accent6"/>
              </a:solidFill>
              <a:ln>
                <a:noFill/>
              </a:ln>
              <a:effectLst/>
            </c:spPr>
            <c:extLst>
              <c:ext xmlns:c16="http://schemas.microsoft.com/office/drawing/2014/chart" uri="{C3380CC4-5D6E-409C-BE32-E72D297353CC}">
                <c16:uniqueId val="{00000013-6903-4480-A8E2-5AD3F39A493B}"/>
              </c:ext>
            </c:extLst>
          </c:dPt>
          <c:dPt>
            <c:idx val="10"/>
            <c:invertIfNegative val="0"/>
            <c:bubble3D val="0"/>
            <c:spPr>
              <a:solidFill>
                <a:schemeClr val="accent5"/>
              </a:solidFill>
              <a:ln>
                <a:noFill/>
              </a:ln>
              <a:effectLst/>
            </c:spPr>
            <c:extLst>
              <c:ext xmlns:c16="http://schemas.microsoft.com/office/drawing/2014/chart" uri="{C3380CC4-5D6E-409C-BE32-E72D297353CC}">
                <c16:uniqueId val="{00000015-6903-4480-A8E2-5AD3F39A493B}"/>
              </c:ext>
            </c:extLst>
          </c:dPt>
          <c:dPt>
            <c:idx val="11"/>
            <c:invertIfNegative val="0"/>
            <c:bubble3D val="0"/>
            <c:spPr>
              <a:solidFill>
                <a:schemeClr val="accent1">
                  <a:lumMod val="75000"/>
                </a:schemeClr>
              </a:solidFill>
              <a:ln>
                <a:noFill/>
              </a:ln>
              <a:effectLst/>
            </c:spPr>
            <c:extLst>
              <c:ext xmlns:c16="http://schemas.microsoft.com/office/drawing/2014/chart" uri="{C3380CC4-5D6E-409C-BE32-E72D297353CC}">
                <c16:uniqueId val="{00000017-6903-4480-A8E2-5AD3F39A493B}"/>
              </c:ext>
            </c:extLst>
          </c:dPt>
          <c:dPt>
            <c:idx val="12"/>
            <c:invertIfNegative val="0"/>
            <c:bubble3D val="0"/>
            <c:spPr>
              <a:solidFill>
                <a:schemeClr val="accent6"/>
              </a:solidFill>
              <a:ln>
                <a:noFill/>
              </a:ln>
              <a:effectLst/>
            </c:spPr>
            <c:extLst>
              <c:ext xmlns:c16="http://schemas.microsoft.com/office/drawing/2014/chart" uri="{C3380CC4-5D6E-409C-BE32-E72D297353CC}">
                <c16:uniqueId val="{00000019-6903-4480-A8E2-5AD3F39A493B}"/>
              </c:ext>
            </c:extLst>
          </c:dPt>
          <c:dPt>
            <c:idx val="13"/>
            <c:invertIfNegative val="0"/>
            <c:bubble3D val="0"/>
            <c:spPr>
              <a:solidFill>
                <a:schemeClr val="accent5"/>
              </a:solidFill>
              <a:ln>
                <a:noFill/>
              </a:ln>
              <a:effectLst/>
            </c:spPr>
            <c:extLst>
              <c:ext xmlns:c16="http://schemas.microsoft.com/office/drawing/2014/chart" uri="{C3380CC4-5D6E-409C-BE32-E72D297353CC}">
                <c16:uniqueId val="{0000001B-6903-4480-A8E2-5AD3F39A493B}"/>
              </c:ext>
            </c:extLst>
          </c:dPt>
          <c:dPt>
            <c:idx val="14"/>
            <c:invertIfNegative val="0"/>
            <c:bubble3D val="0"/>
            <c:spPr>
              <a:solidFill>
                <a:schemeClr val="accent1">
                  <a:lumMod val="75000"/>
                </a:schemeClr>
              </a:solidFill>
              <a:ln>
                <a:noFill/>
              </a:ln>
              <a:effectLst/>
            </c:spPr>
            <c:extLst>
              <c:ext xmlns:c16="http://schemas.microsoft.com/office/drawing/2014/chart" uri="{C3380CC4-5D6E-409C-BE32-E72D297353CC}">
                <c16:uniqueId val="{0000001D-6903-4480-A8E2-5AD3F39A493B}"/>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1F-6903-4480-A8E2-5AD3F39A493B}"/>
              </c:ext>
            </c:extLst>
          </c:dPt>
          <c:dPt>
            <c:idx val="16"/>
            <c:invertIfNegative val="0"/>
            <c:bubble3D val="0"/>
            <c:spPr>
              <a:solidFill>
                <a:schemeClr val="accent5"/>
              </a:solidFill>
              <a:ln>
                <a:noFill/>
              </a:ln>
              <a:effectLst/>
            </c:spPr>
            <c:extLst>
              <c:ext xmlns:c16="http://schemas.microsoft.com/office/drawing/2014/chart" uri="{C3380CC4-5D6E-409C-BE32-E72D297353CC}">
                <c16:uniqueId val="{00000021-6903-4480-A8E2-5AD3F39A493B}"/>
              </c:ext>
            </c:extLst>
          </c:dPt>
          <c:dPt>
            <c:idx val="17"/>
            <c:invertIfNegative val="0"/>
            <c:bubble3D val="0"/>
            <c:spPr>
              <a:solidFill>
                <a:schemeClr val="accent1">
                  <a:lumMod val="75000"/>
                </a:schemeClr>
              </a:solidFill>
              <a:ln>
                <a:noFill/>
              </a:ln>
              <a:effectLst/>
            </c:spPr>
            <c:extLst>
              <c:ext xmlns:c16="http://schemas.microsoft.com/office/drawing/2014/chart" uri="{C3380CC4-5D6E-409C-BE32-E72D297353CC}">
                <c16:uniqueId val="{00000023-6903-4480-A8E2-5AD3F39A493B}"/>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25-6903-4480-A8E2-5AD3F39A493B}"/>
              </c:ext>
            </c:extLst>
          </c:dPt>
          <c:dPt>
            <c:idx val="19"/>
            <c:invertIfNegative val="0"/>
            <c:bubble3D val="0"/>
            <c:spPr>
              <a:solidFill>
                <a:schemeClr val="accent5"/>
              </a:solidFill>
              <a:ln>
                <a:noFill/>
              </a:ln>
              <a:effectLst/>
            </c:spPr>
            <c:extLst>
              <c:ext xmlns:c16="http://schemas.microsoft.com/office/drawing/2014/chart" uri="{C3380CC4-5D6E-409C-BE32-E72D297353CC}">
                <c16:uniqueId val="{00000027-6903-4480-A8E2-5AD3F39A493B}"/>
              </c:ext>
            </c:extLst>
          </c:dPt>
          <c:dPt>
            <c:idx val="20"/>
            <c:invertIfNegative val="0"/>
            <c:bubble3D val="0"/>
            <c:spPr>
              <a:solidFill>
                <a:schemeClr val="accent1">
                  <a:lumMod val="75000"/>
                </a:schemeClr>
              </a:solidFill>
              <a:ln>
                <a:noFill/>
              </a:ln>
              <a:effectLst/>
            </c:spPr>
            <c:extLst>
              <c:ext xmlns:c16="http://schemas.microsoft.com/office/drawing/2014/chart" uri="{C3380CC4-5D6E-409C-BE32-E72D297353CC}">
                <c16:uniqueId val="{00000029-6903-4480-A8E2-5AD3F39A493B}"/>
              </c:ext>
            </c:extLst>
          </c:dPt>
          <c:dPt>
            <c:idx val="21"/>
            <c:invertIfNegative val="0"/>
            <c:bubble3D val="0"/>
            <c:spPr>
              <a:solidFill>
                <a:schemeClr val="accent6"/>
              </a:solidFill>
              <a:ln>
                <a:noFill/>
              </a:ln>
              <a:effectLst/>
            </c:spPr>
            <c:extLst>
              <c:ext xmlns:c16="http://schemas.microsoft.com/office/drawing/2014/chart" uri="{C3380CC4-5D6E-409C-BE32-E72D297353CC}">
                <c16:uniqueId val="{0000002B-6903-4480-A8E2-5AD3F39A493B}"/>
              </c:ext>
            </c:extLst>
          </c:dPt>
          <c:dPt>
            <c:idx val="22"/>
            <c:invertIfNegative val="0"/>
            <c:bubble3D val="0"/>
            <c:spPr>
              <a:solidFill>
                <a:schemeClr val="accent5"/>
              </a:solidFill>
              <a:ln>
                <a:noFill/>
              </a:ln>
              <a:effectLst/>
            </c:spPr>
            <c:extLst>
              <c:ext xmlns:c16="http://schemas.microsoft.com/office/drawing/2014/chart" uri="{C3380CC4-5D6E-409C-BE32-E72D297353CC}">
                <c16:uniqueId val="{0000002D-6903-4480-A8E2-5AD3F39A493B}"/>
              </c:ext>
            </c:extLst>
          </c:dPt>
          <c:dPt>
            <c:idx val="23"/>
            <c:invertIfNegative val="0"/>
            <c:bubble3D val="0"/>
            <c:spPr>
              <a:solidFill>
                <a:schemeClr val="accent1">
                  <a:lumMod val="75000"/>
                </a:schemeClr>
              </a:solidFill>
              <a:ln>
                <a:noFill/>
              </a:ln>
              <a:effectLst/>
            </c:spPr>
            <c:extLst>
              <c:ext xmlns:c16="http://schemas.microsoft.com/office/drawing/2014/chart" uri="{C3380CC4-5D6E-409C-BE32-E72D297353CC}">
                <c16:uniqueId val="{0000002F-6903-4480-A8E2-5AD3F39A493B}"/>
              </c:ext>
            </c:extLst>
          </c:dPt>
          <c:dPt>
            <c:idx val="24"/>
            <c:invertIfNegative val="0"/>
            <c:bubble3D val="0"/>
            <c:spPr>
              <a:solidFill>
                <a:schemeClr val="accent6"/>
              </a:solidFill>
              <a:ln>
                <a:noFill/>
              </a:ln>
              <a:effectLst/>
            </c:spPr>
            <c:extLst>
              <c:ext xmlns:c16="http://schemas.microsoft.com/office/drawing/2014/chart" uri="{C3380CC4-5D6E-409C-BE32-E72D297353CC}">
                <c16:uniqueId val="{00000031-6903-4480-A8E2-5AD3F39A493B}"/>
              </c:ext>
            </c:extLst>
          </c:dPt>
          <c:dPt>
            <c:idx val="25"/>
            <c:invertIfNegative val="0"/>
            <c:bubble3D val="0"/>
            <c:spPr>
              <a:solidFill>
                <a:schemeClr val="accent5"/>
              </a:solidFill>
              <a:ln>
                <a:noFill/>
              </a:ln>
              <a:effectLst/>
            </c:spPr>
            <c:extLst>
              <c:ext xmlns:c16="http://schemas.microsoft.com/office/drawing/2014/chart" uri="{C3380CC4-5D6E-409C-BE32-E72D297353CC}">
                <c16:uniqueId val="{00000033-6903-4480-A8E2-5AD3F39A493B}"/>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Sheet1!$A$2:$A$14</c:f>
              <c:strCache>
                <c:ptCount val="13"/>
                <c:pt idx="0">
                  <c:v>Derechos de las Personas Mayores</c:v>
                </c:pt>
                <c:pt idx="1">
                  <c:v>Derechos de las Personas  Afrodescendientes y contra la Discriminación Racial</c:v>
                </c:pt>
                <c:pt idx="2">
                  <c:v>Derechos de la Niñez</c:v>
                </c:pt>
                <c:pt idx="3">
                  <c:v>Derechos de las Personas Lesbianas, Gays, Bisexuales, Trans e Intersex</c:v>
                </c:pt>
                <c:pt idx="4">
                  <c:v>Derechos de las Personas con Discapacidad</c:v>
                </c:pt>
                <c:pt idx="5">
                  <c:v>Memoria, Verdad y Justicia</c:v>
                </c:pt>
                <c:pt idx="6">
                  <c:v>Defensoras y Defensores de Derechos Humanos</c:v>
                </c:pt>
                <c:pt idx="7">
                  <c:v>Derechos de las Personas Privadas de Libertad</c:v>
                </c:pt>
                <c:pt idx="8">
                  <c:v>Libertad de Expresión</c:v>
                </c:pt>
                <c:pt idx="9">
                  <c:v>Derechos de las Mujeres</c:v>
                </c:pt>
                <c:pt idx="10">
                  <c:v>Movilidad Humana</c:v>
                </c:pt>
                <c:pt idx="11">
                  <c:v>Derechos de los Pueblos Indígenas</c:v>
                </c:pt>
                <c:pt idx="12">
                  <c:v>Derechos Económicos, Sociales, Culturales y Ambientales</c:v>
                </c:pt>
              </c:strCache>
            </c:strRef>
          </c:cat>
          <c:val>
            <c:numRef>
              <c:f>Sheet1!$B$2:$B$14</c:f>
              <c:numCache>
                <c:formatCode>General</c:formatCode>
                <c:ptCount val="13"/>
                <c:pt idx="0">
                  <c:v>2</c:v>
                </c:pt>
                <c:pt idx="1">
                  <c:v>2</c:v>
                </c:pt>
                <c:pt idx="2">
                  <c:v>3</c:v>
                </c:pt>
                <c:pt idx="3">
                  <c:v>3</c:v>
                </c:pt>
                <c:pt idx="4">
                  <c:v>3</c:v>
                </c:pt>
                <c:pt idx="5">
                  <c:v>5</c:v>
                </c:pt>
                <c:pt idx="6">
                  <c:v>7</c:v>
                </c:pt>
                <c:pt idx="7">
                  <c:v>8</c:v>
                </c:pt>
                <c:pt idx="8">
                  <c:v>11</c:v>
                </c:pt>
                <c:pt idx="9">
                  <c:v>11</c:v>
                </c:pt>
                <c:pt idx="10">
                  <c:v>11</c:v>
                </c:pt>
                <c:pt idx="11">
                  <c:v>12</c:v>
                </c:pt>
                <c:pt idx="12">
                  <c:v>18</c:v>
                </c:pt>
              </c:numCache>
            </c:numRef>
          </c:val>
          <c:extLst>
            <c:ext xmlns:c16="http://schemas.microsoft.com/office/drawing/2014/chart" uri="{C3380CC4-5D6E-409C-BE32-E72D297353CC}">
              <c16:uniqueId val="{00000034-6903-4480-A8E2-5AD3F39A493B}"/>
            </c:ext>
          </c:extLst>
        </c:ser>
        <c:dLbls>
          <c:showLegendKey val="0"/>
          <c:showVal val="0"/>
          <c:showCatName val="0"/>
          <c:showSerName val="0"/>
          <c:showPercent val="0"/>
          <c:showBubbleSize val="0"/>
        </c:dLbls>
        <c:gapWidth val="50"/>
        <c:overlap val="-100"/>
        <c:axId val="581096592"/>
        <c:axId val="581098224"/>
      </c:barChart>
      <c:catAx>
        <c:axId val="581096592"/>
        <c:scaling>
          <c:orientation val="maxMin"/>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t"/>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ln>
                  <a:noFill/>
                </a:ln>
                <a:solidFill>
                  <a:schemeClr val="tx2"/>
                </a:solidFill>
                <a:latin typeface="Helvetica LT Std" panose="020B0504020202020204" pitchFamily="34" charset="0"/>
                <a:ea typeface="+mn-ea"/>
                <a:cs typeface="+mn-cs"/>
              </a:defRPr>
            </a:pPr>
            <a:r>
              <a:rPr lang="en-US" sz="1400" b="0">
                <a:solidFill>
                  <a:schemeClr val="tx1">
                    <a:lumMod val="50000"/>
                    <a:lumOff val="50000"/>
                  </a:schemeClr>
                </a:solidFill>
                <a:latin typeface="Helvetica LT Std Cond" panose="020B0506020202030204" pitchFamily="34" charset="0"/>
              </a:rPr>
              <a:t>Audiencias en 2024</a:t>
            </a:r>
          </a:p>
          <a:p>
            <a:pPr>
              <a:defRPr>
                <a:latin typeface="Helvetica LT Std" panose="020B0504020202020204" pitchFamily="34" charset="0"/>
              </a:defRPr>
            </a:pPr>
            <a:r>
              <a:rPr lang="en-US" sz="2000">
                <a:solidFill>
                  <a:srgbClr val="0070C0"/>
                </a:solidFill>
                <a:latin typeface="Helvetica LT Std Cond" panose="020B0506020202030204" pitchFamily="34" charset="0"/>
              </a:rPr>
              <a:t>Total por</a:t>
            </a:r>
            <a:r>
              <a:rPr lang="en-US" sz="2000" baseline="0">
                <a:solidFill>
                  <a:srgbClr val="0070C0"/>
                </a:solidFill>
                <a:latin typeface="Helvetica LT Std Cond" panose="020B0506020202030204" pitchFamily="34" charset="0"/>
              </a:rPr>
              <a:t> país</a:t>
            </a:r>
            <a:endParaRPr lang="en-US" sz="2000">
              <a:solidFill>
                <a:srgbClr val="0070C0"/>
              </a:solidFill>
              <a:latin typeface="Helvetica LT Std Cond" panose="020B050602020203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baseline="0">
              <a:ln>
                <a:noFill/>
              </a:ln>
              <a:solidFill>
                <a:schemeClr val="tx2"/>
              </a:solidFill>
              <a:latin typeface="Helvetica LT Std" panose="020B0504020202020204" pitchFamily="34" charset="0"/>
              <a:ea typeface="+mn-ea"/>
              <a:cs typeface="+mn-cs"/>
            </a:defRPr>
          </a:pPr>
          <a:endParaRPr lang="en-US"/>
        </a:p>
      </c:txPr>
    </c:title>
    <c:autoTitleDeleted val="0"/>
    <c:plotArea>
      <c:layout>
        <c:manualLayout>
          <c:layoutTarget val="inner"/>
          <c:xMode val="edge"/>
          <c:yMode val="edge"/>
          <c:x val="0.2702061040446867"/>
          <c:y val="0.13579190101237346"/>
          <c:w val="0.6516059290665589"/>
          <c:h val="0.80725009373828271"/>
        </c:manualLayout>
      </c:layout>
      <c:barChart>
        <c:barDir val="bar"/>
        <c:grouping val="clustered"/>
        <c:varyColors val="0"/>
        <c:ser>
          <c:idx val="0"/>
          <c:order val="0"/>
          <c:tx>
            <c:strRef>
              <c:f>Sheet1!$B$1</c:f>
              <c:strCache>
                <c:ptCount val="1"/>
                <c:pt idx="0">
                  <c:v>Total</c:v>
                </c:pt>
              </c:strCache>
            </c:strRef>
          </c:tx>
          <c:spPr>
            <a:solidFill>
              <a:schemeClr val="accent1"/>
            </a:solidFill>
            <a:ln>
              <a:noFill/>
            </a:ln>
            <a:effectLst/>
          </c:spPr>
          <c:invertIfNegative val="0"/>
          <c:dPt>
            <c:idx val="0"/>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01-920E-47D8-921F-4EFCCB112E93}"/>
              </c:ext>
            </c:extLst>
          </c:dPt>
          <c:dPt>
            <c:idx val="2"/>
            <c:invertIfNegative val="0"/>
            <c:bubble3D val="0"/>
            <c:spPr>
              <a:solidFill>
                <a:srgbClr val="FFC000"/>
              </a:solidFill>
              <a:ln>
                <a:noFill/>
              </a:ln>
              <a:effectLst/>
            </c:spPr>
            <c:extLst>
              <c:ext xmlns:c16="http://schemas.microsoft.com/office/drawing/2014/chart" uri="{C3380CC4-5D6E-409C-BE32-E72D297353CC}">
                <c16:uniqueId val="{00000003-920E-47D8-921F-4EFCCB112E93}"/>
              </c:ext>
            </c:extLst>
          </c:dPt>
          <c:dPt>
            <c:idx val="3"/>
            <c:invertIfNegative val="0"/>
            <c:bubble3D val="0"/>
            <c:spPr>
              <a:solidFill>
                <a:srgbClr val="70AD47"/>
              </a:solidFill>
              <a:ln>
                <a:noFill/>
              </a:ln>
              <a:effectLst/>
            </c:spPr>
            <c:extLst>
              <c:ext xmlns:c16="http://schemas.microsoft.com/office/drawing/2014/chart" uri="{C3380CC4-5D6E-409C-BE32-E72D297353CC}">
                <c16:uniqueId val="{00000005-920E-47D8-921F-4EFCCB112E93}"/>
              </c:ext>
            </c:extLst>
          </c:dPt>
          <c:dPt>
            <c:idx val="4"/>
            <c:invertIfNegative val="0"/>
            <c:bubble3D val="0"/>
            <c:spPr>
              <a:solidFill>
                <a:srgbClr val="FF0000"/>
              </a:solidFill>
              <a:ln>
                <a:noFill/>
              </a:ln>
              <a:effectLst/>
            </c:spPr>
            <c:extLst>
              <c:ext xmlns:c16="http://schemas.microsoft.com/office/drawing/2014/chart" uri="{C3380CC4-5D6E-409C-BE32-E72D297353CC}">
                <c16:uniqueId val="{00000007-920E-47D8-921F-4EFCCB112E93}"/>
              </c:ext>
            </c:extLst>
          </c:dPt>
          <c:dPt>
            <c:idx val="5"/>
            <c:invertIfNegative val="0"/>
            <c:bubble3D val="0"/>
            <c:spPr>
              <a:solidFill>
                <a:srgbClr val="0070C0"/>
              </a:solidFill>
              <a:ln>
                <a:noFill/>
              </a:ln>
              <a:effectLst/>
            </c:spPr>
            <c:extLst>
              <c:ext xmlns:c16="http://schemas.microsoft.com/office/drawing/2014/chart" uri="{C3380CC4-5D6E-409C-BE32-E72D297353CC}">
                <c16:uniqueId val="{00000009-920E-47D8-921F-4EFCCB112E93}"/>
              </c:ext>
            </c:extLst>
          </c:dPt>
          <c:dPt>
            <c:idx val="6"/>
            <c:invertIfNegative val="0"/>
            <c:bubble3D val="0"/>
            <c:spPr>
              <a:solidFill>
                <a:srgbClr val="ED7D31"/>
              </a:solidFill>
              <a:ln>
                <a:noFill/>
              </a:ln>
              <a:effectLst/>
            </c:spPr>
            <c:extLst>
              <c:ext xmlns:c16="http://schemas.microsoft.com/office/drawing/2014/chart" uri="{C3380CC4-5D6E-409C-BE32-E72D297353CC}">
                <c16:uniqueId val="{0000000B-920E-47D8-921F-4EFCCB112E93}"/>
              </c:ext>
            </c:extLst>
          </c:dPt>
          <c:dPt>
            <c:idx val="8"/>
            <c:invertIfNegative val="0"/>
            <c:bubble3D val="0"/>
            <c:spPr>
              <a:solidFill>
                <a:srgbClr val="00B0F0"/>
              </a:solidFill>
              <a:ln>
                <a:noFill/>
              </a:ln>
              <a:effectLst/>
            </c:spPr>
            <c:extLst>
              <c:ext xmlns:c16="http://schemas.microsoft.com/office/drawing/2014/chart" uri="{C3380CC4-5D6E-409C-BE32-E72D297353CC}">
                <c16:uniqueId val="{0000000D-920E-47D8-921F-4EFCCB112E93}"/>
              </c:ext>
            </c:extLst>
          </c:dPt>
          <c:dPt>
            <c:idx val="9"/>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0F-920E-47D8-921F-4EFCCB112E93}"/>
              </c:ext>
            </c:extLst>
          </c:dPt>
          <c:dPt>
            <c:idx val="10"/>
            <c:invertIfNegative val="0"/>
            <c:bubble3D val="0"/>
            <c:spPr>
              <a:solidFill>
                <a:srgbClr val="FFC000">
                  <a:lumMod val="60000"/>
                  <a:lumOff val="40000"/>
                </a:srgbClr>
              </a:solidFill>
              <a:ln>
                <a:noFill/>
              </a:ln>
              <a:effectLst/>
            </c:spPr>
            <c:extLst>
              <c:ext xmlns:c16="http://schemas.microsoft.com/office/drawing/2014/chart" uri="{C3380CC4-5D6E-409C-BE32-E72D297353CC}">
                <c16:uniqueId val="{00000011-920E-47D8-921F-4EFCCB112E93}"/>
              </c:ext>
            </c:extLst>
          </c:dPt>
          <c:dPt>
            <c:idx val="11"/>
            <c:invertIfNegative val="0"/>
            <c:bubble3D val="0"/>
            <c:spPr>
              <a:solidFill>
                <a:srgbClr val="D00000"/>
              </a:solidFill>
              <a:ln>
                <a:noFill/>
              </a:ln>
              <a:effectLst/>
            </c:spPr>
            <c:extLst>
              <c:ext xmlns:c16="http://schemas.microsoft.com/office/drawing/2014/chart" uri="{C3380CC4-5D6E-409C-BE32-E72D297353CC}">
                <c16:uniqueId val="{00000013-920E-47D8-921F-4EFCCB112E93}"/>
              </c:ext>
            </c:extLst>
          </c:dPt>
          <c:dPt>
            <c:idx val="12"/>
            <c:invertIfNegative val="0"/>
            <c:bubble3D val="0"/>
            <c:spPr>
              <a:solidFill>
                <a:srgbClr val="00B050"/>
              </a:solidFill>
              <a:ln>
                <a:noFill/>
              </a:ln>
              <a:effectLst/>
            </c:spPr>
            <c:extLst>
              <c:ext xmlns:c16="http://schemas.microsoft.com/office/drawing/2014/chart" uri="{C3380CC4-5D6E-409C-BE32-E72D297353CC}">
                <c16:uniqueId val="{00000015-920E-47D8-921F-4EFCCB112E93}"/>
              </c:ext>
            </c:extLst>
          </c:dPt>
          <c:dPt>
            <c:idx val="14"/>
            <c:invertIfNegative val="0"/>
            <c:bubble3D val="0"/>
            <c:spPr>
              <a:solidFill>
                <a:srgbClr val="00EFE4"/>
              </a:solidFill>
              <a:ln>
                <a:noFill/>
              </a:ln>
              <a:effectLst/>
            </c:spPr>
            <c:extLst>
              <c:ext xmlns:c16="http://schemas.microsoft.com/office/drawing/2014/chart" uri="{C3380CC4-5D6E-409C-BE32-E72D297353CC}">
                <c16:uniqueId val="{00000017-920E-47D8-921F-4EFCCB112E93}"/>
              </c:ext>
            </c:extLst>
          </c:dPt>
          <c:dPt>
            <c:idx val="15"/>
            <c:invertIfNegative val="0"/>
            <c:bubble3D val="0"/>
            <c:spPr>
              <a:solidFill>
                <a:srgbClr val="70AD47">
                  <a:lumMod val="40000"/>
                  <a:lumOff val="60000"/>
                </a:srgbClr>
              </a:solidFill>
              <a:ln>
                <a:noFill/>
              </a:ln>
              <a:effectLst/>
            </c:spPr>
            <c:extLst>
              <c:ext xmlns:c16="http://schemas.microsoft.com/office/drawing/2014/chart" uri="{C3380CC4-5D6E-409C-BE32-E72D297353CC}">
                <c16:uniqueId val="{00000019-920E-47D8-921F-4EFCCB112E93}"/>
              </c:ext>
            </c:extLst>
          </c:dPt>
          <c:dPt>
            <c:idx val="16"/>
            <c:invertIfNegative val="0"/>
            <c:bubble3D val="0"/>
            <c:spPr>
              <a:solidFill>
                <a:srgbClr val="70AD47">
                  <a:lumMod val="75000"/>
                </a:srgbClr>
              </a:solidFill>
              <a:ln>
                <a:noFill/>
              </a:ln>
              <a:effectLst/>
            </c:spPr>
            <c:extLst>
              <c:ext xmlns:c16="http://schemas.microsoft.com/office/drawing/2014/chart" uri="{C3380CC4-5D6E-409C-BE32-E72D297353CC}">
                <c16:uniqueId val="{0000001B-920E-47D8-921F-4EFCCB112E93}"/>
              </c:ext>
            </c:extLst>
          </c:dPt>
          <c:dPt>
            <c:idx val="18"/>
            <c:invertIfNegative val="0"/>
            <c:bubble3D val="0"/>
            <c:spPr>
              <a:solidFill>
                <a:srgbClr val="4472C4">
                  <a:lumMod val="40000"/>
                  <a:lumOff val="60000"/>
                </a:srgbClr>
              </a:solidFill>
              <a:ln>
                <a:noFill/>
              </a:ln>
              <a:effectLst/>
            </c:spPr>
            <c:extLst>
              <c:ext xmlns:c16="http://schemas.microsoft.com/office/drawing/2014/chart" uri="{C3380CC4-5D6E-409C-BE32-E72D297353CC}">
                <c16:uniqueId val="{0000001D-920E-47D8-921F-4EFCCB112E93}"/>
              </c:ext>
            </c:extLst>
          </c:dPt>
          <c:dPt>
            <c:idx val="21"/>
            <c:invertIfNegative val="0"/>
            <c:bubble3D val="0"/>
            <c:spPr>
              <a:solidFill>
                <a:srgbClr val="4400E8"/>
              </a:solidFill>
              <a:ln>
                <a:noFill/>
              </a:ln>
              <a:effectLst/>
            </c:spPr>
            <c:extLst>
              <c:ext xmlns:c16="http://schemas.microsoft.com/office/drawing/2014/chart" uri="{C3380CC4-5D6E-409C-BE32-E72D297353CC}">
                <c16:uniqueId val="{0000001F-920E-47D8-921F-4EFCCB112E93}"/>
              </c:ext>
            </c:extLst>
          </c:dPt>
          <c:dPt>
            <c:idx val="22"/>
            <c:invertIfNegative val="0"/>
            <c:bubble3D val="0"/>
            <c:spPr>
              <a:solidFill>
                <a:srgbClr val="70AD47">
                  <a:lumMod val="60000"/>
                  <a:lumOff val="40000"/>
                </a:srgbClr>
              </a:solidFill>
              <a:ln>
                <a:noFill/>
              </a:ln>
              <a:effectLst/>
            </c:spPr>
            <c:extLst>
              <c:ext xmlns:c16="http://schemas.microsoft.com/office/drawing/2014/chart" uri="{C3380CC4-5D6E-409C-BE32-E72D297353CC}">
                <c16:uniqueId val="{00000021-920E-47D8-921F-4EFCCB112E93}"/>
              </c:ext>
            </c:extLst>
          </c:dPt>
          <c:dPt>
            <c:idx val="24"/>
            <c:invertIfNegative val="0"/>
            <c:bubble3D val="0"/>
            <c:spPr>
              <a:solidFill>
                <a:srgbClr val="783FC5"/>
              </a:solidFill>
              <a:ln>
                <a:noFill/>
              </a:ln>
              <a:effectLst/>
            </c:spPr>
            <c:extLst>
              <c:ext xmlns:c16="http://schemas.microsoft.com/office/drawing/2014/chart" uri="{C3380CC4-5D6E-409C-BE32-E72D297353CC}">
                <c16:uniqueId val="{00000023-920E-47D8-921F-4EFCCB112E93}"/>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Sheet1!$A$2:$A$36</c:f>
              <c:strCache>
                <c:ptCount val="25"/>
                <c:pt idx="0">
                  <c:v>Argentina</c:v>
                </c:pt>
                <c:pt idx="1">
                  <c:v>Barbados</c:v>
                </c:pt>
                <c:pt idx="2">
                  <c:v>Bolivia</c:v>
                </c:pt>
                <c:pt idx="3">
                  <c:v>Brasil</c:v>
                </c:pt>
                <c:pt idx="4">
                  <c:v>Canadá</c:v>
                </c:pt>
                <c:pt idx="5">
                  <c:v>Chile</c:v>
                </c:pt>
                <c:pt idx="6">
                  <c:v>Colombia</c:v>
                </c:pt>
                <c:pt idx="7">
                  <c:v>Costa Rica</c:v>
                </c:pt>
                <c:pt idx="8">
                  <c:v>Cuba</c:v>
                </c:pt>
                <c:pt idx="9">
                  <c:v>Ecuador</c:v>
                </c:pt>
                <c:pt idx="10">
                  <c:v>El Salvador</c:v>
                </c:pt>
                <c:pt idx="11">
                  <c:v>Estados Unidos</c:v>
                </c:pt>
                <c:pt idx="12">
                  <c:v>Guatemala</c:v>
                </c:pt>
                <c:pt idx="13">
                  <c:v>Guyana</c:v>
                </c:pt>
                <c:pt idx="14">
                  <c:v>Haití</c:v>
                </c:pt>
                <c:pt idx="15">
                  <c:v>Honduras</c:v>
                </c:pt>
                <c:pt idx="16">
                  <c:v>Jamaica</c:v>
                </c:pt>
                <c:pt idx="17">
                  <c:v>México</c:v>
                </c:pt>
                <c:pt idx="18">
                  <c:v>Nicaragua</c:v>
                </c:pt>
                <c:pt idx="19">
                  <c:v>Panamá</c:v>
                </c:pt>
                <c:pt idx="20">
                  <c:v>Paraguay</c:v>
                </c:pt>
                <c:pt idx="21">
                  <c:v>Perú</c:v>
                </c:pt>
                <c:pt idx="22">
                  <c:v>República Dominicana</c:v>
                </c:pt>
                <c:pt idx="23">
                  <c:v>Uruguay</c:v>
                </c:pt>
                <c:pt idx="24">
                  <c:v>Venezuela</c:v>
                </c:pt>
              </c:strCache>
            </c:strRef>
          </c:cat>
          <c:val>
            <c:numRef>
              <c:f>Sheet1!$B$2:$B$36</c:f>
              <c:numCache>
                <c:formatCode>General</c:formatCode>
                <c:ptCount val="25"/>
                <c:pt idx="0">
                  <c:v>4</c:v>
                </c:pt>
                <c:pt idx="1">
                  <c:v>1</c:v>
                </c:pt>
                <c:pt idx="2">
                  <c:v>2</c:v>
                </c:pt>
                <c:pt idx="3">
                  <c:v>4</c:v>
                </c:pt>
                <c:pt idx="4">
                  <c:v>1</c:v>
                </c:pt>
                <c:pt idx="5">
                  <c:v>3</c:v>
                </c:pt>
                <c:pt idx="6">
                  <c:v>7</c:v>
                </c:pt>
                <c:pt idx="7">
                  <c:v>1</c:v>
                </c:pt>
                <c:pt idx="8">
                  <c:v>5</c:v>
                </c:pt>
                <c:pt idx="9">
                  <c:v>4</c:v>
                </c:pt>
                <c:pt idx="10">
                  <c:v>2</c:v>
                </c:pt>
                <c:pt idx="11">
                  <c:v>3</c:v>
                </c:pt>
                <c:pt idx="12">
                  <c:v>4</c:v>
                </c:pt>
                <c:pt idx="13">
                  <c:v>2</c:v>
                </c:pt>
                <c:pt idx="14">
                  <c:v>2</c:v>
                </c:pt>
                <c:pt idx="15">
                  <c:v>2</c:v>
                </c:pt>
                <c:pt idx="16">
                  <c:v>1</c:v>
                </c:pt>
                <c:pt idx="17">
                  <c:v>7</c:v>
                </c:pt>
                <c:pt idx="18">
                  <c:v>3</c:v>
                </c:pt>
                <c:pt idx="19">
                  <c:v>2</c:v>
                </c:pt>
                <c:pt idx="20">
                  <c:v>1</c:v>
                </c:pt>
                <c:pt idx="21">
                  <c:v>6</c:v>
                </c:pt>
                <c:pt idx="22">
                  <c:v>1</c:v>
                </c:pt>
                <c:pt idx="23">
                  <c:v>2</c:v>
                </c:pt>
                <c:pt idx="24">
                  <c:v>5</c:v>
                </c:pt>
              </c:numCache>
            </c:numRef>
          </c:val>
          <c:extLst>
            <c:ext xmlns:c16="http://schemas.microsoft.com/office/drawing/2014/chart" uri="{C3380CC4-5D6E-409C-BE32-E72D297353CC}">
              <c16:uniqueId val="{00000024-920E-47D8-921F-4EFCCB112E93}"/>
            </c:ext>
          </c:extLst>
        </c:ser>
        <c:dLbls>
          <c:showLegendKey val="0"/>
          <c:showVal val="0"/>
          <c:showCatName val="0"/>
          <c:showSerName val="0"/>
          <c:showPercent val="0"/>
          <c:showBubbleSize val="0"/>
        </c:dLbls>
        <c:gapWidth val="50"/>
        <c:overlap val="-100"/>
        <c:axId val="581096592"/>
        <c:axId val="581098224"/>
      </c:barChart>
      <c:catAx>
        <c:axId val="581096592"/>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t"/>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Audiencias</a:t>
            </a:r>
            <a:r>
              <a:rPr lang="en-US" baseline="0"/>
              <a:t> e</a:t>
            </a:r>
            <a:r>
              <a:rPr lang="en-US"/>
              <a:t>n 2024</a:t>
            </a:r>
          </a:p>
          <a:p>
            <a:pPr>
              <a:defRPr sz="1400" b="0">
                <a:solidFill>
                  <a:schemeClr val="tx1">
                    <a:lumMod val="50000"/>
                    <a:lumOff val="50000"/>
                  </a:schemeClr>
                </a:solidFill>
                <a:latin typeface="Helvetica LT Std Cond" panose="020B0506020202030204" pitchFamily="34" charset="0"/>
              </a:defRPr>
            </a:pPr>
            <a:r>
              <a:rPr lang="en-US" sz="2000" b="1" i="0" u="none" strike="noStrike" baseline="0">
                <a:solidFill>
                  <a:srgbClr val="0070C0"/>
                </a:solidFill>
                <a:effectLst/>
              </a:rPr>
              <a:t>Total Paises y Regional</a:t>
            </a:r>
            <a:endParaRPr lang="en-US" sz="2000" b="1">
              <a:solidFill>
                <a:srgbClr val="0070C0"/>
              </a:solidFill>
            </a:endParaRP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15482148866007134"/>
          <c:y val="0.47606955380577426"/>
          <c:w val="0.76485379231442219"/>
          <c:h val="0.5225277048702246"/>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8A5F-4F75-9E9E-CFDA938326B9}"/>
              </c:ext>
            </c:extLst>
          </c:dPt>
          <c:dPt>
            <c:idx val="1"/>
            <c:invertIfNegative val="0"/>
            <c:bubble3D val="0"/>
            <c:spPr>
              <a:solidFill>
                <a:schemeClr val="accent5"/>
              </a:solidFill>
              <a:ln>
                <a:noFill/>
              </a:ln>
              <a:effectLst/>
            </c:spPr>
            <c:extLst>
              <c:ext xmlns:c16="http://schemas.microsoft.com/office/drawing/2014/chart" uri="{C3380CC4-5D6E-409C-BE32-E72D297353CC}">
                <c16:uniqueId val="{00000003-8A5F-4F75-9E9E-CFDA938326B9}"/>
              </c:ext>
            </c:extLst>
          </c:dPt>
          <c:dPt>
            <c:idx val="2"/>
            <c:invertIfNegative val="0"/>
            <c:bubble3D val="0"/>
            <c:spPr>
              <a:solidFill>
                <a:schemeClr val="accent1">
                  <a:lumMod val="75000"/>
                </a:schemeClr>
              </a:solidFill>
              <a:ln>
                <a:noFill/>
              </a:ln>
              <a:effectLst/>
            </c:spPr>
            <c:extLst>
              <c:ext xmlns:c16="http://schemas.microsoft.com/office/drawing/2014/chart" uri="{C3380CC4-5D6E-409C-BE32-E72D297353CC}">
                <c16:uniqueId val="{00000005-8A5F-4F75-9E9E-CFDA938326B9}"/>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7-8A5F-4F75-9E9E-CFDA938326B9}"/>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8A5F-4F75-9E9E-CFDA938326B9}"/>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B-8A5F-4F75-9E9E-CFDA938326B9}"/>
              </c:ext>
            </c:extLst>
          </c:dPt>
          <c:dPt>
            <c:idx val="6"/>
            <c:invertIfNegative val="0"/>
            <c:bubble3D val="0"/>
            <c:spPr>
              <a:solidFill>
                <a:schemeClr val="accent6"/>
              </a:solidFill>
              <a:ln>
                <a:noFill/>
              </a:ln>
              <a:effectLst/>
            </c:spPr>
            <c:extLst>
              <c:ext xmlns:c16="http://schemas.microsoft.com/office/drawing/2014/chart" uri="{C3380CC4-5D6E-409C-BE32-E72D297353CC}">
                <c16:uniqueId val="{0000000D-8A5F-4F75-9E9E-CFDA938326B9}"/>
              </c:ext>
            </c:extLst>
          </c:dPt>
          <c:dPt>
            <c:idx val="7"/>
            <c:invertIfNegative val="0"/>
            <c:bubble3D val="0"/>
            <c:spPr>
              <a:solidFill>
                <a:schemeClr val="accent5"/>
              </a:solidFill>
              <a:ln>
                <a:noFill/>
              </a:ln>
              <a:effectLst/>
            </c:spPr>
            <c:extLst>
              <c:ext xmlns:c16="http://schemas.microsoft.com/office/drawing/2014/chart" uri="{C3380CC4-5D6E-409C-BE32-E72D297353CC}">
                <c16:uniqueId val="{0000000F-8A5F-4F75-9E9E-CFDA938326B9}"/>
              </c:ext>
            </c:extLst>
          </c:dPt>
          <c:dPt>
            <c:idx val="8"/>
            <c:invertIfNegative val="0"/>
            <c:bubble3D val="0"/>
            <c:spPr>
              <a:solidFill>
                <a:schemeClr val="accent1">
                  <a:lumMod val="75000"/>
                </a:schemeClr>
              </a:solidFill>
              <a:ln>
                <a:noFill/>
              </a:ln>
              <a:effectLst/>
            </c:spPr>
            <c:extLst>
              <c:ext xmlns:c16="http://schemas.microsoft.com/office/drawing/2014/chart" uri="{C3380CC4-5D6E-409C-BE32-E72D297353CC}">
                <c16:uniqueId val="{00000011-8A5F-4F75-9E9E-CFDA938326B9}"/>
              </c:ext>
            </c:extLst>
          </c:dPt>
          <c:dPt>
            <c:idx val="9"/>
            <c:invertIfNegative val="0"/>
            <c:bubble3D val="0"/>
            <c:spPr>
              <a:solidFill>
                <a:schemeClr val="accent6"/>
              </a:solidFill>
              <a:ln>
                <a:noFill/>
              </a:ln>
              <a:effectLst/>
            </c:spPr>
            <c:extLst>
              <c:ext xmlns:c16="http://schemas.microsoft.com/office/drawing/2014/chart" uri="{C3380CC4-5D6E-409C-BE32-E72D297353CC}">
                <c16:uniqueId val="{00000013-8A5F-4F75-9E9E-CFDA938326B9}"/>
              </c:ext>
            </c:extLst>
          </c:dPt>
          <c:dPt>
            <c:idx val="10"/>
            <c:invertIfNegative val="0"/>
            <c:bubble3D val="0"/>
            <c:spPr>
              <a:solidFill>
                <a:schemeClr val="accent5"/>
              </a:solidFill>
              <a:ln>
                <a:noFill/>
              </a:ln>
              <a:effectLst/>
            </c:spPr>
            <c:extLst>
              <c:ext xmlns:c16="http://schemas.microsoft.com/office/drawing/2014/chart" uri="{C3380CC4-5D6E-409C-BE32-E72D297353CC}">
                <c16:uniqueId val="{00000015-8A5F-4F75-9E9E-CFDA938326B9}"/>
              </c:ext>
            </c:extLst>
          </c:dPt>
          <c:dPt>
            <c:idx val="11"/>
            <c:invertIfNegative val="0"/>
            <c:bubble3D val="0"/>
            <c:spPr>
              <a:solidFill>
                <a:schemeClr val="accent1">
                  <a:lumMod val="75000"/>
                </a:schemeClr>
              </a:solidFill>
              <a:ln>
                <a:noFill/>
              </a:ln>
              <a:effectLst/>
            </c:spPr>
            <c:extLst>
              <c:ext xmlns:c16="http://schemas.microsoft.com/office/drawing/2014/chart" uri="{C3380CC4-5D6E-409C-BE32-E72D297353CC}">
                <c16:uniqueId val="{00000017-8A5F-4F75-9E9E-CFDA938326B9}"/>
              </c:ext>
            </c:extLst>
          </c:dPt>
          <c:dPt>
            <c:idx val="12"/>
            <c:invertIfNegative val="0"/>
            <c:bubble3D val="0"/>
            <c:spPr>
              <a:solidFill>
                <a:schemeClr val="accent6"/>
              </a:solidFill>
              <a:ln>
                <a:noFill/>
              </a:ln>
              <a:effectLst/>
            </c:spPr>
            <c:extLst>
              <c:ext xmlns:c16="http://schemas.microsoft.com/office/drawing/2014/chart" uri="{C3380CC4-5D6E-409C-BE32-E72D297353CC}">
                <c16:uniqueId val="{00000019-8A5F-4F75-9E9E-CFDA938326B9}"/>
              </c:ext>
            </c:extLst>
          </c:dPt>
          <c:dPt>
            <c:idx val="13"/>
            <c:invertIfNegative val="0"/>
            <c:bubble3D val="0"/>
            <c:spPr>
              <a:solidFill>
                <a:schemeClr val="accent5"/>
              </a:solidFill>
              <a:ln>
                <a:noFill/>
              </a:ln>
              <a:effectLst/>
            </c:spPr>
            <c:extLst>
              <c:ext xmlns:c16="http://schemas.microsoft.com/office/drawing/2014/chart" uri="{C3380CC4-5D6E-409C-BE32-E72D297353CC}">
                <c16:uniqueId val="{0000001B-8A5F-4F75-9E9E-CFDA938326B9}"/>
              </c:ext>
            </c:extLst>
          </c:dPt>
          <c:dPt>
            <c:idx val="14"/>
            <c:invertIfNegative val="0"/>
            <c:bubble3D val="0"/>
            <c:spPr>
              <a:solidFill>
                <a:schemeClr val="accent1">
                  <a:lumMod val="75000"/>
                </a:schemeClr>
              </a:solidFill>
              <a:ln>
                <a:noFill/>
              </a:ln>
              <a:effectLst/>
            </c:spPr>
            <c:extLst>
              <c:ext xmlns:c16="http://schemas.microsoft.com/office/drawing/2014/chart" uri="{C3380CC4-5D6E-409C-BE32-E72D297353CC}">
                <c16:uniqueId val="{0000001D-8A5F-4F75-9E9E-CFDA938326B9}"/>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1F-8A5F-4F75-9E9E-CFDA938326B9}"/>
              </c:ext>
            </c:extLst>
          </c:dPt>
          <c:dPt>
            <c:idx val="16"/>
            <c:invertIfNegative val="0"/>
            <c:bubble3D val="0"/>
            <c:spPr>
              <a:solidFill>
                <a:schemeClr val="accent5"/>
              </a:solidFill>
              <a:ln>
                <a:noFill/>
              </a:ln>
              <a:effectLst/>
            </c:spPr>
            <c:extLst>
              <c:ext xmlns:c16="http://schemas.microsoft.com/office/drawing/2014/chart" uri="{C3380CC4-5D6E-409C-BE32-E72D297353CC}">
                <c16:uniqueId val="{00000021-8A5F-4F75-9E9E-CFDA938326B9}"/>
              </c:ext>
            </c:extLst>
          </c:dPt>
          <c:dPt>
            <c:idx val="17"/>
            <c:invertIfNegative val="0"/>
            <c:bubble3D val="0"/>
            <c:spPr>
              <a:solidFill>
                <a:schemeClr val="accent1">
                  <a:lumMod val="75000"/>
                </a:schemeClr>
              </a:solidFill>
              <a:ln>
                <a:noFill/>
              </a:ln>
              <a:effectLst/>
            </c:spPr>
            <c:extLst>
              <c:ext xmlns:c16="http://schemas.microsoft.com/office/drawing/2014/chart" uri="{C3380CC4-5D6E-409C-BE32-E72D297353CC}">
                <c16:uniqueId val="{00000023-8A5F-4F75-9E9E-CFDA938326B9}"/>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25-8A5F-4F75-9E9E-CFDA938326B9}"/>
              </c:ext>
            </c:extLst>
          </c:dPt>
          <c:dPt>
            <c:idx val="19"/>
            <c:invertIfNegative val="0"/>
            <c:bubble3D val="0"/>
            <c:spPr>
              <a:solidFill>
                <a:schemeClr val="accent5"/>
              </a:solidFill>
              <a:ln>
                <a:noFill/>
              </a:ln>
              <a:effectLst/>
            </c:spPr>
            <c:extLst>
              <c:ext xmlns:c16="http://schemas.microsoft.com/office/drawing/2014/chart" uri="{C3380CC4-5D6E-409C-BE32-E72D297353CC}">
                <c16:uniqueId val="{00000027-8A5F-4F75-9E9E-CFDA938326B9}"/>
              </c:ext>
            </c:extLst>
          </c:dPt>
          <c:dPt>
            <c:idx val="20"/>
            <c:invertIfNegative val="0"/>
            <c:bubble3D val="0"/>
            <c:spPr>
              <a:solidFill>
                <a:schemeClr val="accent1">
                  <a:lumMod val="75000"/>
                </a:schemeClr>
              </a:solidFill>
              <a:ln>
                <a:noFill/>
              </a:ln>
              <a:effectLst/>
            </c:spPr>
            <c:extLst>
              <c:ext xmlns:c16="http://schemas.microsoft.com/office/drawing/2014/chart" uri="{C3380CC4-5D6E-409C-BE32-E72D297353CC}">
                <c16:uniqueId val="{00000029-8A5F-4F75-9E9E-CFDA938326B9}"/>
              </c:ext>
            </c:extLst>
          </c:dPt>
          <c:dPt>
            <c:idx val="21"/>
            <c:invertIfNegative val="0"/>
            <c:bubble3D val="0"/>
            <c:spPr>
              <a:solidFill>
                <a:schemeClr val="accent6"/>
              </a:solidFill>
              <a:ln>
                <a:noFill/>
              </a:ln>
              <a:effectLst/>
            </c:spPr>
            <c:extLst>
              <c:ext xmlns:c16="http://schemas.microsoft.com/office/drawing/2014/chart" uri="{C3380CC4-5D6E-409C-BE32-E72D297353CC}">
                <c16:uniqueId val="{0000002B-8A5F-4F75-9E9E-CFDA938326B9}"/>
              </c:ext>
            </c:extLst>
          </c:dPt>
          <c:dPt>
            <c:idx val="22"/>
            <c:invertIfNegative val="0"/>
            <c:bubble3D val="0"/>
            <c:spPr>
              <a:solidFill>
                <a:schemeClr val="accent5"/>
              </a:solidFill>
              <a:ln>
                <a:noFill/>
              </a:ln>
              <a:effectLst/>
            </c:spPr>
            <c:extLst>
              <c:ext xmlns:c16="http://schemas.microsoft.com/office/drawing/2014/chart" uri="{C3380CC4-5D6E-409C-BE32-E72D297353CC}">
                <c16:uniqueId val="{0000002D-8A5F-4F75-9E9E-CFDA938326B9}"/>
              </c:ext>
            </c:extLst>
          </c:dPt>
          <c:dPt>
            <c:idx val="23"/>
            <c:invertIfNegative val="0"/>
            <c:bubble3D val="0"/>
            <c:spPr>
              <a:solidFill>
                <a:schemeClr val="accent1">
                  <a:lumMod val="75000"/>
                </a:schemeClr>
              </a:solidFill>
              <a:ln>
                <a:noFill/>
              </a:ln>
              <a:effectLst/>
            </c:spPr>
            <c:extLst>
              <c:ext xmlns:c16="http://schemas.microsoft.com/office/drawing/2014/chart" uri="{C3380CC4-5D6E-409C-BE32-E72D297353CC}">
                <c16:uniqueId val="{0000002F-8A5F-4F75-9E9E-CFDA938326B9}"/>
              </c:ext>
            </c:extLst>
          </c:dPt>
          <c:dPt>
            <c:idx val="24"/>
            <c:invertIfNegative val="0"/>
            <c:bubble3D val="0"/>
            <c:spPr>
              <a:solidFill>
                <a:schemeClr val="accent6"/>
              </a:solidFill>
              <a:ln>
                <a:noFill/>
              </a:ln>
              <a:effectLst/>
            </c:spPr>
            <c:extLst>
              <c:ext xmlns:c16="http://schemas.microsoft.com/office/drawing/2014/chart" uri="{C3380CC4-5D6E-409C-BE32-E72D297353CC}">
                <c16:uniqueId val="{00000031-8A5F-4F75-9E9E-CFDA938326B9}"/>
              </c:ext>
            </c:extLst>
          </c:dPt>
          <c:dPt>
            <c:idx val="25"/>
            <c:invertIfNegative val="0"/>
            <c:bubble3D val="0"/>
            <c:spPr>
              <a:solidFill>
                <a:schemeClr val="accent5"/>
              </a:solidFill>
              <a:ln>
                <a:noFill/>
              </a:ln>
              <a:effectLst/>
            </c:spPr>
            <c:extLst>
              <c:ext xmlns:c16="http://schemas.microsoft.com/office/drawing/2014/chart" uri="{C3380CC4-5D6E-409C-BE32-E72D297353CC}">
                <c16:uniqueId val="{00000033-8A5F-4F75-9E9E-CFDA938326B9}"/>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Total audiencias</c:v>
                </c:pt>
                <c:pt idx="1">
                  <c:v>Regional</c:v>
                </c:pt>
                <c:pt idx="2">
                  <c:v>Paises</c:v>
                </c:pt>
              </c:strCache>
            </c:strRef>
          </c:cat>
          <c:val>
            <c:numRef>
              <c:f>Sheet1!$B$2:$B$4</c:f>
              <c:numCache>
                <c:formatCode>General</c:formatCode>
                <c:ptCount val="3"/>
                <c:pt idx="0">
                  <c:v>98</c:v>
                </c:pt>
                <c:pt idx="1">
                  <c:v>23</c:v>
                </c:pt>
                <c:pt idx="2">
                  <c:v>75</c:v>
                </c:pt>
              </c:numCache>
            </c:numRef>
          </c:val>
          <c:extLst>
            <c:ext xmlns:c16="http://schemas.microsoft.com/office/drawing/2014/chart" uri="{C3380CC4-5D6E-409C-BE32-E72D297353CC}">
              <c16:uniqueId val="{00000034-8A5F-4F75-9E9E-CFDA938326B9}"/>
            </c:ext>
          </c:extLst>
        </c:ser>
        <c:dLbls>
          <c:showLegendKey val="0"/>
          <c:showVal val="0"/>
          <c:showCatName val="0"/>
          <c:showSerName val="0"/>
          <c:showPercent val="0"/>
          <c:showBubbleSize val="0"/>
        </c:dLbls>
        <c:gapWidth val="50"/>
        <c:overlap val="-100"/>
        <c:axId val="581096592"/>
        <c:axId val="581098224"/>
      </c:barChart>
      <c:catAx>
        <c:axId val="581096592"/>
        <c:scaling>
          <c:orientation val="minMax"/>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b"/>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baseline="0">
                <a:ln>
                  <a:noFill/>
                </a:ln>
                <a:solidFill>
                  <a:schemeClr val="tx2"/>
                </a:solidFill>
                <a:latin typeface="+mn-lt"/>
                <a:ea typeface="+mn-ea"/>
                <a:cs typeface="+mn-cs"/>
              </a:defRPr>
            </a:pPr>
            <a:r>
              <a:rPr lang="en-US" sz="1400" b="0" i="0">
                <a:solidFill>
                  <a:schemeClr val="tx1">
                    <a:lumMod val="50000"/>
                    <a:lumOff val="50000"/>
                  </a:schemeClr>
                </a:solidFill>
                <a:latin typeface="Helvetica LT Std Cond" panose="020B0506020202030204" pitchFamily="34" charset="0"/>
              </a:rPr>
              <a:t>Comunicados de prensa por país en 2024</a:t>
            </a:r>
          </a:p>
          <a:p>
            <a:pPr algn="ctr">
              <a:defRPr/>
            </a:pPr>
            <a:r>
              <a:rPr lang="en-US" sz="2000" b="1" i="0">
                <a:solidFill>
                  <a:srgbClr val="0070C0"/>
                </a:solidFill>
                <a:latin typeface="Helvetica LT Std Cond" panose="020B0506020202030204" pitchFamily="34" charset="0"/>
              </a:rPr>
              <a:t>Total: 243</a:t>
            </a:r>
          </a:p>
        </c:rich>
      </c:tx>
      <c:layout>
        <c:manualLayout>
          <c:xMode val="edge"/>
          <c:yMode val="edge"/>
          <c:x val="0.33739837808735451"/>
          <c:y val="3.1746031746031744E-2"/>
        </c:manualLayout>
      </c:layout>
      <c:overlay val="0"/>
      <c:spPr>
        <a:noFill/>
        <a:ln>
          <a:noFill/>
        </a:ln>
        <a:effectLst/>
      </c:spPr>
      <c:txPr>
        <a:bodyPr rot="0" spcFirstLastPara="1" vertOverflow="ellipsis" vert="horz" wrap="square" anchor="ctr" anchorCtr="1"/>
        <a:lstStyle/>
        <a:p>
          <a:pPr algn="ctr">
            <a:defRPr sz="1600" b="1" i="0" u="none" strike="noStrike" kern="1200" baseline="0">
              <a:ln>
                <a:noFill/>
              </a:ln>
              <a:solidFill>
                <a:schemeClr val="tx2"/>
              </a:solidFill>
              <a:latin typeface="+mn-lt"/>
              <a:ea typeface="+mn-ea"/>
              <a:cs typeface="+mn-cs"/>
            </a:defRPr>
          </a:pPr>
          <a:endParaRPr lang="en-US"/>
        </a:p>
      </c:txPr>
    </c:title>
    <c:autoTitleDeleted val="0"/>
    <c:plotArea>
      <c:layout>
        <c:manualLayout>
          <c:layoutTarget val="inner"/>
          <c:xMode val="edge"/>
          <c:yMode val="edge"/>
          <c:x val="0.2702061040446867"/>
          <c:y val="0.13579190101237346"/>
          <c:w val="0.6516059290665589"/>
          <c:h val="0.80725009373828271"/>
        </c:manualLayout>
      </c:layout>
      <c:barChart>
        <c:barDir val="bar"/>
        <c:grouping val="clustered"/>
        <c:varyColors val="0"/>
        <c:ser>
          <c:idx val="0"/>
          <c:order val="0"/>
          <c:tx>
            <c:strRef>
              <c:f>Sheet1!$B$1</c:f>
              <c:strCache>
                <c:ptCount val="1"/>
                <c:pt idx="0">
                  <c:v>CP</c:v>
                </c:pt>
              </c:strCache>
            </c:strRef>
          </c:tx>
          <c:spPr>
            <a:solidFill>
              <a:schemeClr val="accent1"/>
            </a:solidFill>
            <a:ln>
              <a:noFill/>
            </a:ln>
            <a:effectLst/>
          </c:spPr>
          <c:invertIfNegative val="0"/>
          <c:dPt>
            <c:idx val="0"/>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01-CDCA-4258-B60C-98557D8183B0}"/>
              </c:ext>
            </c:extLst>
          </c:dPt>
          <c:dPt>
            <c:idx val="1"/>
            <c:invertIfNegative val="0"/>
            <c:bubble3D val="0"/>
            <c:spPr>
              <a:solidFill>
                <a:srgbClr val="011EAA"/>
              </a:solidFill>
              <a:ln>
                <a:noFill/>
              </a:ln>
              <a:effectLst/>
            </c:spPr>
            <c:extLst>
              <c:ext xmlns:c16="http://schemas.microsoft.com/office/drawing/2014/chart" uri="{C3380CC4-5D6E-409C-BE32-E72D297353CC}">
                <c16:uniqueId val="{00000003-CDCA-4258-B60C-98557D8183B0}"/>
              </c:ext>
            </c:extLst>
          </c:dPt>
          <c:dPt>
            <c:idx val="3"/>
            <c:invertIfNegative val="0"/>
            <c:bubble3D val="0"/>
            <c:spPr>
              <a:solidFill>
                <a:srgbClr val="FFC000"/>
              </a:solidFill>
              <a:ln>
                <a:noFill/>
              </a:ln>
              <a:effectLst/>
            </c:spPr>
            <c:extLst>
              <c:ext xmlns:c16="http://schemas.microsoft.com/office/drawing/2014/chart" uri="{C3380CC4-5D6E-409C-BE32-E72D297353CC}">
                <c16:uniqueId val="{00000005-CDCA-4258-B60C-98557D8183B0}"/>
              </c:ext>
            </c:extLst>
          </c:dPt>
          <c:dPt>
            <c:idx val="4"/>
            <c:invertIfNegative val="0"/>
            <c:bubble3D val="0"/>
            <c:spPr>
              <a:solidFill>
                <a:srgbClr val="70AD47"/>
              </a:solidFill>
              <a:ln>
                <a:noFill/>
              </a:ln>
              <a:effectLst/>
            </c:spPr>
            <c:extLst>
              <c:ext xmlns:c16="http://schemas.microsoft.com/office/drawing/2014/chart" uri="{C3380CC4-5D6E-409C-BE32-E72D297353CC}">
                <c16:uniqueId val="{00000007-CDCA-4258-B60C-98557D8183B0}"/>
              </c:ext>
            </c:extLst>
          </c:dPt>
          <c:dPt>
            <c:idx val="5"/>
            <c:invertIfNegative val="0"/>
            <c:bubble3D val="0"/>
            <c:spPr>
              <a:solidFill>
                <a:srgbClr val="0070C0"/>
              </a:solidFill>
              <a:ln>
                <a:noFill/>
              </a:ln>
              <a:effectLst/>
            </c:spPr>
            <c:extLst>
              <c:ext xmlns:c16="http://schemas.microsoft.com/office/drawing/2014/chart" uri="{C3380CC4-5D6E-409C-BE32-E72D297353CC}">
                <c16:uniqueId val="{00000009-CDCA-4258-B60C-98557D8183B0}"/>
              </c:ext>
            </c:extLst>
          </c:dPt>
          <c:dPt>
            <c:idx val="6"/>
            <c:invertIfNegative val="0"/>
            <c:bubble3D val="0"/>
            <c:spPr>
              <a:solidFill>
                <a:srgbClr val="ED7D31"/>
              </a:solidFill>
              <a:ln>
                <a:noFill/>
              </a:ln>
              <a:effectLst/>
            </c:spPr>
            <c:extLst>
              <c:ext xmlns:c16="http://schemas.microsoft.com/office/drawing/2014/chart" uri="{C3380CC4-5D6E-409C-BE32-E72D297353CC}">
                <c16:uniqueId val="{0000000B-CDCA-4258-B60C-98557D8183B0}"/>
              </c:ext>
            </c:extLst>
          </c:dPt>
          <c:dPt>
            <c:idx val="8"/>
            <c:invertIfNegative val="0"/>
            <c:bubble3D val="0"/>
            <c:spPr>
              <a:solidFill>
                <a:srgbClr val="00B0F0"/>
              </a:solidFill>
              <a:ln>
                <a:noFill/>
              </a:ln>
              <a:effectLst/>
            </c:spPr>
            <c:extLst>
              <c:ext xmlns:c16="http://schemas.microsoft.com/office/drawing/2014/chart" uri="{C3380CC4-5D6E-409C-BE32-E72D297353CC}">
                <c16:uniqueId val="{0000000D-CDCA-4258-B60C-98557D8183B0}"/>
              </c:ext>
            </c:extLst>
          </c:dPt>
          <c:dPt>
            <c:idx val="11"/>
            <c:invertIfNegative val="0"/>
            <c:bubble3D val="0"/>
            <c:spPr>
              <a:solidFill>
                <a:srgbClr val="FFC000">
                  <a:lumMod val="75000"/>
                </a:srgbClr>
              </a:solidFill>
              <a:ln>
                <a:noFill/>
              </a:ln>
              <a:effectLst/>
            </c:spPr>
            <c:extLst>
              <c:ext xmlns:c16="http://schemas.microsoft.com/office/drawing/2014/chart" uri="{C3380CC4-5D6E-409C-BE32-E72D297353CC}">
                <c16:uniqueId val="{0000000F-CDCA-4258-B60C-98557D8183B0}"/>
              </c:ext>
            </c:extLst>
          </c:dPt>
          <c:dPt>
            <c:idx val="13"/>
            <c:invertIfNegative val="0"/>
            <c:bubble3D val="0"/>
            <c:spPr>
              <a:solidFill>
                <a:srgbClr val="D00000"/>
              </a:solidFill>
              <a:ln>
                <a:noFill/>
              </a:ln>
              <a:effectLst/>
            </c:spPr>
            <c:extLst>
              <c:ext xmlns:c16="http://schemas.microsoft.com/office/drawing/2014/chart" uri="{C3380CC4-5D6E-409C-BE32-E72D297353CC}">
                <c16:uniqueId val="{00000011-CDCA-4258-B60C-98557D8183B0}"/>
              </c:ext>
            </c:extLst>
          </c:dPt>
          <c:dPt>
            <c:idx val="14"/>
            <c:invertIfNegative val="0"/>
            <c:bubble3D val="0"/>
            <c:spPr>
              <a:solidFill>
                <a:srgbClr val="0070C0"/>
              </a:solidFill>
              <a:ln>
                <a:noFill/>
              </a:ln>
              <a:effectLst/>
            </c:spPr>
            <c:extLst>
              <c:ext xmlns:c16="http://schemas.microsoft.com/office/drawing/2014/chart" uri="{C3380CC4-5D6E-409C-BE32-E72D297353CC}">
                <c16:uniqueId val="{00000013-CDCA-4258-B60C-98557D8183B0}"/>
              </c:ext>
            </c:extLst>
          </c:dPt>
          <c:dPt>
            <c:idx val="15"/>
            <c:invertIfNegative val="0"/>
            <c:bubble3D val="0"/>
            <c:spPr>
              <a:solidFill>
                <a:srgbClr val="00B050"/>
              </a:solidFill>
              <a:ln>
                <a:noFill/>
              </a:ln>
              <a:effectLst/>
            </c:spPr>
            <c:extLst>
              <c:ext xmlns:c16="http://schemas.microsoft.com/office/drawing/2014/chart" uri="{C3380CC4-5D6E-409C-BE32-E72D297353CC}">
                <c16:uniqueId val="{00000015-CDCA-4258-B60C-98557D8183B0}"/>
              </c:ext>
            </c:extLst>
          </c:dPt>
          <c:dPt>
            <c:idx val="16"/>
            <c:invertIfNegative val="0"/>
            <c:bubble3D val="0"/>
            <c:spPr>
              <a:solidFill>
                <a:srgbClr val="CD4D47"/>
              </a:solidFill>
              <a:ln>
                <a:noFill/>
              </a:ln>
              <a:effectLst/>
            </c:spPr>
            <c:extLst>
              <c:ext xmlns:c16="http://schemas.microsoft.com/office/drawing/2014/chart" uri="{C3380CC4-5D6E-409C-BE32-E72D297353CC}">
                <c16:uniqueId val="{00000017-CDCA-4258-B60C-98557D8183B0}"/>
              </c:ext>
            </c:extLst>
          </c:dPt>
          <c:dPt>
            <c:idx val="18"/>
            <c:invertIfNegative val="0"/>
            <c:bubble3D val="0"/>
            <c:spPr>
              <a:solidFill>
                <a:srgbClr val="00EFE4"/>
              </a:solidFill>
              <a:ln>
                <a:noFill/>
              </a:ln>
              <a:effectLst/>
            </c:spPr>
            <c:extLst>
              <c:ext xmlns:c16="http://schemas.microsoft.com/office/drawing/2014/chart" uri="{C3380CC4-5D6E-409C-BE32-E72D297353CC}">
                <c16:uniqueId val="{00000019-CDCA-4258-B60C-98557D8183B0}"/>
              </c:ext>
            </c:extLst>
          </c:dPt>
          <c:dPt>
            <c:idx val="19"/>
            <c:invertIfNegative val="0"/>
            <c:bubble3D val="0"/>
            <c:spPr>
              <a:solidFill>
                <a:srgbClr val="70AD47">
                  <a:lumMod val="75000"/>
                </a:srgbClr>
              </a:solidFill>
              <a:ln>
                <a:noFill/>
              </a:ln>
              <a:effectLst/>
            </c:spPr>
            <c:extLst>
              <c:ext xmlns:c16="http://schemas.microsoft.com/office/drawing/2014/chart" uri="{C3380CC4-5D6E-409C-BE32-E72D297353CC}">
                <c16:uniqueId val="{0000001B-CDCA-4258-B60C-98557D8183B0}"/>
              </c:ext>
            </c:extLst>
          </c:dPt>
          <c:dPt>
            <c:idx val="21"/>
            <c:invertIfNegative val="0"/>
            <c:bubble3D val="0"/>
            <c:spPr>
              <a:solidFill>
                <a:srgbClr val="CD582C"/>
              </a:solidFill>
              <a:ln>
                <a:noFill/>
              </a:ln>
              <a:effectLst/>
            </c:spPr>
            <c:extLst>
              <c:ext xmlns:c16="http://schemas.microsoft.com/office/drawing/2014/chart" uri="{C3380CC4-5D6E-409C-BE32-E72D297353CC}">
                <c16:uniqueId val="{0000001D-CDCA-4258-B60C-98557D8183B0}"/>
              </c:ext>
            </c:extLst>
          </c:dPt>
          <c:dPt>
            <c:idx val="22"/>
            <c:invertIfNegative val="0"/>
            <c:bubble3D val="0"/>
            <c:spPr>
              <a:solidFill>
                <a:srgbClr val="D00024"/>
              </a:solidFill>
              <a:ln>
                <a:noFill/>
              </a:ln>
              <a:effectLst/>
            </c:spPr>
            <c:extLst>
              <c:ext xmlns:c16="http://schemas.microsoft.com/office/drawing/2014/chart" uri="{C3380CC4-5D6E-409C-BE32-E72D297353CC}">
                <c16:uniqueId val="{0000001F-CDCA-4258-B60C-98557D8183B0}"/>
              </c:ext>
            </c:extLst>
          </c:dPt>
          <c:dPt>
            <c:idx val="23"/>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21-CDCA-4258-B60C-98557D8183B0}"/>
              </c:ext>
            </c:extLst>
          </c:dPt>
          <c:dPt>
            <c:idx val="24"/>
            <c:invertIfNegative val="0"/>
            <c:bubble3D val="0"/>
            <c:spPr>
              <a:solidFill>
                <a:srgbClr val="70AD47">
                  <a:lumMod val="60000"/>
                  <a:lumOff val="40000"/>
                </a:srgbClr>
              </a:solidFill>
              <a:ln>
                <a:noFill/>
              </a:ln>
              <a:effectLst/>
            </c:spPr>
            <c:extLst>
              <c:ext xmlns:c16="http://schemas.microsoft.com/office/drawing/2014/chart" uri="{C3380CC4-5D6E-409C-BE32-E72D297353CC}">
                <c16:uniqueId val="{00000023-CDCA-4258-B60C-98557D8183B0}"/>
              </c:ext>
            </c:extLst>
          </c:dPt>
          <c:dPt>
            <c:idx val="25"/>
            <c:invertIfNegative val="0"/>
            <c:bubble3D val="0"/>
            <c:spPr>
              <a:solidFill>
                <a:srgbClr val="783FC5"/>
              </a:solidFill>
              <a:ln>
                <a:noFill/>
              </a:ln>
              <a:effectLst/>
            </c:spPr>
            <c:extLst>
              <c:ext xmlns:c16="http://schemas.microsoft.com/office/drawing/2014/chart" uri="{C3380CC4-5D6E-409C-BE32-E72D297353CC}">
                <c16:uniqueId val="{00000025-CDCA-4258-B60C-98557D8183B0}"/>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Sheet1!$A$2:$A$36</c:f>
              <c:strCache>
                <c:ptCount val="26"/>
                <c:pt idx="0">
                  <c:v>Argentina</c:v>
                </c:pt>
                <c:pt idx="1">
                  <c:v>Barbados</c:v>
                </c:pt>
                <c:pt idx="2">
                  <c:v>Belice</c:v>
                </c:pt>
                <c:pt idx="3">
                  <c:v>Bolivia</c:v>
                </c:pt>
                <c:pt idx="4">
                  <c:v>Brasil</c:v>
                </c:pt>
                <c:pt idx="5">
                  <c:v>Chile</c:v>
                </c:pt>
                <c:pt idx="6">
                  <c:v>Colombia</c:v>
                </c:pt>
                <c:pt idx="7">
                  <c:v>Costa Rica</c:v>
                </c:pt>
                <c:pt idx="8">
                  <c:v>Cuba</c:v>
                </c:pt>
                <c:pt idx="9">
                  <c:v>Dominica</c:v>
                </c:pt>
                <c:pt idx="10">
                  <c:v>Ecuador</c:v>
                </c:pt>
                <c:pt idx="11">
                  <c:v>El Salvador</c:v>
                </c:pt>
                <c:pt idx="12">
                  <c:v>Estados Unidos</c:v>
                </c:pt>
                <c:pt idx="13">
                  <c:v>Granada</c:v>
                </c:pt>
                <c:pt idx="14">
                  <c:v>Guatemala</c:v>
                </c:pt>
                <c:pt idx="15">
                  <c:v>Guyana</c:v>
                </c:pt>
                <c:pt idx="16">
                  <c:v>Haití</c:v>
                </c:pt>
                <c:pt idx="17">
                  <c:v>Honduras</c:v>
                </c:pt>
                <c:pt idx="18">
                  <c:v>Jamaica</c:v>
                </c:pt>
                <c:pt idx="19">
                  <c:v>México</c:v>
                </c:pt>
                <c:pt idx="20">
                  <c:v>Nicaragua</c:v>
                </c:pt>
                <c:pt idx="21">
                  <c:v>Paraguay</c:v>
                </c:pt>
                <c:pt idx="22">
                  <c:v>Perú</c:v>
                </c:pt>
                <c:pt idx="23">
                  <c:v>República Dominicana</c:v>
                </c:pt>
                <c:pt idx="24">
                  <c:v>Trinidad y Tobago</c:v>
                </c:pt>
                <c:pt idx="25">
                  <c:v>Venezuela</c:v>
                </c:pt>
              </c:strCache>
            </c:strRef>
          </c:cat>
          <c:val>
            <c:numRef>
              <c:f>Sheet1!$B$2:$B$36</c:f>
              <c:numCache>
                <c:formatCode>General</c:formatCode>
                <c:ptCount val="26"/>
                <c:pt idx="0">
                  <c:v>15</c:v>
                </c:pt>
                <c:pt idx="1">
                  <c:v>2</c:v>
                </c:pt>
                <c:pt idx="2">
                  <c:v>3</c:v>
                </c:pt>
                <c:pt idx="3">
                  <c:v>8</c:v>
                </c:pt>
                <c:pt idx="4">
                  <c:v>9</c:v>
                </c:pt>
                <c:pt idx="5">
                  <c:v>6</c:v>
                </c:pt>
                <c:pt idx="6">
                  <c:v>26</c:v>
                </c:pt>
                <c:pt idx="7">
                  <c:v>2</c:v>
                </c:pt>
                <c:pt idx="8">
                  <c:v>12</c:v>
                </c:pt>
                <c:pt idx="9">
                  <c:v>1</c:v>
                </c:pt>
                <c:pt idx="10">
                  <c:v>4</c:v>
                </c:pt>
                <c:pt idx="11">
                  <c:v>2</c:v>
                </c:pt>
                <c:pt idx="12">
                  <c:v>9</c:v>
                </c:pt>
                <c:pt idx="13">
                  <c:v>1</c:v>
                </c:pt>
                <c:pt idx="14">
                  <c:v>12</c:v>
                </c:pt>
                <c:pt idx="15">
                  <c:v>1</c:v>
                </c:pt>
                <c:pt idx="16">
                  <c:v>7</c:v>
                </c:pt>
                <c:pt idx="17">
                  <c:v>9</c:v>
                </c:pt>
                <c:pt idx="18">
                  <c:v>1</c:v>
                </c:pt>
                <c:pt idx="19">
                  <c:v>14</c:v>
                </c:pt>
                <c:pt idx="20">
                  <c:v>35</c:v>
                </c:pt>
                <c:pt idx="21">
                  <c:v>3</c:v>
                </c:pt>
                <c:pt idx="22">
                  <c:v>7</c:v>
                </c:pt>
                <c:pt idx="23">
                  <c:v>1</c:v>
                </c:pt>
                <c:pt idx="24">
                  <c:v>1</c:v>
                </c:pt>
                <c:pt idx="25">
                  <c:v>52</c:v>
                </c:pt>
              </c:numCache>
            </c:numRef>
          </c:val>
          <c:extLst>
            <c:ext xmlns:c16="http://schemas.microsoft.com/office/drawing/2014/chart" uri="{C3380CC4-5D6E-409C-BE32-E72D297353CC}">
              <c16:uniqueId val="{00000026-CDCA-4258-B60C-98557D8183B0}"/>
            </c:ext>
          </c:extLst>
        </c:ser>
        <c:dLbls>
          <c:showLegendKey val="0"/>
          <c:showVal val="0"/>
          <c:showCatName val="0"/>
          <c:showSerName val="0"/>
          <c:showPercent val="0"/>
          <c:showBubbleSize val="0"/>
        </c:dLbls>
        <c:gapWidth val="50"/>
        <c:overlap val="-100"/>
        <c:axId val="581096592"/>
        <c:axId val="581098224"/>
      </c:barChart>
      <c:catAx>
        <c:axId val="581096592"/>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t"/>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Comunicados de prensa temas prioritarios en 2024</a:t>
            </a:r>
            <a:br>
              <a:rPr lang="en-US"/>
            </a:br>
            <a:r>
              <a:rPr lang="en-US" sz="2000" b="1">
                <a:solidFill>
                  <a:srgbClr val="0070C0"/>
                </a:solidFill>
              </a:rPr>
              <a:t>Total: 234</a:t>
            </a: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48433914510686171"/>
          <c:y val="0.13579190101237346"/>
          <c:w val="0.49104424446944139"/>
          <c:h val="0.80725009373828271"/>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AF6F-4C34-BD7A-49603236F9DB}"/>
              </c:ext>
            </c:extLst>
          </c:dPt>
          <c:dPt>
            <c:idx val="1"/>
            <c:invertIfNegative val="0"/>
            <c:bubble3D val="0"/>
            <c:spPr>
              <a:solidFill>
                <a:schemeClr val="accent1">
                  <a:lumMod val="75000"/>
                </a:schemeClr>
              </a:solidFill>
              <a:ln>
                <a:noFill/>
              </a:ln>
              <a:effectLst/>
            </c:spPr>
            <c:extLst>
              <c:ext xmlns:c16="http://schemas.microsoft.com/office/drawing/2014/chart" uri="{C3380CC4-5D6E-409C-BE32-E72D297353CC}">
                <c16:uniqueId val="{00000003-AF6F-4C34-BD7A-49603236F9DB}"/>
              </c:ext>
            </c:extLst>
          </c:dPt>
          <c:dPt>
            <c:idx val="2"/>
            <c:invertIfNegative val="0"/>
            <c:bubble3D val="0"/>
            <c:spPr>
              <a:solidFill>
                <a:schemeClr val="accent1">
                  <a:lumMod val="75000"/>
                </a:schemeClr>
              </a:solidFill>
              <a:ln>
                <a:noFill/>
              </a:ln>
              <a:effectLst/>
            </c:spPr>
            <c:extLst>
              <c:ext xmlns:c16="http://schemas.microsoft.com/office/drawing/2014/chart" uri="{C3380CC4-5D6E-409C-BE32-E72D297353CC}">
                <c16:uniqueId val="{00000005-AF6F-4C34-BD7A-49603236F9DB}"/>
              </c:ext>
            </c:extLst>
          </c:dPt>
          <c:dPt>
            <c:idx val="3"/>
            <c:invertIfNegative val="0"/>
            <c:bubble3D val="0"/>
            <c:spPr>
              <a:solidFill>
                <a:schemeClr val="accent5"/>
              </a:solidFill>
              <a:ln>
                <a:noFill/>
              </a:ln>
              <a:effectLst/>
            </c:spPr>
            <c:extLst>
              <c:ext xmlns:c16="http://schemas.microsoft.com/office/drawing/2014/chart" uri="{C3380CC4-5D6E-409C-BE32-E72D297353CC}">
                <c16:uniqueId val="{00000007-AF6F-4C34-BD7A-49603236F9DB}"/>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9-AF6F-4C34-BD7A-49603236F9DB}"/>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B-AF6F-4C34-BD7A-49603236F9DB}"/>
              </c:ext>
            </c:extLst>
          </c:dPt>
          <c:dPt>
            <c:idx val="6"/>
            <c:invertIfNegative val="0"/>
            <c:bubble3D val="0"/>
            <c:spPr>
              <a:solidFill>
                <a:schemeClr val="accent6"/>
              </a:solidFill>
              <a:ln>
                <a:noFill/>
              </a:ln>
              <a:effectLst/>
            </c:spPr>
            <c:extLst>
              <c:ext xmlns:c16="http://schemas.microsoft.com/office/drawing/2014/chart" uri="{C3380CC4-5D6E-409C-BE32-E72D297353CC}">
                <c16:uniqueId val="{0000000D-AF6F-4C34-BD7A-49603236F9DB}"/>
              </c:ext>
            </c:extLst>
          </c:dPt>
          <c:dPt>
            <c:idx val="7"/>
            <c:invertIfNegative val="0"/>
            <c:bubble3D val="0"/>
            <c:spPr>
              <a:solidFill>
                <a:schemeClr val="accent6"/>
              </a:solidFill>
              <a:ln>
                <a:noFill/>
              </a:ln>
              <a:effectLst/>
            </c:spPr>
            <c:extLst>
              <c:ext xmlns:c16="http://schemas.microsoft.com/office/drawing/2014/chart" uri="{C3380CC4-5D6E-409C-BE32-E72D297353CC}">
                <c16:uniqueId val="{0000000F-AF6F-4C34-BD7A-49603236F9DB}"/>
              </c:ext>
            </c:extLst>
          </c:dPt>
          <c:dPt>
            <c:idx val="8"/>
            <c:invertIfNegative val="0"/>
            <c:bubble3D val="0"/>
            <c:spPr>
              <a:solidFill>
                <a:schemeClr val="accent5"/>
              </a:solidFill>
              <a:ln>
                <a:noFill/>
              </a:ln>
              <a:effectLst/>
            </c:spPr>
            <c:extLst>
              <c:ext xmlns:c16="http://schemas.microsoft.com/office/drawing/2014/chart" uri="{C3380CC4-5D6E-409C-BE32-E72D297353CC}">
                <c16:uniqueId val="{00000011-AF6F-4C34-BD7A-49603236F9DB}"/>
              </c:ext>
            </c:extLst>
          </c:dPt>
          <c:dPt>
            <c:idx val="9"/>
            <c:invertIfNegative val="0"/>
            <c:bubble3D val="0"/>
            <c:spPr>
              <a:solidFill>
                <a:schemeClr val="accent5"/>
              </a:solidFill>
              <a:ln>
                <a:noFill/>
              </a:ln>
              <a:effectLst/>
            </c:spPr>
            <c:extLst>
              <c:ext xmlns:c16="http://schemas.microsoft.com/office/drawing/2014/chart" uri="{C3380CC4-5D6E-409C-BE32-E72D297353CC}">
                <c16:uniqueId val="{00000013-AF6F-4C34-BD7A-49603236F9DB}"/>
              </c:ext>
            </c:extLst>
          </c:dPt>
          <c:dPt>
            <c:idx val="10"/>
            <c:invertIfNegative val="0"/>
            <c:bubble3D val="0"/>
            <c:spPr>
              <a:solidFill>
                <a:schemeClr val="accent5"/>
              </a:solidFill>
              <a:ln>
                <a:noFill/>
              </a:ln>
              <a:effectLst/>
            </c:spPr>
            <c:extLst>
              <c:ext xmlns:c16="http://schemas.microsoft.com/office/drawing/2014/chart" uri="{C3380CC4-5D6E-409C-BE32-E72D297353CC}">
                <c16:uniqueId val="{00000015-AF6F-4C34-BD7A-49603236F9DB}"/>
              </c:ext>
            </c:extLst>
          </c:dPt>
          <c:dPt>
            <c:idx val="11"/>
            <c:invertIfNegative val="0"/>
            <c:bubble3D val="0"/>
            <c:spPr>
              <a:solidFill>
                <a:schemeClr val="accent1">
                  <a:lumMod val="75000"/>
                </a:schemeClr>
              </a:solidFill>
              <a:ln>
                <a:noFill/>
              </a:ln>
              <a:effectLst/>
            </c:spPr>
            <c:extLst>
              <c:ext xmlns:c16="http://schemas.microsoft.com/office/drawing/2014/chart" uri="{C3380CC4-5D6E-409C-BE32-E72D297353CC}">
                <c16:uniqueId val="{00000017-AF6F-4C34-BD7A-49603236F9DB}"/>
              </c:ext>
            </c:extLst>
          </c:dPt>
          <c:dPt>
            <c:idx val="12"/>
            <c:invertIfNegative val="0"/>
            <c:bubble3D val="0"/>
            <c:spPr>
              <a:solidFill>
                <a:schemeClr val="accent6"/>
              </a:solidFill>
              <a:ln>
                <a:noFill/>
              </a:ln>
              <a:effectLst/>
            </c:spPr>
            <c:extLst>
              <c:ext xmlns:c16="http://schemas.microsoft.com/office/drawing/2014/chart" uri="{C3380CC4-5D6E-409C-BE32-E72D297353CC}">
                <c16:uniqueId val="{00000019-AF6F-4C34-BD7A-49603236F9DB}"/>
              </c:ext>
            </c:extLst>
          </c:dPt>
          <c:dPt>
            <c:idx val="13"/>
            <c:invertIfNegative val="0"/>
            <c:bubble3D val="0"/>
            <c:spPr>
              <a:solidFill>
                <a:schemeClr val="accent5"/>
              </a:solidFill>
              <a:ln>
                <a:noFill/>
              </a:ln>
              <a:effectLst/>
            </c:spPr>
            <c:extLst>
              <c:ext xmlns:c16="http://schemas.microsoft.com/office/drawing/2014/chart" uri="{C3380CC4-5D6E-409C-BE32-E72D297353CC}">
                <c16:uniqueId val="{0000001B-AF6F-4C34-BD7A-49603236F9DB}"/>
              </c:ext>
            </c:extLst>
          </c:dPt>
          <c:dPt>
            <c:idx val="14"/>
            <c:invertIfNegative val="0"/>
            <c:bubble3D val="0"/>
            <c:spPr>
              <a:solidFill>
                <a:schemeClr val="accent1">
                  <a:lumMod val="75000"/>
                </a:schemeClr>
              </a:solidFill>
              <a:ln>
                <a:noFill/>
              </a:ln>
              <a:effectLst/>
            </c:spPr>
            <c:extLst>
              <c:ext xmlns:c16="http://schemas.microsoft.com/office/drawing/2014/chart" uri="{C3380CC4-5D6E-409C-BE32-E72D297353CC}">
                <c16:uniqueId val="{0000001D-AF6F-4C34-BD7A-49603236F9DB}"/>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1F-AF6F-4C34-BD7A-49603236F9DB}"/>
              </c:ext>
            </c:extLst>
          </c:dPt>
          <c:dPt>
            <c:idx val="16"/>
            <c:invertIfNegative val="0"/>
            <c:bubble3D val="0"/>
            <c:spPr>
              <a:solidFill>
                <a:schemeClr val="accent5"/>
              </a:solidFill>
              <a:ln>
                <a:noFill/>
              </a:ln>
              <a:effectLst/>
            </c:spPr>
            <c:extLst>
              <c:ext xmlns:c16="http://schemas.microsoft.com/office/drawing/2014/chart" uri="{C3380CC4-5D6E-409C-BE32-E72D297353CC}">
                <c16:uniqueId val="{00000021-AF6F-4C34-BD7A-49603236F9DB}"/>
              </c:ext>
            </c:extLst>
          </c:dPt>
          <c:dPt>
            <c:idx val="17"/>
            <c:invertIfNegative val="0"/>
            <c:bubble3D val="0"/>
            <c:spPr>
              <a:solidFill>
                <a:schemeClr val="accent1">
                  <a:lumMod val="75000"/>
                </a:schemeClr>
              </a:solidFill>
              <a:ln>
                <a:noFill/>
              </a:ln>
              <a:effectLst/>
            </c:spPr>
            <c:extLst>
              <c:ext xmlns:c16="http://schemas.microsoft.com/office/drawing/2014/chart" uri="{C3380CC4-5D6E-409C-BE32-E72D297353CC}">
                <c16:uniqueId val="{00000023-AF6F-4C34-BD7A-49603236F9DB}"/>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25-AF6F-4C34-BD7A-49603236F9DB}"/>
              </c:ext>
            </c:extLst>
          </c:dPt>
          <c:dPt>
            <c:idx val="19"/>
            <c:invertIfNegative val="0"/>
            <c:bubble3D val="0"/>
            <c:spPr>
              <a:solidFill>
                <a:schemeClr val="accent5"/>
              </a:solidFill>
              <a:ln>
                <a:noFill/>
              </a:ln>
              <a:effectLst/>
            </c:spPr>
            <c:extLst>
              <c:ext xmlns:c16="http://schemas.microsoft.com/office/drawing/2014/chart" uri="{C3380CC4-5D6E-409C-BE32-E72D297353CC}">
                <c16:uniqueId val="{00000027-AF6F-4C34-BD7A-49603236F9DB}"/>
              </c:ext>
            </c:extLst>
          </c:dPt>
          <c:dPt>
            <c:idx val="20"/>
            <c:invertIfNegative val="0"/>
            <c:bubble3D val="0"/>
            <c:spPr>
              <a:solidFill>
                <a:schemeClr val="accent1">
                  <a:lumMod val="75000"/>
                </a:schemeClr>
              </a:solidFill>
              <a:ln>
                <a:noFill/>
              </a:ln>
              <a:effectLst/>
            </c:spPr>
            <c:extLst>
              <c:ext xmlns:c16="http://schemas.microsoft.com/office/drawing/2014/chart" uri="{C3380CC4-5D6E-409C-BE32-E72D297353CC}">
                <c16:uniqueId val="{00000029-AF6F-4C34-BD7A-49603236F9DB}"/>
              </c:ext>
            </c:extLst>
          </c:dPt>
          <c:dPt>
            <c:idx val="21"/>
            <c:invertIfNegative val="0"/>
            <c:bubble3D val="0"/>
            <c:spPr>
              <a:solidFill>
                <a:schemeClr val="accent6"/>
              </a:solidFill>
              <a:ln>
                <a:noFill/>
              </a:ln>
              <a:effectLst/>
            </c:spPr>
            <c:extLst>
              <c:ext xmlns:c16="http://schemas.microsoft.com/office/drawing/2014/chart" uri="{C3380CC4-5D6E-409C-BE32-E72D297353CC}">
                <c16:uniqueId val="{0000002B-AF6F-4C34-BD7A-49603236F9DB}"/>
              </c:ext>
            </c:extLst>
          </c:dPt>
          <c:dPt>
            <c:idx val="22"/>
            <c:invertIfNegative val="0"/>
            <c:bubble3D val="0"/>
            <c:spPr>
              <a:solidFill>
                <a:schemeClr val="accent5"/>
              </a:solidFill>
              <a:ln>
                <a:noFill/>
              </a:ln>
              <a:effectLst/>
            </c:spPr>
            <c:extLst>
              <c:ext xmlns:c16="http://schemas.microsoft.com/office/drawing/2014/chart" uri="{C3380CC4-5D6E-409C-BE32-E72D297353CC}">
                <c16:uniqueId val="{0000002D-AF6F-4C34-BD7A-49603236F9DB}"/>
              </c:ext>
            </c:extLst>
          </c:dPt>
          <c:dPt>
            <c:idx val="23"/>
            <c:invertIfNegative val="0"/>
            <c:bubble3D val="0"/>
            <c:spPr>
              <a:solidFill>
                <a:schemeClr val="accent1">
                  <a:lumMod val="75000"/>
                </a:schemeClr>
              </a:solidFill>
              <a:ln>
                <a:noFill/>
              </a:ln>
              <a:effectLst/>
            </c:spPr>
            <c:extLst>
              <c:ext xmlns:c16="http://schemas.microsoft.com/office/drawing/2014/chart" uri="{C3380CC4-5D6E-409C-BE32-E72D297353CC}">
                <c16:uniqueId val="{0000002F-AF6F-4C34-BD7A-49603236F9DB}"/>
              </c:ext>
            </c:extLst>
          </c:dPt>
          <c:dPt>
            <c:idx val="24"/>
            <c:invertIfNegative val="0"/>
            <c:bubble3D val="0"/>
            <c:spPr>
              <a:solidFill>
                <a:schemeClr val="accent6"/>
              </a:solidFill>
              <a:ln>
                <a:noFill/>
              </a:ln>
              <a:effectLst/>
            </c:spPr>
            <c:extLst>
              <c:ext xmlns:c16="http://schemas.microsoft.com/office/drawing/2014/chart" uri="{C3380CC4-5D6E-409C-BE32-E72D297353CC}">
                <c16:uniqueId val="{00000031-AF6F-4C34-BD7A-49603236F9DB}"/>
              </c:ext>
            </c:extLst>
          </c:dPt>
          <c:dPt>
            <c:idx val="25"/>
            <c:invertIfNegative val="0"/>
            <c:bubble3D val="0"/>
            <c:spPr>
              <a:solidFill>
                <a:schemeClr val="accent5"/>
              </a:solidFill>
              <a:ln>
                <a:noFill/>
              </a:ln>
              <a:effectLst/>
            </c:spPr>
            <c:extLst>
              <c:ext xmlns:c16="http://schemas.microsoft.com/office/drawing/2014/chart" uri="{C3380CC4-5D6E-409C-BE32-E72D297353CC}">
                <c16:uniqueId val="{00000033-AF6F-4C34-BD7A-49603236F9DB}"/>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Sheet1!$A$2:$A$14</c:f>
              <c:strCache>
                <c:ptCount val="13"/>
                <c:pt idx="0">
                  <c:v>Libertad de Expresión</c:v>
                </c:pt>
                <c:pt idx="1">
                  <c:v>Personas Privadas de Libertad</c:v>
                </c:pt>
                <c:pt idx="2">
                  <c:v>Derechos Económicos, Sociales, Culturales y Ambientales</c:v>
                </c:pt>
                <c:pt idx="3">
                  <c:v>Derechos de las Mujeres</c:v>
                </c:pt>
                <c:pt idx="4">
                  <c:v>Derechos de la Niñez</c:v>
                </c:pt>
                <c:pt idx="5">
                  <c:v>Defensoras y Defensores de Derechos Humanos</c:v>
                </c:pt>
                <c:pt idx="6">
                  <c:v>Pueblos Indígenas</c:v>
                </c:pt>
                <c:pt idx="7">
                  <c:v>Personas Lesbianas, Gays, Bisexuales, Trans e Intersex</c:v>
                </c:pt>
                <c:pt idx="8">
                  <c:v>Movilidad Humana</c:v>
                </c:pt>
                <c:pt idx="9">
                  <c:v>Personas Mayores</c:v>
                </c:pt>
                <c:pt idx="10">
                  <c:v>Personas  Afrodescendientes y contra la Discriminación Racial</c:v>
                </c:pt>
                <c:pt idx="11">
                  <c:v>Memoria, Verdad y Justicia</c:v>
                </c:pt>
                <c:pt idx="12">
                  <c:v>Personas con Discapacidad</c:v>
                </c:pt>
              </c:strCache>
            </c:strRef>
          </c:cat>
          <c:val>
            <c:numRef>
              <c:f>Sheet1!$B$2:$B$14</c:f>
              <c:numCache>
                <c:formatCode>General</c:formatCode>
                <c:ptCount val="13"/>
                <c:pt idx="0">
                  <c:v>52</c:v>
                </c:pt>
                <c:pt idx="1">
                  <c:v>34</c:v>
                </c:pt>
                <c:pt idx="2">
                  <c:v>29</c:v>
                </c:pt>
                <c:pt idx="3">
                  <c:v>27</c:v>
                </c:pt>
                <c:pt idx="4">
                  <c:v>20</c:v>
                </c:pt>
                <c:pt idx="5">
                  <c:v>17</c:v>
                </c:pt>
                <c:pt idx="6">
                  <c:v>16</c:v>
                </c:pt>
                <c:pt idx="7">
                  <c:v>11</c:v>
                </c:pt>
                <c:pt idx="8">
                  <c:v>10</c:v>
                </c:pt>
                <c:pt idx="9">
                  <c:v>7</c:v>
                </c:pt>
                <c:pt idx="10">
                  <c:v>6</c:v>
                </c:pt>
                <c:pt idx="11">
                  <c:v>3</c:v>
                </c:pt>
                <c:pt idx="12">
                  <c:v>2</c:v>
                </c:pt>
              </c:numCache>
            </c:numRef>
          </c:val>
          <c:extLst>
            <c:ext xmlns:c16="http://schemas.microsoft.com/office/drawing/2014/chart" uri="{C3380CC4-5D6E-409C-BE32-E72D297353CC}">
              <c16:uniqueId val="{00000034-AF6F-4C34-BD7A-49603236F9DB}"/>
            </c:ext>
          </c:extLst>
        </c:ser>
        <c:dLbls>
          <c:showLegendKey val="0"/>
          <c:showVal val="0"/>
          <c:showCatName val="0"/>
          <c:showSerName val="0"/>
          <c:showPercent val="0"/>
          <c:showBubbleSize val="0"/>
        </c:dLbls>
        <c:gapWidth val="50"/>
        <c:overlap val="-100"/>
        <c:axId val="581096592"/>
        <c:axId val="581098224"/>
      </c:barChart>
      <c:catAx>
        <c:axId val="581096592"/>
        <c:scaling>
          <c:orientation val="minMax"/>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b"/>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64B14-F762-4766-82B2-AB58AC4D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37469</Words>
  <Characters>213576</Characters>
  <Application>Microsoft Office Word</Application>
  <DocSecurity>0</DocSecurity>
  <Lines>1779</Lines>
  <Paragraphs>501</Paragraphs>
  <ScaleCrop>false</ScaleCrop>
  <Company/>
  <LinksUpToDate>false</LinksUpToDate>
  <CharactersWithSpaces>250544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2024</dc:title>
  <dc:subject>Capítulo I: Actividades de la CIDH en 2024</dc:subject>
  <dc:creator/>
  <cp:keywords/>
  <dc:description/>
  <cp:lastModifiedBy/>
  <cp:revision>1</cp:revision>
  <dcterms:created xsi:type="dcterms:W3CDTF">2025-04-16T20:21:00Z</dcterms:created>
  <dcterms:modified xsi:type="dcterms:W3CDTF">2025-05-19T13:29:00Z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1</vt:lpwstr>
  </property>
  <property fmtid="{D5CDD505-2E9C-101B-9397-08002B2CF9AE}" pid="4" name="Country">
    <vt:lpwstr/>
  </property>
  <property fmtid="{D5CDD505-2E9C-101B-9397-08002B2CF9AE}" pid="5" name="Language">
    <vt:lpwstr>ES</vt:lpwstr>
  </property>
  <property fmtid="{D5CDD505-2E9C-101B-9397-08002B2CF9AE}" pid="6" name="IA_Cover">
    <vt:bool>false</vt:bool>
  </property>
  <property fmtid="{D5CDD505-2E9C-101B-9397-08002B2CF9AE}" pid="7" name="IA_Header">
    <vt:bool>false</vt:bool>
  </property>
</Properties>
</file>