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EE267" w14:textId="77777777" w:rsidR="008A08E5" w:rsidRDefault="008A08E5" w:rsidP="00E700A7">
      <w:pPr>
        <w:jc w:val="center"/>
        <w:rPr>
          <w:rFonts w:ascii="Cambria" w:hAnsi="Cambria"/>
          <w:b/>
          <w:lang w:val="es-ES"/>
        </w:rPr>
      </w:pPr>
    </w:p>
    <w:p w14:paraId="587040A9" w14:textId="0F96BF20" w:rsidR="003E7F4D" w:rsidRDefault="00E700A7" w:rsidP="00E700A7">
      <w:pPr>
        <w:jc w:val="center"/>
        <w:rPr>
          <w:rFonts w:ascii="Cambria" w:hAnsi="Cambria"/>
          <w:b/>
          <w:lang w:val="es-ES"/>
        </w:rPr>
      </w:pPr>
      <w:r w:rsidRPr="00A77B88">
        <w:rPr>
          <w:rFonts w:ascii="Cambria" w:hAnsi="Cambria"/>
          <w:b/>
          <w:lang w:val="es-ES"/>
        </w:rPr>
        <w:t xml:space="preserve">Cuestionario de consulta para organizaciones de la sociedad civil </w:t>
      </w:r>
    </w:p>
    <w:p w14:paraId="57169EAA" w14:textId="2BA1ACB7" w:rsidR="00E700A7" w:rsidRPr="00A77B88" w:rsidRDefault="003E7F4D" w:rsidP="003E7F4D">
      <w:pPr>
        <w:jc w:val="center"/>
        <w:rPr>
          <w:rFonts w:ascii="Cambria" w:hAnsi="Cambria"/>
          <w:b/>
          <w:lang w:val="es-ES"/>
        </w:rPr>
      </w:pPr>
      <w:r>
        <w:rPr>
          <w:rFonts w:ascii="Cambria" w:hAnsi="Cambria"/>
          <w:b/>
          <w:lang w:val="es-ES"/>
        </w:rPr>
        <w:t>E</w:t>
      </w:r>
      <w:r w:rsidR="00E700A7" w:rsidRPr="00A77B88">
        <w:rPr>
          <w:rFonts w:ascii="Cambria" w:hAnsi="Cambria"/>
          <w:b/>
          <w:lang w:val="es-ES"/>
        </w:rPr>
        <w:t xml:space="preserve">laboración de </w:t>
      </w:r>
      <w:r>
        <w:rPr>
          <w:rFonts w:ascii="Cambria" w:hAnsi="Cambria"/>
          <w:b/>
          <w:lang w:val="es-ES"/>
        </w:rPr>
        <w:t>i</w:t>
      </w:r>
      <w:r w:rsidR="00E700A7" w:rsidRPr="00A77B88">
        <w:rPr>
          <w:rFonts w:ascii="Cambria" w:hAnsi="Cambria"/>
          <w:b/>
          <w:lang w:val="es-ES"/>
        </w:rPr>
        <w:t xml:space="preserve">nforme </w:t>
      </w:r>
      <w:r>
        <w:rPr>
          <w:rFonts w:ascii="Cambria" w:hAnsi="Cambria"/>
          <w:b/>
          <w:lang w:val="es-ES"/>
        </w:rPr>
        <w:t>t</w:t>
      </w:r>
      <w:r w:rsidR="00E700A7" w:rsidRPr="00A77B88">
        <w:rPr>
          <w:rFonts w:ascii="Cambria" w:hAnsi="Cambria"/>
          <w:b/>
          <w:lang w:val="es-ES"/>
        </w:rPr>
        <w:t>emático</w:t>
      </w:r>
      <w:r>
        <w:rPr>
          <w:rFonts w:ascii="Cambria" w:hAnsi="Cambria"/>
          <w:b/>
          <w:lang w:val="es-ES"/>
        </w:rPr>
        <w:t xml:space="preserve"> </w:t>
      </w:r>
      <w:r w:rsidR="00F362BB">
        <w:rPr>
          <w:rFonts w:ascii="Cambria" w:hAnsi="Cambria"/>
          <w:b/>
          <w:lang w:val="es-ES"/>
        </w:rPr>
        <w:t>“</w:t>
      </w:r>
      <w:r w:rsidR="00E700A7" w:rsidRPr="00A77B88">
        <w:rPr>
          <w:rFonts w:ascii="Cambria" w:hAnsi="Cambria"/>
          <w:b/>
          <w:lang w:val="es-ES"/>
        </w:rPr>
        <w:t>Sistemas Nacionales de Implementación de Decisiones Internacionales en materia de Derechos Humanos: Guía de Buenas Prácticas</w:t>
      </w:r>
      <w:r>
        <w:rPr>
          <w:rFonts w:ascii="Cambria" w:hAnsi="Cambria"/>
          <w:b/>
          <w:lang w:val="es-ES"/>
        </w:rPr>
        <w:t>”</w:t>
      </w:r>
    </w:p>
    <w:p w14:paraId="19D1D59F" w14:textId="77777777" w:rsidR="00E700A7" w:rsidRPr="00A77B88" w:rsidRDefault="00E700A7">
      <w:pPr>
        <w:rPr>
          <w:rFonts w:ascii="Cambria" w:hAnsi="Cambria"/>
          <w:lang w:val="es-ES"/>
        </w:rPr>
      </w:pPr>
    </w:p>
    <w:p w14:paraId="21FD03E3" w14:textId="77777777" w:rsidR="00E700A7" w:rsidRPr="00A77B88" w:rsidRDefault="00E700A7">
      <w:pPr>
        <w:rPr>
          <w:rFonts w:ascii="Cambria" w:hAnsi="Cambria"/>
          <w:b/>
          <w:lang w:val="es-ES"/>
        </w:rPr>
      </w:pPr>
      <w:r w:rsidRPr="00A77B88">
        <w:rPr>
          <w:rFonts w:ascii="Cambria" w:hAnsi="Cambria"/>
          <w:b/>
          <w:lang w:val="es-ES"/>
        </w:rPr>
        <w:t xml:space="preserve">Presentación </w:t>
      </w:r>
    </w:p>
    <w:p w14:paraId="028AEE1D" w14:textId="62102CE5" w:rsidR="00E700A7" w:rsidRPr="00A77B88" w:rsidRDefault="00E700A7" w:rsidP="00E700A7">
      <w:pPr>
        <w:jc w:val="both"/>
        <w:rPr>
          <w:rFonts w:ascii="Cambria" w:hAnsi="Cambria"/>
          <w:lang w:val="es-ES"/>
        </w:rPr>
      </w:pPr>
      <w:r w:rsidRPr="00A77B88">
        <w:rPr>
          <w:rFonts w:ascii="Cambria" w:hAnsi="Cambria"/>
          <w:lang w:val="es-ES"/>
        </w:rPr>
        <w:t xml:space="preserve">La Comisión Interamericana de Derechos Humanos (CIDH) ha </w:t>
      </w:r>
      <w:r w:rsidR="003E7F4D">
        <w:rPr>
          <w:rFonts w:ascii="Cambria" w:hAnsi="Cambria"/>
          <w:lang w:val="es-ES"/>
        </w:rPr>
        <w:t>iniciado</w:t>
      </w:r>
      <w:r w:rsidRPr="00A77B88">
        <w:rPr>
          <w:rFonts w:ascii="Cambria" w:hAnsi="Cambria"/>
          <w:lang w:val="es-ES"/>
        </w:rPr>
        <w:t xml:space="preserve"> una investigación temática sobre los mecanismos y sistemas que, a nivel nacional, los Estados de las Américas han establecido para dar cumplimiento a las recomendaciones y decisiones de la CIDH en particular y del Sistema Interamericano de Derechos Humanos (SIDH) y los demás sistemas internacionales de protección de derechos humanos en general.</w:t>
      </w:r>
    </w:p>
    <w:p w14:paraId="26DD8F6D" w14:textId="77777777" w:rsidR="00E700A7" w:rsidRPr="00A77B88" w:rsidRDefault="009B6376" w:rsidP="00E700A7">
      <w:pPr>
        <w:jc w:val="both"/>
        <w:rPr>
          <w:rFonts w:ascii="Cambria" w:hAnsi="Cambria"/>
          <w:lang w:val="es-ES"/>
        </w:rPr>
      </w:pPr>
      <w:r w:rsidRPr="00A77B88">
        <w:rPr>
          <w:rFonts w:ascii="Cambria" w:hAnsi="Cambria"/>
          <w:lang w:val="es-ES"/>
        </w:rPr>
        <w:t>La investigación señalada toma como punto de partida que e</w:t>
      </w:r>
      <w:r w:rsidR="00E700A7" w:rsidRPr="00A77B88">
        <w:rPr>
          <w:rFonts w:ascii="Cambria" w:hAnsi="Cambria"/>
          <w:lang w:val="es-ES"/>
        </w:rPr>
        <w:t xml:space="preserve">l desarrollo del derecho internacional de los derechos humanos ha comenzado a plantear la necesidad de trascender hacia una perspectiva orientada al aseguramiento efectivo de las decisiones que órganos e instancias internacionales emiten al analizar violaciones a derechos humanos. Con ello, la idea de justicia internacional efectiva ha comenzado a cobrar un auge importante, en donde el cumplimiento de decisiones internacionales se coloca como el eje principal de reflexión, análisis y cuestionamiento. </w:t>
      </w:r>
    </w:p>
    <w:p w14:paraId="1CD4079E" w14:textId="21972E87" w:rsidR="00E700A7" w:rsidRDefault="003E7F4D" w:rsidP="00E700A7">
      <w:pPr>
        <w:jc w:val="both"/>
        <w:rPr>
          <w:rFonts w:ascii="Cambria" w:hAnsi="Cambria"/>
          <w:lang w:val="es-ES"/>
        </w:rPr>
      </w:pPr>
      <w:r>
        <w:rPr>
          <w:rFonts w:ascii="Cambria" w:hAnsi="Cambria"/>
          <w:lang w:val="es-ES"/>
        </w:rPr>
        <w:t>Si bien</w:t>
      </w:r>
      <w:r w:rsidR="00E700A7" w:rsidRPr="00A77B88">
        <w:rPr>
          <w:rFonts w:ascii="Cambria" w:hAnsi="Cambria"/>
          <w:lang w:val="es-ES"/>
        </w:rPr>
        <w:t xml:space="preserve"> el cumplimiento de decisiones internacionales es una labor que corresponde de manera primaria a los Estados</w:t>
      </w:r>
      <w:r>
        <w:rPr>
          <w:rFonts w:ascii="Cambria" w:hAnsi="Cambria"/>
          <w:lang w:val="es-ES"/>
        </w:rPr>
        <w:t>,</w:t>
      </w:r>
      <w:r w:rsidR="00E700A7" w:rsidRPr="00A77B88">
        <w:rPr>
          <w:rFonts w:ascii="Cambria" w:hAnsi="Cambria"/>
          <w:lang w:val="es-ES"/>
        </w:rPr>
        <w:t xml:space="preserve"> lo cierto es que en su aseguramiento intervienen otros actores cuy</w:t>
      </w:r>
      <w:r>
        <w:rPr>
          <w:rFonts w:ascii="Cambria" w:hAnsi="Cambria"/>
          <w:lang w:val="es-ES"/>
        </w:rPr>
        <w:t>o</w:t>
      </w:r>
      <w:r w:rsidR="00E700A7" w:rsidRPr="00A77B88">
        <w:rPr>
          <w:rFonts w:ascii="Cambria" w:hAnsi="Cambria"/>
          <w:lang w:val="es-ES"/>
        </w:rPr>
        <w:t xml:space="preserve">s </w:t>
      </w:r>
      <w:r>
        <w:rPr>
          <w:rFonts w:ascii="Cambria" w:hAnsi="Cambria"/>
          <w:lang w:val="es-ES"/>
        </w:rPr>
        <w:t xml:space="preserve">roles </w:t>
      </w:r>
      <w:r w:rsidR="00E700A7" w:rsidRPr="00A77B88">
        <w:rPr>
          <w:rFonts w:ascii="Cambria" w:hAnsi="Cambria"/>
          <w:lang w:val="es-ES"/>
        </w:rPr>
        <w:t>resultan cruciales</w:t>
      </w:r>
      <w:r w:rsidR="009B6376" w:rsidRPr="00A77B88">
        <w:rPr>
          <w:rFonts w:ascii="Cambria" w:hAnsi="Cambria"/>
          <w:lang w:val="es-ES"/>
        </w:rPr>
        <w:t xml:space="preserve"> para asegurar su efectiva implementación</w:t>
      </w:r>
      <w:r w:rsidR="00E700A7" w:rsidRPr="00A77B88">
        <w:rPr>
          <w:rFonts w:ascii="Cambria" w:hAnsi="Cambria"/>
          <w:lang w:val="es-ES"/>
        </w:rPr>
        <w:t xml:space="preserve">. Las víctimas, así como las organizaciones </w:t>
      </w:r>
      <w:r>
        <w:rPr>
          <w:rFonts w:ascii="Cambria" w:hAnsi="Cambria"/>
          <w:lang w:val="es-ES"/>
        </w:rPr>
        <w:t>de la sociedad civil,</w:t>
      </w:r>
      <w:r w:rsidR="00E700A7" w:rsidRPr="00A77B88">
        <w:rPr>
          <w:rFonts w:ascii="Cambria" w:hAnsi="Cambria"/>
          <w:lang w:val="es-ES"/>
        </w:rPr>
        <w:t xml:space="preserve"> suelen brindar acompañamiento, forman</w:t>
      </w:r>
      <w:r>
        <w:rPr>
          <w:rFonts w:ascii="Cambria" w:hAnsi="Cambria"/>
          <w:lang w:val="es-ES"/>
        </w:rPr>
        <w:t>do</w:t>
      </w:r>
      <w:r w:rsidR="00E700A7" w:rsidRPr="00A77B88">
        <w:rPr>
          <w:rFonts w:ascii="Cambria" w:hAnsi="Cambria"/>
          <w:lang w:val="es-ES"/>
        </w:rPr>
        <w:t xml:space="preserve"> parte fundamental del proceso de cumplimiento de</w:t>
      </w:r>
      <w:r>
        <w:rPr>
          <w:rFonts w:ascii="Cambria" w:hAnsi="Cambria"/>
          <w:lang w:val="es-ES"/>
        </w:rPr>
        <w:t xml:space="preserve"> las</w:t>
      </w:r>
      <w:r w:rsidR="00E700A7" w:rsidRPr="00A77B88">
        <w:rPr>
          <w:rFonts w:ascii="Cambria" w:hAnsi="Cambria"/>
          <w:lang w:val="es-ES"/>
        </w:rPr>
        <w:t xml:space="preserve"> decisiones internacionales. </w:t>
      </w:r>
      <w:r w:rsidR="009B6376" w:rsidRPr="00A77B88">
        <w:rPr>
          <w:rFonts w:ascii="Cambria" w:hAnsi="Cambria"/>
          <w:lang w:val="es-ES"/>
        </w:rPr>
        <w:t>Para la CIDH, la labor de estos actores</w:t>
      </w:r>
      <w:r w:rsidR="00E700A7" w:rsidRPr="00A77B88">
        <w:rPr>
          <w:rFonts w:ascii="Cambria" w:hAnsi="Cambria"/>
          <w:lang w:val="es-ES"/>
        </w:rPr>
        <w:t xml:space="preserve"> resulta de particular relevancia para comprender las posibilidades de ampliación de </w:t>
      </w:r>
      <w:r w:rsidR="009B6376" w:rsidRPr="00A77B88">
        <w:rPr>
          <w:rFonts w:ascii="Cambria" w:hAnsi="Cambria"/>
          <w:lang w:val="es-ES"/>
        </w:rPr>
        <w:t xml:space="preserve">aquellas </w:t>
      </w:r>
      <w:r w:rsidR="00E700A7" w:rsidRPr="00A77B88">
        <w:rPr>
          <w:rFonts w:ascii="Cambria" w:hAnsi="Cambria"/>
          <w:lang w:val="es-ES"/>
        </w:rPr>
        <w:t xml:space="preserve">vías institucionales </w:t>
      </w:r>
      <w:r w:rsidR="009B6376" w:rsidRPr="00A77B88">
        <w:rPr>
          <w:rFonts w:ascii="Cambria" w:hAnsi="Cambria"/>
          <w:lang w:val="es-ES"/>
        </w:rPr>
        <w:t>orientadas a</w:t>
      </w:r>
      <w:r w:rsidR="00E700A7" w:rsidRPr="00A77B88">
        <w:rPr>
          <w:rFonts w:ascii="Cambria" w:hAnsi="Cambria"/>
          <w:lang w:val="es-ES"/>
        </w:rPr>
        <w:t xml:space="preserve">l cumplimiento de decisiones internacionales, así como la </w:t>
      </w:r>
      <w:r w:rsidR="00472CA4">
        <w:rPr>
          <w:rFonts w:ascii="Cambria" w:hAnsi="Cambria"/>
          <w:lang w:val="es-ES"/>
        </w:rPr>
        <w:t>creación</w:t>
      </w:r>
      <w:r w:rsidR="00472CA4" w:rsidRPr="00A77B88">
        <w:rPr>
          <w:rFonts w:ascii="Cambria" w:hAnsi="Cambria"/>
          <w:lang w:val="es-ES"/>
        </w:rPr>
        <w:t xml:space="preserve"> </w:t>
      </w:r>
      <w:r w:rsidR="00E700A7" w:rsidRPr="00A77B88">
        <w:rPr>
          <w:rFonts w:ascii="Cambria" w:hAnsi="Cambria"/>
          <w:lang w:val="es-ES"/>
        </w:rPr>
        <w:t xml:space="preserve">y articulación de esfuerzos novedosos y creativos para promover su cumplimento. </w:t>
      </w:r>
    </w:p>
    <w:p w14:paraId="0D34F9AA" w14:textId="7EF260DE" w:rsidR="002D5E7C" w:rsidRPr="006A7725" w:rsidRDefault="002D5E7C" w:rsidP="00E700A7">
      <w:pPr>
        <w:jc w:val="both"/>
        <w:rPr>
          <w:rFonts w:ascii="Cambria" w:hAnsi="Cambria"/>
          <w:lang w:val="es-ES"/>
        </w:rPr>
      </w:pPr>
      <w:r>
        <w:rPr>
          <w:rFonts w:ascii="Cambria" w:hAnsi="Cambria"/>
          <w:lang w:val="es-ES"/>
        </w:rPr>
        <w:t xml:space="preserve">En este sentido, en el marco del </w:t>
      </w:r>
      <w:r w:rsidR="00472CA4">
        <w:rPr>
          <w:rFonts w:ascii="Cambria" w:hAnsi="Cambria"/>
          <w:lang w:val="es-ES"/>
        </w:rPr>
        <w:t>i</w:t>
      </w:r>
      <w:r>
        <w:rPr>
          <w:rFonts w:ascii="Cambria" w:hAnsi="Cambria"/>
          <w:lang w:val="es-ES"/>
        </w:rPr>
        <w:t>nforme señalado, la CIDH tiene</w:t>
      </w:r>
      <w:r w:rsidR="006A7725">
        <w:rPr>
          <w:rFonts w:ascii="Cambria" w:hAnsi="Cambria"/>
          <w:lang w:val="es-ES"/>
        </w:rPr>
        <w:t xml:space="preserve"> particular</w:t>
      </w:r>
      <w:r>
        <w:rPr>
          <w:rFonts w:ascii="Cambria" w:hAnsi="Cambria"/>
          <w:lang w:val="es-ES"/>
        </w:rPr>
        <w:t xml:space="preserve"> interés en conocer la experiencia de las organizaciones de la sociedad civil en la activación y utilización de mecanismos formales</w:t>
      </w:r>
      <w:r w:rsidR="006A7725">
        <w:rPr>
          <w:rFonts w:ascii="Cambria" w:hAnsi="Cambria"/>
          <w:lang w:val="es-ES"/>
        </w:rPr>
        <w:t xml:space="preserve"> e institucionales</w:t>
      </w:r>
      <w:r>
        <w:rPr>
          <w:rFonts w:ascii="Cambria" w:hAnsi="Cambria"/>
          <w:lang w:val="es-ES"/>
        </w:rPr>
        <w:t xml:space="preserve"> que promueven el cumplimiento de decisiones internacionales en materia de derechos humanos. Pero también, y </w:t>
      </w:r>
      <w:r w:rsidR="006A7725">
        <w:rPr>
          <w:rFonts w:ascii="Cambria" w:hAnsi="Cambria"/>
          <w:lang w:val="es-ES"/>
        </w:rPr>
        <w:t>con mayor detalle</w:t>
      </w:r>
      <w:r>
        <w:rPr>
          <w:rFonts w:ascii="Cambria" w:hAnsi="Cambria"/>
          <w:lang w:val="es-ES"/>
        </w:rPr>
        <w:t>, las experiencias relacionadas con el impulso de prácticas novedosas y no necesariamente institucionales</w:t>
      </w:r>
      <w:r w:rsidR="00472CA4">
        <w:rPr>
          <w:rFonts w:ascii="Cambria" w:hAnsi="Cambria"/>
          <w:lang w:val="es-ES"/>
        </w:rPr>
        <w:t>,</w:t>
      </w:r>
      <w:r>
        <w:rPr>
          <w:rFonts w:ascii="Cambria" w:hAnsi="Cambria"/>
          <w:lang w:val="es-ES"/>
        </w:rPr>
        <w:t xml:space="preserve"> que</w:t>
      </w:r>
      <w:r w:rsidR="006A7725">
        <w:rPr>
          <w:rFonts w:ascii="Cambria" w:hAnsi="Cambria"/>
          <w:lang w:val="es-ES"/>
        </w:rPr>
        <w:t xml:space="preserve"> derivado del trabajo comprometido de dichas organizaciones</w:t>
      </w:r>
      <w:r w:rsidR="00472CA4">
        <w:rPr>
          <w:rFonts w:ascii="Cambria" w:hAnsi="Cambria"/>
          <w:lang w:val="es-ES"/>
        </w:rPr>
        <w:t>,</w:t>
      </w:r>
      <w:r w:rsidR="006A7725">
        <w:rPr>
          <w:rFonts w:ascii="Cambria" w:hAnsi="Cambria"/>
          <w:lang w:val="es-ES"/>
        </w:rPr>
        <w:t xml:space="preserve"> contribuya a fortalecer los procesos, instancias y mecanismos estatales para el cumplimiento de recomendaciones. </w:t>
      </w:r>
      <w:r>
        <w:rPr>
          <w:rFonts w:ascii="Cambria" w:hAnsi="Cambria"/>
          <w:lang w:val="es-ES"/>
        </w:rPr>
        <w:t xml:space="preserve"> </w:t>
      </w:r>
    </w:p>
    <w:p w14:paraId="445AAA40" w14:textId="70435491" w:rsidR="009B6376" w:rsidRPr="00A77B88" w:rsidRDefault="009B6376" w:rsidP="00E700A7">
      <w:pPr>
        <w:jc w:val="both"/>
        <w:rPr>
          <w:rFonts w:ascii="Cambria" w:hAnsi="Cambria"/>
          <w:lang w:val="es-ES"/>
        </w:rPr>
      </w:pPr>
      <w:r w:rsidRPr="00A77B88">
        <w:rPr>
          <w:rFonts w:ascii="Cambria" w:hAnsi="Cambria"/>
          <w:lang w:val="es-ES"/>
        </w:rPr>
        <w:t xml:space="preserve">Por tales razones, la CIDH extiende una cordial invitación, y solicita su amable colaboración, a fin de que la organización a la que representa pueda contribuir </w:t>
      </w:r>
      <w:r w:rsidR="00472CA4">
        <w:rPr>
          <w:rFonts w:ascii="Cambria" w:hAnsi="Cambria"/>
          <w:lang w:val="es-ES"/>
        </w:rPr>
        <w:t>en</w:t>
      </w:r>
      <w:r w:rsidRPr="00A77B88">
        <w:rPr>
          <w:rFonts w:ascii="Cambria" w:hAnsi="Cambria"/>
          <w:lang w:val="es-ES"/>
        </w:rPr>
        <w:t xml:space="preserve"> la elaboración del </w:t>
      </w:r>
      <w:r w:rsidR="00472CA4" w:rsidRPr="00472CA4">
        <w:rPr>
          <w:rFonts w:ascii="Cambria" w:hAnsi="Cambria"/>
          <w:lang w:val="es-ES"/>
        </w:rPr>
        <w:t>informe temático “Sistemas Nacionales de Implementación de Decisiones Internacionales en materia de Derechos Humanos: Guía de Buenas Prácticas”</w:t>
      </w:r>
      <w:r w:rsidR="00472CA4">
        <w:rPr>
          <w:rFonts w:ascii="Cambria" w:hAnsi="Cambria"/>
          <w:lang w:val="es-ES"/>
        </w:rPr>
        <w:t>,</w:t>
      </w:r>
      <w:r w:rsidRPr="00A77B88">
        <w:rPr>
          <w:rFonts w:ascii="Cambria" w:hAnsi="Cambria"/>
          <w:lang w:val="es-ES"/>
        </w:rPr>
        <w:t xml:space="preserve"> a través del envío de información sobre la base del contenido del presente documento. Para la CIDH, las reflexiones en torno al cumplimiento e impacto de sus decisiones deben descansar en una lógica práctica y aplicada que permita comprender las experiencias </w:t>
      </w:r>
      <w:r w:rsidR="004F22CB" w:rsidRPr="00A77B88">
        <w:rPr>
          <w:rFonts w:ascii="Cambria" w:hAnsi="Cambria"/>
          <w:lang w:val="es-ES"/>
        </w:rPr>
        <w:t xml:space="preserve">y opiniones de quienes día con día promueven la materialización efectiva de la justicia internacional. </w:t>
      </w:r>
    </w:p>
    <w:p w14:paraId="65423BA1" w14:textId="77777777" w:rsidR="006A7725" w:rsidRDefault="006A7725" w:rsidP="00E700A7">
      <w:pPr>
        <w:jc w:val="both"/>
        <w:rPr>
          <w:rFonts w:ascii="Cambria" w:hAnsi="Cambria"/>
          <w:lang w:val="es-ES"/>
        </w:rPr>
      </w:pPr>
    </w:p>
    <w:p w14:paraId="77EE2D8A" w14:textId="77777777" w:rsidR="007003FD" w:rsidRDefault="007003FD" w:rsidP="00E700A7">
      <w:pPr>
        <w:jc w:val="both"/>
        <w:rPr>
          <w:rFonts w:ascii="Cambria" w:hAnsi="Cambria"/>
          <w:b/>
          <w:lang w:val="es-ES"/>
        </w:rPr>
      </w:pPr>
    </w:p>
    <w:p w14:paraId="0755F0A3" w14:textId="77777777" w:rsidR="004F22CB" w:rsidRPr="001A44ED" w:rsidRDefault="004F22CB" w:rsidP="00E700A7">
      <w:pPr>
        <w:jc w:val="both"/>
        <w:rPr>
          <w:rFonts w:ascii="Cambria" w:hAnsi="Cambria"/>
          <w:b/>
          <w:lang w:val="es-ES"/>
        </w:rPr>
      </w:pPr>
      <w:r w:rsidRPr="001A44ED">
        <w:rPr>
          <w:rFonts w:ascii="Cambria" w:hAnsi="Cambria"/>
          <w:b/>
          <w:lang w:val="es-ES"/>
        </w:rPr>
        <w:t xml:space="preserve">Instrucciones </w:t>
      </w:r>
    </w:p>
    <w:p w14:paraId="06FD471B" w14:textId="77777777" w:rsidR="004F22CB" w:rsidRPr="00A77B88" w:rsidRDefault="004F22CB" w:rsidP="004F22CB">
      <w:pPr>
        <w:spacing w:after="0" w:line="240" w:lineRule="auto"/>
        <w:jc w:val="both"/>
        <w:rPr>
          <w:rFonts w:ascii="Cambria" w:hAnsi="Cambria" w:cstheme="minorHAnsi"/>
          <w:b/>
          <w:lang w:val="es-ES"/>
        </w:rPr>
      </w:pPr>
      <w:r w:rsidRPr="00A77B88">
        <w:rPr>
          <w:rFonts w:ascii="Cambria" w:hAnsi="Cambria" w:cstheme="minorHAnsi"/>
          <w:lang w:val="es-ES"/>
        </w:rPr>
        <w:t>1. El cuestionario puede responderse de forma parcial o total, dependiendo de la información disponible;</w:t>
      </w:r>
    </w:p>
    <w:p w14:paraId="3D9D7887" w14:textId="77777777" w:rsidR="004F22CB" w:rsidRPr="00A77B88" w:rsidRDefault="004F22CB" w:rsidP="004F22CB">
      <w:pPr>
        <w:spacing w:after="0" w:line="240" w:lineRule="auto"/>
        <w:jc w:val="both"/>
        <w:rPr>
          <w:rFonts w:ascii="Cambria" w:hAnsi="Cambria" w:cstheme="minorHAnsi"/>
          <w:lang w:val="es-ES"/>
        </w:rPr>
      </w:pPr>
    </w:p>
    <w:p w14:paraId="5D25A2D7" w14:textId="77777777" w:rsidR="004F22CB" w:rsidRPr="00A77B88" w:rsidRDefault="004F22CB" w:rsidP="004F22CB">
      <w:pPr>
        <w:spacing w:after="0" w:line="240" w:lineRule="auto"/>
        <w:jc w:val="both"/>
        <w:rPr>
          <w:rFonts w:ascii="Cambria" w:hAnsi="Cambria" w:cstheme="minorHAnsi"/>
          <w:b/>
          <w:lang w:val="es-ES"/>
        </w:rPr>
      </w:pPr>
      <w:r w:rsidRPr="00A77B88">
        <w:rPr>
          <w:rFonts w:ascii="Cambria" w:hAnsi="Cambria" w:cstheme="minorHAnsi"/>
          <w:lang w:val="es-ES"/>
        </w:rPr>
        <w:t>2. Es posible presentar investigaciones, informes, y otros documentos ya preparados y/o publicados por la organización siempre que sean pertinentes al tema;</w:t>
      </w:r>
    </w:p>
    <w:p w14:paraId="07E4FD1B" w14:textId="77777777" w:rsidR="004F22CB" w:rsidRPr="00A77B88" w:rsidRDefault="004F22CB" w:rsidP="004F22CB">
      <w:pPr>
        <w:spacing w:after="0" w:line="240" w:lineRule="auto"/>
        <w:jc w:val="both"/>
        <w:rPr>
          <w:rFonts w:ascii="Cambria" w:hAnsi="Cambria" w:cstheme="minorHAnsi"/>
          <w:lang w:val="es-ES"/>
        </w:rPr>
      </w:pPr>
    </w:p>
    <w:p w14:paraId="76CEB6F8" w14:textId="77777777" w:rsidR="004F22CB" w:rsidRPr="00A77B88" w:rsidRDefault="004F22CB" w:rsidP="004F22CB">
      <w:pPr>
        <w:spacing w:after="0" w:line="240" w:lineRule="auto"/>
        <w:jc w:val="both"/>
        <w:rPr>
          <w:rFonts w:ascii="Cambria" w:hAnsi="Cambria" w:cstheme="minorHAnsi"/>
          <w:lang w:val="es-ES"/>
        </w:rPr>
      </w:pPr>
      <w:r w:rsidRPr="00A77B88">
        <w:rPr>
          <w:rFonts w:ascii="Cambria" w:hAnsi="Cambria" w:cstheme="minorHAnsi"/>
          <w:lang w:val="es-ES"/>
        </w:rPr>
        <w:t>3. Las preguntas pueden responderse desde la perspectiva o el enfoque del trabajo de la organización, y pueden incorporar aproximaciones de la academia, entidades intergubernamentales, así como de cualquier persona que esté interesada en enviar información sobre las preguntas incluidas.</w:t>
      </w:r>
    </w:p>
    <w:p w14:paraId="734E30D7" w14:textId="77777777" w:rsidR="004F22CB" w:rsidRPr="00A77B88" w:rsidRDefault="004F22CB" w:rsidP="004F22CB">
      <w:pPr>
        <w:spacing w:after="0" w:line="240" w:lineRule="auto"/>
        <w:jc w:val="both"/>
        <w:rPr>
          <w:rFonts w:ascii="Cambria" w:hAnsi="Cambria" w:cstheme="minorHAnsi"/>
          <w:lang w:val="es-ES"/>
        </w:rPr>
      </w:pPr>
    </w:p>
    <w:p w14:paraId="19B4A5EA" w14:textId="77777777" w:rsidR="004F22CB" w:rsidRPr="00A77B88" w:rsidRDefault="004F22CB" w:rsidP="004F22CB">
      <w:pPr>
        <w:spacing w:after="0" w:line="240" w:lineRule="auto"/>
        <w:jc w:val="both"/>
        <w:rPr>
          <w:rFonts w:ascii="Cambria" w:hAnsi="Cambria" w:cstheme="minorHAnsi"/>
          <w:lang w:val="es-ES"/>
        </w:rPr>
      </w:pPr>
      <w:r w:rsidRPr="00A77B88">
        <w:rPr>
          <w:rFonts w:ascii="Cambria" w:hAnsi="Cambria" w:cstheme="minorHAnsi"/>
          <w:lang w:val="es-ES"/>
        </w:rPr>
        <w:t xml:space="preserve">4. En caso de que la organización cuente con información relevante sobre distintos países, le solicitamos atentamente que la reporte por separado, respondiendo las siguientes preguntas para cada país en el que desarrolle actividades. </w:t>
      </w:r>
    </w:p>
    <w:p w14:paraId="424DB496" w14:textId="77777777" w:rsidR="004F22CB" w:rsidRPr="00A77B88" w:rsidRDefault="004F22CB" w:rsidP="004F22CB">
      <w:pPr>
        <w:spacing w:after="0" w:line="240" w:lineRule="auto"/>
        <w:jc w:val="both"/>
        <w:rPr>
          <w:rFonts w:ascii="Cambria" w:hAnsi="Cambria" w:cstheme="minorHAnsi"/>
          <w:lang w:val="es-ES"/>
        </w:rPr>
      </w:pPr>
    </w:p>
    <w:p w14:paraId="5A953980" w14:textId="5DC3833B" w:rsidR="004F22CB" w:rsidRPr="00A77B88" w:rsidRDefault="004F22CB" w:rsidP="00F362BB">
      <w:pPr>
        <w:spacing w:after="0" w:line="240" w:lineRule="auto"/>
        <w:jc w:val="both"/>
        <w:rPr>
          <w:rFonts w:ascii="Cambria" w:hAnsi="Cambria" w:cstheme="minorHAnsi"/>
          <w:i/>
          <w:lang w:val="es-ES"/>
        </w:rPr>
      </w:pPr>
      <w:r w:rsidRPr="00A77B88">
        <w:rPr>
          <w:rFonts w:ascii="Cambria" w:hAnsi="Cambria" w:cstheme="minorHAnsi"/>
          <w:lang w:val="es-ES"/>
        </w:rPr>
        <w:t xml:space="preserve">5. Agradeceremos que envíe las respuestas al </w:t>
      </w:r>
      <w:r w:rsidRPr="00A77B88">
        <w:rPr>
          <w:rFonts w:ascii="Cambria" w:hAnsi="Cambria" w:cstheme="minorHAnsi"/>
          <w:color w:val="000000"/>
          <w:lang w:val="es-ES"/>
        </w:rPr>
        <w:t xml:space="preserve">cuestionario antes </w:t>
      </w:r>
      <w:r w:rsidRPr="00A77B88">
        <w:rPr>
          <w:rFonts w:ascii="Cambria" w:hAnsi="Cambria" w:cstheme="minorHAnsi"/>
          <w:lang w:val="es-ES"/>
        </w:rPr>
        <w:t>del</w:t>
      </w:r>
      <w:r w:rsidRPr="00A77B88">
        <w:rPr>
          <w:rFonts w:ascii="Cambria" w:hAnsi="Cambria" w:cstheme="minorHAnsi"/>
          <w:b/>
          <w:lang w:val="es-ES"/>
        </w:rPr>
        <w:t xml:space="preserve"> </w:t>
      </w:r>
      <w:r w:rsidR="008E076D">
        <w:rPr>
          <w:rFonts w:ascii="Cambria" w:hAnsi="Cambria" w:cstheme="minorHAnsi"/>
          <w:b/>
          <w:lang w:val="es-ES"/>
        </w:rPr>
        <w:t>3</w:t>
      </w:r>
      <w:bookmarkStart w:id="0" w:name="_GoBack"/>
      <w:bookmarkEnd w:id="0"/>
      <w:r w:rsidR="00472CA4">
        <w:rPr>
          <w:rFonts w:ascii="Cambria" w:hAnsi="Cambria" w:cstheme="minorHAnsi"/>
          <w:b/>
          <w:lang w:val="es-ES"/>
        </w:rPr>
        <w:t>0</w:t>
      </w:r>
      <w:r w:rsidRPr="006A7725">
        <w:rPr>
          <w:rFonts w:ascii="Cambria" w:hAnsi="Cambria" w:cstheme="minorHAnsi"/>
          <w:b/>
          <w:lang w:val="es-ES"/>
        </w:rPr>
        <w:t xml:space="preserve"> de abril de 2021</w:t>
      </w:r>
      <w:r w:rsidRPr="00A77B88">
        <w:rPr>
          <w:rFonts w:ascii="Cambria" w:hAnsi="Cambria" w:cstheme="minorHAnsi"/>
          <w:lang w:val="es-ES"/>
        </w:rPr>
        <w:t xml:space="preserve">, por correo electrónico a: </w:t>
      </w:r>
      <w:hyperlink r:id="rId8" w:history="1">
        <w:r w:rsidRPr="00A77B88">
          <w:rPr>
            <w:rStyle w:val="Hyperlink"/>
            <w:rFonts w:ascii="Cambria" w:hAnsi="Cambria" w:cstheme="minorHAnsi"/>
            <w:lang w:val="es-ES"/>
          </w:rPr>
          <w:t>cidhseguimiento@oas.org</w:t>
        </w:r>
      </w:hyperlink>
      <w:r w:rsidRPr="00A77B88">
        <w:rPr>
          <w:rFonts w:ascii="Cambria" w:hAnsi="Cambria" w:cstheme="minorHAnsi"/>
          <w:lang w:val="es-ES"/>
        </w:rPr>
        <w:t xml:space="preserve"> y </w:t>
      </w:r>
      <w:hyperlink r:id="rId9" w:history="1">
        <w:r w:rsidRPr="00A77B88">
          <w:rPr>
            <w:rStyle w:val="Hyperlink"/>
            <w:rFonts w:ascii="Cambria" w:hAnsi="Cambria" w:cstheme="minorHAnsi"/>
            <w:lang w:val="es-ES"/>
          </w:rPr>
          <w:t>dgarcia@oas.org</w:t>
        </w:r>
      </w:hyperlink>
      <w:r w:rsidRPr="00A77B88">
        <w:rPr>
          <w:rFonts w:ascii="Cambria" w:hAnsi="Cambria" w:cstheme="minorHAnsi"/>
          <w:lang w:val="es-ES"/>
        </w:rPr>
        <w:t xml:space="preserve"> </w:t>
      </w:r>
      <w:r w:rsidRPr="00A77B88">
        <w:rPr>
          <w:rFonts w:ascii="Cambria" w:hAnsi="Cambria" w:cstheme="minorHAnsi"/>
          <w:b/>
          <w:lang w:val="es-ES"/>
        </w:rPr>
        <w:t>Por favor indicar como referencia del mensaje “Cuestionario sobre Sistemas Domésticos de Implementación de decisiones de la CIDH – (Nombre de la organización y país al que se refiere el cuestionario)”.</w:t>
      </w:r>
      <w:r w:rsidRPr="00A77B88">
        <w:rPr>
          <w:rFonts w:ascii="Cambria" w:hAnsi="Cambria" w:cstheme="minorHAnsi"/>
          <w:lang w:val="es-ES"/>
        </w:rPr>
        <w:t xml:space="preserve"> Por favor, indique los datos de contacto de su organización o institución en el correo. Se ruega no enviar duplicados. </w:t>
      </w:r>
    </w:p>
    <w:p w14:paraId="29CBC1D6" w14:textId="77777777" w:rsidR="004F22CB" w:rsidRPr="00A77B88" w:rsidRDefault="004F22CB" w:rsidP="00E700A7">
      <w:pPr>
        <w:jc w:val="both"/>
        <w:rPr>
          <w:rFonts w:ascii="Cambria" w:hAnsi="Cambria"/>
          <w:lang w:val="es-ES"/>
        </w:rPr>
      </w:pPr>
    </w:p>
    <w:p w14:paraId="08D7FC85" w14:textId="77777777" w:rsidR="001A44ED" w:rsidRDefault="001A44ED">
      <w:pPr>
        <w:rPr>
          <w:rFonts w:ascii="Cambria" w:hAnsi="Cambria"/>
          <w:lang w:val="es-ES"/>
        </w:rPr>
      </w:pPr>
      <w:r>
        <w:rPr>
          <w:rFonts w:ascii="Cambria" w:hAnsi="Cambria"/>
          <w:lang w:val="es-ES"/>
        </w:rPr>
        <w:br w:type="page"/>
      </w:r>
    </w:p>
    <w:p w14:paraId="60FF429F" w14:textId="77777777" w:rsidR="001A44ED" w:rsidRPr="001A44ED" w:rsidRDefault="004F22CB" w:rsidP="00E700A7">
      <w:pPr>
        <w:jc w:val="both"/>
        <w:rPr>
          <w:rFonts w:ascii="Cambria" w:hAnsi="Cambria"/>
          <w:b/>
          <w:lang w:val="es-ES"/>
        </w:rPr>
      </w:pPr>
      <w:r w:rsidRPr="001A44ED">
        <w:rPr>
          <w:rFonts w:ascii="Cambria" w:hAnsi="Cambria"/>
          <w:b/>
          <w:lang w:val="es-ES"/>
        </w:rPr>
        <w:lastRenderedPageBreak/>
        <w:t>Cuestionario</w:t>
      </w:r>
    </w:p>
    <w:p w14:paraId="2011D23A" w14:textId="77777777" w:rsidR="00F362BB" w:rsidRDefault="00F362BB" w:rsidP="00E700A7">
      <w:pPr>
        <w:jc w:val="both"/>
        <w:rPr>
          <w:rFonts w:ascii="Cambria" w:hAnsi="Cambria"/>
          <w:b/>
          <w:lang w:val="es-ES"/>
        </w:rPr>
      </w:pPr>
    </w:p>
    <w:p w14:paraId="0E748115" w14:textId="77777777" w:rsidR="008A08E5" w:rsidRDefault="008A08E5" w:rsidP="00E700A7">
      <w:pPr>
        <w:jc w:val="both"/>
        <w:rPr>
          <w:rFonts w:ascii="Cambria" w:hAnsi="Cambria"/>
          <w:b/>
          <w:lang w:val="es-ES"/>
        </w:rPr>
      </w:pPr>
    </w:p>
    <w:p w14:paraId="1BAA7B73" w14:textId="77777777" w:rsidR="008A08E5" w:rsidRDefault="008A08E5" w:rsidP="00E700A7">
      <w:pPr>
        <w:jc w:val="both"/>
        <w:rPr>
          <w:rFonts w:ascii="Cambria" w:hAnsi="Cambria"/>
          <w:b/>
          <w:lang w:val="es-ES"/>
        </w:rPr>
      </w:pPr>
    </w:p>
    <w:p w14:paraId="3BABB277" w14:textId="29361AAF" w:rsidR="009B6376" w:rsidRPr="001A44ED" w:rsidRDefault="001A44ED" w:rsidP="00E700A7">
      <w:pPr>
        <w:jc w:val="both"/>
        <w:rPr>
          <w:rFonts w:ascii="Cambria" w:hAnsi="Cambria"/>
          <w:b/>
          <w:lang w:val="es-ES"/>
        </w:rPr>
      </w:pPr>
      <w:r w:rsidRPr="001A44ED">
        <w:rPr>
          <w:rFonts w:ascii="Cambria" w:hAnsi="Cambria"/>
          <w:b/>
          <w:lang w:val="es-ES"/>
        </w:rPr>
        <w:t>Sección I</w:t>
      </w:r>
      <w:r w:rsidR="004F22CB" w:rsidRPr="001A44ED">
        <w:rPr>
          <w:rFonts w:ascii="Cambria" w:hAnsi="Cambria"/>
          <w:b/>
          <w:lang w:val="es-ES"/>
        </w:rPr>
        <w:t xml:space="preserve"> </w:t>
      </w:r>
      <w:r w:rsidR="00472CA4">
        <w:rPr>
          <w:rFonts w:ascii="Cambria" w:hAnsi="Cambria"/>
          <w:b/>
          <w:lang w:val="es-ES"/>
        </w:rPr>
        <w:t>– Desafíos y avances</w:t>
      </w:r>
    </w:p>
    <w:p w14:paraId="44EA5DDD" w14:textId="77777777" w:rsidR="00A77B88" w:rsidRPr="00A77B88" w:rsidRDefault="00A77B88" w:rsidP="00A77B88">
      <w:pPr>
        <w:jc w:val="both"/>
        <w:rPr>
          <w:rFonts w:ascii="Cambria" w:hAnsi="Cambria"/>
          <w:lang w:val="es-ES"/>
        </w:rPr>
      </w:pPr>
      <w:r w:rsidRPr="00A77B88">
        <w:rPr>
          <w:rFonts w:ascii="Cambria" w:hAnsi="Cambria"/>
          <w:lang w:val="es-ES"/>
        </w:rPr>
        <w:t xml:space="preserve">Sobre la base de las actividades que la organización desarrolla, por favor, indique: </w:t>
      </w:r>
    </w:p>
    <w:p w14:paraId="6E1FD0EE" w14:textId="689A7D64" w:rsidR="00A77B88" w:rsidRDefault="00A77B88" w:rsidP="00A77B88">
      <w:pPr>
        <w:pStyle w:val="ListParagraph"/>
        <w:numPr>
          <w:ilvl w:val="0"/>
          <w:numId w:val="1"/>
        </w:numPr>
        <w:jc w:val="both"/>
        <w:rPr>
          <w:rFonts w:ascii="Cambria" w:hAnsi="Cambria"/>
          <w:lang w:val="es-ES"/>
        </w:rPr>
      </w:pPr>
      <w:r w:rsidRPr="00A77B88">
        <w:rPr>
          <w:rFonts w:ascii="Cambria" w:hAnsi="Cambria"/>
          <w:lang w:val="es-ES"/>
        </w:rPr>
        <w:t>¿</w:t>
      </w:r>
      <w:r w:rsidR="00BB1F2A">
        <w:rPr>
          <w:rFonts w:ascii="Cambria" w:hAnsi="Cambria"/>
          <w:lang w:val="es-ES"/>
        </w:rPr>
        <w:t>C</w:t>
      </w:r>
      <w:r w:rsidRPr="00A77B88">
        <w:rPr>
          <w:rFonts w:ascii="Cambria" w:hAnsi="Cambria"/>
          <w:lang w:val="es-ES"/>
        </w:rPr>
        <w:t>uáles son los principales obstáculos legales, políticos e institucionales que identifican para lograr el cumplimiento de decisiones emitidas por la CIDH</w:t>
      </w:r>
      <w:r w:rsidR="006A7725">
        <w:rPr>
          <w:rFonts w:ascii="Cambria" w:hAnsi="Cambria"/>
          <w:lang w:val="es-ES"/>
        </w:rPr>
        <w:t xml:space="preserve">, así como por otros </w:t>
      </w:r>
      <w:r w:rsidR="00472CA4">
        <w:rPr>
          <w:rFonts w:ascii="Cambria" w:hAnsi="Cambria"/>
          <w:lang w:val="es-ES"/>
        </w:rPr>
        <w:t>organismos internacionales de derechos humanos</w:t>
      </w:r>
      <w:r w:rsidRPr="00A77B88">
        <w:rPr>
          <w:rFonts w:ascii="Cambria" w:hAnsi="Cambria"/>
          <w:lang w:val="es-ES"/>
        </w:rPr>
        <w:t xml:space="preserve">? </w:t>
      </w:r>
    </w:p>
    <w:p w14:paraId="559F3F02" w14:textId="77777777" w:rsidR="006A7725" w:rsidRDefault="006A7725" w:rsidP="006A7725">
      <w:pPr>
        <w:pStyle w:val="ListParagraph"/>
        <w:jc w:val="both"/>
        <w:rPr>
          <w:rFonts w:ascii="Cambria" w:hAnsi="Cambria"/>
          <w:lang w:val="es-ES"/>
        </w:rPr>
      </w:pPr>
    </w:p>
    <w:p w14:paraId="59411601" w14:textId="0A2713AC" w:rsidR="006A7725" w:rsidRPr="00A77B88" w:rsidRDefault="006A7725" w:rsidP="00A77B88">
      <w:pPr>
        <w:pStyle w:val="ListParagraph"/>
        <w:numPr>
          <w:ilvl w:val="0"/>
          <w:numId w:val="1"/>
        </w:numPr>
        <w:jc w:val="both"/>
        <w:rPr>
          <w:rFonts w:ascii="Cambria" w:hAnsi="Cambria"/>
          <w:lang w:val="es-ES"/>
        </w:rPr>
      </w:pPr>
      <w:r>
        <w:rPr>
          <w:rFonts w:ascii="Cambria" w:hAnsi="Cambria"/>
          <w:lang w:val="es-ES"/>
        </w:rPr>
        <w:t>¿</w:t>
      </w:r>
      <w:r w:rsidR="00BB1F2A">
        <w:rPr>
          <w:rFonts w:ascii="Cambria" w:hAnsi="Cambria"/>
          <w:lang w:val="es-ES"/>
        </w:rPr>
        <w:t>C</w:t>
      </w:r>
      <w:r>
        <w:rPr>
          <w:rFonts w:ascii="Cambria" w:hAnsi="Cambria"/>
          <w:lang w:val="es-ES"/>
        </w:rPr>
        <w:t>uáles son las principales fortalezas y ventajas legales, política</w:t>
      </w:r>
      <w:r w:rsidRPr="00A77B88">
        <w:rPr>
          <w:rFonts w:ascii="Cambria" w:hAnsi="Cambria"/>
          <w:lang w:val="es-ES"/>
        </w:rPr>
        <w:t>s e institucionales</w:t>
      </w:r>
      <w:r>
        <w:rPr>
          <w:rFonts w:ascii="Cambria" w:hAnsi="Cambria"/>
          <w:lang w:val="es-ES"/>
        </w:rPr>
        <w:t xml:space="preserve"> que existen dentro del Estado para lograr el cumplimiento de decisiones</w:t>
      </w:r>
      <w:r w:rsidR="00472CA4">
        <w:rPr>
          <w:rFonts w:ascii="Cambria" w:hAnsi="Cambria"/>
          <w:lang w:val="es-ES"/>
        </w:rPr>
        <w:t xml:space="preserve"> y recomendaciones</w:t>
      </w:r>
      <w:r>
        <w:rPr>
          <w:rFonts w:ascii="Cambria" w:hAnsi="Cambria"/>
          <w:lang w:val="es-ES"/>
        </w:rPr>
        <w:t xml:space="preserve"> </w:t>
      </w:r>
      <w:r w:rsidR="00472CA4">
        <w:rPr>
          <w:rFonts w:ascii="Cambria" w:hAnsi="Cambria"/>
          <w:lang w:val="es-ES"/>
        </w:rPr>
        <w:t>de la CIDH</w:t>
      </w:r>
      <w:r w:rsidR="00864DCF">
        <w:rPr>
          <w:rFonts w:ascii="Cambria" w:hAnsi="Cambria"/>
          <w:lang w:val="es-ES"/>
        </w:rPr>
        <w:t xml:space="preserve"> y la </w:t>
      </w:r>
      <w:proofErr w:type="spellStart"/>
      <w:r w:rsidR="00864DCF">
        <w:rPr>
          <w:rFonts w:ascii="Cambria" w:hAnsi="Cambria"/>
          <w:lang w:val="es-ES"/>
        </w:rPr>
        <w:t>CorteIDH</w:t>
      </w:r>
      <w:proofErr w:type="spellEnd"/>
      <w:r w:rsidR="00472CA4">
        <w:rPr>
          <w:rFonts w:ascii="Cambria" w:hAnsi="Cambria"/>
          <w:lang w:val="es-ES"/>
        </w:rPr>
        <w:t xml:space="preserve">, </w:t>
      </w:r>
      <w:r w:rsidR="00864DCF">
        <w:rPr>
          <w:rFonts w:ascii="Cambria" w:hAnsi="Cambria"/>
          <w:lang w:val="es-ES"/>
        </w:rPr>
        <w:t xml:space="preserve">así como de otros </w:t>
      </w:r>
      <w:r w:rsidR="00472CA4">
        <w:rPr>
          <w:rFonts w:ascii="Cambria" w:hAnsi="Cambria"/>
          <w:lang w:val="es-ES"/>
        </w:rPr>
        <w:t>organismos internacionales de derechos humanos</w:t>
      </w:r>
      <w:r>
        <w:rPr>
          <w:rFonts w:ascii="Cambria" w:hAnsi="Cambria"/>
          <w:lang w:val="es-ES"/>
        </w:rPr>
        <w:t>?</w:t>
      </w:r>
    </w:p>
    <w:p w14:paraId="30F5FBE1" w14:textId="77777777" w:rsidR="00A77B88" w:rsidRPr="00A77B88" w:rsidRDefault="00A77B88" w:rsidP="00A77B88">
      <w:pPr>
        <w:pStyle w:val="ListParagraph"/>
        <w:jc w:val="both"/>
        <w:rPr>
          <w:rFonts w:ascii="Cambria" w:hAnsi="Cambria"/>
          <w:lang w:val="es-ES"/>
        </w:rPr>
      </w:pPr>
    </w:p>
    <w:p w14:paraId="67CCC692" w14:textId="0445C0E3" w:rsidR="004F22CB" w:rsidRPr="00A77B88" w:rsidRDefault="00A77B88" w:rsidP="00A77B88">
      <w:pPr>
        <w:pStyle w:val="ListParagraph"/>
        <w:numPr>
          <w:ilvl w:val="0"/>
          <w:numId w:val="1"/>
        </w:numPr>
        <w:jc w:val="both"/>
        <w:rPr>
          <w:rFonts w:ascii="Cambria" w:hAnsi="Cambria"/>
          <w:lang w:val="es-ES"/>
        </w:rPr>
      </w:pPr>
      <w:r w:rsidRPr="00A77B88">
        <w:rPr>
          <w:rFonts w:ascii="Cambria" w:hAnsi="Cambria"/>
          <w:lang w:val="es-ES"/>
        </w:rPr>
        <w:t>¿</w:t>
      </w:r>
      <w:r w:rsidR="00BB1F2A">
        <w:rPr>
          <w:rFonts w:ascii="Cambria" w:hAnsi="Cambria"/>
          <w:lang w:val="es-ES"/>
        </w:rPr>
        <w:t>C</w:t>
      </w:r>
      <w:r w:rsidRPr="00A77B88">
        <w:rPr>
          <w:rFonts w:ascii="Cambria" w:hAnsi="Cambria"/>
          <w:lang w:val="es-ES"/>
        </w:rPr>
        <w:t xml:space="preserve">uál es el nivel de </w:t>
      </w:r>
      <w:r w:rsidR="00BB1F2A">
        <w:rPr>
          <w:rFonts w:ascii="Cambria" w:hAnsi="Cambria"/>
          <w:lang w:val="es-ES"/>
        </w:rPr>
        <w:t>colaboración</w:t>
      </w:r>
      <w:r w:rsidR="00BB1F2A" w:rsidRPr="00A77B88">
        <w:rPr>
          <w:rFonts w:ascii="Cambria" w:hAnsi="Cambria"/>
          <w:lang w:val="es-ES"/>
        </w:rPr>
        <w:t xml:space="preserve"> </w:t>
      </w:r>
      <w:r w:rsidRPr="00A77B88">
        <w:rPr>
          <w:rFonts w:ascii="Cambria" w:hAnsi="Cambria"/>
          <w:lang w:val="es-ES"/>
        </w:rPr>
        <w:t xml:space="preserve">con el Estado que las organizaciones </w:t>
      </w:r>
      <w:r w:rsidR="00472CA4">
        <w:rPr>
          <w:rFonts w:ascii="Cambria" w:hAnsi="Cambria"/>
          <w:lang w:val="es-ES"/>
        </w:rPr>
        <w:t>de la sociedad civil</w:t>
      </w:r>
      <w:r w:rsidR="008A5810">
        <w:rPr>
          <w:rFonts w:ascii="Cambria" w:hAnsi="Cambria"/>
          <w:lang w:val="es-ES"/>
        </w:rPr>
        <w:t xml:space="preserve">, víctimas, y </w:t>
      </w:r>
      <w:r w:rsidR="007003FD">
        <w:rPr>
          <w:rFonts w:ascii="Cambria" w:hAnsi="Cambria"/>
          <w:lang w:val="es-ES"/>
        </w:rPr>
        <w:t>personas beneficiaria</w:t>
      </w:r>
      <w:r w:rsidR="008A5810">
        <w:rPr>
          <w:rFonts w:ascii="Cambria" w:hAnsi="Cambria"/>
          <w:lang w:val="es-ES"/>
        </w:rPr>
        <w:t>s de órdenes de reparación</w:t>
      </w:r>
      <w:r w:rsidRPr="00A77B88">
        <w:rPr>
          <w:rFonts w:ascii="Cambria" w:hAnsi="Cambria"/>
          <w:lang w:val="es-ES"/>
        </w:rPr>
        <w:t xml:space="preserve"> desarrollan en los procesos de cumplimiento de decisiones </w:t>
      </w:r>
      <w:r w:rsidR="00864DCF">
        <w:rPr>
          <w:rFonts w:ascii="Cambria" w:hAnsi="Cambria"/>
          <w:lang w:val="es-ES"/>
        </w:rPr>
        <w:t xml:space="preserve">de la CIDH y la </w:t>
      </w:r>
      <w:proofErr w:type="spellStart"/>
      <w:r w:rsidR="00864DCF">
        <w:rPr>
          <w:rFonts w:ascii="Cambria" w:hAnsi="Cambria"/>
          <w:lang w:val="es-ES"/>
        </w:rPr>
        <w:t>CorteIDH</w:t>
      </w:r>
      <w:proofErr w:type="spellEnd"/>
      <w:r w:rsidR="00F362BB">
        <w:rPr>
          <w:rFonts w:ascii="Cambria" w:hAnsi="Cambria"/>
          <w:lang w:val="es-ES"/>
        </w:rPr>
        <w:t>, así como de otros organismos internacionales de derechos humanos</w:t>
      </w:r>
      <w:r w:rsidRPr="00A77B88">
        <w:rPr>
          <w:rFonts w:ascii="Cambria" w:hAnsi="Cambria"/>
          <w:lang w:val="es-ES"/>
        </w:rPr>
        <w:t xml:space="preserve">? </w:t>
      </w:r>
      <w:r w:rsidR="00472CA4">
        <w:rPr>
          <w:rFonts w:ascii="Cambria" w:hAnsi="Cambria"/>
          <w:lang w:val="es-ES"/>
        </w:rPr>
        <w:t xml:space="preserve"> </w:t>
      </w:r>
    </w:p>
    <w:p w14:paraId="35EAB518" w14:textId="77777777" w:rsidR="00A77B88" w:rsidRPr="00A77B88" w:rsidRDefault="00A77B88" w:rsidP="00A77B88">
      <w:pPr>
        <w:pStyle w:val="ListParagraph"/>
        <w:rPr>
          <w:rFonts w:ascii="Cambria" w:hAnsi="Cambria"/>
          <w:lang w:val="es-ES"/>
        </w:rPr>
      </w:pPr>
    </w:p>
    <w:p w14:paraId="313428B0" w14:textId="19F57B40" w:rsidR="00BB1F2A" w:rsidRPr="00F362BB" w:rsidRDefault="00A77B88" w:rsidP="00F362BB">
      <w:pPr>
        <w:pStyle w:val="ListParagraph"/>
        <w:numPr>
          <w:ilvl w:val="0"/>
          <w:numId w:val="1"/>
        </w:numPr>
        <w:jc w:val="both"/>
        <w:rPr>
          <w:rFonts w:ascii="Cambria" w:hAnsi="Cambria"/>
          <w:lang w:val="es-ES"/>
        </w:rPr>
      </w:pPr>
      <w:r w:rsidRPr="00A77B88">
        <w:rPr>
          <w:rFonts w:ascii="Cambria" w:hAnsi="Cambria"/>
          <w:lang w:val="es-ES"/>
        </w:rPr>
        <w:t xml:space="preserve">Dentro del Estado ¿existen mecanismos legales e institucionales formales para promover el cumplimiento de </w:t>
      </w:r>
      <w:r w:rsidR="00BB1F2A">
        <w:rPr>
          <w:rFonts w:ascii="Cambria" w:hAnsi="Cambria"/>
          <w:lang w:val="es-ES"/>
        </w:rPr>
        <w:t>las decisiones de la CIDH</w:t>
      </w:r>
      <w:r w:rsidR="00864DCF">
        <w:rPr>
          <w:rFonts w:ascii="Cambria" w:hAnsi="Cambria"/>
          <w:lang w:val="es-ES"/>
        </w:rPr>
        <w:t xml:space="preserve"> y la </w:t>
      </w:r>
      <w:proofErr w:type="spellStart"/>
      <w:r w:rsidR="00864DCF">
        <w:rPr>
          <w:rFonts w:ascii="Cambria" w:hAnsi="Cambria"/>
          <w:lang w:val="es-ES"/>
        </w:rPr>
        <w:t>CorteIDH</w:t>
      </w:r>
      <w:proofErr w:type="spellEnd"/>
      <w:r w:rsidR="00F362BB">
        <w:rPr>
          <w:rFonts w:ascii="Cambria" w:hAnsi="Cambria"/>
          <w:lang w:val="es-ES"/>
        </w:rPr>
        <w:t xml:space="preserve">, así como </w:t>
      </w:r>
      <w:r w:rsidR="00864DCF" w:rsidRPr="00F362BB">
        <w:rPr>
          <w:rFonts w:ascii="Cambria" w:hAnsi="Cambria"/>
          <w:lang w:val="es-ES"/>
        </w:rPr>
        <w:t xml:space="preserve">de </w:t>
      </w:r>
      <w:r w:rsidR="00BB1F2A" w:rsidRPr="00F362BB">
        <w:rPr>
          <w:rFonts w:ascii="Cambria" w:hAnsi="Cambria"/>
          <w:lang w:val="es-ES"/>
        </w:rPr>
        <w:t xml:space="preserve">otros organismos internacionales de derechos humanos? </w:t>
      </w:r>
      <w:r w:rsidRPr="00F362BB">
        <w:rPr>
          <w:rFonts w:ascii="Cambria" w:hAnsi="Cambria"/>
          <w:lang w:val="es-ES"/>
        </w:rPr>
        <w:t xml:space="preserve">En caso de que la respuesta sea afirmativa, </w:t>
      </w:r>
      <w:r w:rsidR="00BB1F2A" w:rsidRPr="00F362BB">
        <w:rPr>
          <w:rFonts w:ascii="Cambria" w:hAnsi="Cambria"/>
          <w:lang w:val="es-ES"/>
        </w:rPr>
        <w:t>por favor ahondar</w:t>
      </w:r>
      <w:r w:rsidR="006A7725" w:rsidRPr="00F362BB">
        <w:rPr>
          <w:rFonts w:ascii="Cambria" w:hAnsi="Cambria"/>
          <w:lang w:val="es-ES"/>
        </w:rPr>
        <w:t xml:space="preserve"> sobre</w:t>
      </w:r>
      <w:r w:rsidR="00BB1F2A" w:rsidRPr="00F362BB">
        <w:rPr>
          <w:rFonts w:ascii="Cambria" w:hAnsi="Cambria"/>
          <w:lang w:val="es-ES"/>
        </w:rPr>
        <w:t>:</w:t>
      </w:r>
    </w:p>
    <w:p w14:paraId="3909B0D8" w14:textId="77777777" w:rsidR="00BB1F2A" w:rsidRPr="008A08E5" w:rsidRDefault="00BB1F2A" w:rsidP="008A08E5">
      <w:pPr>
        <w:pStyle w:val="ListParagraph"/>
        <w:rPr>
          <w:rFonts w:ascii="Cambria" w:hAnsi="Cambria"/>
          <w:lang w:val="es-ES"/>
        </w:rPr>
      </w:pPr>
    </w:p>
    <w:p w14:paraId="4D51BBDD" w14:textId="287030B4" w:rsidR="001724C4" w:rsidRPr="008A08E5" w:rsidRDefault="008A5810" w:rsidP="00864DCF">
      <w:pPr>
        <w:pStyle w:val="ListParagraph"/>
        <w:numPr>
          <w:ilvl w:val="1"/>
          <w:numId w:val="1"/>
        </w:numPr>
        <w:jc w:val="both"/>
        <w:rPr>
          <w:rFonts w:ascii="Cambria" w:hAnsi="Cambria"/>
          <w:lang w:val="es-ES"/>
        </w:rPr>
      </w:pPr>
      <w:r>
        <w:rPr>
          <w:rFonts w:ascii="Cambria" w:hAnsi="Cambria"/>
          <w:lang w:val="es-ES"/>
        </w:rPr>
        <w:t xml:space="preserve"> </w:t>
      </w:r>
      <w:r w:rsidR="001724C4">
        <w:rPr>
          <w:rFonts w:ascii="Cambria" w:hAnsi="Cambria"/>
          <w:lang w:val="es-ES"/>
        </w:rPr>
        <w:t>S</w:t>
      </w:r>
      <w:r>
        <w:rPr>
          <w:rFonts w:ascii="Cambria" w:hAnsi="Cambria"/>
          <w:lang w:val="es-ES"/>
        </w:rPr>
        <w:t xml:space="preserve">u </w:t>
      </w:r>
      <w:r w:rsidR="00BB1F2A">
        <w:rPr>
          <w:rFonts w:ascii="Cambria" w:hAnsi="Cambria"/>
          <w:lang w:val="es-ES"/>
        </w:rPr>
        <w:t>funcionamiento</w:t>
      </w:r>
      <w:r w:rsidR="00864DCF">
        <w:rPr>
          <w:rFonts w:ascii="Cambria" w:hAnsi="Cambria"/>
          <w:lang w:val="es-ES"/>
        </w:rPr>
        <w:t xml:space="preserve"> y cómo participan víctimas, beneficiarios y sociedad civil;</w:t>
      </w:r>
    </w:p>
    <w:p w14:paraId="47ADD1AD" w14:textId="429C202E" w:rsidR="001724C4" w:rsidRDefault="001724C4" w:rsidP="00BB1F2A">
      <w:pPr>
        <w:pStyle w:val="ListParagraph"/>
        <w:numPr>
          <w:ilvl w:val="1"/>
          <w:numId w:val="1"/>
        </w:numPr>
        <w:jc w:val="both"/>
        <w:rPr>
          <w:rFonts w:ascii="Cambria" w:hAnsi="Cambria"/>
          <w:lang w:val="es-ES"/>
        </w:rPr>
      </w:pPr>
      <w:r>
        <w:rPr>
          <w:rFonts w:ascii="Cambria" w:hAnsi="Cambria"/>
          <w:lang w:val="es-ES"/>
        </w:rPr>
        <w:t>P</w:t>
      </w:r>
      <w:r w:rsidR="008A5810">
        <w:rPr>
          <w:rFonts w:ascii="Cambria" w:hAnsi="Cambria"/>
          <w:lang w:val="es-ES"/>
        </w:rPr>
        <w:t>ublicidad</w:t>
      </w:r>
      <w:r w:rsidR="00BB1F2A">
        <w:rPr>
          <w:rFonts w:ascii="Cambria" w:hAnsi="Cambria"/>
          <w:lang w:val="es-ES"/>
        </w:rPr>
        <w:t>,</w:t>
      </w:r>
      <w:r w:rsidR="008A5810">
        <w:rPr>
          <w:rFonts w:ascii="Cambria" w:hAnsi="Cambria"/>
          <w:lang w:val="es-ES"/>
        </w:rPr>
        <w:t xml:space="preserve"> transparencia</w:t>
      </w:r>
      <w:r>
        <w:rPr>
          <w:rFonts w:ascii="Cambria" w:hAnsi="Cambria"/>
          <w:lang w:val="es-ES"/>
        </w:rPr>
        <w:t xml:space="preserve"> y acceso a la información</w:t>
      </w:r>
      <w:r w:rsidR="00864DCF">
        <w:rPr>
          <w:rFonts w:ascii="Cambria" w:hAnsi="Cambria"/>
          <w:lang w:val="es-ES"/>
        </w:rPr>
        <w:t xml:space="preserve"> de víctimas, beneficiarios y organizaciones de la sociedad civil</w:t>
      </w:r>
      <w:r>
        <w:rPr>
          <w:rFonts w:ascii="Cambria" w:hAnsi="Cambria"/>
          <w:lang w:val="es-ES"/>
        </w:rPr>
        <w:t>;</w:t>
      </w:r>
    </w:p>
    <w:p w14:paraId="08321C55" w14:textId="1627878A" w:rsidR="00A77B88" w:rsidRDefault="00864DCF" w:rsidP="008A08E5">
      <w:pPr>
        <w:pStyle w:val="ListParagraph"/>
        <w:numPr>
          <w:ilvl w:val="1"/>
          <w:numId w:val="1"/>
        </w:numPr>
        <w:jc w:val="both"/>
        <w:rPr>
          <w:rFonts w:ascii="Cambria" w:hAnsi="Cambria"/>
          <w:lang w:val="es-ES"/>
        </w:rPr>
      </w:pPr>
      <w:r>
        <w:rPr>
          <w:rFonts w:ascii="Cambria" w:hAnsi="Cambria"/>
          <w:lang w:val="es-ES"/>
        </w:rPr>
        <w:t>V</w:t>
      </w:r>
      <w:r w:rsidR="00A77B88" w:rsidRPr="00A77B88">
        <w:rPr>
          <w:rFonts w:ascii="Cambria" w:hAnsi="Cambria"/>
          <w:lang w:val="es-ES"/>
        </w:rPr>
        <w:t>entajas y limitaciones identificadas</w:t>
      </w:r>
      <w:r>
        <w:rPr>
          <w:rFonts w:ascii="Cambria" w:hAnsi="Cambria"/>
          <w:lang w:val="es-ES"/>
        </w:rPr>
        <w:t xml:space="preserve"> para la participación de la sociedad civil. </w:t>
      </w:r>
    </w:p>
    <w:p w14:paraId="0575AEB7" w14:textId="25BD458E" w:rsidR="001A44ED" w:rsidRDefault="001A44ED" w:rsidP="001A44ED">
      <w:pPr>
        <w:pStyle w:val="ListParagraph"/>
        <w:rPr>
          <w:rFonts w:ascii="Cambria" w:hAnsi="Cambria"/>
          <w:lang w:val="es-ES"/>
        </w:rPr>
      </w:pPr>
    </w:p>
    <w:p w14:paraId="727B95AC" w14:textId="59ED25E6" w:rsidR="00C06F3C" w:rsidRDefault="00C06F3C" w:rsidP="00C06F3C">
      <w:pPr>
        <w:pStyle w:val="ListParagraph"/>
        <w:numPr>
          <w:ilvl w:val="0"/>
          <w:numId w:val="1"/>
        </w:numPr>
        <w:jc w:val="both"/>
        <w:rPr>
          <w:rFonts w:ascii="Cambria" w:hAnsi="Cambria"/>
          <w:lang w:val="es-ES"/>
        </w:rPr>
      </w:pPr>
      <w:r w:rsidRPr="00A77B88">
        <w:rPr>
          <w:rFonts w:ascii="Cambria" w:hAnsi="Cambria"/>
          <w:lang w:val="es-ES"/>
        </w:rPr>
        <w:t xml:space="preserve">Dentro del Estado ¿existen mecanismos legales e institucionales formales para promover el cumplimiento de </w:t>
      </w:r>
      <w:r>
        <w:rPr>
          <w:rFonts w:ascii="Cambria" w:hAnsi="Cambria"/>
          <w:lang w:val="es-ES"/>
        </w:rPr>
        <w:t>las medidas cautelares otorgadas por la CIDH</w:t>
      </w:r>
      <w:r w:rsidRPr="00A77B88">
        <w:rPr>
          <w:rFonts w:ascii="Cambria" w:hAnsi="Cambria"/>
          <w:lang w:val="es-ES"/>
        </w:rPr>
        <w:t xml:space="preserve">? </w:t>
      </w:r>
      <w:r>
        <w:rPr>
          <w:rFonts w:ascii="Cambria" w:hAnsi="Cambria"/>
          <w:lang w:val="es-ES"/>
        </w:rPr>
        <w:t xml:space="preserve"> </w:t>
      </w:r>
      <w:r w:rsidRPr="00A77B88">
        <w:rPr>
          <w:rFonts w:ascii="Cambria" w:hAnsi="Cambria"/>
          <w:lang w:val="es-ES"/>
        </w:rPr>
        <w:t>En caso de que la respuest</w:t>
      </w:r>
      <w:r>
        <w:rPr>
          <w:rFonts w:ascii="Cambria" w:hAnsi="Cambria"/>
          <w:lang w:val="es-ES"/>
        </w:rPr>
        <w:t>a sea afirmativa, por favor ahondar sobre:</w:t>
      </w:r>
    </w:p>
    <w:p w14:paraId="0A29CD9E" w14:textId="77777777" w:rsidR="00C06F3C" w:rsidRPr="00F3066E" w:rsidRDefault="00C06F3C" w:rsidP="00C06F3C">
      <w:pPr>
        <w:pStyle w:val="ListParagraph"/>
        <w:rPr>
          <w:rFonts w:ascii="Cambria" w:hAnsi="Cambria"/>
          <w:lang w:val="es-ES"/>
        </w:rPr>
      </w:pPr>
    </w:p>
    <w:p w14:paraId="00C1C9B2" w14:textId="77777777" w:rsidR="00C06F3C" w:rsidRPr="00F3066E" w:rsidRDefault="00C06F3C" w:rsidP="00C06F3C">
      <w:pPr>
        <w:pStyle w:val="ListParagraph"/>
        <w:numPr>
          <w:ilvl w:val="1"/>
          <w:numId w:val="1"/>
        </w:numPr>
        <w:jc w:val="both"/>
        <w:rPr>
          <w:rFonts w:ascii="Cambria" w:hAnsi="Cambria"/>
          <w:lang w:val="es-ES"/>
        </w:rPr>
      </w:pPr>
      <w:r>
        <w:rPr>
          <w:rFonts w:ascii="Cambria" w:hAnsi="Cambria"/>
          <w:lang w:val="es-ES"/>
        </w:rPr>
        <w:t xml:space="preserve"> Su funcionamiento y cómo participan víctimas, beneficiarios y sociedad civil;</w:t>
      </w:r>
    </w:p>
    <w:p w14:paraId="6C424A33" w14:textId="77777777" w:rsidR="00C06F3C" w:rsidRDefault="00C06F3C" w:rsidP="00C06F3C">
      <w:pPr>
        <w:pStyle w:val="ListParagraph"/>
        <w:numPr>
          <w:ilvl w:val="1"/>
          <w:numId w:val="1"/>
        </w:numPr>
        <w:jc w:val="both"/>
        <w:rPr>
          <w:rFonts w:ascii="Cambria" w:hAnsi="Cambria"/>
          <w:lang w:val="es-ES"/>
        </w:rPr>
      </w:pPr>
      <w:r>
        <w:rPr>
          <w:rFonts w:ascii="Cambria" w:hAnsi="Cambria"/>
          <w:lang w:val="es-ES"/>
        </w:rPr>
        <w:t xml:space="preserve">Publicidad, transparencia y acceso a la información de víctimas, beneficiarios y organizaciones de la sociedad civil; </w:t>
      </w:r>
    </w:p>
    <w:p w14:paraId="692216D9" w14:textId="386B1C43" w:rsidR="00C06F3C" w:rsidRDefault="00C06F3C" w:rsidP="00C06F3C">
      <w:pPr>
        <w:pStyle w:val="ListParagraph"/>
        <w:numPr>
          <w:ilvl w:val="1"/>
          <w:numId w:val="1"/>
        </w:numPr>
        <w:jc w:val="both"/>
        <w:rPr>
          <w:rFonts w:ascii="Cambria" w:hAnsi="Cambria"/>
          <w:lang w:val="es-ES"/>
        </w:rPr>
      </w:pPr>
      <w:r w:rsidRPr="008A08E5">
        <w:rPr>
          <w:rFonts w:ascii="Cambria" w:hAnsi="Cambria"/>
          <w:lang w:val="es-ES"/>
        </w:rPr>
        <w:t>Ventajas y limitaciones identificadas para la participación de la sociedad civil.</w:t>
      </w:r>
    </w:p>
    <w:p w14:paraId="002806BE" w14:textId="77777777" w:rsidR="00C06F3C" w:rsidRPr="008A08E5" w:rsidRDefault="00C06F3C" w:rsidP="008A08E5">
      <w:pPr>
        <w:pStyle w:val="ListParagraph"/>
        <w:ind w:left="1440"/>
        <w:jc w:val="both"/>
        <w:rPr>
          <w:rFonts w:ascii="Cambria" w:hAnsi="Cambria"/>
          <w:lang w:val="es-ES"/>
        </w:rPr>
      </w:pPr>
    </w:p>
    <w:p w14:paraId="6C046C60" w14:textId="77777777" w:rsidR="00F362BB" w:rsidRDefault="00F362BB" w:rsidP="001A44ED">
      <w:pPr>
        <w:jc w:val="both"/>
        <w:rPr>
          <w:rFonts w:ascii="Cambria" w:hAnsi="Cambria"/>
          <w:b/>
          <w:lang w:val="es-ES"/>
        </w:rPr>
        <w:sectPr w:rsidR="00F362BB" w:rsidSect="008A08E5">
          <w:headerReference w:type="first" r:id="rId10"/>
          <w:pgSz w:w="12240" w:h="15840"/>
          <w:pgMar w:top="900" w:right="1440" w:bottom="540" w:left="1440" w:header="720" w:footer="720" w:gutter="0"/>
          <w:cols w:space="720"/>
          <w:titlePg/>
          <w:docGrid w:linePitch="360"/>
        </w:sectPr>
      </w:pPr>
    </w:p>
    <w:p w14:paraId="0EBC610D" w14:textId="497D6E7C" w:rsidR="001A44ED" w:rsidRPr="001A44ED" w:rsidRDefault="001A44ED" w:rsidP="001A44ED">
      <w:pPr>
        <w:jc w:val="both"/>
        <w:rPr>
          <w:rFonts w:ascii="Cambria" w:hAnsi="Cambria"/>
          <w:b/>
          <w:lang w:val="es-ES"/>
        </w:rPr>
      </w:pPr>
      <w:r w:rsidRPr="001A44ED">
        <w:rPr>
          <w:rFonts w:ascii="Cambria" w:hAnsi="Cambria"/>
          <w:b/>
          <w:lang w:val="es-ES"/>
        </w:rPr>
        <w:lastRenderedPageBreak/>
        <w:t>Sección II</w:t>
      </w:r>
      <w:r w:rsidR="00BB1F2A">
        <w:rPr>
          <w:rFonts w:ascii="Cambria" w:hAnsi="Cambria"/>
          <w:b/>
          <w:lang w:val="es-ES"/>
        </w:rPr>
        <w:t xml:space="preserve"> </w:t>
      </w:r>
      <w:r w:rsidR="00F362BB">
        <w:rPr>
          <w:rFonts w:ascii="Cambria" w:hAnsi="Cambria"/>
          <w:b/>
          <w:lang w:val="es-ES"/>
        </w:rPr>
        <w:t>–</w:t>
      </w:r>
      <w:r w:rsidR="00BB1F2A">
        <w:rPr>
          <w:rFonts w:ascii="Cambria" w:hAnsi="Cambria"/>
          <w:b/>
          <w:lang w:val="es-ES"/>
        </w:rPr>
        <w:t xml:space="preserve"> </w:t>
      </w:r>
      <w:r w:rsidR="00F362BB">
        <w:rPr>
          <w:rFonts w:ascii="Cambria" w:hAnsi="Cambria"/>
          <w:b/>
          <w:lang w:val="es-ES"/>
        </w:rPr>
        <w:t xml:space="preserve">Mecanismos y medidas concretas de implementación </w:t>
      </w:r>
    </w:p>
    <w:p w14:paraId="6BE3D688" w14:textId="058765B8" w:rsidR="006A7725" w:rsidRDefault="00A77B88" w:rsidP="00A77B88">
      <w:pPr>
        <w:jc w:val="both"/>
        <w:rPr>
          <w:rFonts w:ascii="Cambria" w:hAnsi="Cambria"/>
          <w:lang w:val="es-ES"/>
        </w:rPr>
      </w:pPr>
      <w:r>
        <w:rPr>
          <w:rFonts w:ascii="Cambria" w:hAnsi="Cambria"/>
          <w:lang w:val="es-ES"/>
        </w:rPr>
        <w:t>Para cada tipo de recomendación</w:t>
      </w:r>
      <w:r w:rsidR="001A44ED">
        <w:rPr>
          <w:rFonts w:ascii="Cambria" w:hAnsi="Cambria"/>
          <w:lang w:val="es-ES"/>
        </w:rPr>
        <w:t xml:space="preserve"> contenida en la</w:t>
      </w:r>
      <w:r w:rsidR="00F362BB">
        <w:rPr>
          <w:rFonts w:ascii="Cambria" w:hAnsi="Cambria"/>
          <w:lang w:val="es-ES"/>
        </w:rPr>
        <w:t>s siguientes</w:t>
      </w:r>
      <w:r w:rsidR="001A44ED">
        <w:rPr>
          <w:rFonts w:ascii="Cambria" w:hAnsi="Cambria"/>
          <w:lang w:val="es-ES"/>
        </w:rPr>
        <w:t xml:space="preserve"> tabla</w:t>
      </w:r>
      <w:r w:rsidR="00F362BB">
        <w:rPr>
          <w:rFonts w:ascii="Cambria" w:hAnsi="Cambria"/>
          <w:lang w:val="es-ES"/>
        </w:rPr>
        <w:t>s</w:t>
      </w:r>
      <w:r>
        <w:rPr>
          <w:rFonts w:ascii="Cambria" w:hAnsi="Cambria"/>
          <w:lang w:val="es-ES"/>
        </w:rPr>
        <w:t>, por favor, indique</w:t>
      </w:r>
      <w:r w:rsidR="006A7725">
        <w:rPr>
          <w:rFonts w:ascii="Cambria" w:hAnsi="Cambria"/>
          <w:lang w:val="es-ES"/>
        </w:rPr>
        <w:t>:</w:t>
      </w:r>
    </w:p>
    <w:p w14:paraId="1EAA230F" w14:textId="63D367FE" w:rsidR="006A7725" w:rsidRDefault="008874A7" w:rsidP="00A77B88">
      <w:pPr>
        <w:pStyle w:val="ListParagraph"/>
        <w:numPr>
          <w:ilvl w:val="0"/>
          <w:numId w:val="2"/>
        </w:numPr>
        <w:jc w:val="both"/>
        <w:rPr>
          <w:rFonts w:ascii="Cambria" w:hAnsi="Cambria"/>
          <w:lang w:val="es-ES"/>
        </w:rPr>
      </w:pPr>
      <w:r>
        <w:rPr>
          <w:rFonts w:ascii="Cambria" w:hAnsi="Cambria"/>
          <w:lang w:val="es-ES"/>
        </w:rPr>
        <w:t>¿</w:t>
      </w:r>
      <w:r w:rsidR="001724C4">
        <w:rPr>
          <w:rFonts w:ascii="Cambria" w:hAnsi="Cambria"/>
          <w:lang w:val="es-ES"/>
        </w:rPr>
        <w:t>Q</w:t>
      </w:r>
      <w:r w:rsidR="00A77B88" w:rsidRPr="006A7725">
        <w:rPr>
          <w:rFonts w:ascii="Cambria" w:hAnsi="Cambria"/>
          <w:lang w:val="es-ES"/>
        </w:rPr>
        <w:t>ué</w:t>
      </w:r>
      <w:r w:rsidR="006A7725">
        <w:rPr>
          <w:rFonts w:ascii="Cambria" w:hAnsi="Cambria"/>
          <w:lang w:val="es-ES"/>
        </w:rPr>
        <w:t xml:space="preserve"> medidas y</w:t>
      </w:r>
      <w:r w:rsidR="00A77B88" w:rsidRPr="006A7725">
        <w:rPr>
          <w:rFonts w:ascii="Cambria" w:hAnsi="Cambria"/>
          <w:lang w:val="es-ES"/>
        </w:rPr>
        <w:t xml:space="preserve"> mecanismos </w:t>
      </w:r>
      <w:r w:rsidR="00A77B88" w:rsidRPr="00F362BB">
        <w:rPr>
          <w:rFonts w:ascii="Cambria" w:hAnsi="Cambria"/>
          <w:b/>
          <w:bCs/>
          <w:u w:val="single"/>
          <w:lang w:val="es-ES"/>
        </w:rPr>
        <w:t>formales e institucionales</w:t>
      </w:r>
      <w:r w:rsidR="00A77B88" w:rsidRPr="006A7725">
        <w:rPr>
          <w:rFonts w:ascii="Cambria" w:hAnsi="Cambria"/>
          <w:lang w:val="es-ES"/>
        </w:rPr>
        <w:t xml:space="preserve"> utiliza su organización para promover el cumplimiento de </w:t>
      </w:r>
      <w:r>
        <w:rPr>
          <w:rFonts w:ascii="Cambria" w:hAnsi="Cambria"/>
          <w:lang w:val="es-ES"/>
        </w:rPr>
        <w:t xml:space="preserve">órdenes de reparación </w:t>
      </w:r>
      <w:r w:rsidR="001724C4">
        <w:rPr>
          <w:rFonts w:ascii="Cambria" w:hAnsi="Cambria"/>
          <w:lang w:val="es-ES"/>
        </w:rPr>
        <w:t>emitidas por la CIDH</w:t>
      </w:r>
      <w:r w:rsidR="00864DCF">
        <w:rPr>
          <w:rFonts w:ascii="Cambria" w:hAnsi="Cambria"/>
          <w:lang w:val="es-ES"/>
        </w:rPr>
        <w:t xml:space="preserve"> o la </w:t>
      </w:r>
      <w:proofErr w:type="spellStart"/>
      <w:r w:rsidR="00864DCF">
        <w:rPr>
          <w:rFonts w:ascii="Cambria" w:hAnsi="Cambria"/>
          <w:lang w:val="es-ES"/>
        </w:rPr>
        <w:t>CorteIDH</w:t>
      </w:r>
      <w:proofErr w:type="spellEnd"/>
      <w:r>
        <w:rPr>
          <w:rFonts w:ascii="Cambria" w:hAnsi="Cambria"/>
          <w:lang w:val="es-ES"/>
        </w:rPr>
        <w:t>?</w:t>
      </w:r>
      <w:r w:rsidR="00A77B88" w:rsidRPr="006A7725">
        <w:rPr>
          <w:rFonts w:ascii="Cambria" w:hAnsi="Cambria"/>
          <w:lang w:val="es-ES"/>
        </w:rPr>
        <w:t xml:space="preserve"> </w:t>
      </w:r>
      <w:r w:rsidR="00A34FA1">
        <w:rPr>
          <w:rFonts w:ascii="Cambria" w:hAnsi="Cambria"/>
          <w:lang w:val="es-ES"/>
        </w:rPr>
        <w:t>¿</w:t>
      </w:r>
      <w:r w:rsidR="001724C4">
        <w:rPr>
          <w:rFonts w:ascii="Cambria" w:hAnsi="Cambria"/>
          <w:lang w:val="es-ES"/>
        </w:rPr>
        <w:t>Q</w:t>
      </w:r>
      <w:r w:rsidR="00A34FA1">
        <w:rPr>
          <w:rFonts w:ascii="Cambria" w:hAnsi="Cambria"/>
          <w:lang w:val="es-ES"/>
        </w:rPr>
        <w:t>ué resultados ha generado su activación o agotamiento?</w:t>
      </w:r>
      <w:r w:rsidR="00C06F3C">
        <w:rPr>
          <w:rFonts w:ascii="Cambria" w:hAnsi="Cambria"/>
          <w:lang w:val="es-ES"/>
        </w:rPr>
        <w:t xml:space="preserve"> En su respuesta por favor señale los principales resultados obtenidos. </w:t>
      </w:r>
    </w:p>
    <w:p w14:paraId="000FAF79" w14:textId="77777777" w:rsidR="008874A7" w:rsidRDefault="008874A7" w:rsidP="008874A7">
      <w:pPr>
        <w:pStyle w:val="ListParagraph"/>
        <w:jc w:val="both"/>
        <w:rPr>
          <w:rFonts w:ascii="Cambria" w:hAnsi="Cambria"/>
          <w:lang w:val="es-ES"/>
        </w:rPr>
      </w:pPr>
    </w:p>
    <w:p w14:paraId="09EC7710" w14:textId="453278E3" w:rsidR="00864DCF" w:rsidRPr="008A08E5" w:rsidRDefault="008874A7" w:rsidP="008A08E5">
      <w:pPr>
        <w:pStyle w:val="ListParagraph"/>
        <w:ind w:left="1350"/>
        <w:jc w:val="both"/>
        <w:rPr>
          <w:rFonts w:ascii="Cambria" w:hAnsi="Cambria"/>
          <w:i/>
          <w:sz w:val="20"/>
          <w:lang w:val="es-ES"/>
        </w:rPr>
      </w:pPr>
      <w:r w:rsidRPr="00A34FA1">
        <w:rPr>
          <w:rFonts w:ascii="Cambria" w:hAnsi="Cambria"/>
          <w:i/>
          <w:sz w:val="20"/>
          <w:lang w:val="es-ES"/>
        </w:rPr>
        <w:t xml:space="preserve">Por medidas y mecanismos institucionales entiéndanse acciones y procesos formales establecidos en leyes, políticas, decretos y entramado institucional que formen parte de un esquema estatal para promover el cumplimiento de medidas de reparación ordenadas por la CIDH y otros órganos y mecanismos de supervisión. Dichas medidas y mecanismos pueden desenvolverse en los ámbitos ejecutivo o administrativo, legislativo, judicial, así como de instituciones nacionales de derechos humanos. </w:t>
      </w:r>
    </w:p>
    <w:tbl>
      <w:tblPr>
        <w:tblStyle w:val="TableGrid"/>
        <w:tblW w:w="5000" w:type="pct"/>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4650"/>
        <w:gridCol w:w="4650"/>
      </w:tblGrid>
      <w:tr w:rsidR="00C06F3C" w:rsidRPr="008E076D" w14:paraId="3A0B22A1" w14:textId="77777777" w:rsidTr="008A08E5">
        <w:trPr>
          <w:trHeight w:val="703"/>
        </w:trPr>
        <w:tc>
          <w:tcPr>
            <w:tcW w:w="5000" w:type="pct"/>
            <w:gridSpan w:val="2"/>
            <w:shd w:val="clear" w:color="auto" w:fill="808080" w:themeFill="background1" w:themeFillShade="80"/>
            <w:vAlign w:val="center"/>
          </w:tcPr>
          <w:p w14:paraId="7E882730" w14:textId="77777777" w:rsidR="00C06F3C" w:rsidRPr="00A34FA1" w:rsidRDefault="00C06F3C" w:rsidP="00F3066E">
            <w:pPr>
              <w:jc w:val="center"/>
              <w:rPr>
                <w:rFonts w:ascii="Cambria" w:hAnsi="Cambria"/>
                <w:b/>
                <w:color w:val="FFFFFF" w:themeColor="background1"/>
                <w:lang w:val="es-ES"/>
              </w:rPr>
            </w:pPr>
            <w:r w:rsidRPr="00A34FA1">
              <w:rPr>
                <w:rFonts w:ascii="Cambria" w:hAnsi="Cambria"/>
                <w:b/>
                <w:color w:val="FFFFFF" w:themeColor="background1"/>
                <w:lang w:val="es-ES"/>
              </w:rPr>
              <w:t>Tipo de medida</w:t>
            </w:r>
          </w:p>
          <w:p w14:paraId="7C111E99" w14:textId="4C8AA927" w:rsidR="00C06F3C" w:rsidRPr="00A34FA1" w:rsidRDefault="00C06F3C" w:rsidP="00F3066E">
            <w:pPr>
              <w:jc w:val="center"/>
              <w:rPr>
                <w:rFonts w:ascii="Cambria" w:hAnsi="Cambria"/>
                <w:b/>
                <w:color w:val="FFFFFF" w:themeColor="background1"/>
                <w:lang w:val="es-ES"/>
              </w:rPr>
            </w:pPr>
            <w:r w:rsidRPr="00A34FA1">
              <w:rPr>
                <w:rFonts w:ascii="Cambria" w:hAnsi="Cambria"/>
                <w:b/>
                <w:color w:val="FFFFFF" w:themeColor="background1"/>
                <w:lang w:val="es-ES"/>
              </w:rPr>
              <w:t>Mecanismos institucionales</w:t>
            </w:r>
          </w:p>
        </w:tc>
      </w:tr>
      <w:tr w:rsidR="008A08E5" w:rsidRPr="008E076D" w14:paraId="14363CCF" w14:textId="77777777" w:rsidTr="008A08E5">
        <w:trPr>
          <w:trHeight w:val="124"/>
        </w:trPr>
        <w:tc>
          <w:tcPr>
            <w:tcW w:w="2500" w:type="pct"/>
            <w:shd w:val="clear" w:color="auto" w:fill="F2F2F2" w:themeFill="background1" w:themeFillShade="F2"/>
            <w:vAlign w:val="center"/>
          </w:tcPr>
          <w:p w14:paraId="583C5BBE" w14:textId="77777777" w:rsidR="008A08E5" w:rsidRPr="008A08E5" w:rsidRDefault="008A08E5" w:rsidP="00F3066E">
            <w:pPr>
              <w:rPr>
                <w:rFonts w:ascii="Cambria" w:hAnsi="Cambria"/>
                <w:b/>
                <w:sz w:val="21"/>
                <w:szCs w:val="21"/>
                <w:lang w:val="es-ES"/>
              </w:rPr>
            </w:pPr>
            <w:r w:rsidRPr="008A08E5">
              <w:rPr>
                <w:rFonts w:ascii="Cambria" w:hAnsi="Cambria"/>
                <w:b/>
                <w:sz w:val="21"/>
                <w:szCs w:val="21"/>
                <w:lang w:val="es-ES"/>
              </w:rPr>
              <w:t>Indemnización/compensación</w:t>
            </w:r>
          </w:p>
          <w:p w14:paraId="1E987F63" w14:textId="7A99CF1D" w:rsidR="008A08E5" w:rsidRDefault="008A08E5" w:rsidP="00F3066E">
            <w:pPr>
              <w:jc w:val="both"/>
              <w:rPr>
                <w:rFonts w:ascii="Cambria" w:hAnsi="Cambria"/>
                <w:lang w:val="es-ES"/>
              </w:rPr>
            </w:pPr>
            <w:r w:rsidRPr="001A44ED">
              <w:rPr>
                <w:rFonts w:ascii="Cambria" w:hAnsi="Cambria"/>
                <w:sz w:val="16"/>
                <w:lang w:val="es-ES"/>
              </w:rPr>
              <w:t xml:space="preserve">Ejemplos: </w:t>
            </w:r>
            <w:r>
              <w:rPr>
                <w:rFonts w:ascii="Cambria" w:hAnsi="Cambria"/>
                <w:sz w:val="16"/>
                <w:lang w:val="es-ES"/>
              </w:rPr>
              <w:t>otorgamiento de recursos económicos, provisión de elementos materiales no pecuniarios, actualización de indemnizaciones</w:t>
            </w:r>
          </w:p>
        </w:tc>
        <w:tc>
          <w:tcPr>
            <w:tcW w:w="2500" w:type="pct"/>
            <w:shd w:val="clear" w:color="auto" w:fill="F2F2F2" w:themeFill="background1" w:themeFillShade="F2"/>
          </w:tcPr>
          <w:p w14:paraId="7EA749B6" w14:textId="77777777" w:rsidR="008A08E5" w:rsidRPr="008A08E5" w:rsidRDefault="008A08E5" w:rsidP="00C06F3C">
            <w:pPr>
              <w:rPr>
                <w:rFonts w:ascii="Cambria" w:hAnsi="Cambria"/>
                <w:b/>
                <w:sz w:val="21"/>
                <w:szCs w:val="21"/>
                <w:lang w:val="es-ES"/>
              </w:rPr>
            </w:pPr>
            <w:r w:rsidRPr="008A08E5">
              <w:rPr>
                <w:rFonts w:ascii="Cambria" w:hAnsi="Cambria"/>
                <w:b/>
                <w:sz w:val="21"/>
                <w:szCs w:val="21"/>
                <w:lang w:val="es-ES"/>
              </w:rPr>
              <w:t>Restitución</w:t>
            </w:r>
          </w:p>
          <w:p w14:paraId="5B5BBA00" w14:textId="72C3BE0E" w:rsidR="008A08E5" w:rsidRDefault="008A08E5" w:rsidP="00C06F3C">
            <w:pPr>
              <w:jc w:val="both"/>
              <w:rPr>
                <w:rFonts w:ascii="Cambria" w:hAnsi="Cambria"/>
                <w:lang w:val="es-ES"/>
              </w:rPr>
            </w:pPr>
            <w:r w:rsidRPr="001A44ED">
              <w:rPr>
                <w:rFonts w:ascii="Cambria" w:hAnsi="Cambria"/>
                <w:sz w:val="16"/>
                <w:lang w:val="es-ES"/>
              </w:rPr>
              <w:t>Ejemplos: restablecimiento de libertad, retorno a lugar de origen, devolución de bienes y tierras, reincorporación de cargos, expedición de documento de identidad</w:t>
            </w:r>
            <w:r>
              <w:rPr>
                <w:rFonts w:ascii="Cambria" w:hAnsi="Cambria"/>
                <w:lang w:val="es-ES"/>
              </w:rPr>
              <w:t>.</w:t>
            </w:r>
          </w:p>
        </w:tc>
      </w:tr>
      <w:tr w:rsidR="008A08E5" w:rsidRPr="008A08E5" w14:paraId="1A396FDE" w14:textId="77777777" w:rsidTr="008A08E5">
        <w:trPr>
          <w:trHeight w:val="124"/>
        </w:trPr>
        <w:tc>
          <w:tcPr>
            <w:tcW w:w="2500" w:type="pct"/>
            <w:vAlign w:val="center"/>
          </w:tcPr>
          <w:p w14:paraId="58419673" w14:textId="31A6C8DE" w:rsidR="008A08E5" w:rsidRPr="008A08E5" w:rsidRDefault="008A08E5" w:rsidP="00F3066E">
            <w:pPr>
              <w:rPr>
                <w:rFonts w:ascii="Cambria" w:hAnsi="Cambria"/>
                <w:b/>
                <w:sz w:val="20"/>
                <w:szCs w:val="20"/>
                <w:lang w:val="es-ES"/>
              </w:rPr>
            </w:pPr>
            <w:r w:rsidRPr="008A08E5">
              <w:rPr>
                <w:rFonts w:ascii="Cambria" w:hAnsi="Cambria"/>
                <w:b/>
                <w:sz w:val="20"/>
                <w:szCs w:val="20"/>
                <w:lang w:val="es-ES"/>
              </w:rPr>
              <w:t>Medias y mecanismos empleados</w:t>
            </w:r>
          </w:p>
          <w:p w14:paraId="0011F2F6" w14:textId="77777777" w:rsidR="008A08E5" w:rsidRDefault="008A08E5" w:rsidP="00F3066E">
            <w:pPr>
              <w:rPr>
                <w:rFonts w:ascii="Cambria" w:hAnsi="Cambria"/>
                <w:b/>
                <w:lang w:val="es-ES"/>
              </w:rPr>
            </w:pPr>
          </w:p>
          <w:p w14:paraId="7EFD8425" w14:textId="77777777" w:rsidR="008A08E5" w:rsidRDefault="008A08E5" w:rsidP="00F3066E">
            <w:pPr>
              <w:rPr>
                <w:rFonts w:ascii="Cambria" w:hAnsi="Cambria"/>
                <w:b/>
                <w:lang w:val="es-ES"/>
              </w:rPr>
            </w:pPr>
          </w:p>
          <w:p w14:paraId="0D94683A" w14:textId="77777777" w:rsidR="008A08E5" w:rsidRDefault="008A08E5" w:rsidP="00F3066E">
            <w:pPr>
              <w:rPr>
                <w:rFonts w:ascii="Cambria" w:hAnsi="Cambria"/>
                <w:b/>
                <w:lang w:val="es-ES"/>
              </w:rPr>
            </w:pPr>
          </w:p>
          <w:p w14:paraId="1220D676" w14:textId="5EC38363" w:rsidR="008A08E5" w:rsidRPr="00F6570B" w:rsidRDefault="008A08E5" w:rsidP="00F3066E">
            <w:pPr>
              <w:rPr>
                <w:rFonts w:ascii="Cambria" w:hAnsi="Cambria"/>
                <w:b/>
                <w:lang w:val="es-ES"/>
              </w:rPr>
            </w:pPr>
          </w:p>
        </w:tc>
        <w:tc>
          <w:tcPr>
            <w:tcW w:w="2500" w:type="pct"/>
          </w:tcPr>
          <w:p w14:paraId="5E5BC1F0" w14:textId="77777777" w:rsidR="008A08E5" w:rsidRPr="008A08E5" w:rsidRDefault="008A08E5" w:rsidP="008A08E5">
            <w:pPr>
              <w:rPr>
                <w:rFonts w:ascii="Cambria" w:hAnsi="Cambria"/>
                <w:b/>
                <w:sz w:val="20"/>
                <w:szCs w:val="20"/>
                <w:lang w:val="es-ES"/>
              </w:rPr>
            </w:pPr>
            <w:r w:rsidRPr="008A08E5">
              <w:rPr>
                <w:rFonts w:ascii="Cambria" w:hAnsi="Cambria"/>
                <w:b/>
                <w:sz w:val="20"/>
                <w:szCs w:val="20"/>
                <w:lang w:val="es-ES"/>
              </w:rPr>
              <w:t>Medias y mecanismos empleados</w:t>
            </w:r>
          </w:p>
          <w:p w14:paraId="10D0181B" w14:textId="77777777" w:rsidR="008A08E5" w:rsidRPr="00F6570B" w:rsidRDefault="008A08E5" w:rsidP="00C06F3C">
            <w:pPr>
              <w:rPr>
                <w:rFonts w:ascii="Cambria" w:hAnsi="Cambria"/>
                <w:b/>
                <w:lang w:val="es-ES"/>
              </w:rPr>
            </w:pPr>
          </w:p>
        </w:tc>
      </w:tr>
      <w:tr w:rsidR="008A08E5" w:rsidRPr="008A08E5" w14:paraId="352593F4" w14:textId="77777777" w:rsidTr="008A08E5">
        <w:trPr>
          <w:trHeight w:val="124"/>
        </w:trPr>
        <w:tc>
          <w:tcPr>
            <w:tcW w:w="2500" w:type="pct"/>
            <w:vAlign w:val="center"/>
          </w:tcPr>
          <w:p w14:paraId="0797F751" w14:textId="77777777" w:rsidR="008A08E5" w:rsidRPr="008A08E5" w:rsidRDefault="008A08E5" w:rsidP="00F3066E">
            <w:pPr>
              <w:rPr>
                <w:rFonts w:ascii="Cambria" w:hAnsi="Cambria"/>
                <w:b/>
                <w:sz w:val="20"/>
                <w:szCs w:val="20"/>
                <w:lang w:val="es-ES"/>
              </w:rPr>
            </w:pPr>
            <w:r w:rsidRPr="008A08E5">
              <w:rPr>
                <w:rFonts w:ascii="Cambria" w:hAnsi="Cambria"/>
                <w:b/>
                <w:sz w:val="20"/>
                <w:szCs w:val="20"/>
                <w:lang w:val="es-ES"/>
              </w:rPr>
              <w:t xml:space="preserve">Principales Resultados </w:t>
            </w:r>
          </w:p>
          <w:p w14:paraId="598CB384" w14:textId="77777777" w:rsidR="008A08E5" w:rsidRDefault="008A08E5" w:rsidP="00F3066E">
            <w:pPr>
              <w:rPr>
                <w:rFonts w:ascii="Cambria" w:hAnsi="Cambria"/>
                <w:b/>
                <w:lang w:val="es-ES"/>
              </w:rPr>
            </w:pPr>
          </w:p>
          <w:p w14:paraId="0D9099A3" w14:textId="77777777" w:rsidR="008A08E5" w:rsidRDefault="008A08E5" w:rsidP="00F3066E">
            <w:pPr>
              <w:rPr>
                <w:rFonts w:ascii="Cambria" w:hAnsi="Cambria"/>
                <w:b/>
                <w:lang w:val="es-ES"/>
              </w:rPr>
            </w:pPr>
          </w:p>
          <w:p w14:paraId="22EE9F77" w14:textId="77777777" w:rsidR="008A08E5" w:rsidRDefault="008A08E5" w:rsidP="00F3066E">
            <w:pPr>
              <w:rPr>
                <w:rFonts w:ascii="Cambria" w:hAnsi="Cambria"/>
                <w:b/>
                <w:lang w:val="es-ES"/>
              </w:rPr>
            </w:pPr>
          </w:p>
          <w:p w14:paraId="288569FF" w14:textId="31519C86" w:rsidR="008A08E5" w:rsidRPr="00F6570B" w:rsidRDefault="008A08E5" w:rsidP="00F3066E">
            <w:pPr>
              <w:rPr>
                <w:rFonts w:ascii="Cambria" w:hAnsi="Cambria"/>
                <w:b/>
                <w:lang w:val="es-ES"/>
              </w:rPr>
            </w:pPr>
          </w:p>
        </w:tc>
        <w:tc>
          <w:tcPr>
            <w:tcW w:w="2500" w:type="pct"/>
          </w:tcPr>
          <w:p w14:paraId="5A89B115" w14:textId="77777777" w:rsidR="008A08E5" w:rsidRPr="008A08E5" w:rsidRDefault="008A08E5" w:rsidP="008A08E5">
            <w:pPr>
              <w:rPr>
                <w:rFonts w:ascii="Cambria" w:hAnsi="Cambria"/>
                <w:b/>
                <w:sz w:val="20"/>
                <w:szCs w:val="20"/>
                <w:lang w:val="es-ES"/>
              </w:rPr>
            </w:pPr>
            <w:r w:rsidRPr="008A08E5">
              <w:rPr>
                <w:rFonts w:ascii="Cambria" w:hAnsi="Cambria"/>
                <w:b/>
                <w:sz w:val="20"/>
                <w:szCs w:val="20"/>
                <w:lang w:val="es-ES"/>
              </w:rPr>
              <w:t xml:space="preserve">Principales Resultados </w:t>
            </w:r>
          </w:p>
          <w:p w14:paraId="21402704" w14:textId="77777777" w:rsidR="008A08E5" w:rsidRPr="00F6570B" w:rsidRDefault="008A08E5" w:rsidP="00C06F3C">
            <w:pPr>
              <w:rPr>
                <w:rFonts w:ascii="Cambria" w:hAnsi="Cambria"/>
                <w:b/>
                <w:lang w:val="es-ES"/>
              </w:rPr>
            </w:pPr>
          </w:p>
        </w:tc>
      </w:tr>
      <w:tr w:rsidR="008A08E5" w:rsidRPr="008E076D" w14:paraId="064174C3" w14:textId="77777777" w:rsidTr="008A08E5">
        <w:trPr>
          <w:trHeight w:val="113"/>
        </w:trPr>
        <w:tc>
          <w:tcPr>
            <w:tcW w:w="2500" w:type="pct"/>
            <w:shd w:val="clear" w:color="auto" w:fill="F2F2F2" w:themeFill="background1" w:themeFillShade="F2"/>
            <w:vAlign w:val="center"/>
          </w:tcPr>
          <w:p w14:paraId="011612E0" w14:textId="77777777" w:rsidR="008A08E5" w:rsidRPr="00F6570B" w:rsidRDefault="008A08E5" w:rsidP="00C06F3C">
            <w:pPr>
              <w:rPr>
                <w:rFonts w:ascii="Cambria" w:hAnsi="Cambria"/>
                <w:b/>
                <w:lang w:val="es-ES"/>
              </w:rPr>
            </w:pPr>
            <w:r w:rsidRPr="00F6570B">
              <w:rPr>
                <w:rFonts w:ascii="Cambria" w:hAnsi="Cambria"/>
                <w:b/>
                <w:lang w:val="es-ES"/>
              </w:rPr>
              <w:t>Satisfacción</w:t>
            </w:r>
          </w:p>
          <w:p w14:paraId="26E5D3BE" w14:textId="46DECC01" w:rsidR="008A08E5" w:rsidRDefault="008A08E5" w:rsidP="00C06F3C">
            <w:pPr>
              <w:rPr>
                <w:rFonts w:ascii="Cambria" w:hAnsi="Cambria"/>
                <w:lang w:val="es-ES"/>
              </w:rPr>
            </w:pPr>
            <w:r w:rsidRPr="001A44ED">
              <w:rPr>
                <w:rFonts w:ascii="Cambria" w:hAnsi="Cambria"/>
                <w:sz w:val="16"/>
                <w:lang w:val="es-ES"/>
              </w:rPr>
              <w:t xml:space="preserve">Ejemplos: </w:t>
            </w:r>
            <w:r>
              <w:rPr>
                <w:rFonts w:ascii="Cambria" w:hAnsi="Cambria"/>
                <w:sz w:val="16"/>
                <w:lang w:val="es-ES"/>
              </w:rPr>
              <w:t>actos de reconocimiento de responsabilidad y disculpas públicas, construcción de edificaciones y homenajes,</w:t>
            </w:r>
          </w:p>
        </w:tc>
        <w:tc>
          <w:tcPr>
            <w:tcW w:w="2500" w:type="pct"/>
            <w:shd w:val="clear" w:color="auto" w:fill="F2F2F2" w:themeFill="background1" w:themeFillShade="F2"/>
          </w:tcPr>
          <w:p w14:paraId="5275170E" w14:textId="77777777" w:rsidR="008A08E5" w:rsidRPr="00F6570B" w:rsidRDefault="008A08E5" w:rsidP="00C06F3C">
            <w:pPr>
              <w:rPr>
                <w:rFonts w:ascii="Cambria" w:hAnsi="Cambria"/>
                <w:b/>
                <w:lang w:val="es-ES"/>
              </w:rPr>
            </w:pPr>
            <w:r w:rsidRPr="00F6570B">
              <w:rPr>
                <w:rFonts w:ascii="Cambria" w:hAnsi="Cambria"/>
                <w:b/>
                <w:lang w:val="es-ES"/>
              </w:rPr>
              <w:t xml:space="preserve">Investigación </w:t>
            </w:r>
          </w:p>
          <w:p w14:paraId="59F8E3AF" w14:textId="7102641A" w:rsidR="008A08E5" w:rsidRDefault="008A08E5" w:rsidP="00C06F3C">
            <w:pPr>
              <w:jc w:val="both"/>
              <w:rPr>
                <w:rFonts w:ascii="Cambria" w:hAnsi="Cambria"/>
                <w:lang w:val="es-ES"/>
              </w:rPr>
            </w:pPr>
            <w:r w:rsidRPr="001A44ED">
              <w:rPr>
                <w:rFonts w:ascii="Cambria" w:hAnsi="Cambria"/>
                <w:sz w:val="16"/>
                <w:lang w:val="es-ES"/>
              </w:rPr>
              <w:t xml:space="preserve">Ejemplos: </w:t>
            </w:r>
            <w:r>
              <w:rPr>
                <w:rFonts w:ascii="Cambria" w:hAnsi="Cambria"/>
                <w:sz w:val="16"/>
                <w:lang w:val="es-ES"/>
              </w:rPr>
              <w:t>desarrollo y reapertura de investigaciones, no aplicación de leyes de amnistía y medidas de prescripción, localización y entrega de restos humanos.</w:t>
            </w:r>
          </w:p>
        </w:tc>
      </w:tr>
      <w:tr w:rsidR="008A08E5" w:rsidRPr="008A08E5" w14:paraId="3BD8EF98" w14:textId="77777777" w:rsidTr="008A08E5">
        <w:trPr>
          <w:trHeight w:val="113"/>
        </w:trPr>
        <w:tc>
          <w:tcPr>
            <w:tcW w:w="2500" w:type="pct"/>
            <w:vAlign w:val="center"/>
          </w:tcPr>
          <w:p w14:paraId="5C75B9F2" w14:textId="77777777" w:rsidR="008A08E5" w:rsidRPr="008A08E5" w:rsidRDefault="008A08E5" w:rsidP="008A08E5">
            <w:pPr>
              <w:rPr>
                <w:rFonts w:ascii="Cambria" w:hAnsi="Cambria"/>
                <w:b/>
                <w:sz w:val="20"/>
                <w:szCs w:val="20"/>
                <w:lang w:val="es-ES"/>
              </w:rPr>
            </w:pPr>
            <w:r w:rsidRPr="008A08E5">
              <w:rPr>
                <w:rFonts w:ascii="Cambria" w:hAnsi="Cambria"/>
                <w:b/>
                <w:sz w:val="20"/>
                <w:szCs w:val="20"/>
                <w:lang w:val="es-ES"/>
              </w:rPr>
              <w:t>Medias y mecanismos empleados</w:t>
            </w:r>
          </w:p>
          <w:p w14:paraId="7E1CF95A" w14:textId="77777777" w:rsidR="008A08E5" w:rsidRDefault="008A08E5" w:rsidP="00C06F3C">
            <w:pPr>
              <w:rPr>
                <w:rFonts w:ascii="Cambria" w:hAnsi="Cambria"/>
                <w:b/>
                <w:lang w:val="es-ES"/>
              </w:rPr>
            </w:pPr>
          </w:p>
          <w:p w14:paraId="4F6CF09E" w14:textId="77777777" w:rsidR="008A08E5" w:rsidRDefault="008A08E5" w:rsidP="00C06F3C">
            <w:pPr>
              <w:rPr>
                <w:rFonts w:ascii="Cambria" w:hAnsi="Cambria"/>
                <w:b/>
                <w:lang w:val="es-ES"/>
              </w:rPr>
            </w:pPr>
          </w:p>
          <w:p w14:paraId="448E0E81" w14:textId="77777777" w:rsidR="008A08E5" w:rsidRDefault="008A08E5" w:rsidP="00C06F3C">
            <w:pPr>
              <w:rPr>
                <w:rFonts w:ascii="Cambria" w:hAnsi="Cambria"/>
                <w:b/>
                <w:lang w:val="es-ES"/>
              </w:rPr>
            </w:pPr>
          </w:p>
          <w:p w14:paraId="298A7B39" w14:textId="4ACD644F" w:rsidR="008A08E5" w:rsidRPr="00F6570B" w:rsidRDefault="008A08E5" w:rsidP="00C06F3C">
            <w:pPr>
              <w:rPr>
                <w:rFonts w:ascii="Cambria" w:hAnsi="Cambria"/>
                <w:b/>
                <w:lang w:val="es-ES"/>
              </w:rPr>
            </w:pPr>
          </w:p>
        </w:tc>
        <w:tc>
          <w:tcPr>
            <w:tcW w:w="2500" w:type="pct"/>
          </w:tcPr>
          <w:p w14:paraId="2EF228B1" w14:textId="77777777" w:rsidR="008A08E5" w:rsidRPr="008A08E5" w:rsidRDefault="008A08E5" w:rsidP="008A08E5">
            <w:pPr>
              <w:rPr>
                <w:rFonts w:ascii="Cambria" w:hAnsi="Cambria"/>
                <w:b/>
                <w:sz w:val="20"/>
                <w:szCs w:val="20"/>
                <w:lang w:val="es-ES"/>
              </w:rPr>
            </w:pPr>
            <w:r w:rsidRPr="008A08E5">
              <w:rPr>
                <w:rFonts w:ascii="Cambria" w:hAnsi="Cambria"/>
                <w:b/>
                <w:sz w:val="20"/>
                <w:szCs w:val="20"/>
                <w:lang w:val="es-ES"/>
              </w:rPr>
              <w:t>Medias y mecanismos empleados</w:t>
            </w:r>
          </w:p>
          <w:p w14:paraId="40A60349" w14:textId="77777777" w:rsidR="008A08E5" w:rsidRPr="00F6570B" w:rsidRDefault="008A08E5" w:rsidP="00C06F3C">
            <w:pPr>
              <w:rPr>
                <w:rFonts w:ascii="Cambria" w:hAnsi="Cambria"/>
                <w:b/>
                <w:lang w:val="es-ES"/>
              </w:rPr>
            </w:pPr>
          </w:p>
        </w:tc>
      </w:tr>
      <w:tr w:rsidR="008A08E5" w:rsidRPr="008A08E5" w14:paraId="72F108EB" w14:textId="77777777" w:rsidTr="008A08E5">
        <w:trPr>
          <w:trHeight w:val="113"/>
        </w:trPr>
        <w:tc>
          <w:tcPr>
            <w:tcW w:w="2500" w:type="pct"/>
            <w:vAlign w:val="center"/>
          </w:tcPr>
          <w:p w14:paraId="4290BD7C" w14:textId="77777777" w:rsidR="008A08E5" w:rsidRPr="008A08E5" w:rsidRDefault="008A08E5" w:rsidP="008A08E5">
            <w:pPr>
              <w:rPr>
                <w:rFonts w:ascii="Cambria" w:hAnsi="Cambria"/>
                <w:b/>
                <w:sz w:val="20"/>
                <w:szCs w:val="20"/>
                <w:lang w:val="es-ES"/>
              </w:rPr>
            </w:pPr>
            <w:r w:rsidRPr="008A08E5">
              <w:rPr>
                <w:rFonts w:ascii="Cambria" w:hAnsi="Cambria"/>
                <w:b/>
                <w:sz w:val="20"/>
                <w:szCs w:val="20"/>
                <w:lang w:val="es-ES"/>
              </w:rPr>
              <w:t xml:space="preserve">Principales Resultados </w:t>
            </w:r>
          </w:p>
          <w:p w14:paraId="778E35ED" w14:textId="77777777" w:rsidR="008A08E5" w:rsidRDefault="008A08E5" w:rsidP="00C06F3C">
            <w:pPr>
              <w:rPr>
                <w:rFonts w:ascii="Cambria" w:hAnsi="Cambria"/>
                <w:b/>
                <w:lang w:val="es-ES"/>
              </w:rPr>
            </w:pPr>
          </w:p>
          <w:p w14:paraId="179CFB57" w14:textId="77777777" w:rsidR="008A08E5" w:rsidRDefault="008A08E5" w:rsidP="00C06F3C">
            <w:pPr>
              <w:rPr>
                <w:rFonts w:ascii="Cambria" w:hAnsi="Cambria"/>
                <w:b/>
                <w:lang w:val="es-ES"/>
              </w:rPr>
            </w:pPr>
          </w:p>
          <w:p w14:paraId="6251EE0B" w14:textId="77777777" w:rsidR="008A08E5" w:rsidRDefault="008A08E5" w:rsidP="00C06F3C">
            <w:pPr>
              <w:rPr>
                <w:rFonts w:ascii="Cambria" w:hAnsi="Cambria"/>
                <w:b/>
                <w:lang w:val="es-ES"/>
              </w:rPr>
            </w:pPr>
          </w:p>
          <w:p w14:paraId="0C6C7F86" w14:textId="1F1ACDB2" w:rsidR="008A08E5" w:rsidRPr="00F6570B" w:rsidRDefault="008A08E5" w:rsidP="00C06F3C">
            <w:pPr>
              <w:rPr>
                <w:rFonts w:ascii="Cambria" w:hAnsi="Cambria"/>
                <w:b/>
                <w:lang w:val="es-ES"/>
              </w:rPr>
            </w:pPr>
          </w:p>
        </w:tc>
        <w:tc>
          <w:tcPr>
            <w:tcW w:w="2500" w:type="pct"/>
          </w:tcPr>
          <w:p w14:paraId="796DC593" w14:textId="77777777" w:rsidR="008A08E5" w:rsidRPr="008A08E5" w:rsidRDefault="008A08E5" w:rsidP="008A08E5">
            <w:pPr>
              <w:rPr>
                <w:rFonts w:ascii="Cambria" w:hAnsi="Cambria"/>
                <w:b/>
                <w:sz w:val="20"/>
                <w:szCs w:val="20"/>
                <w:lang w:val="es-ES"/>
              </w:rPr>
            </w:pPr>
            <w:r w:rsidRPr="008A08E5">
              <w:rPr>
                <w:rFonts w:ascii="Cambria" w:hAnsi="Cambria"/>
                <w:b/>
                <w:sz w:val="20"/>
                <w:szCs w:val="20"/>
                <w:lang w:val="es-ES"/>
              </w:rPr>
              <w:t xml:space="preserve">Principales Resultados </w:t>
            </w:r>
          </w:p>
          <w:p w14:paraId="39650156" w14:textId="77777777" w:rsidR="008A08E5" w:rsidRPr="00F6570B" w:rsidRDefault="008A08E5" w:rsidP="00C06F3C">
            <w:pPr>
              <w:rPr>
                <w:rFonts w:ascii="Cambria" w:hAnsi="Cambria"/>
                <w:b/>
                <w:lang w:val="es-ES"/>
              </w:rPr>
            </w:pPr>
          </w:p>
        </w:tc>
      </w:tr>
      <w:tr w:rsidR="008A08E5" w:rsidRPr="008E076D" w14:paraId="19DDAE0A" w14:textId="77777777" w:rsidTr="008A08E5">
        <w:trPr>
          <w:trHeight w:val="133"/>
        </w:trPr>
        <w:tc>
          <w:tcPr>
            <w:tcW w:w="5000" w:type="pct"/>
            <w:gridSpan w:val="2"/>
            <w:shd w:val="clear" w:color="auto" w:fill="F2F2F2" w:themeFill="background1" w:themeFillShade="F2"/>
            <w:vAlign w:val="center"/>
          </w:tcPr>
          <w:p w14:paraId="2C538FEB" w14:textId="77777777" w:rsidR="008A08E5" w:rsidRPr="00F6570B" w:rsidRDefault="008A08E5">
            <w:pPr>
              <w:jc w:val="center"/>
              <w:rPr>
                <w:rFonts w:ascii="Cambria" w:hAnsi="Cambria"/>
                <w:b/>
                <w:lang w:val="es-ES"/>
              </w:rPr>
            </w:pPr>
            <w:r w:rsidRPr="00F6570B">
              <w:rPr>
                <w:rFonts w:ascii="Cambria" w:hAnsi="Cambria"/>
                <w:b/>
                <w:lang w:val="es-ES"/>
              </w:rPr>
              <w:t>Garantías de no repetición</w:t>
            </w:r>
          </w:p>
          <w:p w14:paraId="3B52364C" w14:textId="1E65394A" w:rsidR="008A08E5" w:rsidRDefault="008A08E5" w:rsidP="008A08E5">
            <w:pPr>
              <w:jc w:val="center"/>
              <w:rPr>
                <w:rFonts w:ascii="Cambria" w:hAnsi="Cambria"/>
                <w:lang w:val="es-ES"/>
              </w:rPr>
            </w:pPr>
            <w:r w:rsidRPr="001A44ED">
              <w:rPr>
                <w:rFonts w:ascii="Cambria" w:hAnsi="Cambria"/>
                <w:sz w:val="16"/>
                <w:lang w:val="es-ES"/>
              </w:rPr>
              <w:t xml:space="preserve">Ejemplos: </w:t>
            </w:r>
            <w:r>
              <w:rPr>
                <w:rFonts w:ascii="Cambria" w:hAnsi="Cambria"/>
                <w:sz w:val="16"/>
                <w:lang w:val="es-ES"/>
              </w:rPr>
              <w:t>adopción de políticas públicas, emisión de leyes y decretos, campañas de sensibilización y capacitación, fortalecimiento del aparato estatal.</w:t>
            </w:r>
          </w:p>
        </w:tc>
      </w:tr>
      <w:tr w:rsidR="008A08E5" w:rsidRPr="008A08E5" w14:paraId="3A919EF5" w14:textId="77777777" w:rsidTr="008A08E5">
        <w:trPr>
          <w:trHeight w:val="132"/>
        </w:trPr>
        <w:tc>
          <w:tcPr>
            <w:tcW w:w="2500" w:type="pct"/>
          </w:tcPr>
          <w:p w14:paraId="1479BDC5" w14:textId="742556AF" w:rsidR="008A08E5" w:rsidRPr="008A08E5" w:rsidRDefault="008A08E5" w:rsidP="008A08E5">
            <w:pPr>
              <w:rPr>
                <w:rFonts w:ascii="Cambria" w:hAnsi="Cambria"/>
                <w:b/>
                <w:sz w:val="20"/>
                <w:szCs w:val="20"/>
                <w:lang w:val="es-ES"/>
              </w:rPr>
            </w:pPr>
            <w:r w:rsidRPr="008A08E5">
              <w:rPr>
                <w:rFonts w:ascii="Cambria" w:hAnsi="Cambria"/>
                <w:b/>
                <w:sz w:val="20"/>
                <w:szCs w:val="20"/>
                <w:lang w:val="es-ES"/>
              </w:rPr>
              <w:t>Medias y mecanismos empleados</w:t>
            </w:r>
          </w:p>
        </w:tc>
        <w:tc>
          <w:tcPr>
            <w:tcW w:w="2500" w:type="pct"/>
            <w:vAlign w:val="center"/>
          </w:tcPr>
          <w:p w14:paraId="6E77537E" w14:textId="130E4AF2" w:rsidR="008A08E5" w:rsidRDefault="008A08E5" w:rsidP="008A08E5">
            <w:pPr>
              <w:rPr>
                <w:rFonts w:ascii="Cambria" w:hAnsi="Cambria"/>
                <w:b/>
                <w:sz w:val="20"/>
                <w:szCs w:val="20"/>
                <w:lang w:val="es-ES"/>
              </w:rPr>
            </w:pPr>
            <w:r w:rsidRPr="008A08E5">
              <w:rPr>
                <w:rFonts w:ascii="Cambria" w:hAnsi="Cambria"/>
                <w:b/>
                <w:sz w:val="20"/>
                <w:szCs w:val="20"/>
                <w:lang w:val="es-ES"/>
              </w:rPr>
              <w:t xml:space="preserve">Principales Resultados </w:t>
            </w:r>
          </w:p>
          <w:p w14:paraId="265DEB3A" w14:textId="735F439F" w:rsidR="008A08E5" w:rsidRDefault="008A08E5" w:rsidP="008A08E5">
            <w:pPr>
              <w:rPr>
                <w:rFonts w:ascii="Cambria" w:hAnsi="Cambria"/>
                <w:b/>
                <w:sz w:val="20"/>
                <w:szCs w:val="20"/>
                <w:lang w:val="es-ES"/>
              </w:rPr>
            </w:pPr>
          </w:p>
          <w:p w14:paraId="28B22CC4" w14:textId="7037EE2C" w:rsidR="008A08E5" w:rsidRDefault="008A08E5" w:rsidP="008A08E5">
            <w:pPr>
              <w:rPr>
                <w:rFonts w:ascii="Cambria" w:hAnsi="Cambria"/>
                <w:b/>
                <w:sz w:val="20"/>
                <w:szCs w:val="20"/>
                <w:lang w:val="es-ES"/>
              </w:rPr>
            </w:pPr>
          </w:p>
          <w:p w14:paraId="2CB8FB75" w14:textId="77777777" w:rsidR="008A08E5" w:rsidRPr="008A08E5" w:rsidRDefault="008A08E5" w:rsidP="008A08E5">
            <w:pPr>
              <w:rPr>
                <w:rFonts w:ascii="Cambria" w:hAnsi="Cambria"/>
                <w:b/>
                <w:sz w:val="20"/>
                <w:szCs w:val="20"/>
                <w:lang w:val="es-ES"/>
              </w:rPr>
            </w:pPr>
          </w:p>
          <w:p w14:paraId="4F9C4F0E" w14:textId="32FC4F44" w:rsidR="008A08E5" w:rsidRPr="00F6570B" w:rsidRDefault="008A08E5" w:rsidP="008A08E5">
            <w:pPr>
              <w:rPr>
                <w:rFonts w:ascii="Cambria" w:hAnsi="Cambria"/>
                <w:b/>
                <w:lang w:val="es-ES"/>
              </w:rPr>
            </w:pPr>
          </w:p>
        </w:tc>
      </w:tr>
    </w:tbl>
    <w:p w14:paraId="3BC28CDE" w14:textId="751F7CBC" w:rsidR="006A7725" w:rsidRPr="008A08E5" w:rsidRDefault="008A08E5" w:rsidP="008A08E5">
      <w:pPr>
        <w:jc w:val="both"/>
        <w:rPr>
          <w:rFonts w:ascii="Cambria" w:hAnsi="Cambria"/>
          <w:sz w:val="18"/>
          <w:szCs w:val="18"/>
          <w:lang w:val="es-ES"/>
        </w:rPr>
      </w:pPr>
      <w:r w:rsidRPr="008A08E5">
        <w:rPr>
          <w:rFonts w:ascii="Cambria" w:hAnsi="Cambria"/>
          <w:sz w:val="18"/>
          <w:szCs w:val="18"/>
          <w:lang w:val="es-ES"/>
        </w:rPr>
        <w:t xml:space="preserve">*Para mayor referencia sobre los tipos de medidas de reparación, véanse las </w:t>
      </w:r>
      <w:hyperlink r:id="rId11" w:history="1">
        <w:r w:rsidRPr="008A08E5">
          <w:rPr>
            <w:rStyle w:val="Hyperlink"/>
            <w:rFonts w:ascii="Cambria" w:hAnsi="Cambria"/>
            <w:sz w:val="18"/>
            <w:szCs w:val="18"/>
            <w:lang w:val="es-ES"/>
          </w:rPr>
          <w:t xml:space="preserve">Directrices Generales de Seguimiento de Recomendaciones de la Comisión Interamericana de Derechos Humanos. </w:t>
        </w:r>
      </w:hyperlink>
      <w:r w:rsidRPr="008A08E5">
        <w:rPr>
          <w:rFonts w:ascii="Cambria" w:hAnsi="Cambria"/>
          <w:sz w:val="18"/>
          <w:szCs w:val="18"/>
          <w:lang w:val="es-ES"/>
        </w:rPr>
        <w:t xml:space="preserve"> </w:t>
      </w:r>
    </w:p>
    <w:p w14:paraId="5328ADD3" w14:textId="58C60608" w:rsidR="006A7725" w:rsidRDefault="008874A7" w:rsidP="008A08E5">
      <w:pPr>
        <w:pStyle w:val="ListParagraph"/>
        <w:numPr>
          <w:ilvl w:val="0"/>
          <w:numId w:val="4"/>
        </w:numPr>
        <w:jc w:val="both"/>
        <w:rPr>
          <w:rFonts w:ascii="Cambria" w:hAnsi="Cambria"/>
          <w:lang w:val="es-ES"/>
        </w:rPr>
      </w:pPr>
      <w:r>
        <w:rPr>
          <w:rFonts w:ascii="Cambria" w:hAnsi="Cambria"/>
          <w:lang w:val="es-ES"/>
        </w:rPr>
        <w:lastRenderedPageBreak/>
        <w:t>¿</w:t>
      </w:r>
      <w:r w:rsidR="001724C4">
        <w:rPr>
          <w:rFonts w:ascii="Cambria" w:hAnsi="Cambria"/>
          <w:lang w:val="es-ES"/>
        </w:rPr>
        <w:t>Q</w:t>
      </w:r>
      <w:r w:rsidR="00A77B88" w:rsidRPr="006A7725">
        <w:rPr>
          <w:rFonts w:ascii="Cambria" w:hAnsi="Cambria"/>
          <w:lang w:val="es-ES"/>
        </w:rPr>
        <w:t>ué medidas</w:t>
      </w:r>
      <w:r w:rsidR="006A7725">
        <w:rPr>
          <w:rFonts w:ascii="Cambria" w:hAnsi="Cambria"/>
          <w:lang w:val="es-ES"/>
        </w:rPr>
        <w:t xml:space="preserve"> y mecanismos</w:t>
      </w:r>
      <w:r w:rsidR="00A77B88" w:rsidRPr="006A7725">
        <w:rPr>
          <w:rFonts w:ascii="Cambria" w:hAnsi="Cambria"/>
          <w:lang w:val="es-ES"/>
        </w:rPr>
        <w:t xml:space="preserve"> </w:t>
      </w:r>
      <w:r w:rsidR="00A77B88" w:rsidRPr="008A08E5">
        <w:rPr>
          <w:rFonts w:ascii="Cambria" w:hAnsi="Cambria"/>
          <w:b/>
          <w:bCs/>
          <w:u w:val="single"/>
          <w:lang w:val="es-ES"/>
        </w:rPr>
        <w:t>no institucionales</w:t>
      </w:r>
      <w:r w:rsidR="00A77B88" w:rsidRPr="006A7725">
        <w:rPr>
          <w:rFonts w:ascii="Cambria" w:hAnsi="Cambria"/>
          <w:lang w:val="es-ES"/>
        </w:rPr>
        <w:t xml:space="preserve"> ha promovido la organización para </w:t>
      </w:r>
      <w:r w:rsidR="001A44ED">
        <w:rPr>
          <w:rFonts w:ascii="Cambria" w:hAnsi="Cambria"/>
          <w:lang w:val="es-ES"/>
        </w:rPr>
        <w:t>impulsar</w:t>
      </w:r>
      <w:r w:rsidR="00A77B88" w:rsidRPr="006A7725">
        <w:rPr>
          <w:rFonts w:ascii="Cambria" w:hAnsi="Cambria"/>
          <w:lang w:val="es-ES"/>
        </w:rPr>
        <w:t xml:space="preserve"> </w:t>
      </w:r>
      <w:r w:rsidRPr="006A7725">
        <w:rPr>
          <w:rFonts w:ascii="Cambria" w:hAnsi="Cambria"/>
          <w:lang w:val="es-ES"/>
        </w:rPr>
        <w:t xml:space="preserve">el cumplimiento de </w:t>
      </w:r>
      <w:r>
        <w:rPr>
          <w:rFonts w:ascii="Cambria" w:hAnsi="Cambria"/>
          <w:lang w:val="es-ES"/>
        </w:rPr>
        <w:t xml:space="preserve">órdenes de reparación </w:t>
      </w:r>
      <w:r w:rsidR="00C06F3C">
        <w:rPr>
          <w:rFonts w:ascii="Cambria" w:hAnsi="Cambria"/>
          <w:lang w:val="es-ES"/>
        </w:rPr>
        <w:t xml:space="preserve">emitidas por la CIDH o la </w:t>
      </w:r>
      <w:proofErr w:type="spellStart"/>
      <w:r w:rsidR="00C06F3C">
        <w:rPr>
          <w:rFonts w:ascii="Cambria" w:hAnsi="Cambria"/>
          <w:lang w:val="es-ES"/>
        </w:rPr>
        <w:t>CorteIDH</w:t>
      </w:r>
      <w:proofErr w:type="spellEnd"/>
      <w:r>
        <w:rPr>
          <w:rFonts w:ascii="Cambria" w:hAnsi="Cambria"/>
          <w:lang w:val="es-ES"/>
        </w:rPr>
        <w:t>?</w:t>
      </w:r>
      <w:r w:rsidR="00A77B88" w:rsidRPr="006A7725">
        <w:rPr>
          <w:rFonts w:ascii="Cambria" w:hAnsi="Cambria"/>
          <w:lang w:val="es-ES"/>
        </w:rPr>
        <w:t xml:space="preserve"> </w:t>
      </w:r>
      <w:r w:rsidR="00A34FA1">
        <w:rPr>
          <w:rFonts w:ascii="Cambria" w:hAnsi="Cambria"/>
          <w:lang w:val="es-ES"/>
        </w:rPr>
        <w:t>¿qué resultados ha generado su activación o agotamiento?</w:t>
      </w:r>
      <w:r w:rsidR="00C06F3C">
        <w:rPr>
          <w:rFonts w:ascii="Cambria" w:hAnsi="Cambria"/>
          <w:lang w:val="es-ES"/>
        </w:rPr>
        <w:t xml:space="preserve"> En su respuesta por favor señale los principales resultados obtenidos. </w:t>
      </w:r>
    </w:p>
    <w:p w14:paraId="1C164632" w14:textId="77777777" w:rsidR="008A08E5" w:rsidRPr="008A08E5" w:rsidRDefault="008A08E5" w:rsidP="008A08E5">
      <w:pPr>
        <w:pStyle w:val="ListParagraph"/>
        <w:jc w:val="both"/>
        <w:rPr>
          <w:rFonts w:ascii="Cambria" w:hAnsi="Cambria"/>
          <w:lang w:val="es-ES"/>
        </w:rPr>
      </w:pPr>
    </w:p>
    <w:p w14:paraId="292DE4B1" w14:textId="3AD891C1" w:rsidR="008A08E5" w:rsidRDefault="006A7725" w:rsidP="008A08E5">
      <w:pPr>
        <w:pStyle w:val="ListParagraph"/>
        <w:spacing w:after="0"/>
        <w:ind w:left="1349"/>
        <w:jc w:val="both"/>
        <w:rPr>
          <w:rFonts w:ascii="Cambria" w:hAnsi="Cambria"/>
          <w:i/>
          <w:sz w:val="20"/>
          <w:lang w:val="es-ES"/>
        </w:rPr>
      </w:pPr>
      <w:r w:rsidRPr="00A34FA1">
        <w:rPr>
          <w:rFonts w:ascii="Cambria" w:hAnsi="Cambria"/>
          <w:i/>
          <w:sz w:val="20"/>
          <w:lang w:val="es-ES"/>
        </w:rPr>
        <w:t xml:space="preserve">Por medidas y mecanismos no institucionales entiéndanse acciones y procesos no formales que, a iniciativa de la organización o el Estado, se establezcan como parte integrante del proceso de implementación de decisiones internacionales para asegurar el cumplimiento de medidas de reparación ordenadas por la CIDH y otros órganos y mecanismos de supervisión. A manera de ejemplo, y de forma enunciativa, esta categoría incorpora aspectos como </w:t>
      </w:r>
      <w:r w:rsidR="001A44ED" w:rsidRPr="00A34FA1">
        <w:rPr>
          <w:rFonts w:ascii="Cambria" w:hAnsi="Cambria"/>
          <w:i/>
          <w:sz w:val="20"/>
          <w:lang w:val="es-ES"/>
        </w:rPr>
        <w:t xml:space="preserve">el establecimiento de </w:t>
      </w:r>
      <w:r w:rsidRPr="00A34FA1">
        <w:rPr>
          <w:rFonts w:ascii="Cambria" w:hAnsi="Cambria"/>
          <w:i/>
          <w:sz w:val="20"/>
          <w:lang w:val="es-ES"/>
        </w:rPr>
        <w:t>comisiones especiales</w:t>
      </w:r>
      <w:r w:rsidR="001A44ED" w:rsidRPr="00A34FA1">
        <w:rPr>
          <w:rFonts w:ascii="Cambria" w:hAnsi="Cambria"/>
          <w:i/>
          <w:sz w:val="20"/>
          <w:lang w:val="es-ES"/>
        </w:rPr>
        <w:t xml:space="preserve"> de investigación</w:t>
      </w:r>
      <w:r w:rsidRPr="00A34FA1">
        <w:rPr>
          <w:rFonts w:ascii="Cambria" w:hAnsi="Cambria"/>
          <w:i/>
          <w:sz w:val="20"/>
          <w:lang w:val="es-ES"/>
        </w:rPr>
        <w:t>, tribunales ad hoc, celebración de</w:t>
      </w:r>
      <w:r w:rsidR="001A44ED" w:rsidRPr="00A34FA1">
        <w:rPr>
          <w:rFonts w:ascii="Cambria" w:hAnsi="Cambria"/>
          <w:i/>
          <w:sz w:val="20"/>
          <w:lang w:val="es-ES"/>
        </w:rPr>
        <w:t xml:space="preserve"> acuerdos de cumplimiento y memorándums de entendimiento,</w:t>
      </w:r>
      <w:r w:rsidRPr="00A34FA1">
        <w:rPr>
          <w:rFonts w:ascii="Cambria" w:hAnsi="Cambria"/>
          <w:i/>
          <w:sz w:val="20"/>
          <w:lang w:val="es-ES"/>
        </w:rPr>
        <w:t xml:space="preserve"> </w:t>
      </w:r>
      <w:r w:rsidR="0094009D">
        <w:rPr>
          <w:rFonts w:ascii="Cambria" w:hAnsi="Cambria"/>
          <w:i/>
          <w:sz w:val="20"/>
          <w:lang w:val="es-ES"/>
        </w:rPr>
        <w:t xml:space="preserve">mesas de trabajo, </w:t>
      </w:r>
      <w:r w:rsidR="008874A7" w:rsidRPr="00A34FA1">
        <w:rPr>
          <w:rFonts w:ascii="Cambria" w:hAnsi="Cambria"/>
          <w:i/>
          <w:sz w:val="20"/>
          <w:lang w:val="es-ES"/>
        </w:rPr>
        <w:t xml:space="preserve">audiencias especiales, </w:t>
      </w:r>
      <w:r w:rsidR="001A44ED" w:rsidRPr="00A34FA1">
        <w:rPr>
          <w:rFonts w:ascii="Cambria" w:hAnsi="Cambria"/>
          <w:i/>
          <w:sz w:val="20"/>
          <w:lang w:val="es-ES"/>
        </w:rPr>
        <w:t>relación con otros mecanismos internacionales,</w:t>
      </w:r>
      <w:r w:rsidR="00A34FA1">
        <w:rPr>
          <w:rFonts w:ascii="Cambria" w:hAnsi="Cambria"/>
          <w:i/>
          <w:sz w:val="20"/>
          <w:lang w:val="es-ES"/>
        </w:rPr>
        <w:t xml:space="preserve"> manifestaciones sociales, etc.</w:t>
      </w:r>
    </w:p>
    <w:p w14:paraId="215C6FA8" w14:textId="77777777" w:rsidR="008A08E5" w:rsidRPr="008A08E5" w:rsidRDefault="008A08E5" w:rsidP="008A08E5">
      <w:pPr>
        <w:pStyle w:val="ListParagraph"/>
        <w:spacing w:after="0"/>
        <w:ind w:left="1349"/>
        <w:jc w:val="both"/>
        <w:rPr>
          <w:rFonts w:ascii="Cambria" w:hAnsi="Cambria"/>
          <w:i/>
          <w:sz w:val="20"/>
          <w:lang w:val="es-ES"/>
        </w:rPr>
      </w:pPr>
    </w:p>
    <w:tbl>
      <w:tblPr>
        <w:tblStyle w:val="TableGrid"/>
        <w:tblW w:w="5000" w:type="pct"/>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4650"/>
        <w:gridCol w:w="4650"/>
      </w:tblGrid>
      <w:tr w:rsidR="008A08E5" w:rsidRPr="008E076D" w14:paraId="257A45B7" w14:textId="77777777" w:rsidTr="008A08E5">
        <w:trPr>
          <w:trHeight w:val="703"/>
        </w:trPr>
        <w:tc>
          <w:tcPr>
            <w:tcW w:w="5000" w:type="pct"/>
            <w:gridSpan w:val="2"/>
            <w:shd w:val="clear" w:color="auto" w:fill="808080" w:themeFill="background1" w:themeFillShade="80"/>
            <w:vAlign w:val="center"/>
          </w:tcPr>
          <w:p w14:paraId="4065DB8C" w14:textId="77777777" w:rsidR="008A08E5" w:rsidRPr="00A34FA1" w:rsidRDefault="008A08E5" w:rsidP="00D12604">
            <w:pPr>
              <w:jc w:val="center"/>
              <w:rPr>
                <w:rFonts w:ascii="Cambria" w:hAnsi="Cambria"/>
                <w:b/>
                <w:color w:val="FFFFFF" w:themeColor="background1"/>
                <w:lang w:val="es-ES"/>
              </w:rPr>
            </w:pPr>
            <w:r w:rsidRPr="00A34FA1">
              <w:rPr>
                <w:rFonts w:ascii="Cambria" w:hAnsi="Cambria"/>
                <w:b/>
                <w:color w:val="FFFFFF" w:themeColor="background1"/>
                <w:lang w:val="es-ES"/>
              </w:rPr>
              <w:t>Tipo de medida</w:t>
            </w:r>
          </w:p>
          <w:p w14:paraId="1EA47070" w14:textId="691DF5EF" w:rsidR="008A08E5" w:rsidRPr="00A34FA1" w:rsidRDefault="008A08E5" w:rsidP="00D12604">
            <w:pPr>
              <w:jc w:val="center"/>
              <w:rPr>
                <w:rFonts w:ascii="Cambria" w:hAnsi="Cambria"/>
                <w:b/>
                <w:color w:val="FFFFFF" w:themeColor="background1"/>
                <w:lang w:val="es-ES"/>
              </w:rPr>
            </w:pPr>
            <w:r w:rsidRPr="00A34FA1">
              <w:rPr>
                <w:rFonts w:ascii="Cambria" w:hAnsi="Cambria"/>
                <w:b/>
                <w:color w:val="FFFFFF" w:themeColor="background1"/>
                <w:lang w:val="es-ES"/>
              </w:rPr>
              <w:t>Mecanismos</w:t>
            </w:r>
            <w:r>
              <w:rPr>
                <w:rFonts w:ascii="Cambria" w:hAnsi="Cambria"/>
                <w:b/>
                <w:color w:val="FFFFFF" w:themeColor="background1"/>
                <w:lang w:val="es-ES"/>
              </w:rPr>
              <w:t xml:space="preserve"> No</w:t>
            </w:r>
            <w:r w:rsidRPr="00A34FA1">
              <w:rPr>
                <w:rFonts w:ascii="Cambria" w:hAnsi="Cambria"/>
                <w:b/>
                <w:color w:val="FFFFFF" w:themeColor="background1"/>
                <w:lang w:val="es-ES"/>
              </w:rPr>
              <w:t xml:space="preserve"> </w:t>
            </w:r>
            <w:r>
              <w:rPr>
                <w:rFonts w:ascii="Cambria" w:hAnsi="Cambria"/>
                <w:b/>
                <w:color w:val="FFFFFF" w:themeColor="background1"/>
                <w:lang w:val="es-ES"/>
              </w:rPr>
              <w:t>I</w:t>
            </w:r>
            <w:r w:rsidRPr="00A34FA1">
              <w:rPr>
                <w:rFonts w:ascii="Cambria" w:hAnsi="Cambria"/>
                <w:b/>
                <w:color w:val="FFFFFF" w:themeColor="background1"/>
                <w:lang w:val="es-ES"/>
              </w:rPr>
              <w:t>nstitucionales</w:t>
            </w:r>
          </w:p>
        </w:tc>
      </w:tr>
      <w:tr w:rsidR="008A08E5" w:rsidRPr="008E076D" w14:paraId="66A8CEFB" w14:textId="77777777" w:rsidTr="00D12604">
        <w:trPr>
          <w:trHeight w:val="124"/>
        </w:trPr>
        <w:tc>
          <w:tcPr>
            <w:tcW w:w="2500" w:type="pct"/>
            <w:shd w:val="clear" w:color="auto" w:fill="F2F2F2" w:themeFill="background1" w:themeFillShade="F2"/>
            <w:vAlign w:val="center"/>
          </w:tcPr>
          <w:p w14:paraId="5ED14CD4" w14:textId="77777777" w:rsidR="008A08E5" w:rsidRPr="008A08E5" w:rsidRDefault="008A08E5" w:rsidP="00D12604">
            <w:pPr>
              <w:rPr>
                <w:rFonts w:ascii="Cambria" w:hAnsi="Cambria"/>
                <w:b/>
                <w:sz w:val="21"/>
                <w:szCs w:val="21"/>
                <w:lang w:val="es-ES"/>
              </w:rPr>
            </w:pPr>
            <w:r w:rsidRPr="008A08E5">
              <w:rPr>
                <w:rFonts w:ascii="Cambria" w:hAnsi="Cambria"/>
                <w:b/>
                <w:sz w:val="21"/>
                <w:szCs w:val="21"/>
                <w:lang w:val="es-ES"/>
              </w:rPr>
              <w:t>Indemnización/compensación</w:t>
            </w:r>
          </w:p>
          <w:p w14:paraId="1E7D4892" w14:textId="77777777" w:rsidR="008A08E5" w:rsidRDefault="008A08E5" w:rsidP="00D12604">
            <w:pPr>
              <w:jc w:val="both"/>
              <w:rPr>
                <w:rFonts w:ascii="Cambria" w:hAnsi="Cambria"/>
                <w:lang w:val="es-ES"/>
              </w:rPr>
            </w:pPr>
            <w:r w:rsidRPr="001A44ED">
              <w:rPr>
                <w:rFonts w:ascii="Cambria" w:hAnsi="Cambria"/>
                <w:sz w:val="16"/>
                <w:lang w:val="es-ES"/>
              </w:rPr>
              <w:t xml:space="preserve">Ejemplos: </w:t>
            </w:r>
            <w:r>
              <w:rPr>
                <w:rFonts w:ascii="Cambria" w:hAnsi="Cambria"/>
                <w:sz w:val="16"/>
                <w:lang w:val="es-ES"/>
              </w:rPr>
              <w:t>otorgamiento de recursos económicos, provisión de elementos materiales no pecuniarios, actualización de indemnizaciones</w:t>
            </w:r>
          </w:p>
        </w:tc>
        <w:tc>
          <w:tcPr>
            <w:tcW w:w="2500" w:type="pct"/>
            <w:shd w:val="clear" w:color="auto" w:fill="F2F2F2" w:themeFill="background1" w:themeFillShade="F2"/>
          </w:tcPr>
          <w:p w14:paraId="4755BD90" w14:textId="77777777" w:rsidR="008A08E5" w:rsidRPr="008A08E5" w:rsidRDefault="008A08E5" w:rsidP="00D12604">
            <w:pPr>
              <w:rPr>
                <w:rFonts w:ascii="Cambria" w:hAnsi="Cambria"/>
                <w:b/>
                <w:sz w:val="21"/>
                <w:szCs w:val="21"/>
                <w:lang w:val="es-ES"/>
              </w:rPr>
            </w:pPr>
            <w:r w:rsidRPr="008A08E5">
              <w:rPr>
                <w:rFonts w:ascii="Cambria" w:hAnsi="Cambria"/>
                <w:b/>
                <w:sz w:val="21"/>
                <w:szCs w:val="21"/>
                <w:lang w:val="es-ES"/>
              </w:rPr>
              <w:t>Restitución</w:t>
            </w:r>
          </w:p>
          <w:p w14:paraId="3F5623D1" w14:textId="77777777" w:rsidR="008A08E5" w:rsidRDefault="008A08E5" w:rsidP="00D12604">
            <w:pPr>
              <w:jc w:val="both"/>
              <w:rPr>
                <w:rFonts w:ascii="Cambria" w:hAnsi="Cambria"/>
                <w:lang w:val="es-ES"/>
              </w:rPr>
            </w:pPr>
            <w:r w:rsidRPr="001A44ED">
              <w:rPr>
                <w:rFonts w:ascii="Cambria" w:hAnsi="Cambria"/>
                <w:sz w:val="16"/>
                <w:lang w:val="es-ES"/>
              </w:rPr>
              <w:t>Ejemplos: restablecimiento de libertad, retorno a lugar de origen, devolución de bienes y tierras, reincorporación de cargos, expedición de documento de identidad</w:t>
            </w:r>
            <w:r>
              <w:rPr>
                <w:rFonts w:ascii="Cambria" w:hAnsi="Cambria"/>
                <w:lang w:val="es-ES"/>
              </w:rPr>
              <w:t>.</w:t>
            </w:r>
          </w:p>
        </w:tc>
      </w:tr>
      <w:tr w:rsidR="008A08E5" w:rsidRPr="008A08E5" w14:paraId="4241319E" w14:textId="77777777" w:rsidTr="00D12604">
        <w:trPr>
          <w:trHeight w:val="124"/>
        </w:trPr>
        <w:tc>
          <w:tcPr>
            <w:tcW w:w="2500" w:type="pct"/>
            <w:vAlign w:val="center"/>
          </w:tcPr>
          <w:p w14:paraId="75196D04"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Medias y mecanismos empleados</w:t>
            </w:r>
          </w:p>
          <w:p w14:paraId="6B7819A1" w14:textId="77777777" w:rsidR="008A08E5" w:rsidRDefault="008A08E5" w:rsidP="00D12604">
            <w:pPr>
              <w:rPr>
                <w:rFonts w:ascii="Cambria" w:hAnsi="Cambria"/>
                <w:b/>
                <w:lang w:val="es-ES"/>
              </w:rPr>
            </w:pPr>
          </w:p>
          <w:p w14:paraId="797C13F8" w14:textId="77777777" w:rsidR="008A08E5" w:rsidRDefault="008A08E5" w:rsidP="00D12604">
            <w:pPr>
              <w:rPr>
                <w:rFonts w:ascii="Cambria" w:hAnsi="Cambria"/>
                <w:b/>
                <w:lang w:val="es-ES"/>
              </w:rPr>
            </w:pPr>
          </w:p>
          <w:p w14:paraId="2817133F" w14:textId="77777777" w:rsidR="008A08E5" w:rsidRDefault="008A08E5" w:rsidP="00D12604">
            <w:pPr>
              <w:rPr>
                <w:rFonts w:ascii="Cambria" w:hAnsi="Cambria"/>
                <w:b/>
                <w:lang w:val="es-ES"/>
              </w:rPr>
            </w:pPr>
          </w:p>
          <w:p w14:paraId="184A1EFF" w14:textId="77777777" w:rsidR="008A08E5" w:rsidRPr="00F6570B" w:rsidRDefault="008A08E5" w:rsidP="00D12604">
            <w:pPr>
              <w:rPr>
                <w:rFonts w:ascii="Cambria" w:hAnsi="Cambria"/>
                <w:b/>
                <w:lang w:val="es-ES"/>
              </w:rPr>
            </w:pPr>
          </w:p>
        </w:tc>
        <w:tc>
          <w:tcPr>
            <w:tcW w:w="2500" w:type="pct"/>
          </w:tcPr>
          <w:p w14:paraId="6E93DE92"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Medias y mecanismos empleados</w:t>
            </w:r>
          </w:p>
          <w:p w14:paraId="39CE813F" w14:textId="77777777" w:rsidR="008A08E5" w:rsidRPr="00F6570B" w:rsidRDefault="008A08E5" w:rsidP="00D12604">
            <w:pPr>
              <w:rPr>
                <w:rFonts w:ascii="Cambria" w:hAnsi="Cambria"/>
                <w:b/>
                <w:lang w:val="es-ES"/>
              </w:rPr>
            </w:pPr>
          </w:p>
        </w:tc>
      </w:tr>
      <w:tr w:rsidR="008A08E5" w:rsidRPr="008A08E5" w14:paraId="781A2DB6" w14:textId="77777777" w:rsidTr="00D12604">
        <w:trPr>
          <w:trHeight w:val="124"/>
        </w:trPr>
        <w:tc>
          <w:tcPr>
            <w:tcW w:w="2500" w:type="pct"/>
            <w:vAlign w:val="center"/>
          </w:tcPr>
          <w:p w14:paraId="5A194B2B"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 xml:space="preserve">Principales Resultados </w:t>
            </w:r>
          </w:p>
          <w:p w14:paraId="1765A97C" w14:textId="77777777" w:rsidR="008A08E5" w:rsidRDefault="008A08E5" w:rsidP="00D12604">
            <w:pPr>
              <w:rPr>
                <w:rFonts w:ascii="Cambria" w:hAnsi="Cambria"/>
                <w:b/>
                <w:lang w:val="es-ES"/>
              </w:rPr>
            </w:pPr>
          </w:p>
          <w:p w14:paraId="3223AD00" w14:textId="77777777" w:rsidR="008A08E5" w:rsidRDefault="008A08E5" w:rsidP="00D12604">
            <w:pPr>
              <w:rPr>
                <w:rFonts w:ascii="Cambria" w:hAnsi="Cambria"/>
                <w:b/>
                <w:lang w:val="es-ES"/>
              </w:rPr>
            </w:pPr>
          </w:p>
          <w:p w14:paraId="1DB0A042" w14:textId="77777777" w:rsidR="008A08E5" w:rsidRDefault="008A08E5" w:rsidP="00D12604">
            <w:pPr>
              <w:rPr>
                <w:rFonts w:ascii="Cambria" w:hAnsi="Cambria"/>
                <w:b/>
                <w:lang w:val="es-ES"/>
              </w:rPr>
            </w:pPr>
          </w:p>
          <w:p w14:paraId="1C00D3DA" w14:textId="77777777" w:rsidR="008A08E5" w:rsidRPr="00F6570B" w:rsidRDefault="008A08E5" w:rsidP="00D12604">
            <w:pPr>
              <w:rPr>
                <w:rFonts w:ascii="Cambria" w:hAnsi="Cambria"/>
                <w:b/>
                <w:lang w:val="es-ES"/>
              </w:rPr>
            </w:pPr>
          </w:p>
        </w:tc>
        <w:tc>
          <w:tcPr>
            <w:tcW w:w="2500" w:type="pct"/>
          </w:tcPr>
          <w:p w14:paraId="66CC1DCC"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 xml:space="preserve">Principales Resultados </w:t>
            </w:r>
          </w:p>
          <w:p w14:paraId="3F9FFF83" w14:textId="77777777" w:rsidR="008A08E5" w:rsidRPr="00F6570B" w:rsidRDefault="008A08E5" w:rsidP="00D12604">
            <w:pPr>
              <w:rPr>
                <w:rFonts w:ascii="Cambria" w:hAnsi="Cambria"/>
                <w:b/>
                <w:lang w:val="es-ES"/>
              </w:rPr>
            </w:pPr>
          </w:p>
        </w:tc>
      </w:tr>
      <w:tr w:rsidR="008A08E5" w:rsidRPr="008E076D" w14:paraId="10BCDA3D" w14:textId="77777777" w:rsidTr="00D12604">
        <w:trPr>
          <w:trHeight w:val="113"/>
        </w:trPr>
        <w:tc>
          <w:tcPr>
            <w:tcW w:w="2500" w:type="pct"/>
            <w:shd w:val="clear" w:color="auto" w:fill="F2F2F2" w:themeFill="background1" w:themeFillShade="F2"/>
            <w:vAlign w:val="center"/>
          </w:tcPr>
          <w:p w14:paraId="1F589941" w14:textId="77777777" w:rsidR="008A08E5" w:rsidRPr="00F6570B" w:rsidRDefault="008A08E5" w:rsidP="00D12604">
            <w:pPr>
              <w:rPr>
                <w:rFonts w:ascii="Cambria" w:hAnsi="Cambria"/>
                <w:b/>
                <w:lang w:val="es-ES"/>
              </w:rPr>
            </w:pPr>
            <w:r w:rsidRPr="00F6570B">
              <w:rPr>
                <w:rFonts w:ascii="Cambria" w:hAnsi="Cambria"/>
                <w:b/>
                <w:lang w:val="es-ES"/>
              </w:rPr>
              <w:t>Satisfacción</w:t>
            </w:r>
          </w:p>
          <w:p w14:paraId="24FC0917" w14:textId="77777777" w:rsidR="008A08E5" w:rsidRDefault="008A08E5" w:rsidP="00D12604">
            <w:pPr>
              <w:rPr>
                <w:rFonts w:ascii="Cambria" w:hAnsi="Cambria"/>
                <w:lang w:val="es-ES"/>
              </w:rPr>
            </w:pPr>
            <w:r w:rsidRPr="001A44ED">
              <w:rPr>
                <w:rFonts w:ascii="Cambria" w:hAnsi="Cambria"/>
                <w:sz w:val="16"/>
                <w:lang w:val="es-ES"/>
              </w:rPr>
              <w:t xml:space="preserve">Ejemplos: </w:t>
            </w:r>
            <w:r>
              <w:rPr>
                <w:rFonts w:ascii="Cambria" w:hAnsi="Cambria"/>
                <w:sz w:val="16"/>
                <w:lang w:val="es-ES"/>
              </w:rPr>
              <w:t>actos de reconocimiento de responsabilidad y disculpas públicas, construcción de edificaciones y homenajes,</w:t>
            </w:r>
          </w:p>
        </w:tc>
        <w:tc>
          <w:tcPr>
            <w:tcW w:w="2500" w:type="pct"/>
            <w:shd w:val="clear" w:color="auto" w:fill="F2F2F2" w:themeFill="background1" w:themeFillShade="F2"/>
          </w:tcPr>
          <w:p w14:paraId="73F56CDA" w14:textId="77777777" w:rsidR="008A08E5" w:rsidRPr="00F6570B" w:rsidRDefault="008A08E5" w:rsidP="00D12604">
            <w:pPr>
              <w:rPr>
                <w:rFonts w:ascii="Cambria" w:hAnsi="Cambria"/>
                <w:b/>
                <w:lang w:val="es-ES"/>
              </w:rPr>
            </w:pPr>
            <w:r w:rsidRPr="00F6570B">
              <w:rPr>
                <w:rFonts w:ascii="Cambria" w:hAnsi="Cambria"/>
                <w:b/>
                <w:lang w:val="es-ES"/>
              </w:rPr>
              <w:t xml:space="preserve">Investigación </w:t>
            </w:r>
          </w:p>
          <w:p w14:paraId="295DDB90" w14:textId="77777777" w:rsidR="008A08E5" w:rsidRDefault="008A08E5" w:rsidP="00D12604">
            <w:pPr>
              <w:jc w:val="both"/>
              <w:rPr>
                <w:rFonts w:ascii="Cambria" w:hAnsi="Cambria"/>
                <w:lang w:val="es-ES"/>
              </w:rPr>
            </w:pPr>
            <w:r w:rsidRPr="001A44ED">
              <w:rPr>
                <w:rFonts w:ascii="Cambria" w:hAnsi="Cambria"/>
                <w:sz w:val="16"/>
                <w:lang w:val="es-ES"/>
              </w:rPr>
              <w:t xml:space="preserve">Ejemplos: </w:t>
            </w:r>
            <w:r>
              <w:rPr>
                <w:rFonts w:ascii="Cambria" w:hAnsi="Cambria"/>
                <w:sz w:val="16"/>
                <w:lang w:val="es-ES"/>
              </w:rPr>
              <w:t>desarrollo y reapertura de investigaciones, no aplicación de leyes de amnistía y medidas de prescripción, localización y entrega de restos humanos.</w:t>
            </w:r>
          </w:p>
        </w:tc>
      </w:tr>
      <w:tr w:rsidR="008A08E5" w:rsidRPr="008A08E5" w14:paraId="4CF3942A" w14:textId="77777777" w:rsidTr="00D12604">
        <w:trPr>
          <w:trHeight w:val="113"/>
        </w:trPr>
        <w:tc>
          <w:tcPr>
            <w:tcW w:w="2500" w:type="pct"/>
            <w:vAlign w:val="center"/>
          </w:tcPr>
          <w:p w14:paraId="380D0F1B"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Medias y mecanismos empleados</w:t>
            </w:r>
          </w:p>
          <w:p w14:paraId="68095A72" w14:textId="77777777" w:rsidR="008A08E5" w:rsidRDefault="008A08E5" w:rsidP="00D12604">
            <w:pPr>
              <w:rPr>
                <w:rFonts w:ascii="Cambria" w:hAnsi="Cambria"/>
                <w:b/>
                <w:lang w:val="es-ES"/>
              </w:rPr>
            </w:pPr>
          </w:p>
          <w:p w14:paraId="49DFA6DF" w14:textId="77777777" w:rsidR="008A08E5" w:rsidRDefault="008A08E5" w:rsidP="00D12604">
            <w:pPr>
              <w:rPr>
                <w:rFonts w:ascii="Cambria" w:hAnsi="Cambria"/>
                <w:b/>
                <w:lang w:val="es-ES"/>
              </w:rPr>
            </w:pPr>
          </w:p>
          <w:p w14:paraId="2411A296" w14:textId="77777777" w:rsidR="008A08E5" w:rsidRDefault="008A08E5" w:rsidP="00D12604">
            <w:pPr>
              <w:rPr>
                <w:rFonts w:ascii="Cambria" w:hAnsi="Cambria"/>
                <w:b/>
                <w:lang w:val="es-ES"/>
              </w:rPr>
            </w:pPr>
          </w:p>
          <w:p w14:paraId="53972BB5" w14:textId="77777777" w:rsidR="008A08E5" w:rsidRPr="00F6570B" w:rsidRDefault="008A08E5" w:rsidP="00D12604">
            <w:pPr>
              <w:rPr>
                <w:rFonts w:ascii="Cambria" w:hAnsi="Cambria"/>
                <w:b/>
                <w:lang w:val="es-ES"/>
              </w:rPr>
            </w:pPr>
          </w:p>
        </w:tc>
        <w:tc>
          <w:tcPr>
            <w:tcW w:w="2500" w:type="pct"/>
          </w:tcPr>
          <w:p w14:paraId="6974A913"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Medias y mecanismos empleados</w:t>
            </w:r>
          </w:p>
          <w:p w14:paraId="3B873471" w14:textId="77777777" w:rsidR="008A08E5" w:rsidRPr="00F6570B" w:rsidRDefault="008A08E5" w:rsidP="00D12604">
            <w:pPr>
              <w:rPr>
                <w:rFonts w:ascii="Cambria" w:hAnsi="Cambria"/>
                <w:b/>
                <w:lang w:val="es-ES"/>
              </w:rPr>
            </w:pPr>
          </w:p>
        </w:tc>
      </w:tr>
      <w:tr w:rsidR="008A08E5" w:rsidRPr="008A08E5" w14:paraId="49F05545" w14:textId="77777777" w:rsidTr="00D12604">
        <w:trPr>
          <w:trHeight w:val="113"/>
        </w:trPr>
        <w:tc>
          <w:tcPr>
            <w:tcW w:w="2500" w:type="pct"/>
            <w:vAlign w:val="center"/>
          </w:tcPr>
          <w:p w14:paraId="3787E32E"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 xml:space="preserve">Principales Resultados </w:t>
            </w:r>
          </w:p>
          <w:p w14:paraId="73231FF8" w14:textId="77777777" w:rsidR="008A08E5" w:rsidRDefault="008A08E5" w:rsidP="00D12604">
            <w:pPr>
              <w:rPr>
                <w:rFonts w:ascii="Cambria" w:hAnsi="Cambria"/>
                <w:b/>
                <w:lang w:val="es-ES"/>
              </w:rPr>
            </w:pPr>
          </w:p>
          <w:p w14:paraId="258E5924" w14:textId="77777777" w:rsidR="008A08E5" w:rsidRDefault="008A08E5" w:rsidP="00D12604">
            <w:pPr>
              <w:rPr>
                <w:rFonts w:ascii="Cambria" w:hAnsi="Cambria"/>
                <w:b/>
                <w:lang w:val="es-ES"/>
              </w:rPr>
            </w:pPr>
          </w:p>
          <w:p w14:paraId="60FE9138" w14:textId="77777777" w:rsidR="008A08E5" w:rsidRDefault="008A08E5" w:rsidP="00D12604">
            <w:pPr>
              <w:rPr>
                <w:rFonts w:ascii="Cambria" w:hAnsi="Cambria"/>
                <w:b/>
                <w:lang w:val="es-ES"/>
              </w:rPr>
            </w:pPr>
          </w:p>
          <w:p w14:paraId="2115F4B3" w14:textId="77777777" w:rsidR="008A08E5" w:rsidRPr="00F6570B" w:rsidRDefault="008A08E5" w:rsidP="00D12604">
            <w:pPr>
              <w:rPr>
                <w:rFonts w:ascii="Cambria" w:hAnsi="Cambria"/>
                <w:b/>
                <w:lang w:val="es-ES"/>
              </w:rPr>
            </w:pPr>
          </w:p>
        </w:tc>
        <w:tc>
          <w:tcPr>
            <w:tcW w:w="2500" w:type="pct"/>
          </w:tcPr>
          <w:p w14:paraId="62594B52"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 xml:space="preserve">Principales Resultados </w:t>
            </w:r>
          </w:p>
          <w:p w14:paraId="16AB6FE5" w14:textId="77777777" w:rsidR="008A08E5" w:rsidRPr="00F6570B" w:rsidRDefault="008A08E5" w:rsidP="00D12604">
            <w:pPr>
              <w:rPr>
                <w:rFonts w:ascii="Cambria" w:hAnsi="Cambria"/>
                <w:b/>
                <w:lang w:val="es-ES"/>
              </w:rPr>
            </w:pPr>
          </w:p>
        </w:tc>
      </w:tr>
      <w:tr w:rsidR="008A08E5" w:rsidRPr="008E076D" w14:paraId="68C38373" w14:textId="77777777" w:rsidTr="00D12604">
        <w:trPr>
          <w:trHeight w:val="133"/>
        </w:trPr>
        <w:tc>
          <w:tcPr>
            <w:tcW w:w="5000" w:type="pct"/>
            <w:gridSpan w:val="2"/>
            <w:shd w:val="clear" w:color="auto" w:fill="F2F2F2" w:themeFill="background1" w:themeFillShade="F2"/>
            <w:vAlign w:val="center"/>
          </w:tcPr>
          <w:p w14:paraId="240410EF" w14:textId="77777777" w:rsidR="008A08E5" w:rsidRPr="00F6570B" w:rsidRDefault="008A08E5" w:rsidP="00D12604">
            <w:pPr>
              <w:jc w:val="center"/>
              <w:rPr>
                <w:rFonts w:ascii="Cambria" w:hAnsi="Cambria"/>
                <w:b/>
                <w:lang w:val="es-ES"/>
              </w:rPr>
            </w:pPr>
            <w:r w:rsidRPr="00F6570B">
              <w:rPr>
                <w:rFonts w:ascii="Cambria" w:hAnsi="Cambria"/>
                <w:b/>
                <w:lang w:val="es-ES"/>
              </w:rPr>
              <w:t>Garantías de no repetición</w:t>
            </w:r>
          </w:p>
          <w:p w14:paraId="4B0A64A2" w14:textId="77777777" w:rsidR="008A08E5" w:rsidRDefault="008A08E5" w:rsidP="008A08E5">
            <w:pPr>
              <w:jc w:val="center"/>
              <w:rPr>
                <w:rFonts w:ascii="Cambria" w:hAnsi="Cambria"/>
                <w:lang w:val="es-ES"/>
              </w:rPr>
            </w:pPr>
            <w:r w:rsidRPr="001A44ED">
              <w:rPr>
                <w:rFonts w:ascii="Cambria" w:hAnsi="Cambria"/>
                <w:sz w:val="16"/>
                <w:lang w:val="es-ES"/>
              </w:rPr>
              <w:t xml:space="preserve">Ejemplos: </w:t>
            </w:r>
            <w:r>
              <w:rPr>
                <w:rFonts w:ascii="Cambria" w:hAnsi="Cambria"/>
                <w:sz w:val="16"/>
                <w:lang w:val="es-ES"/>
              </w:rPr>
              <w:t>adopción de políticas públicas, emisión de leyes y decretos, campañas de sensibilización y capacitación, fortalecimiento del aparato estatal.</w:t>
            </w:r>
          </w:p>
        </w:tc>
      </w:tr>
      <w:tr w:rsidR="008A08E5" w:rsidRPr="008A08E5" w14:paraId="378E50A6" w14:textId="77777777" w:rsidTr="00D12604">
        <w:trPr>
          <w:trHeight w:val="132"/>
        </w:trPr>
        <w:tc>
          <w:tcPr>
            <w:tcW w:w="2500" w:type="pct"/>
          </w:tcPr>
          <w:p w14:paraId="2F96C27F" w14:textId="77777777" w:rsidR="008A08E5" w:rsidRPr="008A08E5" w:rsidRDefault="008A08E5" w:rsidP="00D12604">
            <w:pPr>
              <w:rPr>
                <w:rFonts w:ascii="Cambria" w:hAnsi="Cambria"/>
                <w:b/>
                <w:sz w:val="20"/>
                <w:szCs w:val="20"/>
                <w:lang w:val="es-ES"/>
              </w:rPr>
            </w:pPr>
            <w:r w:rsidRPr="008A08E5">
              <w:rPr>
                <w:rFonts w:ascii="Cambria" w:hAnsi="Cambria"/>
                <w:b/>
                <w:sz w:val="20"/>
                <w:szCs w:val="20"/>
                <w:lang w:val="es-ES"/>
              </w:rPr>
              <w:t>Medias y mecanismos empleados</w:t>
            </w:r>
          </w:p>
        </w:tc>
        <w:tc>
          <w:tcPr>
            <w:tcW w:w="2500" w:type="pct"/>
            <w:vAlign w:val="center"/>
          </w:tcPr>
          <w:p w14:paraId="45B0554F" w14:textId="77777777" w:rsidR="008A08E5" w:rsidRDefault="008A08E5" w:rsidP="00D12604">
            <w:pPr>
              <w:rPr>
                <w:rFonts w:ascii="Cambria" w:hAnsi="Cambria"/>
                <w:b/>
                <w:sz w:val="20"/>
                <w:szCs w:val="20"/>
                <w:lang w:val="es-ES"/>
              </w:rPr>
            </w:pPr>
            <w:r w:rsidRPr="008A08E5">
              <w:rPr>
                <w:rFonts w:ascii="Cambria" w:hAnsi="Cambria"/>
                <w:b/>
                <w:sz w:val="20"/>
                <w:szCs w:val="20"/>
                <w:lang w:val="es-ES"/>
              </w:rPr>
              <w:t xml:space="preserve">Principales Resultados </w:t>
            </w:r>
          </w:p>
          <w:p w14:paraId="18C58301" w14:textId="77777777" w:rsidR="008A08E5" w:rsidRDefault="008A08E5" w:rsidP="00D12604">
            <w:pPr>
              <w:rPr>
                <w:rFonts w:ascii="Cambria" w:hAnsi="Cambria"/>
                <w:b/>
                <w:sz w:val="20"/>
                <w:szCs w:val="20"/>
                <w:lang w:val="es-ES"/>
              </w:rPr>
            </w:pPr>
          </w:p>
          <w:p w14:paraId="6C3F85E4" w14:textId="77777777" w:rsidR="008A08E5" w:rsidRDefault="008A08E5" w:rsidP="00D12604">
            <w:pPr>
              <w:rPr>
                <w:rFonts w:ascii="Cambria" w:hAnsi="Cambria"/>
                <w:b/>
                <w:sz w:val="20"/>
                <w:szCs w:val="20"/>
                <w:lang w:val="es-ES"/>
              </w:rPr>
            </w:pPr>
          </w:p>
          <w:p w14:paraId="5C00756F" w14:textId="77777777" w:rsidR="008A08E5" w:rsidRPr="008A08E5" w:rsidRDefault="008A08E5" w:rsidP="00D12604">
            <w:pPr>
              <w:rPr>
                <w:rFonts w:ascii="Cambria" w:hAnsi="Cambria"/>
                <w:b/>
                <w:sz w:val="20"/>
                <w:szCs w:val="20"/>
                <w:lang w:val="es-ES"/>
              </w:rPr>
            </w:pPr>
          </w:p>
          <w:p w14:paraId="18A61C09" w14:textId="77777777" w:rsidR="008A08E5" w:rsidRPr="00F6570B" w:rsidRDefault="008A08E5" w:rsidP="00D12604">
            <w:pPr>
              <w:rPr>
                <w:rFonts w:ascii="Cambria" w:hAnsi="Cambria"/>
                <w:b/>
                <w:lang w:val="es-ES"/>
              </w:rPr>
            </w:pPr>
          </w:p>
        </w:tc>
      </w:tr>
    </w:tbl>
    <w:p w14:paraId="7980C0E0" w14:textId="499C9303" w:rsidR="00F6570B" w:rsidRPr="008A08E5" w:rsidRDefault="008A08E5" w:rsidP="008A08E5">
      <w:pPr>
        <w:jc w:val="both"/>
        <w:rPr>
          <w:rFonts w:ascii="Cambria" w:hAnsi="Cambria"/>
          <w:sz w:val="18"/>
          <w:szCs w:val="18"/>
          <w:lang w:val="es-ES"/>
        </w:rPr>
      </w:pPr>
      <w:r w:rsidRPr="008A08E5">
        <w:rPr>
          <w:rFonts w:ascii="Cambria" w:hAnsi="Cambria"/>
          <w:sz w:val="18"/>
          <w:szCs w:val="18"/>
          <w:lang w:val="es-ES"/>
        </w:rPr>
        <w:t xml:space="preserve">*Para mayor referencia sobre los tipos de medidas de reparación, véanse las </w:t>
      </w:r>
      <w:hyperlink r:id="rId12" w:history="1">
        <w:r w:rsidRPr="008A08E5">
          <w:rPr>
            <w:rStyle w:val="Hyperlink"/>
            <w:rFonts w:ascii="Cambria" w:hAnsi="Cambria"/>
            <w:sz w:val="18"/>
            <w:szCs w:val="18"/>
            <w:lang w:val="es-ES"/>
          </w:rPr>
          <w:t xml:space="preserve">Directrices Generales de Seguimiento de Recomendaciones de la Comisión Interamericana de Derechos Humanos. </w:t>
        </w:r>
      </w:hyperlink>
      <w:r w:rsidRPr="008A08E5">
        <w:rPr>
          <w:rFonts w:ascii="Cambria" w:hAnsi="Cambria"/>
          <w:sz w:val="18"/>
          <w:szCs w:val="18"/>
          <w:lang w:val="es-ES"/>
        </w:rPr>
        <w:t xml:space="preserve"> </w:t>
      </w:r>
    </w:p>
    <w:sectPr w:rsidR="00F6570B" w:rsidRPr="008A08E5" w:rsidSect="008A08E5">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70E2D" w14:textId="77777777" w:rsidR="008A08E5" w:rsidRDefault="008A08E5" w:rsidP="008A08E5">
      <w:pPr>
        <w:spacing w:after="0" w:line="240" w:lineRule="auto"/>
      </w:pPr>
      <w:r>
        <w:separator/>
      </w:r>
    </w:p>
  </w:endnote>
  <w:endnote w:type="continuationSeparator" w:id="0">
    <w:p w14:paraId="0A97E5BB" w14:textId="77777777" w:rsidR="008A08E5" w:rsidRDefault="008A08E5" w:rsidP="008A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6367" w14:textId="77777777" w:rsidR="008A08E5" w:rsidRDefault="008A08E5" w:rsidP="008A08E5">
      <w:pPr>
        <w:spacing w:after="0" w:line="240" w:lineRule="auto"/>
      </w:pPr>
      <w:r>
        <w:separator/>
      </w:r>
    </w:p>
  </w:footnote>
  <w:footnote w:type="continuationSeparator" w:id="0">
    <w:p w14:paraId="6882C8D5" w14:textId="77777777" w:rsidR="008A08E5" w:rsidRDefault="008A08E5" w:rsidP="008A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E6D1" w14:textId="77777777" w:rsidR="008A08E5" w:rsidRDefault="008A08E5" w:rsidP="008A08E5">
    <w:pPr>
      <w:pStyle w:val="Header"/>
    </w:pPr>
    <w:r>
      <w:rPr>
        <w:noProof/>
      </w:rPr>
      <w:drawing>
        <wp:anchor distT="0" distB="0" distL="114300" distR="114300" simplePos="0" relativeHeight="251659264" behindDoc="1" locked="0" layoutInCell="1" allowOverlap="1" wp14:anchorId="50777D8D" wp14:editId="13186005">
          <wp:simplePos x="0" y="0"/>
          <wp:positionH relativeFrom="column">
            <wp:posOffset>4018280</wp:posOffset>
          </wp:positionH>
          <wp:positionV relativeFrom="paragraph">
            <wp:posOffset>-12700</wp:posOffset>
          </wp:positionV>
          <wp:extent cx="1595120" cy="406400"/>
          <wp:effectExtent l="0" t="0" r="5080" b="0"/>
          <wp:wrapNone/>
          <wp:docPr id="13" name="Picture 13"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_Seal_ESP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9285278" wp14:editId="0AF09758">
          <wp:simplePos x="0" y="0"/>
          <wp:positionH relativeFrom="column">
            <wp:posOffset>0</wp:posOffset>
          </wp:positionH>
          <wp:positionV relativeFrom="paragraph">
            <wp:posOffset>14605</wp:posOffset>
          </wp:positionV>
          <wp:extent cx="1786255" cy="351155"/>
          <wp:effectExtent l="0" t="0" r="4445" b="0"/>
          <wp:wrapSquare wrapText="bothSides"/>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3511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A70A875" w14:textId="77777777" w:rsidR="008A08E5" w:rsidRDefault="008A08E5" w:rsidP="008A08E5">
    <w:pPr>
      <w:pStyle w:val="Header"/>
    </w:pPr>
  </w:p>
  <w:p w14:paraId="2EFB63C0" w14:textId="77777777" w:rsidR="008A08E5" w:rsidRPr="008525D3" w:rsidRDefault="008A08E5" w:rsidP="008A08E5">
    <w:pPr>
      <w:pStyle w:val="Header"/>
      <w:rPr>
        <w:sz w:val="8"/>
        <w:szCs w:val="8"/>
      </w:rPr>
    </w:pPr>
  </w:p>
  <w:p w14:paraId="7D2E8F05" w14:textId="77777777" w:rsidR="008A08E5" w:rsidRDefault="008E076D" w:rsidP="008A08E5">
    <w:pPr>
      <w:pStyle w:val="Header"/>
    </w:pPr>
    <w:r>
      <w:rPr>
        <w:noProof/>
      </w:rPr>
      <w:pict w14:anchorId="4AEAC4F7">
        <v:rect id="_x0000_i1025" alt="" style="width:441.9pt;height:.05pt;mso-width-percent:0;mso-height-percent:0;mso-width-percent:0;mso-height-percent:0" o:hralign="center" o:hrstd="t" o:hr="t" fillcolor="#a0a0a0" stroked="f"/>
      </w:pict>
    </w:r>
  </w:p>
  <w:p w14:paraId="1662801D" w14:textId="77777777" w:rsidR="008A08E5" w:rsidRDefault="008A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39E"/>
    <w:multiLevelType w:val="hybridMultilevel"/>
    <w:tmpl w:val="CAD2917E"/>
    <w:lvl w:ilvl="0" w:tplc="72BE56D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F2242"/>
    <w:multiLevelType w:val="hybridMultilevel"/>
    <w:tmpl w:val="AF3E9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D3994"/>
    <w:multiLevelType w:val="hybridMultilevel"/>
    <w:tmpl w:val="C2F4B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D259B"/>
    <w:multiLevelType w:val="hybridMultilevel"/>
    <w:tmpl w:val="AF3E9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A7"/>
    <w:rsid w:val="001724C4"/>
    <w:rsid w:val="001A44ED"/>
    <w:rsid w:val="002D5E7C"/>
    <w:rsid w:val="003E7F4D"/>
    <w:rsid w:val="00472CA4"/>
    <w:rsid w:val="004F22CB"/>
    <w:rsid w:val="005C5C6C"/>
    <w:rsid w:val="006A7725"/>
    <w:rsid w:val="007003FD"/>
    <w:rsid w:val="00864DCF"/>
    <w:rsid w:val="008874A7"/>
    <w:rsid w:val="008A08E5"/>
    <w:rsid w:val="008A5810"/>
    <w:rsid w:val="008E076D"/>
    <w:rsid w:val="0094009D"/>
    <w:rsid w:val="009B6376"/>
    <w:rsid w:val="00A34FA1"/>
    <w:rsid w:val="00A77B88"/>
    <w:rsid w:val="00BB1F2A"/>
    <w:rsid w:val="00C06F3C"/>
    <w:rsid w:val="00DB15F9"/>
    <w:rsid w:val="00E700A7"/>
    <w:rsid w:val="00F362BB"/>
    <w:rsid w:val="00F6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FB444FF"/>
  <w15:chartTrackingRefBased/>
  <w15:docId w15:val="{09297BAF-4B72-483F-8617-FA8604F5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2CB"/>
    <w:rPr>
      <w:color w:val="0563C1" w:themeColor="hyperlink"/>
      <w:u w:val="single"/>
    </w:rPr>
  </w:style>
  <w:style w:type="paragraph" w:styleId="ListParagraph">
    <w:name w:val="List Paragraph"/>
    <w:basedOn w:val="Normal"/>
    <w:uiPriority w:val="34"/>
    <w:qFormat/>
    <w:rsid w:val="00A77B88"/>
    <w:pPr>
      <w:ind w:left="720"/>
      <w:contextualSpacing/>
    </w:pPr>
  </w:style>
  <w:style w:type="table" w:styleId="TableGrid">
    <w:name w:val="Table Grid"/>
    <w:basedOn w:val="TableNormal"/>
    <w:uiPriority w:val="39"/>
    <w:rsid w:val="00A7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7F4D"/>
    <w:pPr>
      <w:spacing w:after="0" w:line="240" w:lineRule="auto"/>
    </w:pPr>
  </w:style>
  <w:style w:type="character" w:styleId="CommentReference">
    <w:name w:val="annotation reference"/>
    <w:basedOn w:val="DefaultParagraphFont"/>
    <w:uiPriority w:val="99"/>
    <w:semiHidden/>
    <w:unhideWhenUsed/>
    <w:rsid w:val="00BB1F2A"/>
    <w:rPr>
      <w:sz w:val="16"/>
      <w:szCs w:val="16"/>
    </w:rPr>
  </w:style>
  <w:style w:type="paragraph" w:styleId="CommentText">
    <w:name w:val="annotation text"/>
    <w:basedOn w:val="Normal"/>
    <w:link w:val="CommentTextChar"/>
    <w:uiPriority w:val="99"/>
    <w:semiHidden/>
    <w:unhideWhenUsed/>
    <w:rsid w:val="00BB1F2A"/>
    <w:pPr>
      <w:spacing w:line="240" w:lineRule="auto"/>
    </w:pPr>
    <w:rPr>
      <w:sz w:val="20"/>
      <w:szCs w:val="20"/>
    </w:rPr>
  </w:style>
  <w:style w:type="character" w:customStyle="1" w:styleId="CommentTextChar">
    <w:name w:val="Comment Text Char"/>
    <w:basedOn w:val="DefaultParagraphFont"/>
    <w:link w:val="CommentText"/>
    <w:uiPriority w:val="99"/>
    <w:semiHidden/>
    <w:rsid w:val="00BB1F2A"/>
    <w:rPr>
      <w:sz w:val="20"/>
      <w:szCs w:val="20"/>
    </w:rPr>
  </w:style>
  <w:style w:type="paragraph" w:styleId="CommentSubject">
    <w:name w:val="annotation subject"/>
    <w:basedOn w:val="CommentText"/>
    <w:next w:val="CommentText"/>
    <w:link w:val="CommentSubjectChar"/>
    <w:uiPriority w:val="99"/>
    <w:semiHidden/>
    <w:unhideWhenUsed/>
    <w:rsid w:val="00BB1F2A"/>
    <w:rPr>
      <w:b/>
      <w:bCs/>
    </w:rPr>
  </w:style>
  <w:style w:type="character" w:customStyle="1" w:styleId="CommentSubjectChar">
    <w:name w:val="Comment Subject Char"/>
    <w:basedOn w:val="CommentTextChar"/>
    <w:link w:val="CommentSubject"/>
    <w:uiPriority w:val="99"/>
    <w:semiHidden/>
    <w:rsid w:val="00BB1F2A"/>
    <w:rPr>
      <w:b/>
      <w:bCs/>
      <w:sz w:val="20"/>
      <w:szCs w:val="20"/>
    </w:rPr>
  </w:style>
  <w:style w:type="paragraph" w:styleId="BalloonText">
    <w:name w:val="Balloon Text"/>
    <w:basedOn w:val="Normal"/>
    <w:link w:val="BalloonTextChar"/>
    <w:uiPriority w:val="99"/>
    <w:semiHidden/>
    <w:unhideWhenUsed/>
    <w:rsid w:val="00F362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62BB"/>
    <w:rPr>
      <w:rFonts w:ascii="Times New Roman" w:hAnsi="Times New Roman" w:cs="Times New Roman"/>
      <w:sz w:val="18"/>
      <w:szCs w:val="18"/>
    </w:rPr>
  </w:style>
  <w:style w:type="paragraph" w:styleId="Header">
    <w:name w:val="header"/>
    <w:basedOn w:val="Normal"/>
    <w:link w:val="HeaderChar"/>
    <w:uiPriority w:val="99"/>
    <w:unhideWhenUsed/>
    <w:rsid w:val="008A08E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08E5"/>
  </w:style>
  <w:style w:type="paragraph" w:styleId="Footer">
    <w:name w:val="footer"/>
    <w:basedOn w:val="Normal"/>
    <w:link w:val="FooterChar"/>
    <w:uiPriority w:val="99"/>
    <w:unhideWhenUsed/>
    <w:rsid w:val="008A08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A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hseguimiento@o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actividades/seguimiento/pdf/Directrices-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s.org/es/cidh/actividades/seguimiento/pdf/Directrices-es.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arcia@o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2703-918D-4DA8-9608-87223EAF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9780</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Daniel</dc:creator>
  <cp:keywords/>
  <dc:description/>
  <cp:lastModifiedBy>Garcia, Daniel</cp:lastModifiedBy>
  <cp:revision>3</cp:revision>
  <dcterms:created xsi:type="dcterms:W3CDTF">2021-03-08T19:31:00Z</dcterms:created>
  <dcterms:modified xsi:type="dcterms:W3CDTF">2021-04-09T18:12:00Z</dcterms:modified>
</cp:coreProperties>
</file>