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9132B" w14:textId="77777777" w:rsidR="006D7282" w:rsidRPr="008D2250" w:rsidRDefault="005C00DC">
      <w:pPr>
        <w:spacing w:after="0" w:line="240" w:lineRule="auto"/>
        <w:jc w:val="center"/>
        <w:rPr>
          <w:rFonts w:ascii="Cambria" w:eastAsia="Cambria" w:hAnsi="Cambria" w:cs="Cambria"/>
          <w:b/>
          <w:sz w:val="20"/>
          <w:szCs w:val="20"/>
          <w:lang w:val="en-US"/>
        </w:rPr>
      </w:pPr>
      <w:r>
        <w:rPr>
          <w:rFonts w:ascii="Cambria" w:eastAsia="Cambria" w:hAnsi="Cambria" w:cs="Cambria"/>
          <w:b/>
          <w:bCs/>
          <w:sz w:val="20"/>
          <w:szCs w:val="20"/>
          <w:lang w:val="en-US"/>
        </w:rPr>
        <w:t>RAPPORTEURSHIP ON THE RIGHTS OF PERSONS DEPRIVED OF LIBERTY</w:t>
      </w:r>
    </w:p>
    <w:p w14:paraId="23513469" w14:textId="77777777" w:rsidR="006D7282" w:rsidRPr="008D2250" w:rsidRDefault="005C00DC">
      <w:pPr>
        <w:spacing w:after="0" w:line="240" w:lineRule="auto"/>
        <w:jc w:val="center"/>
        <w:rPr>
          <w:rFonts w:ascii="Cambria" w:eastAsia="Cambria" w:hAnsi="Cambria" w:cs="Cambria"/>
          <w:b/>
          <w:sz w:val="20"/>
          <w:szCs w:val="20"/>
          <w:lang w:val="en-US"/>
        </w:rPr>
      </w:pPr>
      <w:r>
        <w:rPr>
          <w:rFonts w:ascii="Cambria" w:eastAsia="Cambria" w:hAnsi="Cambria" w:cs="Cambria"/>
          <w:b/>
          <w:bCs/>
          <w:sz w:val="20"/>
          <w:szCs w:val="20"/>
          <w:lang w:val="en-US"/>
        </w:rPr>
        <w:t>CONSULTATION QUESTIONNAIRE ON WOMEN DEPRIVED OF LIBERTY</w:t>
      </w:r>
    </w:p>
    <w:p w14:paraId="7D54672C" w14:textId="77777777" w:rsidR="006D7282" w:rsidRPr="008D2250" w:rsidRDefault="006D7282">
      <w:pPr>
        <w:spacing w:after="0" w:line="240" w:lineRule="auto"/>
        <w:jc w:val="center"/>
        <w:rPr>
          <w:rFonts w:ascii="Cambria" w:eastAsia="Cambria" w:hAnsi="Cambria" w:cs="Cambria"/>
          <w:b/>
          <w:sz w:val="20"/>
          <w:szCs w:val="20"/>
          <w:lang w:val="en-US"/>
        </w:rPr>
      </w:pPr>
    </w:p>
    <w:p w14:paraId="2A070AAE" w14:textId="77777777" w:rsidR="006D7282" w:rsidRPr="008D2250" w:rsidRDefault="006D7282">
      <w:pPr>
        <w:spacing w:after="0" w:line="240" w:lineRule="auto"/>
        <w:jc w:val="center"/>
        <w:rPr>
          <w:rFonts w:ascii="Cambria" w:eastAsia="Cambria" w:hAnsi="Cambria" w:cs="Cambria"/>
          <w:b/>
          <w:sz w:val="20"/>
          <w:szCs w:val="20"/>
          <w:lang w:val="en-US"/>
        </w:rPr>
      </w:pPr>
    </w:p>
    <w:p w14:paraId="6B318D40" w14:textId="77777777" w:rsidR="006D7282" w:rsidRPr="008D2250" w:rsidRDefault="005C00DC">
      <w:pPr>
        <w:spacing w:after="0" w:line="240" w:lineRule="auto"/>
        <w:ind w:firstLine="720"/>
        <w:jc w:val="both"/>
        <w:rPr>
          <w:rFonts w:ascii="Cambria" w:eastAsia="Cambria" w:hAnsi="Cambria" w:cs="Cambria"/>
          <w:sz w:val="20"/>
          <w:szCs w:val="20"/>
          <w:lang w:val="en-US"/>
        </w:rPr>
      </w:pPr>
      <w:r>
        <w:rPr>
          <w:rFonts w:ascii="Cambria" w:eastAsia="Cambria" w:hAnsi="Cambria" w:cs="Cambria"/>
          <w:sz w:val="20"/>
          <w:szCs w:val="20"/>
          <w:lang w:val="en-US"/>
        </w:rPr>
        <w:t>Over the course of this year, the Rapporteurship on the Rights of Persons Deprived of Liberty will prepare a report on women deprived of liberty in the Americas</w:t>
      </w:r>
      <w:r w:rsidR="007D4327">
        <w:rPr>
          <w:rFonts w:ascii="Cambria" w:eastAsia="Cambria" w:hAnsi="Cambria" w:cs="Cambria"/>
          <w:sz w:val="20"/>
          <w:szCs w:val="20"/>
          <w:lang w:val="en-US"/>
        </w:rPr>
        <w:t>, with the</w:t>
      </w:r>
      <w:r>
        <w:rPr>
          <w:rFonts w:ascii="Cambria" w:eastAsia="Cambria" w:hAnsi="Cambria" w:cs="Cambria"/>
          <w:sz w:val="20"/>
          <w:szCs w:val="20"/>
          <w:lang w:val="en-US"/>
        </w:rPr>
        <w:t xml:space="preserve"> aim </w:t>
      </w:r>
      <w:r w:rsidR="007D4327">
        <w:rPr>
          <w:rFonts w:ascii="Cambria" w:eastAsia="Cambria" w:hAnsi="Cambria" w:cs="Cambria"/>
          <w:sz w:val="20"/>
          <w:szCs w:val="20"/>
          <w:lang w:val="en-US"/>
        </w:rPr>
        <w:t>of</w:t>
      </w:r>
      <w:r>
        <w:rPr>
          <w:rFonts w:ascii="Cambria" w:eastAsia="Cambria" w:hAnsi="Cambria" w:cs="Cambria"/>
          <w:sz w:val="20"/>
          <w:szCs w:val="20"/>
          <w:lang w:val="en-US"/>
        </w:rPr>
        <w:t xml:space="preserve"> conduct</w:t>
      </w:r>
      <w:r w:rsidR="007D4327">
        <w:rPr>
          <w:rFonts w:ascii="Cambria" w:eastAsia="Cambria" w:hAnsi="Cambria" w:cs="Cambria"/>
          <w:sz w:val="20"/>
          <w:szCs w:val="20"/>
          <w:lang w:val="en-US"/>
        </w:rPr>
        <w:t>ing</w:t>
      </w:r>
      <w:r>
        <w:rPr>
          <w:rFonts w:ascii="Cambria" w:eastAsia="Cambria" w:hAnsi="Cambria" w:cs="Cambria"/>
          <w:sz w:val="20"/>
          <w:szCs w:val="20"/>
          <w:lang w:val="en-US"/>
        </w:rPr>
        <w:t xml:space="preserve"> an in-depth analysis of the special situation of risk faced by incarcerated women in the Am</w:t>
      </w:r>
      <w:bookmarkStart w:id="0" w:name="_GoBack"/>
      <w:bookmarkEnd w:id="0"/>
      <w:r>
        <w:rPr>
          <w:rFonts w:ascii="Cambria" w:eastAsia="Cambria" w:hAnsi="Cambria" w:cs="Cambria"/>
          <w:sz w:val="20"/>
          <w:szCs w:val="20"/>
          <w:lang w:val="en-US"/>
        </w:rPr>
        <w:t xml:space="preserve">ericas, the reasons behind their involvement in the criminal justice system, and the disproportionate impact </w:t>
      </w:r>
      <w:r w:rsidR="00CD2A06">
        <w:rPr>
          <w:rFonts w:ascii="Cambria" w:eastAsia="Cambria" w:hAnsi="Cambria" w:cs="Cambria"/>
          <w:sz w:val="20"/>
          <w:szCs w:val="20"/>
          <w:lang w:val="en-US"/>
        </w:rPr>
        <w:t xml:space="preserve">of </w:t>
      </w:r>
      <w:r>
        <w:rPr>
          <w:rFonts w:ascii="Cambria" w:eastAsia="Cambria" w:hAnsi="Cambria" w:cs="Cambria"/>
          <w:sz w:val="20"/>
          <w:szCs w:val="20"/>
          <w:lang w:val="en-US"/>
        </w:rPr>
        <w:t xml:space="preserve">their imprisonment on their dependents. </w:t>
      </w:r>
    </w:p>
    <w:p w14:paraId="6704BA7F" w14:textId="77777777" w:rsidR="006D7282" w:rsidRPr="008D2250" w:rsidRDefault="006D7282">
      <w:pPr>
        <w:spacing w:after="0" w:line="240" w:lineRule="auto"/>
        <w:ind w:firstLine="720"/>
        <w:jc w:val="both"/>
        <w:rPr>
          <w:rFonts w:ascii="Cambria" w:eastAsia="Cambria" w:hAnsi="Cambria" w:cs="Cambria"/>
          <w:sz w:val="20"/>
          <w:szCs w:val="20"/>
          <w:lang w:val="en-US"/>
        </w:rPr>
      </w:pPr>
    </w:p>
    <w:p w14:paraId="3B7389DB" w14:textId="77777777" w:rsidR="006D7282" w:rsidRPr="008D2250" w:rsidRDefault="005C00DC">
      <w:pPr>
        <w:spacing w:after="0" w:line="240" w:lineRule="auto"/>
        <w:ind w:firstLine="720"/>
        <w:jc w:val="both"/>
        <w:rPr>
          <w:rFonts w:ascii="Cambria" w:eastAsia="Cambria" w:hAnsi="Cambria" w:cs="Cambria"/>
          <w:sz w:val="20"/>
          <w:szCs w:val="20"/>
          <w:lang w:val="en-US"/>
        </w:rPr>
      </w:pPr>
      <w:r>
        <w:rPr>
          <w:rFonts w:ascii="Cambria" w:eastAsia="Cambria" w:hAnsi="Cambria" w:cs="Cambria"/>
          <w:sz w:val="20"/>
          <w:szCs w:val="20"/>
          <w:lang w:val="en-US"/>
        </w:rPr>
        <w:t>In general terms, the situation of women deprived of liberty is characterized, among other aspects, by an alarming increase in their prison population</w:t>
      </w:r>
      <w:r>
        <w:rPr>
          <w:rFonts w:ascii="Cambria" w:eastAsia="Cambria" w:hAnsi="Cambria" w:cs="Cambria"/>
          <w:sz w:val="20"/>
          <w:szCs w:val="20"/>
          <w:vertAlign w:val="superscript"/>
        </w:rPr>
        <w:footnoteReference w:id="1"/>
      </w:r>
      <w:r>
        <w:rPr>
          <w:rFonts w:ascii="Cambria" w:eastAsia="Cambria" w:hAnsi="Cambria" w:cs="Cambria"/>
          <w:sz w:val="20"/>
          <w:szCs w:val="20"/>
          <w:lang w:val="en-US"/>
        </w:rPr>
        <w:t xml:space="preserve"> that principally stems from: (</w:t>
      </w:r>
      <w:proofErr w:type="spellStart"/>
      <w:r>
        <w:rPr>
          <w:rFonts w:ascii="Cambria" w:eastAsia="Cambria" w:hAnsi="Cambria" w:cs="Cambria"/>
          <w:sz w:val="20"/>
          <w:szCs w:val="20"/>
          <w:lang w:val="en-US"/>
        </w:rPr>
        <w:t>i</w:t>
      </w:r>
      <w:proofErr w:type="spellEnd"/>
      <w:r>
        <w:rPr>
          <w:rFonts w:ascii="Cambria" w:eastAsia="Cambria" w:hAnsi="Cambria" w:cs="Cambria"/>
          <w:sz w:val="20"/>
          <w:szCs w:val="20"/>
          <w:lang w:val="en-US"/>
        </w:rPr>
        <w:t>) the lack of gender perspective in the criminal justice system, in incarceration, and in the drug policy approach; (ii) gender-based violence, poverty, and women’s responsibilit</w:t>
      </w:r>
      <w:r w:rsidR="005023A5">
        <w:rPr>
          <w:rFonts w:ascii="Cambria" w:eastAsia="Cambria" w:hAnsi="Cambria" w:cs="Cambria"/>
          <w:sz w:val="20"/>
          <w:szCs w:val="20"/>
          <w:lang w:val="en-US"/>
        </w:rPr>
        <w:t>ies</w:t>
      </w:r>
      <w:r>
        <w:rPr>
          <w:rFonts w:ascii="Cambria" w:eastAsia="Cambria" w:hAnsi="Cambria" w:cs="Cambria"/>
          <w:sz w:val="20"/>
          <w:szCs w:val="20"/>
          <w:lang w:val="en-US"/>
        </w:rPr>
        <w:t xml:space="preserve"> as caregivers as determining factors in their involvement with the criminal justice system; (iii) the vulnerability and risk women face in connection with their deprivation of liberty; and (iv) the disproportionate impact of their imprisonment on their dependents.</w:t>
      </w:r>
      <w:r w:rsidR="00A97547">
        <w:rPr>
          <w:rFonts w:ascii="Cambria" w:eastAsia="Cambria" w:hAnsi="Cambria" w:cs="Cambria"/>
          <w:sz w:val="20"/>
          <w:szCs w:val="20"/>
          <w:lang w:val="en-US"/>
        </w:rPr>
        <w:t xml:space="preserve"> </w:t>
      </w:r>
    </w:p>
    <w:p w14:paraId="5A7C69BA" w14:textId="77777777" w:rsidR="006D7282" w:rsidRPr="008D2250" w:rsidRDefault="006D7282">
      <w:pPr>
        <w:spacing w:after="0" w:line="240" w:lineRule="auto"/>
        <w:ind w:firstLine="720"/>
        <w:jc w:val="both"/>
        <w:rPr>
          <w:rFonts w:ascii="Cambria" w:eastAsia="Cambria" w:hAnsi="Cambria" w:cs="Cambria"/>
          <w:sz w:val="20"/>
          <w:szCs w:val="20"/>
          <w:lang w:val="en-US"/>
        </w:rPr>
      </w:pPr>
    </w:p>
    <w:p w14:paraId="71F0F63C" w14:textId="77777777" w:rsidR="006D7282" w:rsidRPr="008D2250" w:rsidRDefault="005C00DC">
      <w:pPr>
        <w:spacing w:after="0" w:line="240" w:lineRule="auto"/>
        <w:ind w:firstLine="720"/>
        <w:jc w:val="both"/>
        <w:rPr>
          <w:rFonts w:ascii="Cambria" w:eastAsia="Cambria" w:hAnsi="Cambria" w:cs="Cambria"/>
          <w:sz w:val="20"/>
          <w:szCs w:val="20"/>
          <w:lang w:val="en-US"/>
        </w:rPr>
      </w:pPr>
      <w:r>
        <w:rPr>
          <w:rFonts w:ascii="Cambria" w:eastAsia="Cambria" w:hAnsi="Cambria" w:cs="Cambria"/>
          <w:sz w:val="20"/>
          <w:szCs w:val="20"/>
          <w:lang w:val="en-US"/>
        </w:rPr>
        <w:t xml:space="preserve">In its report on </w:t>
      </w:r>
      <w:hyperlink r:id="rId8" w:history="1">
        <w:r>
          <w:rPr>
            <w:rFonts w:ascii="Cambria" w:eastAsia="Cambria" w:hAnsi="Cambria" w:cs="Cambria"/>
            <w:color w:val="0000FF"/>
            <w:sz w:val="20"/>
            <w:szCs w:val="20"/>
            <w:u w:val="single"/>
            <w:lang w:val="en-US"/>
          </w:rPr>
          <w:t>Measures to Reduce Pretrial Detention</w:t>
        </w:r>
        <w:r w:rsidRPr="0040694F">
          <w:rPr>
            <w:rFonts w:ascii="Cambria" w:eastAsia="Cambria" w:hAnsi="Cambria" w:cs="Cambria"/>
            <w:color w:val="0000FF"/>
            <w:sz w:val="20"/>
            <w:szCs w:val="20"/>
            <w:u w:val="single"/>
            <w:lang w:val="en-US"/>
          </w:rPr>
          <w:t xml:space="preserve"> (2017)</w:t>
        </w:r>
      </w:hyperlink>
      <w:r>
        <w:rPr>
          <w:rFonts w:ascii="Cambria" w:eastAsia="Cambria" w:hAnsi="Cambria" w:cs="Cambria"/>
          <w:sz w:val="20"/>
          <w:szCs w:val="20"/>
          <w:lang w:val="en-US"/>
        </w:rPr>
        <w:t>, the Commission analyzed the adverse impacts of drug crime policies on imprisonment, and specifically, on women.</w:t>
      </w:r>
      <w:r w:rsidR="00A97547">
        <w:rPr>
          <w:rFonts w:ascii="Cambria" w:eastAsia="Cambria" w:hAnsi="Cambria" w:cs="Cambria"/>
          <w:sz w:val="20"/>
          <w:szCs w:val="20"/>
          <w:lang w:val="en-US"/>
        </w:rPr>
        <w:t xml:space="preserve"> </w:t>
      </w:r>
      <w:r>
        <w:rPr>
          <w:rFonts w:ascii="Cambria" w:eastAsia="Cambria" w:hAnsi="Cambria" w:cs="Cambria"/>
          <w:sz w:val="20"/>
          <w:szCs w:val="20"/>
          <w:lang w:val="en-US"/>
        </w:rPr>
        <w:t xml:space="preserve">Significantly, these statements have created space for the Commission to establish relevant guidelines, </w:t>
      </w:r>
      <w:r w:rsidR="00531200" w:rsidRPr="00531200">
        <w:rPr>
          <w:rFonts w:ascii="Cambria" w:eastAsia="Cambria" w:hAnsi="Cambria" w:cs="Cambria"/>
          <w:sz w:val="20"/>
          <w:szCs w:val="20"/>
          <w:lang w:val="en-US"/>
        </w:rPr>
        <w:t>and in this context, the Commission will expand upon its approach to drug policies with a human-rights focus and gender perspective.</w:t>
      </w:r>
    </w:p>
    <w:p w14:paraId="44234AB1" w14:textId="77777777" w:rsidR="006D7282" w:rsidRPr="008D2250" w:rsidRDefault="006D7282">
      <w:pPr>
        <w:spacing w:after="0" w:line="240" w:lineRule="auto"/>
        <w:ind w:firstLine="720"/>
        <w:jc w:val="both"/>
        <w:rPr>
          <w:rFonts w:ascii="Cambria" w:eastAsia="Cambria" w:hAnsi="Cambria" w:cs="Cambria"/>
          <w:sz w:val="20"/>
          <w:szCs w:val="20"/>
          <w:lang w:val="en-US"/>
        </w:rPr>
      </w:pPr>
    </w:p>
    <w:p w14:paraId="18F53B8C" w14:textId="77777777" w:rsidR="006D7282" w:rsidRPr="008D2250" w:rsidRDefault="005C00DC">
      <w:pPr>
        <w:spacing w:after="0" w:line="240" w:lineRule="auto"/>
        <w:ind w:firstLine="720"/>
        <w:jc w:val="both"/>
        <w:rPr>
          <w:rFonts w:ascii="Cambria" w:eastAsia="Cambria" w:hAnsi="Cambria" w:cs="Cambria"/>
          <w:sz w:val="20"/>
          <w:szCs w:val="20"/>
          <w:lang w:val="en-US"/>
        </w:rPr>
      </w:pPr>
      <w:r>
        <w:rPr>
          <w:rFonts w:ascii="Cambria" w:eastAsia="Cambria" w:hAnsi="Cambria" w:cs="Cambria"/>
          <w:sz w:val="20"/>
          <w:szCs w:val="20"/>
          <w:lang w:val="en-US"/>
        </w:rPr>
        <w:t>The relevance of this report is mainly based on the following factors: (</w:t>
      </w:r>
      <w:proofErr w:type="spellStart"/>
      <w:r>
        <w:rPr>
          <w:rFonts w:ascii="Cambria" w:eastAsia="Cambria" w:hAnsi="Cambria" w:cs="Cambria"/>
          <w:sz w:val="20"/>
          <w:szCs w:val="20"/>
          <w:lang w:val="en-US"/>
        </w:rPr>
        <w:t>i</w:t>
      </w:r>
      <w:proofErr w:type="spellEnd"/>
      <w:r>
        <w:rPr>
          <w:rFonts w:ascii="Cambria" w:eastAsia="Cambria" w:hAnsi="Cambria" w:cs="Cambria"/>
          <w:sz w:val="20"/>
          <w:szCs w:val="20"/>
          <w:lang w:val="en-US"/>
        </w:rPr>
        <w:t xml:space="preserve">) the visibility of the distinct adverse impacts and special situation of risk that women face </w:t>
      </w:r>
      <w:r w:rsidR="00AC5566">
        <w:rPr>
          <w:rFonts w:ascii="Cambria" w:eastAsia="Cambria" w:hAnsi="Cambria" w:cs="Cambria"/>
          <w:sz w:val="20"/>
          <w:szCs w:val="20"/>
          <w:lang w:val="en-US"/>
        </w:rPr>
        <w:t>when they are deprived</w:t>
      </w:r>
      <w:r>
        <w:rPr>
          <w:rFonts w:ascii="Cambria" w:eastAsia="Cambria" w:hAnsi="Cambria" w:cs="Cambria"/>
          <w:sz w:val="20"/>
          <w:szCs w:val="20"/>
          <w:lang w:val="en-US"/>
        </w:rPr>
        <w:t xml:space="preserve"> of liberty; (ii) the need to address the reasons why women are incarcerated, and in particular, why they get involved in drug-related crimes; (iii) the need to establish pertinent standards and recommendations; and (iv) the urgency of </w:t>
      </w:r>
      <w:r w:rsidR="00531200">
        <w:rPr>
          <w:rFonts w:ascii="Cambria" w:eastAsia="Cambria" w:hAnsi="Cambria" w:cs="Cambria"/>
          <w:sz w:val="20"/>
          <w:szCs w:val="20"/>
          <w:lang w:val="en-US"/>
        </w:rPr>
        <w:t>undertaking the implementation</w:t>
      </w:r>
      <w:r>
        <w:rPr>
          <w:rFonts w:ascii="Cambria" w:eastAsia="Cambria" w:hAnsi="Cambria" w:cs="Cambria"/>
          <w:sz w:val="20"/>
          <w:szCs w:val="20"/>
          <w:lang w:val="en-US"/>
        </w:rPr>
        <w:t xml:space="preserve"> of alternative measures as one of the principal solutions for ensuring women’s rights. </w:t>
      </w:r>
    </w:p>
    <w:p w14:paraId="12FA3C22" w14:textId="77777777" w:rsidR="006D7282" w:rsidRPr="008D2250" w:rsidRDefault="006D7282">
      <w:pPr>
        <w:pBdr>
          <w:top w:val="nil"/>
          <w:left w:val="nil"/>
          <w:bottom w:val="nil"/>
          <w:right w:val="nil"/>
          <w:between w:val="nil"/>
        </w:pBdr>
        <w:tabs>
          <w:tab w:val="left" w:pos="0"/>
        </w:tabs>
        <w:spacing w:after="0" w:line="240" w:lineRule="auto"/>
        <w:ind w:left="360"/>
        <w:jc w:val="both"/>
        <w:rPr>
          <w:rFonts w:ascii="Cambria" w:eastAsia="Cambria" w:hAnsi="Cambria" w:cs="Cambria"/>
          <w:color w:val="000000"/>
          <w:sz w:val="20"/>
          <w:szCs w:val="20"/>
          <w:lang w:val="en-US"/>
        </w:rPr>
      </w:pPr>
    </w:p>
    <w:p w14:paraId="24E1A8C3" w14:textId="77777777" w:rsidR="006D7282" w:rsidRPr="008D2250" w:rsidRDefault="005C00DC">
      <w:pPr>
        <w:tabs>
          <w:tab w:val="left" w:pos="0"/>
        </w:tabs>
        <w:spacing w:after="0" w:line="240" w:lineRule="auto"/>
        <w:jc w:val="both"/>
        <w:rPr>
          <w:rFonts w:ascii="Cambria" w:eastAsia="Cambria" w:hAnsi="Cambria" w:cs="Cambria"/>
          <w:sz w:val="20"/>
          <w:szCs w:val="20"/>
          <w:lang w:val="en-US"/>
        </w:rPr>
      </w:pPr>
      <w:r>
        <w:rPr>
          <w:rFonts w:ascii="Cambria" w:eastAsia="Cambria" w:hAnsi="Cambria" w:cs="Cambria"/>
          <w:sz w:val="20"/>
          <w:szCs w:val="20"/>
          <w:lang w:val="en-US"/>
        </w:rPr>
        <w:tab/>
        <w:t xml:space="preserve">Specifically, the </w:t>
      </w:r>
      <w:r>
        <w:rPr>
          <w:rFonts w:ascii="Cambria" w:eastAsia="Cambria" w:hAnsi="Cambria" w:cs="Cambria"/>
          <w:b/>
          <w:bCs/>
          <w:sz w:val="20"/>
          <w:szCs w:val="20"/>
          <w:lang w:val="en-US"/>
        </w:rPr>
        <w:t>objective of this questionnaire</w:t>
      </w:r>
      <w:r>
        <w:rPr>
          <w:rFonts w:ascii="Cambria" w:eastAsia="Cambria" w:hAnsi="Cambria" w:cs="Cambria"/>
          <w:sz w:val="20"/>
          <w:szCs w:val="20"/>
          <w:lang w:val="en-US"/>
        </w:rPr>
        <w:t xml:space="preserve"> is to gather information from the States, civil society organizations, academia, and specialists for consideration in the preparation of the </w:t>
      </w:r>
      <w:r w:rsidR="003569CA">
        <w:rPr>
          <w:rFonts w:ascii="Cambria" w:eastAsia="Cambria" w:hAnsi="Cambria" w:cs="Cambria"/>
          <w:sz w:val="20"/>
          <w:szCs w:val="20"/>
          <w:lang w:val="en-US"/>
        </w:rPr>
        <w:t xml:space="preserve">aforementioned </w:t>
      </w:r>
      <w:r>
        <w:rPr>
          <w:rFonts w:ascii="Cambria" w:eastAsia="Cambria" w:hAnsi="Cambria" w:cs="Cambria"/>
          <w:sz w:val="20"/>
          <w:szCs w:val="20"/>
          <w:lang w:val="en-US"/>
        </w:rPr>
        <w:t>report. The Commission requests that you respond to</w:t>
      </w:r>
      <w:r w:rsidR="00A97547">
        <w:rPr>
          <w:rFonts w:ascii="Cambria" w:eastAsia="Cambria" w:hAnsi="Cambria" w:cs="Cambria"/>
          <w:sz w:val="20"/>
          <w:szCs w:val="20"/>
          <w:lang w:val="en-US"/>
        </w:rPr>
        <w:t xml:space="preserve"> </w:t>
      </w:r>
      <w:r>
        <w:rPr>
          <w:rFonts w:ascii="Cambria" w:eastAsia="Cambria" w:hAnsi="Cambria" w:cs="Cambria"/>
          <w:sz w:val="20"/>
          <w:szCs w:val="20"/>
          <w:lang w:val="en-US"/>
        </w:rPr>
        <w:t>the questions, and where applicable, attach copies of the respective regulatory frameworks, policies, and practices.</w:t>
      </w:r>
    </w:p>
    <w:p w14:paraId="00141477" w14:textId="77777777" w:rsidR="006D7282" w:rsidRPr="008D2250" w:rsidRDefault="006D7282">
      <w:pPr>
        <w:spacing w:after="0" w:line="240" w:lineRule="auto"/>
        <w:ind w:firstLine="720"/>
        <w:jc w:val="both"/>
        <w:rPr>
          <w:rFonts w:ascii="Cambria" w:eastAsia="Cambria" w:hAnsi="Cambria" w:cs="Cambria"/>
          <w:sz w:val="20"/>
          <w:szCs w:val="20"/>
          <w:lang w:val="en-US"/>
        </w:rPr>
      </w:pPr>
    </w:p>
    <w:p w14:paraId="1D61C19F" w14:textId="5290721D" w:rsidR="006D7282" w:rsidRPr="008D2250" w:rsidRDefault="005C00DC">
      <w:pPr>
        <w:spacing w:after="0" w:line="240" w:lineRule="auto"/>
        <w:ind w:firstLine="720"/>
        <w:jc w:val="both"/>
        <w:rPr>
          <w:rFonts w:ascii="Cambria" w:eastAsia="Cambria" w:hAnsi="Cambria" w:cs="Cambria"/>
          <w:b/>
          <w:sz w:val="20"/>
          <w:szCs w:val="20"/>
          <w:lang w:val="en-US"/>
        </w:rPr>
      </w:pPr>
      <w:r>
        <w:rPr>
          <w:rFonts w:ascii="Cambria" w:eastAsia="Cambria" w:hAnsi="Cambria" w:cs="Cambria"/>
          <w:sz w:val="20"/>
          <w:szCs w:val="20"/>
          <w:lang w:val="en-US"/>
        </w:rPr>
        <w:t xml:space="preserve">The requested information should be submitted by email to: </w:t>
      </w:r>
      <w:hyperlink r:id="rId9" w:history="1">
        <w:r>
          <w:rPr>
            <w:rFonts w:ascii="Cambria" w:eastAsia="Cambria" w:hAnsi="Cambria" w:cs="Cambria"/>
            <w:color w:val="0000FF"/>
            <w:sz w:val="20"/>
            <w:szCs w:val="20"/>
            <w:u w:val="single"/>
            <w:lang w:val="en-US"/>
          </w:rPr>
          <w:t>cidhdenuncias@oas.org</w:t>
        </w:r>
      </w:hyperlink>
      <w:r>
        <w:rPr>
          <w:lang w:val="en-US"/>
        </w:rPr>
        <w:t xml:space="preserve">, </w:t>
      </w:r>
      <w:r>
        <w:rPr>
          <w:rFonts w:ascii="Cambria" w:eastAsia="Cambria" w:hAnsi="Cambria" w:cs="Cambria"/>
          <w:sz w:val="20"/>
          <w:szCs w:val="20"/>
          <w:lang w:val="en-US"/>
        </w:rPr>
        <w:t xml:space="preserve">by </w:t>
      </w:r>
      <w:r w:rsidR="00BC3F31">
        <w:rPr>
          <w:rFonts w:ascii="Cambria" w:eastAsia="Cambria" w:hAnsi="Cambria" w:cs="Cambria"/>
          <w:sz w:val="20"/>
          <w:szCs w:val="20"/>
          <w:lang w:val="en-US"/>
        </w:rPr>
        <w:t>April</w:t>
      </w:r>
      <w:r w:rsidR="00D74C25">
        <w:rPr>
          <w:rFonts w:ascii="Cambria" w:eastAsia="Cambria" w:hAnsi="Cambria" w:cs="Cambria"/>
          <w:sz w:val="20"/>
          <w:szCs w:val="20"/>
          <w:lang w:val="en-US"/>
        </w:rPr>
        <w:t> </w:t>
      </w:r>
      <w:r w:rsidR="00BC3F31">
        <w:rPr>
          <w:rFonts w:ascii="Cambria" w:eastAsia="Cambria" w:hAnsi="Cambria" w:cs="Cambria"/>
          <w:sz w:val="20"/>
          <w:szCs w:val="20"/>
          <w:lang w:val="en-US"/>
        </w:rPr>
        <w:t>10</w:t>
      </w:r>
      <w:r>
        <w:rPr>
          <w:rFonts w:ascii="Cambria" w:eastAsia="Cambria" w:hAnsi="Cambria" w:cs="Cambria"/>
          <w:sz w:val="20"/>
          <w:szCs w:val="20"/>
          <w:lang w:val="en-US"/>
        </w:rPr>
        <w:t>,</w:t>
      </w:r>
      <w:r w:rsidR="00D74C25">
        <w:rPr>
          <w:rFonts w:ascii="Cambria" w:eastAsia="Cambria" w:hAnsi="Cambria" w:cs="Cambria"/>
          <w:sz w:val="20"/>
          <w:szCs w:val="20"/>
          <w:lang w:val="en-US"/>
        </w:rPr>
        <w:t> </w:t>
      </w:r>
      <w:r>
        <w:rPr>
          <w:rFonts w:ascii="Cambria" w:eastAsia="Cambria" w:hAnsi="Cambria" w:cs="Cambria"/>
          <w:sz w:val="20"/>
          <w:szCs w:val="20"/>
          <w:lang w:val="en-US"/>
        </w:rPr>
        <w:t>2021. The subject of the email should read:</w:t>
      </w:r>
      <w:r w:rsidR="00A97547">
        <w:rPr>
          <w:rFonts w:ascii="Cambria" w:eastAsia="Cambria" w:hAnsi="Cambria" w:cs="Cambria"/>
          <w:sz w:val="20"/>
          <w:szCs w:val="20"/>
          <w:lang w:val="en-US"/>
        </w:rPr>
        <w:t xml:space="preserve"> </w:t>
      </w:r>
      <w:r>
        <w:rPr>
          <w:rFonts w:ascii="Cambria" w:eastAsia="Cambria" w:hAnsi="Cambria" w:cs="Cambria"/>
          <w:b/>
          <w:bCs/>
          <w:sz w:val="20"/>
          <w:szCs w:val="20"/>
          <w:lang w:val="en-US"/>
        </w:rPr>
        <w:t xml:space="preserve">Questionnaire </w:t>
      </w:r>
      <w:r w:rsidR="00CB02F2">
        <w:rPr>
          <w:rFonts w:ascii="Cambria" w:eastAsia="Cambria" w:hAnsi="Cambria" w:cs="Cambria"/>
          <w:b/>
          <w:bCs/>
          <w:sz w:val="20"/>
          <w:szCs w:val="20"/>
          <w:lang w:val="en-US"/>
        </w:rPr>
        <w:t>–</w:t>
      </w:r>
      <w:r>
        <w:rPr>
          <w:rFonts w:ascii="Cambria" w:eastAsia="Cambria" w:hAnsi="Cambria" w:cs="Cambria"/>
          <w:b/>
          <w:bCs/>
          <w:sz w:val="20"/>
          <w:szCs w:val="20"/>
          <w:lang w:val="en-US"/>
        </w:rPr>
        <w:t xml:space="preserve"> Women</w:t>
      </w:r>
      <w:r w:rsidR="00CB02F2">
        <w:rPr>
          <w:rFonts w:ascii="Cambria" w:eastAsia="Cambria" w:hAnsi="Cambria" w:cs="Cambria"/>
          <w:b/>
          <w:bCs/>
          <w:sz w:val="20"/>
          <w:szCs w:val="20"/>
          <w:lang w:val="en-US"/>
        </w:rPr>
        <w:t xml:space="preserve"> </w:t>
      </w:r>
      <w:r>
        <w:rPr>
          <w:rFonts w:ascii="Cambria" w:eastAsia="Cambria" w:hAnsi="Cambria" w:cs="Cambria"/>
          <w:b/>
          <w:bCs/>
          <w:sz w:val="20"/>
          <w:szCs w:val="20"/>
          <w:lang w:val="en-US"/>
        </w:rPr>
        <w:t>Deprived of Liberty in the Americas.</w:t>
      </w:r>
    </w:p>
    <w:p w14:paraId="4A4DA091" w14:textId="77777777" w:rsidR="006D7282" w:rsidRPr="008D2250" w:rsidRDefault="006D7282">
      <w:pPr>
        <w:spacing w:after="0" w:line="240" w:lineRule="auto"/>
        <w:ind w:firstLine="720"/>
        <w:jc w:val="both"/>
        <w:rPr>
          <w:rFonts w:ascii="Cambria" w:eastAsia="Cambria" w:hAnsi="Cambria" w:cs="Cambria"/>
          <w:b/>
          <w:sz w:val="20"/>
          <w:szCs w:val="20"/>
          <w:lang w:val="en-US"/>
        </w:rPr>
      </w:pPr>
    </w:p>
    <w:p w14:paraId="1F15BDCF" w14:textId="77777777" w:rsidR="006D7282" w:rsidRPr="008D2250" w:rsidRDefault="005C00DC">
      <w:pPr>
        <w:spacing w:after="0" w:line="240" w:lineRule="auto"/>
        <w:ind w:firstLine="720"/>
        <w:jc w:val="both"/>
        <w:rPr>
          <w:rFonts w:ascii="Cambria" w:eastAsia="Cambria" w:hAnsi="Cambria" w:cs="Cambria"/>
          <w:sz w:val="20"/>
          <w:szCs w:val="20"/>
          <w:u w:val="single"/>
          <w:lang w:val="en-US"/>
        </w:rPr>
      </w:pPr>
      <w:r>
        <w:rPr>
          <w:rFonts w:ascii="Cambria" w:eastAsia="Cambria" w:hAnsi="Cambria" w:cs="Cambria"/>
          <w:sz w:val="20"/>
          <w:szCs w:val="20"/>
          <w:lang w:val="en-US"/>
        </w:rPr>
        <w:t xml:space="preserve">For questions or clarifications, please contact specialist Romina </w:t>
      </w:r>
      <w:proofErr w:type="spellStart"/>
      <w:r>
        <w:rPr>
          <w:rFonts w:ascii="Cambria" w:eastAsia="Cambria" w:hAnsi="Cambria" w:cs="Cambria"/>
          <w:sz w:val="20"/>
          <w:szCs w:val="20"/>
          <w:lang w:val="en-US"/>
        </w:rPr>
        <w:t>Otera</w:t>
      </w:r>
      <w:proofErr w:type="spellEnd"/>
      <w:r>
        <w:rPr>
          <w:rFonts w:ascii="Cambria" w:eastAsia="Cambria" w:hAnsi="Cambria" w:cs="Cambria"/>
          <w:sz w:val="20"/>
          <w:szCs w:val="20"/>
          <w:lang w:val="en-US"/>
        </w:rPr>
        <w:t xml:space="preserve"> at the following email address:</w:t>
      </w:r>
      <w:r w:rsidR="00A97547">
        <w:rPr>
          <w:rFonts w:ascii="Cambria" w:eastAsia="Cambria" w:hAnsi="Cambria" w:cs="Cambria"/>
          <w:sz w:val="20"/>
          <w:szCs w:val="20"/>
          <w:lang w:val="en-US"/>
        </w:rPr>
        <w:t xml:space="preserve"> </w:t>
      </w:r>
      <w:hyperlink r:id="rId10" w:history="1">
        <w:r>
          <w:rPr>
            <w:rFonts w:ascii="Cambria" w:eastAsia="Cambria" w:hAnsi="Cambria" w:cs="Cambria"/>
            <w:color w:val="0000FF"/>
            <w:sz w:val="20"/>
            <w:szCs w:val="20"/>
            <w:u w:val="single"/>
            <w:lang w:val="en-US"/>
          </w:rPr>
          <w:t>ROtero@oas.org</w:t>
        </w:r>
      </w:hyperlink>
      <w:r>
        <w:rPr>
          <w:rFonts w:ascii="Cambria" w:eastAsia="Cambria" w:hAnsi="Cambria" w:cs="Cambria"/>
          <w:sz w:val="20"/>
          <w:szCs w:val="20"/>
          <w:lang w:val="en-US"/>
        </w:rPr>
        <w:t>.</w:t>
      </w:r>
    </w:p>
    <w:p w14:paraId="201F6D97" w14:textId="77777777" w:rsidR="006D7282" w:rsidRPr="008D2250" w:rsidRDefault="006D7282">
      <w:pPr>
        <w:spacing w:after="0" w:line="240" w:lineRule="auto"/>
        <w:jc w:val="center"/>
        <w:rPr>
          <w:rFonts w:ascii="Cambria" w:eastAsia="Cambria" w:hAnsi="Cambria" w:cs="Cambria"/>
          <w:b/>
          <w:sz w:val="20"/>
          <w:szCs w:val="20"/>
          <w:lang w:val="en-US"/>
        </w:rPr>
      </w:pPr>
    </w:p>
    <w:p w14:paraId="70BC06F4" w14:textId="77777777" w:rsidR="006D7282" w:rsidRPr="008D2250" w:rsidRDefault="005C00DC">
      <w:pPr>
        <w:spacing w:after="0" w:line="240" w:lineRule="auto"/>
        <w:rPr>
          <w:rFonts w:ascii="Cambria" w:eastAsia="Cambria" w:hAnsi="Cambria" w:cs="Cambria"/>
          <w:b/>
          <w:sz w:val="20"/>
          <w:szCs w:val="20"/>
          <w:lang w:val="en-US"/>
        </w:rPr>
      </w:pPr>
      <w:r w:rsidRPr="008D2250">
        <w:rPr>
          <w:lang w:val="en-US"/>
        </w:rPr>
        <w:br w:type="page"/>
      </w:r>
    </w:p>
    <w:p w14:paraId="7863BB51" w14:textId="77777777" w:rsidR="006D7282" w:rsidRDefault="005C00DC">
      <w:pPr>
        <w:numPr>
          <w:ilvl w:val="0"/>
          <w:numId w:val="2"/>
        </w:numPr>
        <w:pBdr>
          <w:top w:val="nil"/>
          <w:left w:val="nil"/>
          <w:bottom w:val="nil"/>
          <w:right w:val="nil"/>
          <w:between w:val="nil"/>
        </w:pBdr>
        <w:spacing w:after="0" w:line="240" w:lineRule="auto"/>
        <w:ind w:left="720" w:hanging="360"/>
        <w:jc w:val="both"/>
        <w:rPr>
          <w:rFonts w:ascii="Cambria" w:eastAsia="Cambria" w:hAnsi="Cambria" w:cs="Cambria"/>
          <w:b/>
          <w:color w:val="000000"/>
          <w:sz w:val="20"/>
          <w:szCs w:val="20"/>
        </w:rPr>
      </w:pPr>
      <w:r>
        <w:rPr>
          <w:rFonts w:ascii="Cambria" w:eastAsia="Cambria" w:hAnsi="Cambria" w:cs="Cambria"/>
          <w:b/>
          <w:bCs/>
          <w:color w:val="000000"/>
          <w:sz w:val="20"/>
          <w:szCs w:val="20"/>
          <w:lang w:val="en-US"/>
        </w:rPr>
        <w:lastRenderedPageBreak/>
        <w:t>General statistical information</w:t>
      </w:r>
    </w:p>
    <w:p w14:paraId="25161C39" w14:textId="77777777" w:rsidR="006D7282" w:rsidRDefault="006D7282">
      <w:pPr>
        <w:spacing w:after="0" w:line="240" w:lineRule="auto"/>
        <w:rPr>
          <w:rFonts w:ascii="Cambria" w:eastAsia="Cambria" w:hAnsi="Cambria" w:cs="Cambria"/>
          <w:b/>
          <w:sz w:val="20"/>
          <w:szCs w:val="20"/>
        </w:rPr>
      </w:pPr>
    </w:p>
    <w:p w14:paraId="5C456BAE" w14:textId="77777777" w:rsidR="006D7282" w:rsidRPr="008D2250" w:rsidRDefault="005C00DC">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Current number </w:t>
      </w:r>
      <w:r>
        <w:rPr>
          <w:rFonts w:ascii="Cambria" w:eastAsia="Cambria" w:hAnsi="Cambria" w:cs="Cambria"/>
          <w:sz w:val="20"/>
          <w:szCs w:val="20"/>
          <w:lang w:val="en-US"/>
        </w:rPr>
        <w:t>and percentage of women deprived of liberty (including trans women)</w:t>
      </w:r>
    </w:p>
    <w:p w14:paraId="6E40DC28" w14:textId="77777777" w:rsidR="006D7282" w:rsidRPr="008D2250" w:rsidRDefault="005C00DC">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Number and percentage</w:t>
      </w:r>
      <w:r w:rsidR="004D7BBD">
        <w:rPr>
          <w:rFonts w:ascii="Cambria" w:eastAsia="Cambria" w:hAnsi="Cambria" w:cs="Cambria"/>
          <w:color w:val="000000"/>
          <w:sz w:val="20"/>
          <w:szCs w:val="20"/>
          <w:lang w:val="en-US"/>
        </w:rPr>
        <w:t>s</w:t>
      </w:r>
      <w:r>
        <w:rPr>
          <w:rFonts w:ascii="Cambria" w:eastAsia="Cambria" w:hAnsi="Cambria" w:cs="Cambria"/>
          <w:color w:val="000000"/>
          <w:sz w:val="20"/>
          <w:szCs w:val="20"/>
          <w:lang w:val="en-US"/>
        </w:rPr>
        <w:t xml:space="preserve"> of women and men in pretrial detention</w:t>
      </w:r>
    </w:p>
    <w:p w14:paraId="494AE497" w14:textId="77777777" w:rsidR="006D7282" w:rsidRPr="008D2250" w:rsidRDefault="005C00DC">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Approximate</w:t>
      </w:r>
      <w:r>
        <w:rPr>
          <w:rFonts w:ascii="Cambria" w:eastAsia="Cambria" w:hAnsi="Cambria" w:cs="Cambria"/>
          <w:sz w:val="20"/>
          <w:szCs w:val="20"/>
          <w:lang w:val="en-US"/>
        </w:rPr>
        <w:t xml:space="preserve"> duration of pretrial detention for men and women</w:t>
      </w:r>
    </w:p>
    <w:p w14:paraId="59304AA6" w14:textId="77777777" w:rsidR="006D7282" w:rsidRPr="008D2250" w:rsidRDefault="005C00DC">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Growth in the incarceration of women and men, from 2000 to date </w:t>
      </w:r>
    </w:p>
    <w:p w14:paraId="2CAC9B52" w14:textId="77777777" w:rsidR="006D7282" w:rsidRPr="008D2250" w:rsidRDefault="005C00DC">
      <w:pPr>
        <w:numPr>
          <w:ilvl w:val="0"/>
          <w:numId w:val="4"/>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The </w:t>
      </w:r>
      <w:r w:rsidR="002C0F16">
        <w:rPr>
          <w:rFonts w:ascii="Cambria" w:eastAsia="Cambria" w:hAnsi="Cambria" w:cs="Cambria"/>
          <w:color w:val="000000"/>
          <w:sz w:val="20"/>
          <w:szCs w:val="20"/>
          <w:lang w:val="en-US"/>
        </w:rPr>
        <w:t>top five</w:t>
      </w:r>
      <w:r>
        <w:rPr>
          <w:rFonts w:ascii="Cambria" w:eastAsia="Cambria" w:hAnsi="Cambria" w:cs="Cambria"/>
          <w:color w:val="000000"/>
          <w:sz w:val="20"/>
          <w:szCs w:val="20"/>
          <w:lang w:val="en-US"/>
        </w:rPr>
        <w:t xml:space="preserve"> crimes (including percentages) that are the primary </w:t>
      </w:r>
      <w:r w:rsidR="004D7BBD">
        <w:rPr>
          <w:rFonts w:ascii="Cambria" w:eastAsia="Cambria" w:hAnsi="Cambria" w:cs="Cambria"/>
          <w:color w:val="000000"/>
          <w:sz w:val="20"/>
          <w:szCs w:val="20"/>
          <w:lang w:val="en-US"/>
        </w:rPr>
        <w:t>causes of</w:t>
      </w:r>
      <w:r>
        <w:rPr>
          <w:rFonts w:ascii="Cambria" w:eastAsia="Cambria" w:hAnsi="Cambria" w:cs="Cambria"/>
          <w:color w:val="000000"/>
          <w:sz w:val="20"/>
          <w:szCs w:val="20"/>
          <w:lang w:val="en-US"/>
        </w:rPr>
        <w:t xml:space="preserve"> incarceration, for men and women </w:t>
      </w:r>
    </w:p>
    <w:p w14:paraId="74CF6A88" w14:textId="77777777" w:rsidR="006D7282" w:rsidRPr="008D2250" w:rsidRDefault="005C00DC">
      <w:pPr>
        <w:numPr>
          <w:ilvl w:val="0"/>
          <w:numId w:val="4"/>
        </w:numPr>
        <w:pBdr>
          <w:top w:val="nil"/>
          <w:left w:val="nil"/>
          <w:bottom w:val="nil"/>
          <w:right w:val="nil"/>
          <w:between w:val="nil"/>
        </w:pBdr>
        <w:spacing w:after="0" w:line="240" w:lineRule="auto"/>
        <w:rPr>
          <w:rFonts w:ascii="Cambria" w:eastAsia="Cambria" w:hAnsi="Cambria" w:cs="Cambria"/>
          <w:sz w:val="20"/>
          <w:szCs w:val="20"/>
          <w:lang w:val="en-US"/>
        </w:rPr>
      </w:pPr>
      <w:r>
        <w:rPr>
          <w:rFonts w:ascii="Cambria" w:eastAsia="Cambria" w:hAnsi="Cambria" w:cs="Cambria"/>
          <w:sz w:val="20"/>
          <w:szCs w:val="20"/>
          <w:lang w:val="en-US"/>
        </w:rPr>
        <w:t xml:space="preserve">Socioeconomic information </w:t>
      </w:r>
      <w:r w:rsidR="00AD1337">
        <w:rPr>
          <w:rFonts w:ascii="Cambria" w:eastAsia="Cambria" w:hAnsi="Cambria" w:cs="Cambria"/>
          <w:sz w:val="20"/>
          <w:szCs w:val="20"/>
          <w:lang w:val="en-US"/>
        </w:rPr>
        <w:t>on</w:t>
      </w:r>
      <w:r>
        <w:rPr>
          <w:rFonts w:ascii="Cambria" w:eastAsia="Cambria" w:hAnsi="Cambria" w:cs="Cambria"/>
          <w:sz w:val="20"/>
          <w:szCs w:val="20"/>
          <w:lang w:val="en-US"/>
        </w:rPr>
        <w:t xml:space="preserve"> </w:t>
      </w:r>
      <w:r w:rsidR="00CA4AEC">
        <w:rPr>
          <w:rFonts w:ascii="Cambria" w:eastAsia="Cambria" w:hAnsi="Cambria" w:cs="Cambria"/>
          <w:sz w:val="20"/>
          <w:szCs w:val="20"/>
          <w:lang w:val="en-US"/>
        </w:rPr>
        <w:t xml:space="preserve">the </w:t>
      </w:r>
      <w:r>
        <w:rPr>
          <w:rFonts w:ascii="Cambria" w:eastAsia="Cambria" w:hAnsi="Cambria" w:cs="Cambria"/>
          <w:sz w:val="20"/>
          <w:szCs w:val="20"/>
          <w:lang w:val="en-US"/>
        </w:rPr>
        <w:t xml:space="preserve">women deprived of liberty </w:t>
      </w:r>
    </w:p>
    <w:p w14:paraId="5436EA20" w14:textId="77777777" w:rsidR="006D7282" w:rsidRPr="008D2250" w:rsidRDefault="006D7282">
      <w:pPr>
        <w:spacing w:after="0" w:line="240" w:lineRule="auto"/>
        <w:rPr>
          <w:rFonts w:ascii="Cambria" w:eastAsia="Cambria" w:hAnsi="Cambria" w:cs="Cambria"/>
          <w:sz w:val="20"/>
          <w:szCs w:val="20"/>
          <w:lang w:val="en-US"/>
        </w:rPr>
      </w:pPr>
    </w:p>
    <w:p w14:paraId="59C0BE3E" w14:textId="77777777" w:rsidR="006D7282" w:rsidRDefault="005C00DC">
      <w:pPr>
        <w:numPr>
          <w:ilvl w:val="0"/>
          <w:numId w:val="2"/>
        </w:numPr>
        <w:pBdr>
          <w:top w:val="nil"/>
          <w:left w:val="nil"/>
          <w:bottom w:val="nil"/>
          <w:right w:val="nil"/>
          <w:between w:val="nil"/>
        </w:pBdr>
        <w:spacing w:after="0" w:line="240" w:lineRule="auto"/>
        <w:ind w:left="720" w:hanging="360"/>
        <w:rPr>
          <w:rFonts w:ascii="Cambria" w:eastAsia="Cambria" w:hAnsi="Cambria" w:cs="Cambria"/>
          <w:b/>
          <w:color w:val="000000"/>
          <w:sz w:val="20"/>
          <w:szCs w:val="20"/>
        </w:rPr>
      </w:pPr>
      <w:r>
        <w:rPr>
          <w:rFonts w:ascii="Cambria" w:eastAsia="Cambria" w:hAnsi="Cambria" w:cs="Cambria"/>
          <w:b/>
          <w:bCs/>
          <w:color w:val="000000"/>
          <w:sz w:val="20"/>
          <w:szCs w:val="20"/>
          <w:lang w:val="en-US"/>
        </w:rPr>
        <w:t>Regulatory framework for drugs</w:t>
      </w:r>
    </w:p>
    <w:p w14:paraId="524F2A96" w14:textId="77777777" w:rsidR="006D7282" w:rsidRDefault="006D7282">
      <w:pPr>
        <w:pBdr>
          <w:top w:val="nil"/>
          <w:left w:val="nil"/>
          <w:bottom w:val="nil"/>
          <w:right w:val="nil"/>
          <w:between w:val="nil"/>
        </w:pBdr>
        <w:spacing w:after="0" w:line="240" w:lineRule="auto"/>
        <w:ind w:left="720"/>
        <w:rPr>
          <w:rFonts w:ascii="Cambria" w:eastAsia="Cambria" w:hAnsi="Cambria" w:cs="Cambria"/>
          <w:color w:val="000000"/>
          <w:sz w:val="20"/>
          <w:szCs w:val="20"/>
        </w:rPr>
      </w:pPr>
    </w:p>
    <w:p w14:paraId="4221A312" w14:textId="77777777" w:rsidR="006D7282" w:rsidRDefault="005C00DC">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lang w:val="en-US"/>
        </w:rPr>
        <w:t>Number and percentages of men and women deprived of liberty due to drug-related crimes. Specify</w:t>
      </w:r>
      <w:r>
        <w:rPr>
          <w:rFonts w:ascii="Cambria" w:eastAsia="Cambria" w:hAnsi="Cambria" w:cs="Cambria"/>
          <w:sz w:val="20"/>
          <w:szCs w:val="20"/>
          <w:lang w:val="en-US"/>
        </w:rPr>
        <w:t xml:space="preserve"> the type of crime.</w:t>
      </w:r>
    </w:p>
    <w:p w14:paraId="1F79B691" w14:textId="77777777" w:rsidR="006D7282" w:rsidRPr="008D2250" w:rsidRDefault="005C00DC">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Criminal behaviors resulting in the automatic application (de jure or de facto) of pretrial detention. Specifically, indicate if any of these behaviors are associated with drug-related crimes. </w:t>
      </w:r>
    </w:p>
    <w:p w14:paraId="1B5DA807" w14:textId="77777777" w:rsidR="006D7282" w:rsidRPr="008D2250" w:rsidRDefault="005C00DC">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Types of crimes for which pre-release or release benefits may not be applied. Specifically, indicate if any of these </w:t>
      </w:r>
      <w:r w:rsidR="00F94F1A">
        <w:rPr>
          <w:rFonts w:ascii="Cambria" w:eastAsia="Cambria" w:hAnsi="Cambria" w:cs="Cambria"/>
          <w:color w:val="000000"/>
          <w:sz w:val="20"/>
          <w:szCs w:val="20"/>
          <w:lang w:val="en-US"/>
        </w:rPr>
        <w:t>crimes</w:t>
      </w:r>
      <w:r w:rsidR="00A97547">
        <w:rPr>
          <w:rFonts w:ascii="Cambria" w:eastAsia="Cambria" w:hAnsi="Cambria" w:cs="Cambria"/>
          <w:color w:val="000000"/>
          <w:sz w:val="20"/>
          <w:szCs w:val="20"/>
          <w:lang w:val="en-US"/>
        </w:rPr>
        <w:t xml:space="preserve"> </w:t>
      </w:r>
      <w:r>
        <w:rPr>
          <w:rFonts w:ascii="Cambria" w:eastAsia="Cambria" w:hAnsi="Cambria" w:cs="Cambria"/>
          <w:color w:val="000000"/>
          <w:sz w:val="20"/>
          <w:szCs w:val="20"/>
          <w:lang w:val="en-US"/>
        </w:rPr>
        <w:t>are drug</w:t>
      </w:r>
      <w:r w:rsidR="00F94F1A">
        <w:rPr>
          <w:rFonts w:ascii="Cambria" w:eastAsia="Cambria" w:hAnsi="Cambria" w:cs="Cambria"/>
          <w:color w:val="000000"/>
          <w:sz w:val="20"/>
          <w:szCs w:val="20"/>
          <w:lang w:val="en-US"/>
        </w:rPr>
        <w:t xml:space="preserve"> </w:t>
      </w:r>
      <w:r>
        <w:rPr>
          <w:rFonts w:ascii="Cambria" w:eastAsia="Cambria" w:hAnsi="Cambria" w:cs="Cambria"/>
          <w:color w:val="000000"/>
          <w:sz w:val="20"/>
          <w:szCs w:val="20"/>
          <w:lang w:val="en-US"/>
        </w:rPr>
        <w:t>related.</w:t>
      </w:r>
    </w:p>
    <w:p w14:paraId="7303D5BA" w14:textId="77777777" w:rsidR="006D7282" w:rsidRPr="008D2250" w:rsidRDefault="005C00DC">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Differences in the treatment of drug-related crimes, depending on factors like: (</w:t>
      </w:r>
      <w:proofErr w:type="spellStart"/>
      <w:r>
        <w:rPr>
          <w:rFonts w:ascii="Cambria" w:eastAsia="Cambria" w:hAnsi="Cambria" w:cs="Cambria"/>
          <w:color w:val="000000"/>
          <w:sz w:val="20"/>
          <w:szCs w:val="20"/>
          <w:lang w:val="en-US"/>
        </w:rPr>
        <w:t>i</w:t>
      </w:r>
      <w:proofErr w:type="spellEnd"/>
      <w:r>
        <w:rPr>
          <w:rFonts w:ascii="Cambria" w:eastAsia="Cambria" w:hAnsi="Cambria" w:cs="Cambria"/>
          <w:color w:val="000000"/>
          <w:sz w:val="20"/>
          <w:szCs w:val="20"/>
          <w:lang w:val="en-US"/>
        </w:rPr>
        <w:t>) the seriousness of the offense; (ii) whether it was a violent or nonviolent crime; (iii) the degree of participation; and (iv) the type of drugs involved</w:t>
      </w:r>
    </w:p>
    <w:p w14:paraId="752B41D2" w14:textId="77777777" w:rsidR="006D7282" w:rsidRDefault="005C00DC">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lang w:val="en-US"/>
        </w:rPr>
        <w:t xml:space="preserve">For drug-related offenses, indicate the percentages that are violent and nonviolent. Provide these statistics for both men and women. </w:t>
      </w:r>
    </w:p>
    <w:p w14:paraId="1788FBDE" w14:textId="77777777" w:rsidR="006D7282" w:rsidRPr="008D2250" w:rsidRDefault="005C00DC">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Existence of social programs</w:t>
      </w:r>
      <w:r w:rsidR="009E452D">
        <w:rPr>
          <w:rFonts w:ascii="Cambria" w:eastAsia="Cambria" w:hAnsi="Cambria" w:cs="Cambria"/>
          <w:color w:val="000000"/>
          <w:sz w:val="20"/>
          <w:szCs w:val="20"/>
          <w:lang w:val="en-US"/>
        </w:rPr>
        <w:t>—</w:t>
      </w:r>
      <w:r>
        <w:rPr>
          <w:rFonts w:ascii="Cambria" w:eastAsia="Cambria" w:hAnsi="Cambria" w:cs="Cambria"/>
          <w:color w:val="000000"/>
          <w:sz w:val="20"/>
          <w:szCs w:val="20"/>
          <w:lang w:val="en-US"/>
        </w:rPr>
        <w:t>like food coupons or cash assistance</w:t>
      </w:r>
      <w:r w:rsidR="009E452D">
        <w:rPr>
          <w:rFonts w:ascii="Cambria" w:eastAsia="Cambria" w:hAnsi="Cambria" w:cs="Cambria"/>
          <w:color w:val="000000"/>
          <w:sz w:val="20"/>
          <w:szCs w:val="20"/>
          <w:lang w:val="en-US"/>
        </w:rPr>
        <w:t>—</w:t>
      </w:r>
      <w:r>
        <w:rPr>
          <w:rFonts w:ascii="Cambria" w:eastAsia="Cambria" w:hAnsi="Cambria" w:cs="Cambria"/>
          <w:color w:val="000000"/>
          <w:sz w:val="20"/>
          <w:szCs w:val="20"/>
          <w:lang w:val="en-US"/>
        </w:rPr>
        <w:t>that exclude individuals with a record of drug-related crimes</w:t>
      </w:r>
    </w:p>
    <w:p w14:paraId="7D3340BF" w14:textId="77777777" w:rsidR="006D7282" w:rsidRPr="008D2250" w:rsidRDefault="006D7282">
      <w:pPr>
        <w:spacing w:after="0" w:line="240" w:lineRule="auto"/>
        <w:jc w:val="both"/>
        <w:rPr>
          <w:rFonts w:ascii="Cambria" w:eastAsia="Cambria" w:hAnsi="Cambria" w:cs="Cambria"/>
          <w:sz w:val="20"/>
          <w:szCs w:val="20"/>
          <w:lang w:val="en-US"/>
        </w:rPr>
      </w:pPr>
    </w:p>
    <w:p w14:paraId="3247DC12" w14:textId="77777777" w:rsidR="006D7282" w:rsidRDefault="005C00DC">
      <w:pPr>
        <w:numPr>
          <w:ilvl w:val="0"/>
          <w:numId w:val="2"/>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bCs/>
          <w:color w:val="000000"/>
          <w:sz w:val="20"/>
          <w:szCs w:val="20"/>
          <w:lang w:val="en-US"/>
        </w:rPr>
        <w:t>Detention conditions</w:t>
      </w:r>
    </w:p>
    <w:p w14:paraId="09D25B9C" w14:textId="77777777" w:rsidR="006D7282" w:rsidRDefault="006D7282">
      <w:pPr>
        <w:pBdr>
          <w:top w:val="nil"/>
          <w:left w:val="nil"/>
          <w:bottom w:val="nil"/>
          <w:right w:val="nil"/>
          <w:between w:val="nil"/>
        </w:pBdr>
        <w:spacing w:after="0" w:line="240" w:lineRule="auto"/>
        <w:ind w:left="1080"/>
        <w:jc w:val="both"/>
        <w:rPr>
          <w:rFonts w:ascii="Cambria" w:eastAsia="Cambria" w:hAnsi="Cambria" w:cs="Cambria"/>
          <w:b/>
          <w:color w:val="000000"/>
          <w:sz w:val="20"/>
          <w:szCs w:val="20"/>
        </w:rPr>
      </w:pPr>
    </w:p>
    <w:p w14:paraId="66112492" w14:textId="77777777" w:rsidR="006D7282" w:rsidRPr="008D2250" w:rsidRDefault="005C00DC">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Pr>
          <w:rFonts w:ascii="Cambria" w:eastAsia="Cambria" w:hAnsi="Cambria" w:cs="Cambria"/>
          <w:color w:val="000000"/>
          <w:sz w:val="20"/>
          <w:szCs w:val="20"/>
          <w:lang w:val="en-US"/>
        </w:rPr>
        <w:t>Considering the special risks faced by incarcerated women, indicate the measures adopted by the State to ensure their safety with an intersectional</w:t>
      </w:r>
      <w:r w:rsidR="002C7CCA">
        <w:rPr>
          <w:rFonts w:ascii="Cambria" w:eastAsia="Cambria" w:hAnsi="Cambria" w:cs="Cambria"/>
          <w:color w:val="000000"/>
          <w:sz w:val="20"/>
          <w:szCs w:val="20"/>
          <w:lang w:val="en-US"/>
        </w:rPr>
        <w:t>,</w:t>
      </w:r>
      <w:r>
        <w:rPr>
          <w:rFonts w:ascii="Cambria" w:eastAsia="Cambria" w:hAnsi="Cambria" w:cs="Cambria"/>
          <w:color w:val="000000"/>
          <w:sz w:val="20"/>
          <w:szCs w:val="20"/>
          <w:lang w:val="en-US"/>
        </w:rPr>
        <w:t xml:space="preserve"> gender</w:t>
      </w:r>
      <w:r w:rsidR="002C7CCA">
        <w:rPr>
          <w:rFonts w:ascii="Cambria" w:eastAsia="Cambria" w:hAnsi="Cambria" w:cs="Cambria"/>
          <w:color w:val="000000"/>
          <w:sz w:val="20"/>
          <w:szCs w:val="20"/>
          <w:lang w:val="en-US"/>
        </w:rPr>
        <w:t xml:space="preserve"> </w:t>
      </w:r>
      <w:r>
        <w:rPr>
          <w:rFonts w:ascii="Cambria" w:eastAsia="Cambria" w:hAnsi="Cambria" w:cs="Cambria"/>
          <w:color w:val="000000"/>
          <w:sz w:val="20"/>
          <w:szCs w:val="20"/>
          <w:lang w:val="en-US"/>
        </w:rPr>
        <w:t>perspective (</w:t>
      </w:r>
      <w:r>
        <w:rPr>
          <w:rFonts w:ascii="Cambria" w:eastAsia="Cambria" w:hAnsi="Cambria" w:cs="Cambria"/>
          <w:sz w:val="20"/>
          <w:szCs w:val="20"/>
          <w:lang w:val="en-US"/>
        </w:rPr>
        <w:t>trans women, indigenous women,</w:t>
      </w:r>
      <w:r>
        <w:rPr>
          <w:rFonts w:ascii="Cambria" w:eastAsia="Cambria" w:hAnsi="Cambria" w:cs="Cambria"/>
          <w:color w:val="000000"/>
          <w:sz w:val="20"/>
          <w:szCs w:val="20"/>
          <w:lang w:val="en-US"/>
        </w:rPr>
        <w:t xml:space="preserve"> women with disabilities, etc.).</w:t>
      </w:r>
    </w:p>
    <w:p w14:paraId="3AB4D805" w14:textId="77777777" w:rsidR="006D7282" w:rsidRPr="008D2250" w:rsidRDefault="005C00DC">
      <w:pPr>
        <w:numPr>
          <w:ilvl w:val="0"/>
          <w:numId w:val="1"/>
        </w:numPr>
        <w:pBdr>
          <w:top w:val="nil"/>
          <w:left w:val="nil"/>
          <w:bottom w:val="nil"/>
          <w:right w:val="nil"/>
          <w:between w:val="nil"/>
        </w:pBdr>
        <w:spacing w:after="0" w:line="240" w:lineRule="auto"/>
        <w:jc w:val="both"/>
        <w:rPr>
          <w:rFonts w:ascii="Cambria" w:eastAsia="Cambria" w:hAnsi="Cambria" w:cs="Cambria"/>
          <w:sz w:val="20"/>
          <w:szCs w:val="20"/>
          <w:lang w:val="en-US"/>
        </w:rPr>
      </w:pPr>
      <w:r>
        <w:rPr>
          <w:rFonts w:ascii="Cambria" w:eastAsia="Cambria" w:hAnsi="Cambria" w:cs="Cambria"/>
          <w:sz w:val="20"/>
          <w:szCs w:val="20"/>
          <w:lang w:val="en-US"/>
        </w:rPr>
        <w:t xml:space="preserve">For trans women, report the criteria for determining their </w:t>
      </w:r>
      <w:r w:rsidR="008F2031">
        <w:rPr>
          <w:rFonts w:ascii="Cambria" w:eastAsia="Cambria" w:hAnsi="Cambria" w:cs="Cambria"/>
          <w:sz w:val="20"/>
          <w:szCs w:val="20"/>
          <w:lang w:val="en-US"/>
        </w:rPr>
        <w:t>placement</w:t>
      </w:r>
      <w:r>
        <w:rPr>
          <w:rFonts w:ascii="Cambria" w:eastAsia="Cambria" w:hAnsi="Cambria" w:cs="Cambria"/>
          <w:sz w:val="20"/>
          <w:szCs w:val="20"/>
          <w:lang w:val="en-US"/>
        </w:rPr>
        <w:t xml:space="preserve">. </w:t>
      </w:r>
    </w:p>
    <w:p w14:paraId="46D00FA2" w14:textId="77777777" w:rsidR="006D7282" w:rsidRPr="008D2250" w:rsidRDefault="005C00DC">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Pr>
          <w:rFonts w:ascii="Cambria" w:eastAsia="Cambria" w:hAnsi="Cambria" w:cs="Cambria"/>
          <w:color w:val="000000"/>
          <w:sz w:val="20"/>
          <w:szCs w:val="20"/>
          <w:lang w:val="en-US"/>
        </w:rPr>
        <w:t>Gender-based healthcare services, including specific care for trans women</w:t>
      </w:r>
    </w:p>
    <w:p w14:paraId="36F48F32" w14:textId="77777777" w:rsidR="006D7282" w:rsidRPr="008D2250" w:rsidRDefault="005C00DC">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Specific services offered to pregnant and postpartum women </w:t>
      </w:r>
    </w:p>
    <w:p w14:paraId="5F2646BB" w14:textId="77777777" w:rsidR="006D7282" w:rsidRPr="008D2250" w:rsidRDefault="005C00DC">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Factors that are more prevalent among women in prison, like the problematic use of drugs, a history of violence, and mental health issues</w:t>
      </w:r>
    </w:p>
    <w:p w14:paraId="5A745E68" w14:textId="77777777" w:rsidR="006D7282" w:rsidRPr="008D2250" w:rsidRDefault="005C00DC">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Number of women with drug-abuse problems</w:t>
      </w:r>
    </w:p>
    <w:p w14:paraId="3D5699E4" w14:textId="77777777" w:rsidR="006D7282" w:rsidRPr="008D2250" w:rsidRDefault="005C00DC">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Access to treatment and harm-reduction services in prison for women with drug-abuse problems</w:t>
      </w:r>
    </w:p>
    <w:p w14:paraId="3E5A9F10" w14:textId="77777777" w:rsidR="006D7282" w:rsidRPr="008D2250" w:rsidRDefault="006D7282">
      <w:pPr>
        <w:pBdr>
          <w:top w:val="nil"/>
          <w:left w:val="nil"/>
          <w:bottom w:val="nil"/>
          <w:right w:val="nil"/>
          <w:between w:val="nil"/>
        </w:pBdr>
        <w:spacing w:after="0" w:line="240" w:lineRule="auto"/>
        <w:ind w:left="1440"/>
        <w:rPr>
          <w:rFonts w:ascii="Cambria" w:eastAsia="Cambria" w:hAnsi="Cambria" w:cs="Cambria"/>
          <w:color w:val="000000"/>
          <w:sz w:val="20"/>
          <w:szCs w:val="20"/>
          <w:lang w:val="en-US"/>
        </w:rPr>
      </w:pPr>
    </w:p>
    <w:p w14:paraId="3594FD7C" w14:textId="77777777" w:rsidR="006D7282" w:rsidRPr="008D2250" w:rsidRDefault="005C00DC">
      <w:pPr>
        <w:numPr>
          <w:ilvl w:val="0"/>
          <w:numId w:val="2"/>
        </w:numPr>
        <w:pBdr>
          <w:top w:val="nil"/>
          <w:left w:val="nil"/>
          <w:bottom w:val="nil"/>
          <w:right w:val="nil"/>
          <w:between w:val="nil"/>
        </w:pBdr>
        <w:spacing w:after="0" w:line="240" w:lineRule="auto"/>
        <w:rPr>
          <w:rFonts w:ascii="Cambria" w:eastAsia="Cambria" w:hAnsi="Cambria" w:cs="Cambria"/>
          <w:b/>
          <w:color w:val="000000"/>
          <w:sz w:val="20"/>
          <w:szCs w:val="20"/>
          <w:lang w:val="en-US"/>
        </w:rPr>
      </w:pPr>
      <w:r>
        <w:rPr>
          <w:rFonts w:ascii="Cambria" w:eastAsia="Cambria" w:hAnsi="Cambria" w:cs="Cambria"/>
          <w:b/>
          <w:bCs/>
          <w:color w:val="000000"/>
          <w:sz w:val="20"/>
          <w:szCs w:val="20"/>
          <w:lang w:val="en-US"/>
        </w:rPr>
        <w:t>Impact of the imprisonment on other persons</w:t>
      </w:r>
    </w:p>
    <w:p w14:paraId="2FCD3B44" w14:textId="77777777" w:rsidR="006D7282" w:rsidRPr="008D2250" w:rsidRDefault="006D7282">
      <w:pPr>
        <w:pBdr>
          <w:top w:val="nil"/>
          <w:left w:val="nil"/>
          <w:bottom w:val="nil"/>
          <w:right w:val="nil"/>
          <w:between w:val="nil"/>
        </w:pBdr>
        <w:spacing w:after="0" w:line="240" w:lineRule="auto"/>
        <w:ind w:left="720"/>
        <w:rPr>
          <w:rFonts w:ascii="Cambria" w:eastAsia="Cambria" w:hAnsi="Cambria" w:cs="Cambria"/>
          <w:color w:val="000000"/>
          <w:sz w:val="20"/>
          <w:szCs w:val="20"/>
          <w:lang w:val="en-US"/>
        </w:rPr>
      </w:pPr>
    </w:p>
    <w:p w14:paraId="6F676289" w14:textId="77777777" w:rsidR="006D7282" w:rsidRDefault="005C00DC">
      <w:pPr>
        <w:numPr>
          <w:ilvl w:val="0"/>
          <w:numId w:val="6"/>
        </w:numPr>
        <w:pBdr>
          <w:top w:val="nil"/>
          <w:left w:val="nil"/>
          <w:bottom w:val="nil"/>
          <w:right w:val="nil"/>
          <w:between w:val="nil"/>
        </w:pBdr>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lang w:val="en-US"/>
        </w:rPr>
        <w:t>Number of women deprived of liberty who are mothers. In particular, specify:</w:t>
      </w:r>
      <w:r w:rsidR="00A97547">
        <w:rPr>
          <w:rFonts w:ascii="Cambria" w:eastAsia="Cambria" w:hAnsi="Cambria" w:cs="Cambria"/>
          <w:color w:val="000000"/>
          <w:sz w:val="20"/>
          <w:szCs w:val="20"/>
          <w:lang w:val="en-US"/>
        </w:rPr>
        <w:t xml:space="preserve"> </w:t>
      </w:r>
    </w:p>
    <w:p w14:paraId="6C3C22DE" w14:textId="77777777" w:rsidR="006D7282" w:rsidRPr="008D2250" w:rsidRDefault="005C00DC">
      <w:pPr>
        <w:numPr>
          <w:ilvl w:val="0"/>
          <w:numId w:val="9"/>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Number of mothers w</w:t>
      </w:r>
      <w:r w:rsidR="00666801">
        <w:rPr>
          <w:rFonts w:ascii="Cambria" w:eastAsia="Cambria" w:hAnsi="Cambria" w:cs="Cambria"/>
          <w:color w:val="000000"/>
          <w:sz w:val="20"/>
          <w:szCs w:val="20"/>
          <w:lang w:val="en-US"/>
        </w:rPr>
        <w:t>hose</w:t>
      </w:r>
      <w:r>
        <w:rPr>
          <w:rFonts w:ascii="Cambria" w:eastAsia="Cambria" w:hAnsi="Cambria" w:cs="Cambria"/>
          <w:color w:val="000000"/>
          <w:sz w:val="20"/>
          <w:szCs w:val="20"/>
          <w:lang w:val="en-US"/>
        </w:rPr>
        <w:t xml:space="preserve"> children liv</w:t>
      </w:r>
      <w:r w:rsidR="00666801">
        <w:rPr>
          <w:rFonts w:ascii="Cambria" w:eastAsia="Cambria" w:hAnsi="Cambria" w:cs="Cambria"/>
          <w:color w:val="000000"/>
          <w:sz w:val="20"/>
          <w:szCs w:val="20"/>
          <w:lang w:val="en-US"/>
        </w:rPr>
        <w:t>e</w:t>
      </w:r>
      <w:r>
        <w:rPr>
          <w:rFonts w:ascii="Cambria" w:eastAsia="Cambria" w:hAnsi="Cambria" w:cs="Cambria"/>
          <w:color w:val="000000"/>
          <w:sz w:val="20"/>
          <w:szCs w:val="20"/>
          <w:lang w:val="en-US"/>
        </w:rPr>
        <w:t xml:space="preserve"> with them in prison </w:t>
      </w:r>
      <w:r w:rsidR="0090364A">
        <w:rPr>
          <w:rFonts w:ascii="Cambria" w:eastAsia="Cambria" w:hAnsi="Cambria" w:cs="Cambria"/>
          <w:color w:val="000000"/>
          <w:sz w:val="20"/>
          <w:szCs w:val="20"/>
          <w:lang w:val="en-US"/>
        </w:rPr>
        <w:t>(note if they are sons or daughters)</w:t>
      </w:r>
    </w:p>
    <w:p w14:paraId="5A129DA7" w14:textId="77777777" w:rsidR="00844B71" w:rsidRPr="008D2250" w:rsidRDefault="005C00DC" w:rsidP="00844B71">
      <w:pPr>
        <w:numPr>
          <w:ilvl w:val="0"/>
          <w:numId w:val="9"/>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Number of mothers w</w:t>
      </w:r>
      <w:r w:rsidR="00666801">
        <w:rPr>
          <w:rFonts w:ascii="Cambria" w:eastAsia="Cambria" w:hAnsi="Cambria" w:cs="Cambria"/>
          <w:color w:val="000000"/>
          <w:sz w:val="20"/>
          <w:szCs w:val="20"/>
          <w:lang w:val="en-US"/>
        </w:rPr>
        <w:t>hose</w:t>
      </w:r>
      <w:r>
        <w:rPr>
          <w:rFonts w:ascii="Cambria" w:eastAsia="Cambria" w:hAnsi="Cambria" w:cs="Cambria"/>
          <w:color w:val="000000"/>
          <w:sz w:val="20"/>
          <w:szCs w:val="20"/>
          <w:lang w:val="en-US"/>
        </w:rPr>
        <w:t xml:space="preserve"> </w:t>
      </w:r>
      <w:r>
        <w:rPr>
          <w:rFonts w:ascii="Cambria" w:eastAsia="Cambria" w:hAnsi="Cambria" w:cs="Cambria"/>
          <w:sz w:val="20"/>
          <w:szCs w:val="20"/>
          <w:lang w:val="en-US"/>
        </w:rPr>
        <w:t>children</w:t>
      </w:r>
      <w:r>
        <w:rPr>
          <w:rFonts w:ascii="Cambria" w:eastAsia="Cambria" w:hAnsi="Cambria" w:cs="Cambria"/>
          <w:color w:val="000000"/>
          <w:sz w:val="20"/>
          <w:szCs w:val="20"/>
          <w:lang w:val="en-US"/>
        </w:rPr>
        <w:t xml:space="preserve"> liv</w:t>
      </w:r>
      <w:r w:rsidR="00666801">
        <w:rPr>
          <w:rFonts w:ascii="Cambria" w:eastAsia="Cambria" w:hAnsi="Cambria" w:cs="Cambria"/>
          <w:color w:val="000000"/>
          <w:sz w:val="20"/>
          <w:szCs w:val="20"/>
          <w:lang w:val="en-US"/>
        </w:rPr>
        <w:t>e</w:t>
      </w:r>
      <w:r>
        <w:rPr>
          <w:rFonts w:ascii="Cambria" w:eastAsia="Cambria" w:hAnsi="Cambria" w:cs="Cambria"/>
          <w:color w:val="000000"/>
          <w:sz w:val="20"/>
          <w:szCs w:val="20"/>
          <w:lang w:val="en-US"/>
        </w:rPr>
        <w:t xml:space="preserve"> outside </w:t>
      </w:r>
      <w:r w:rsidR="007F06D5">
        <w:rPr>
          <w:rFonts w:ascii="Cambria" w:eastAsia="Cambria" w:hAnsi="Cambria" w:cs="Cambria"/>
          <w:color w:val="000000"/>
          <w:sz w:val="20"/>
          <w:szCs w:val="20"/>
          <w:lang w:val="en-US"/>
        </w:rPr>
        <w:t>the</w:t>
      </w:r>
      <w:r>
        <w:rPr>
          <w:rFonts w:ascii="Cambria" w:eastAsia="Cambria" w:hAnsi="Cambria" w:cs="Cambria"/>
          <w:color w:val="000000"/>
          <w:sz w:val="20"/>
          <w:szCs w:val="20"/>
          <w:lang w:val="en-US"/>
        </w:rPr>
        <w:t xml:space="preserve"> prison</w:t>
      </w:r>
    </w:p>
    <w:p w14:paraId="1736E504" w14:textId="77777777" w:rsidR="006D7282" w:rsidRPr="00B832B4" w:rsidRDefault="00844B71" w:rsidP="00844B71">
      <w:pPr>
        <w:pBdr>
          <w:top w:val="nil"/>
          <w:left w:val="nil"/>
          <w:bottom w:val="nil"/>
          <w:right w:val="nil"/>
          <w:between w:val="nil"/>
        </w:pBdr>
        <w:tabs>
          <w:tab w:val="left" w:pos="1530"/>
        </w:tabs>
        <w:spacing w:after="0" w:line="240" w:lineRule="auto"/>
        <w:ind w:left="1440" w:hanging="360"/>
        <w:rPr>
          <w:rFonts w:ascii="Cambria" w:eastAsia="Cambria" w:hAnsi="Cambria" w:cs="Cambria"/>
          <w:color w:val="000000"/>
          <w:sz w:val="20"/>
          <w:szCs w:val="20"/>
          <w:lang w:val="en-GB"/>
        </w:rPr>
      </w:pPr>
      <w:r w:rsidRPr="00B832B4">
        <w:rPr>
          <w:rFonts w:ascii="Cambria" w:eastAsia="Cambria" w:hAnsi="Cambria" w:cs="Cambria"/>
          <w:color w:val="000000"/>
          <w:sz w:val="20"/>
          <w:szCs w:val="20"/>
          <w:lang w:val="en-GB"/>
        </w:rPr>
        <w:t>2.</w:t>
      </w:r>
      <w:r w:rsidR="00A97547" w:rsidRPr="00B832B4">
        <w:rPr>
          <w:rFonts w:ascii="Cambria" w:eastAsia="Cambria" w:hAnsi="Cambria" w:cs="Cambria"/>
          <w:color w:val="000000"/>
          <w:sz w:val="20"/>
          <w:szCs w:val="20"/>
          <w:lang w:val="en-GB"/>
        </w:rPr>
        <w:t xml:space="preserve">  </w:t>
      </w:r>
      <w:r w:rsidR="00A61F24" w:rsidRPr="00B832B4">
        <w:rPr>
          <w:rFonts w:ascii="Cambria" w:eastAsia="Cambria" w:hAnsi="Cambria" w:cs="Cambria"/>
          <w:color w:val="000000"/>
          <w:sz w:val="20"/>
          <w:szCs w:val="20"/>
          <w:lang w:val="en-GB"/>
        </w:rPr>
        <w:t xml:space="preserve"> </w:t>
      </w:r>
      <w:r w:rsidRPr="00B832B4">
        <w:rPr>
          <w:rFonts w:ascii="Cambria" w:eastAsia="Cambria" w:hAnsi="Cambria" w:cs="Cambria"/>
          <w:color w:val="000000"/>
          <w:sz w:val="20"/>
          <w:szCs w:val="20"/>
          <w:lang w:val="en-GB"/>
        </w:rPr>
        <w:t xml:space="preserve"> </w:t>
      </w:r>
      <w:r w:rsidR="005C00DC">
        <w:rPr>
          <w:rFonts w:ascii="Cambria" w:eastAsia="Cambria" w:hAnsi="Cambria" w:cs="Cambria"/>
          <w:color w:val="000000"/>
          <w:sz w:val="20"/>
          <w:szCs w:val="20"/>
          <w:lang w:val="en-US"/>
        </w:rPr>
        <w:t xml:space="preserve">Number of mothers deprived of liberty who were responsible for older persons or persons with disabilities </w:t>
      </w:r>
    </w:p>
    <w:p w14:paraId="2FFC79A9" w14:textId="77777777" w:rsidR="006D7282" w:rsidRPr="008D2250" w:rsidRDefault="00844B71" w:rsidP="00844B71">
      <w:pPr>
        <w:pBdr>
          <w:top w:val="nil"/>
          <w:left w:val="nil"/>
          <w:bottom w:val="nil"/>
          <w:right w:val="nil"/>
          <w:between w:val="nil"/>
        </w:pBdr>
        <w:spacing w:after="0" w:line="240" w:lineRule="auto"/>
        <w:ind w:left="1080"/>
        <w:rPr>
          <w:rFonts w:ascii="Cambria" w:eastAsia="Cambria" w:hAnsi="Cambria" w:cs="Cambria"/>
          <w:color w:val="000000"/>
          <w:sz w:val="20"/>
          <w:szCs w:val="20"/>
          <w:lang w:val="en-US"/>
        </w:rPr>
      </w:pPr>
      <w:r>
        <w:rPr>
          <w:rFonts w:ascii="Cambria" w:eastAsia="Cambria" w:hAnsi="Cambria" w:cs="Cambria"/>
          <w:color w:val="000000"/>
          <w:sz w:val="20"/>
          <w:szCs w:val="20"/>
          <w:lang w:val="en-US"/>
        </w:rPr>
        <w:t>3.</w:t>
      </w:r>
      <w:r>
        <w:rPr>
          <w:rFonts w:ascii="Cambria" w:eastAsia="Cambria" w:hAnsi="Cambria" w:cs="Cambria"/>
          <w:color w:val="000000"/>
          <w:sz w:val="20"/>
          <w:szCs w:val="20"/>
          <w:lang w:val="en-US"/>
        </w:rPr>
        <w:tab/>
      </w:r>
      <w:r w:rsidR="005C00DC">
        <w:rPr>
          <w:rFonts w:ascii="Cambria" w:eastAsia="Cambria" w:hAnsi="Cambria" w:cs="Cambria"/>
          <w:color w:val="000000"/>
          <w:sz w:val="20"/>
          <w:szCs w:val="20"/>
          <w:lang w:val="en-US"/>
        </w:rPr>
        <w:t>Actions being taken by the State in the following cases:</w:t>
      </w:r>
      <w:r w:rsidR="00A97547">
        <w:rPr>
          <w:rFonts w:ascii="Cambria" w:eastAsia="Cambria" w:hAnsi="Cambria" w:cs="Cambria"/>
          <w:color w:val="000000"/>
          <w:sz w:val="20"/>
          <w:szCs w:val="20"/>
          <w:lang w:val="en-US"/>
        </w:rPr>
        <w:t xml:space="preserve"> </w:t>
      </w:r>
    </w:p>
    <w:p w14:paraId="03D40C82" w14:textId="77777777" w:rsidR="006D7282" w:rsidRPr="008D2250" w:rsidRDefault="005C00DC" w:rsidP="00844B71">
      <w:pPr>
        <w:numPr>
          <w:ilvl w:val="1"/>
          <w:numId w:val="11"/>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when the children of the women deprived of liberty cannot live with them in prison and do not have other family members to care for them, and</w:t>
      </w:r>
    </w:p>
    <w:p w14:paraId="78F08EF8" w14:textId="77777777" w:rsidR="006D7282" w:rsidRPr="008D2250" w:rsidRDefault="005C00DC" w:rsidP="00844B71">
      <w:pPr>
        <w:numPr>
          <w:ilvl w:val="1"/>
          <w:numId w:val="11"/>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when the persons in special situations of risk for whom the women deprived of liberty were responsible (such as older persons or persons with disabilities) do not have other family members who can care for them</w:t>
      </w:r>
    </w:p>
    <w:p w14:paraId="3FA9C5B1" w14:textId="77777777" w:rsidR="006D7282" w:rsidRPr="008D2250" w:rsidRDefault="00844B71" w:rsidP="00844B71">
      <w:pPr>
        <w:pBdr>
          <w:top w:val="nil"/>
          <w:left w:val="nil"/>
          <w:bottom w:val="nil"/>
          <w:right w:val="nil"/>
          <w:between w:val="nil"/>
        </w:pBdr>
        <w:spacing w:after="0" w:line="240" w:lineRule="auto"/>
        <w:ind w:left="1080"/>
        <w:rPr>
          <w:rFonts w:ascii="Cambria" w:eastAsia="Cambria" w:hAnsi="Cambria" w:cs="Cambria"/>
          <w:color w:val="000000"/>
          <w:sz w:val="20"/>
          <w:szCs w:val="20"/>
          <w:lang w:val="en-US"/>
        </w:rPr>
      </w:pPr>
      <w:r>
        <w:rPr>
          <w:rFonts w:ascii="Cambria" w:eastAsia="Cambria" w:hAnsi="Cambria" w:cs="Cambria"/>
          <w:color w:val="000000"/>
          <w:sz w:val="20"/>
          <w:szCs w:val="20"/>
          <w:lang w:val="en-US"/>
        </w:rPr>
        <w:t>4.</w:t>
      </w:r>
      <w:r>
        <w:rPr>
          <w:rFonts w:ascii="Cambria" w:eastAsia="Cambria" w:hAnsi="Cambria" w:cs="Cambria"/>
          <w:color w:val="000000"/>
          <w:sz w:val="20"/>
          <w:szCs w:val="20"/>
          <w:lang w:val="en-US"/>
        </w:rPr>
        <w:tab/>
      </w:r>
      <w:r w:rsidR="005C00DC">
        <w:rPr>
          <w:rFonts w:ascii="Cambria" w:eastAsia="Cambria" w:hAnsi="Cambria" w:cs="Cambria"/>
          <w:color w:val="000000"/>
          <w:sz w:val="20"/>
          <w:szCs w:val="20"/>
          <w:lang w:val="en-US"/>
        </w:rPr>
        <w:t>Cases in which a woman detainee could lose custody of her children</w:t>
      </w:r>
    </w:p>
    <w:p w14:paraId="6F11EC0B" w14:textId="77777777" w:rsidR="006D7282" w:rsidRPr="008D2250" w:rsidRDefault="006D7282">
      <w:pPr>
        <w:spacing w:after="0" w:line="240" w:lineRule="auto"/>
        <w:rPr>
          <w:rFonts w:ascii="Cambria" w:eastAsia="Cambria" w:hAnsi="Cambria" w:cs="Cambria"/>
          <w:sz w:val="20"/>
          <w:szCs w:val="20"/>
          <w:lang w:val="en-US"/>
        </w:rPr>
      </w:pPr>
    </w:p>
    <w:p w14:paraId="1D994C8C" w14:textId="77777777" w:rsidR="006D7282" w:rsidRPr="008D2250" w:rsidRDefault="005C00DC">
      <w:pPr>
        <w:numPr>
          <w:ilvl w:val="0"/>
          <w:numId w:val="2"/>
        </w:numPr>
        <w:pBdr>
          <w:top w:val="nil"/>
          <w:left w:val="nil"/>
          <w:bottom w:val="nil"/>
          <w:right w:val="nil"/>
          <w:between w:val="nil"/>
        </w:pBdr>
        <w:spacing w:after="0" w:line="240" w:lineRule="auto"/>
        <w:ind w:hanging="360"/>
        <w:rPr>
          <w:rFonts w:ascii="Cambria" w:eastAsia="Cambria" w:hAnsi="Cambria" w:cs="Cambria"/>
          <w:b/>
          <w:color w:val="000000"/>
          <w:sz w:val="20"/>
          <w:szCs w:val="20"/>
          <w:lang w:val="en-US"/>
        </w:rPr>
      </w:pPr>
      <w:r>
        <w:rPr>
          <w:rFonts w:ascii="Cambria" w:eastAsia="Cambria" w:hAnsi="Cambria" w:cs="Cambria"/>
          <w:b/>
          <w:bCs/>
          <w:color w:val="000000"/>
          <w:sz w:val="20"/>
          <w:szCs w:val="20"/>
          <w:lang w:val="en-US"/>
        </w:rPr>
        <w:t>Children who live with their mothers in prison</w:t>
      </w:r>
    </w:p>
    <w:p w14:paraId="1D1A55BA" w14:textId="77777777" w:rsidR="006D7282" w:rsidRPr="008D2250" w:rsidRDefault="006D7282">
      <w:pPr>
        <w:spacing w:after="0" w:line="240" w:lineRule="auto"/>
        <w:rPr>
          <w:rFonts w:ascii="Cambria" w:eastAsia="Cambria" w:hAnsi="Cambria" w:cs="Cambria"/>
          <w:sz w:val="20"/>
          <w:szCs w:val="20"/>
          <w:lang w:val="en-US"/>
        </w:rPr>
      </w:pPr>
    </w:p>
    <w:p w14:paraId="16578342" w14:textId="77777777" w:rsidR="006D7282" w:rsidRDefault="00C60C07" w:rsidP="00C60C07">
      <w:pPr>
        <w:pBdr>
          <w:top w:val="nil"/>
          <w:left w:val="nil"/>
          <w:bottom w:val="nil"/>
          <w:right w:val="nil"/>
          <w:between w:val="nil"/>
        </w:pBdr>
        <w:spacing w:after="0" w:line="240" w:lineRule="auto"/>
        <w:ind w:left="1170" w:hanging="90"/>
        <w:rPr>
          <w:rFonts w:ascii="Cambria" w:eastAsia="Cambria" w:hAnsi="Cambria" w:cs="Cambria"/>
          <w:color w:val="000000"/>
          <w:sz w:val="20"/>
          <w:szCs w:val="20"/>
        </w:rPr>
      </w:pPr>
      <w:r>
        <w:rPr>
          <w:rFonts w:ascii="Cambria" w:eastAsia="Cambria" w:hAnsi="Cambria" w:cs="Cambria"/>
          <w:color w:val="000000"/>
          <w:sz w:val="20"/>
          <w:szCs w:val="20"/>
          <w:lang w:val="en-US"/>
        </w:rPr>
        <w:t>1.</w:t>
      </w:r>
      <w:r>
        <w:rPr>
          <w:rFonts w:ascii="Cambria" w:eastAsia="Cambria" w:hAnsi="Cambria" w:cs="Cambria"/>
          <w:color w:val="000000"/>
          <w:sz w:val="20"/>
          <w:szCs w:val="20"/>
          <w:lang w:val="en-US"/>
        </w:rPr>
        <w:tab/>
      </w:r>
      <w:r w:rsidR="005C00DC">
        <w:rPr>
          <w:rFonts w:ascii="Cambria" w:eastAsia="Cambria" w:hAnsi="Cambria" w:cs="Cambria"/>
          <w:color w:val="000000"/>
          <w:sz w:val="20"/>
          <w:szCs w:val="20"/>
          <w:lang w:val="en-US"/>
        </w:rPr>
        <w:t>Number of children who live with their mothers in prison. Include ages</w:t>
      </w:r>
      <w:r w:rsidR="004E2B1E">
        <w:rPr>
          <w:rFonts w:ascii="Cambria" w:eastAsia="Cambria" w:hAnsi="Cambria" w:cs="Cambria"/>
          <w:color w:val="000000"/>
          <w:sz w:val="20"/>
          <w:szCs w:val="20"/>
          <w:lang w:val="en-US"/>
        </w:rPr>
        <w:t>.</w:t>
      </w:r>
      <w:r>
        <w:rPr>
          <w:rFonts w:ascii="Cambria" w:eastAsia="Cambria" w:hAnsi="Cambria" w:cs="Cambria"/>
          <w:color w:val="000000"/>
          <w:sz w:val="20"/>
          <w:szCs w:val="20"/>
          <w:lang w:val="en-US"/>
        </w:rPr>
        <w:tab/>
      </w:r>
    </w:p>
    <w:p w14:paraId="365347C7" w14:textId="77777777" w:rsidR="006D7282" w:rsidRDefault="005C00DC">
      <w:pPr>
        <w:numPr>
          <w:ilvl w:val="0"/>
          <w:numId w:val="6"/>
        </w:numPr>
        <w:pBdr>
          <w:top w:val="nil"/>
          <w:left w:val="nil"/>
          <w:bottom w:val="nil"/>
          <w:right w:val="nil"/>
          <w:between w:val="nil"/>
        </w:pBdr>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lang w:val="en-US"/>
        </w:rPr>
        <w:t>Aspects taken into account for deciding whether the children will stay with their incarcerated mothers. Include legal basis</w:t>
      </w:r>
      <w:r w:rsidR="004E2B1E">
        <w:rPr>
          <w:rFonts w:ascii="Cambria" w:eastAsia="Cambria" w:hAnsi="Cambria" w:cs="Cambria"/>
          <w:color w:val="000000"/>
          <w:sz w:val="20"/>
          <w:szCs w:val="20"/>
          <w:lang w:val="en-US"/>
        </w:rPr>
        <w:t>.</w:t>
      </w:r>
    </w:p>
    <w:p w14:paraId="33F57E1A" w14:textId="77777777" w:rsidR="006D7282" w:rsidRPr="008D2250" w:rsidRDefault="005C00DC">
      <w:pPr>
        <w:numPr>
          <w:ilvl w:val="0"/>
          <w:numId w:val="6"/>
        </w:numPr>
        <w:pBdr>
          <w:top w:val="nil"/>
          <w:left w:val="nil"/>
          <w:bottom w:val="nil"/>
          <w:right w:val="nil"/>
          <w:between w:val="nil"/>
        </w:pBdr>
        <w:spacing w:after="0" w:line="240" w:lineRule="auto"/>
        <w:ind w:left="1440"/>
        <w:rPr>
          <w:rFonts w:ascii="Cambria" w:eastAsia="Cambria" w:hAnsi="Cambria" w:cs="Cambria"/>
          <w:color w:val="000000"/>
          <w:sz w:val="20"/>
          <w:szCs w:val="20"/>
          <w:lang w:val="en-US"/>
        </w:rPr>
      </w:pPr>
      <w:r>
        <w:rPr>
          <w:rFonts w:ascii="Cambria" w:eastAsia="Cambria" w:hAnsi="Cambria" w:cs="Cambria"/>
          <w:color w:val="000000"/>
          <w:sz w:val="20"/>
          <w:szCs w:val="20"/>
          <w:lang w:val="en-US"/>
        </w:rPr>
        <w:t>Measures adopted to guarantee the rights of the children living in prison,</w:t>
      </w:r>
      <w:r>
        <w:rPr>
          <w:rFonts w:ascii="Cambria" w:eastAsia="Cambria" w:hAnsi="Cambria" w:cs="Cambria"/>
          <w:sz w:val="20"/>
          <w:szCs w:val="20"/>
          <w:lang w:val="en-US"/>
        </w:rPr>
        <w:t xml:space="preserve"> with regard to health, education, community integration, and safety, etc.</w:t>
      </w:r>
    </w:p>
    <w:p w14:paraId="6BF378FE" w14:textId="77777777" w:rsidR="006D7282" w:rsidRPr="008D2250" w:rsidRDefault="006D7282">
      <w:pPr>
        <w:spacing w:after="0" w:line="240" w:lineRule="auto"/>
        <w:rPr>
          <w:rFonts w:ascii="Cambria" w:eastAsia="Cambria" w:hAnsi="Cambria" w:cs="Cambria"/>
          <w:sz w:val="20"/>
          <w:szCs w:val="20"/>
          <w:lang w:val="en-US"/>
        </w:rPr>
      </w:pPr>
    </w:p>
    <w:p w14:paraId="7675A866" w14:textId="77777777" w:rsidR="006D7282" w:rsidRDefault="005C00DC">
      <w:pPr>
        <w:numPr>
          <w:ilvl w:val="0"/>
          <w:numId w:val="2"/>
        </w:numPr>
        <w:pBdr>
          <w:top w:val="nil"/>
          <w:left w:val="nil"/>
          <w:bottom w:val="nil"/>
          <w:right w:val="nil"/>
          <w:between w:val="nil"/>
        </w:pBdr>
        <w:tabs>
          <w:tab w:val="left" w:pos="1080"/>
        </w:tabs>
        <w:spacing w:after="0" w:line="240" w:lineRule="auto"/>
        <w:ind w:hanging="450"/>
        <w:rPr>
          <w:rFonts w:ascii="Cambria" w:eastAsia="Cambria" w:hAnsi="Cambria" w:cs="Cambria"/>
          <w:b/>
          <w:color w:val="000000"/>
          <w:sz w:val="20"/>
          <w:szCs w:val="20"/>
        </w:rPr>
      </w:pPr>
      <w:r>
        <w:rPr>
          <w:rFonts w:ascii="Cambria" w:eastAsia="Cambria" w:hAnsi="Cambria" w:cs="Cambria"/>
          <w:b/>
          <w:bCs/>
          <w:color w:val="000000"/>
          <w:sz w:val="20"/>
          <w:szCs w:val="20"/>
          <w:lang w:val="en-US"/>
        </w:rPr>
        <w:t>Alternative measures</w:t>
      </w:r>
    </w:p>
    <w:p w14:paraId="1ACA4246" w14:textId="77777777" w:rsidR="006D7282" w:rsidRDefault="006D7282">
      <w:pPr>
        <w:spacing w:after="0" w:line="240" w:lineRule="auto"/>
        <w:rPr>
          <w:rFonts w:ascii="Cambria" w:eastAsia="Cambria" w:hAnsi="Cambria" w:cs="Cambria"/>
          <w:sz w:val="20"/>
          <w:szCs w:val="20"/>
        </w:rPr>
      </w:pPr>
    </w:p>
    <w:p w14:paraId="5C5D3C96" w14:textId="77777777" w:rsidR="006D7282" w:rsidRPr="008D2250" w:rsidRDefault="005C00DC">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Number of women and men who are currently subject to alternative measures rather than the deprivation of liberty</w:t>
      </w:r>
    </w:p>
    <w:p w14:paraId="7FEA396E" w14:textId="77777777" w:rsidR="006D7282" w:rsidRPr="008D2250" w:rsidRDefault="005C00DC">
      <w:pPr>
        <w:numPr>
          <w:ilvl w:val="0"/>
          <w:numId w:val="7"/>
        </w:numPr>
        <w:spacing w:after="0" w:line="240" w:lineRule="auto"/>
        <w:rPr>
          <w:rFonts w:ascii="Cambria" w:eastAsia="Cambria" w:hAnsi="Cambria" w:cs="Cambria"/>
          <w:sz w:val="20"/>
          <w:szCs w:val="20"/>
          <w:lang w:val="en-US"/>
        </w:rPr>
      </w:pPr>
      <w:r>
        <w:rPr>
          <w:rFonts w:ascii="Cambria" w:eastAsia="Cambria" w:hAnsi="Cambria" w:cs="Cambria"/>
          <w:sz w:val="20"/>
          <w:szCs w:val="20"/>
          <w:lang w:val="en-US"/>
        </w:rPr>
        <w:t xml:space="preserve">Principal alternative measures applied to women, and the respective criteria for benefiting from them </w:t>
      </w:r>
    </w:p>
    <w:p w14:paraId="57AA233A" w14:textId="77777777" w:rsidR="006D7282" w:rsidRPr="008D2250" w:rsidRDefault="005C00DC">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Number of women for whom the application of alternative measures was requested, from 2019 to date </w:t>
      </w:r>
    </w:p>
    <w:p w14:paraId="3516420F" w14:textId="77777777" w:rsidR="006D7282" w:rsidRPr="008D2250" w:rsidRDefault="00DF5F17">
      <w:pPr>
        <w:numPr>
          <w:ilvl w:val="2"/>
          <w:numId w:val="5"/>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Of</w:t>
      </w:r>
      <w:r w:rsidR="005C00DC">
        <w:rPr>
          <w:rFonts w:ascii="Cambria" w:eastAsia="Cambria" w:hAnsi="Cambria" w:cs="Cambria"/>
          <w:color w:val="000000"/>
          <w:sz w:val="20"/>
          <w:szCs w:val="20"/>
          <w:lang w:val="en-US"/>
        </w:rPr>
        <w:t xml:space="preserve"> the total number of requests, number of women who </w:t>
      </w:r>
      <w:r w:rsidR="00440086">
        <w:rPr>
          <w:rFonts w:ascii="Cambria" w:eastAsia="Cambria" w:hAnsi="Cambria" w:cs="Cambria"/>
          <w:color w:val="000000"/>
          <w:sz w:val="20"/>
          <w:szCs w:val="20"/>
          <w:lang w:val="en-US"/>
        </w:rPr>
        <w:t>received</w:t>
      </w:r>
      <w:r w:rsidR="005C00DC">
        <w:rPr>
          <w:rFonts w:ascii="Cambria" w:eastAsia="Cambria" w:hAnsi="Cambria" w:cs="Cambria"/>
          <w:color w:val="000000"/>
          <w:sz w:val="20"/>
          <w:szCs w:val="20"/>
          <w:lang w:val="en-US"/>
        </w:rPr>
        <w:t xml:space="preserve"> the alternative measures </w:t>
      </w:r>
    </w:p>
    <w:p w14:paraId="31F1190F" w14:textId="77777777" w:rsidR="006D7282" w:rsidRPr="008D2250" w:rsidRDefault="005C00DC">
      <w:pPr>
        <w:numPr>
          <w:ilvl w:val="2"/>
          <w:numId w:val="5"/>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Principal reasons why the use of these alternative measures was denied </w:t>
      </w:r>
    </w:p>
    <w:p w14:paraId="095B259A" w14:textId="77777777" w:rsidR="006D7282" w:rsidRPr="008D2250" w:rsidRDefault="005C00DC">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Principal challenges in the application of alternative measures </w:t>
      </w:r>
    </w:p>
    <w:p w14:paraId="08BE2D8F" w14:textId="77777777" w:rsidR="006D7282" w:rsidRPr="008D2250" w:rsidRDefault="005C00DC">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Mechanisms for monitoring implementation of the alternative measures, and incorporation of a gender perspective</w:t>
      </w:r>
    </w:p>
    <w:p w14:paraId="02E68BAA" w14:textId="77777777" w:rsidR="006D7282" w:rsidRPr="008D2250" w:rsidRDefault="005C00DC">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Where applicable, type and level of civil society participation in designing and monitoring the application of these measures</w:t>
      </w:r>
    </w:p>
    <w:p w14:paraId="61889B86" w14:textId="77777777" w:rsidR="006D7282" w:rsidRPr="008D2250" w:rsidRDefault="005C00DC">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How the effectiveness of the social reinsertion programs is evaluated </w:t>
      </w:r>
    </w:p>
    <w:p w14:paraId="50C3484F" w14:textId="77777777" w:rsidR="006D7282" w:rsidRPr="008D2250" w:rsidRDefault="005C00DC">
      <w:pPr>
        <w:numPr>
          <w:ilvl w:val="0"/>
          <w:numId w:val="7"/>
        </w:numPr>
        <w:pBdr>
          <w:top w:val="nil"/>
          <w:left w:val="nil"/>
          <w:bottom w:val="nil"/>
          <w:right w:val="nil"/>
          <w:between w:val="nil"/>
        </w:pBdr>
        <w:spacing w:after="0" w:line="240" w:lineRule="auto"/>
        <w:rPr>
          <w:rFonts w:ascii="Cambria" w:eastAsia="Cambria" w:hAnsi="Cambria" w:cs="Cambria"/>
          <w:b/>
          <w:color w:val="000000"/>
          <w:sz w:val="20"/>
          <w:szCs w:val="20"/>
          <w:lang w:val="en-US"/>
        </w:rPr>
      </w:pPr>
      <w:r>
        <w:rPr>
          <w:rFonts w:ascii="Cambria" w:eastAsia="Cambria" w:hAnsi="Cambria" w:cs="Cambria"/>
          <w:color w:val="000000"/>
          <w:sz w:val="20"/>
          <w:szCs w:val="20"/>
          <w:lang w:val="en-US"/>
        </w:rPr>
        <w:t>Describe good practices (legislative, judicial, and administrative) in the application of alternative measures,</w:t>
      </w:r>
      <w:r>
        <w:rPr>
          <w:rFonts w:ascii="Cambria" w:eastAsia="Cambria" w:hAnsi="Cambria" w:cs="Cambria"/>
          <w:sz w:val="20"/>
          <w:szCs w:val="20"/>
          <w:lang w:val="en-US"/>
        </w:rPr>
        <w:t xml:space="preserve"> with regard to convicted women and women in pretrial detention.</w:t>
      </w:r>
    </w:p>
    <w:p w14:paraId="6EB9ED5E" w14:textId="77777777" w:rsidR="006D7282" w:rsidRPr="008D2250" w:rsidRDefault="006D7282">
      <w:pPr>
        <w:pBdr>
          <w:top w:val="nil"/>
          <w:left w:val="nil"/>
          <w:bottom w:val="nil"/>
          <w:right w:val="nil"/>
          <w:between w:val="nil"/>
        </w:pBdr>
        <w:spacing w:after="0" w:line="240" w:lineRule="auto"/>
        <w:ind w:left="720"/>
        <w:jc w:val="both"/>
        <w:rPr>
          <w:rFonts w:ascii="Cambria" w:eastAsia="Cambria" w:hAnsi="Cambria" w:cs="Cambria"/>
          <w:b/>
          <w:color w:val="000000"/>
          <w:sz w:val="20"/>
          <w:szCs w:val="20"/>
          <w:lang w:val="en-US"/>
        </w:rPr>
      </w:pPr>
    </w:p>
    <w:p w14:paraId="6DD413D9" w14:textId="77777777" w:rsidR="006D7282" w:rsidRDefault="005C00DC">
      <w:pPr>
        <w:numPr>
          <w:ilvl w:val="0"/>
          <w:numId w:val="2"/>
        </w:numPr>
        <w:pBdr>
          <w:top w:val="nil"/>
          <w:left w:val="nil"/>
          <w:bottom w:val="nil"/>
          <w:right w:val="nil"/>
          <w:between w:val="nil"/>
        </w:pBdr>
        <w:spacing w:after="0" w:line="240" w:lineRule="auto"/>
        <w:ind w:hanging="450"/>
        <w:rPr>
          <w:rFonts w:ascii="Cambria" w:eastAsia="Cambria" w:hAnsi="Cambria" w:cs="Cambria"/>
          <w:b/>
          <w:color w:val="000000"/>
          <w:sz w:val="20"/>
          <w:szCs w:val="20"/>
        </w:rPr>
      </w:pPr>
      <w:r>
        <w:rPr>
          <w:rFonts w:ascii="Cambria" w:eastAsia="Cambria" w:hAnsi="Cambria" w:cs="Cambria"/>
          <w:b/>
          <w:bCs/>
          <w:color w:val="000000"/>
          <w:sz w:val="20"/>
          <w:szCs w:val="20"/>
          <w:lang w:val="en-US"/>
        </w:rPr>
        <w:t>Social reinsertion</w:t>
      </w:r>
    </w:p>
    <w:p w14:paraId="7C0A70D4" w14:textId="77777777" w:rsidR="006D7282" w:rsidRDefault="006D7282">
      <w:pPr>
        <w:spacing w:after="0" w:line="240" w:lineRule="auto"/>
        <w:rPr>
          <w:rFonts w:ascii="Cambria" w:eastAsia="Cambria" w:hAnsi="Cambria" w:cs="Cambria"/>
          <w:b/>
          <w:sz w:val="20"/>
          <w:szCs w:val="20"/>
        </w:rPr>
      </w:pPr>
    </w:p>
    <w:p w14:paraId="37975EBE" w14:textId="77777777" w:rsidR="006D7282" w:rsidRPr="008D2250" w:rsidRDefault="005C00DC">
      <w:pPr>
        <w:numPr>
          <w:ilvl w:val="0"/>
          <w:numId w:val="3"/>
        </w:numPr>
        <w:pBdr>
          <w:top w:val="nil"/>
          <w:left w:val="nil"/>
          <w:bottom w:val="nil"/>
          <w:right w:val="nil"/>
          <w:between w:val="nil"/>
        </w:pBdr>
        <w:spacing w:after="0" w:line="240" w:lineRule="auto"/>
        <w:jc w:val="both"/>
        <w:rPr>
          <w:lang w:val="en-US"/>
        </w:rPr>
      </w:pPr>
      <w:r>
        <w:rPr>
          <w:rFonts w:ascii="Cambria" w:eastAsia="Cambria" w:hAnsi="Cambria" w:cs="Cambria"/>
          <w:color w:val="000000"/>
          <w:sz w:val="20"/>
          <w:szCs w:val="20"/>
          <w:lang w:val="en-US"/>
        </w:rPr>
        <w:t>Number (including percentages) of men and women participating in social reinsertion programs</w:t>
      </w:r>
    </w:p>
    <w:p w14:paraId="451A5DE3" w14:textId="77777777" w:rsidR="006D7282" w:rsidRPr="008D2250" w:rsidRDefault="005C00DC">
      <w:pPr>
        <w:numPr>
          <w:ilvl w:val="0"/>
          <w:numId w:val="3"/>
        </w:numPr>
        <w:pBdr>
          <w:top w:val="nil"/>
          <w:left w:val="nil"/>
          <w:bottom w:val="nil"/>
          <w:right w:val="nil"/>
          <w:between w:val="nil"/>
        </w:pBdr>
        <w:spacing w:after="0" w:line="240" w:lineRule="auto"/>
        <w:jc w:val="both"/>
        <w:rPr>
          <w:lang w:val="en-US"/>
        </w:rPr>
      </w:pPr>
      <w:r>
        <w:rPr>
          <w:rFonts w:ascii="Cambria" w:eastAsia="Cambria" w:hAnsi="Cambria" w:cs="Cambria"/>
          <w:color w:val="000000"/>
          <w:sz w:val="20"/>
          <w:szCs w:val="20"/>
          <w:lang w:val="en-US"/>
        </w:rPr>
        <w:t xml:space="preserve">Main challenges for women’s participation in these programs </w:t>
      </w:r>
    </w:p>
    <w:p w14:paraId="1F90B684" w14:textId="77777777" w:rsidR="006D7282" w:rsidRPr="008D2250" w:rsidRDefault="005C00DC">
      <w:pPr>
        <w:numPr>
          <w:ilvl w:val="0"/>
          <w:numId w:val="3"/>
        </w:numPr>
        <w:pBdr>
          <w:top w:val="nil"/>
          <w:left w:val="nil"/>
          <w:bottom w:val="nil"/>
          <w:right w:val="nil"/>
          <w:between w:val="nil"/>
        </w:pBdr>
        <w:spacing w:after="0" w:line="240" w:lineRule="auto"/>
        <w:jc w:val="both"/>
        <w:rPr>
          <w:lang w:val="en-US"/>
        </w:rPr>
      </w:pPr>
      <w:r>
        <w:rPr>
          <w:rFonts w:ascii="Cambria" w:eastAsia="Cambria" w:hAnsi="Cambria" w:cs="Cambria"/>
          <w:color w:val="000000"/>
          <w:sz w:val="20"/>
          <w:szCs w:val="20"/>
          <w:lang w:val="en-US"/>
        </w:rPr>
        <w:t>Types of reinsertion programs aimed at women and men</w:t>
      </w:r>
    </w:p>
    <w:p w14:paraId="0DB6B2C2" w14:textId="77777777" w:rsidR="006D7282" w:rsidRPr="008D2250" w:rsidRDefault="005C00DC">
      <w:pPr>
        <w:numPr>
          <w:ilvl w:val="0"/>
          <w:numId w:val="3"/>
        </w:numPr>
        <w:pBdr>
          <w:top w:val="nil"/>
          <w:left w:val="nil"/>
          <w:bottom w:val="nil"/>
          <w:right w:val="nil"/>
          <w:between w:val="nil"/>
        </w:pBdr>
        <w:spacing w:after="0" w:line="240" w:lineRule="auto"/>
        <w:jc w:val="both"/>
        <w:rPr>
          <w:lang w:val="en-US"/>
        </w:rPr>
      </w:pPr>
      <w:r>
        <w:rPr>
          <w:rFonts w:ascii="Cambria" w:eastAsia="Cambria" w:hAnsi="Cambria" w:cs="Cambria"/>
          <w:color w:val="000000"/>
          <w:sz w:val="20"/>
          <w:szCs w:val="20"/>
          <w:lang w:val="en-US"/>
        </w:rPr>
        <w:t xml:space="preserve">Specific programs targeting women with issues that could complicate their reinsertion into society, such as problematic drug use or a history of </w:t>
      </w:r>
      <w:r>
        <w:rPr>
          <w:rFonts w:ascii="Cambria" w:eastAsia="Cambria" w:hAnsi="Cambria" w:cs="Cambria"/>
          <w:sz w:val="20"/>
          <w:szCs w:val="20"/>
          <w:lang w:val="en-US"/>
        </w:rPr>
        <w:t>gender-based</w:t>
      </w:r>
      <w:r>
        <w:rPr>
          <w:rFonts w:ascii="Cambria" w:eastAsia="Cambria" w:hAnsi="Cambria" w:cs="Cambria"/>
          <w:color w:val="000000"/>
          <w:sz w:val="20"/>
          <w:szCs w:val="20"/>
          <w:lang w:val="en-US"/>
        </w:rPr>
        <w:t xml:space="preserve"> violence</w:t>
      </w:r>
    </w:p>
    <w:p w14:paraId="34F476EC" w14:textId="77777777" w:rsidR="006D7282" w:rsidRDefault="005C00DC">
      <w:pPr>
        <w:numPr>
          <w:ilvl w:val="0"/>
          <w:numId w:val="3"/>
        </w:numPr>
        <w:pBdr>
          <w:top w:val="nil"/>
          <w:left w:val="nil"/>
          <w:bottom w:val="nil"/>
          <w:right w:val="nil"/>
          <w:between w:val="nil"/>
        </w:pBdr>
        <w:spacing w:after="0" w:line="240" w:lineRule="auto"/>
        <w:jc w:val="both"/>
      </w:pPr>
      <w:r>
        <w:rPr>
          <w:rFonts w:ascii="Cambria" w:eastAsia="Cambria" w:hAnsi="Cambria" w:cs="Cambria"/>
          <w:color w:val="000000"/>
          <w:sz w:val="20"/>
          <w:szCs w:val="20"/>
          <w:lang w:val="en-US"/>
        </w:rPr>
        <w:t>Measures being taken to ensure these programs guarantee reinsertion into society. Specifically, indicate how their effectiveness is evaluated</w:t>
      </w:r>
      <w:r w:rsidR="00446A65">
        <w:rPr>
          <w:rFonts w:ascii="Cambria" w:eastAsia="Cambria" w:hAnsi="Cambria" w:cs="Cambria"/>
          <w:color w:val="000000"/>
          <w:sz w:val="20"/>
          <w:szCs w:val="20"/>
          <w:lang w:val="en-US"/>
        </w:rPr>
        <w:t>.</w:t>
      </w:r>
    </w:p>
    <w:p w14:paraId="2183094A" w14:textId="77777777" w:rsidR="006D7282" w:rsidRPr="008D2250" w:rsidRDefault="005C00DC">
      <w:pPr>
        <w:numPr>
          <w:ilvl w:val="0"/>
          <w:numId w:val="3"/>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Existing support programs for women when they leave prison, to ensure their livelihood during the period following their release</w:t>
      </w:r>
    </w:p>
    <w:p w14:paraId="3B080F49" w14:textId="77777777" w:rsidR="006D7282" w:rsidRPr="008D2250" w:rsidRDefault="005C00DC">
      <w:pPr>
        <w:numPr>
          <w:ilvl w:val="0"/>
          <w:numId w:val="3"/>
        </w:numPr>
        <w:pBdr>
          <w:top w:val="nil"/>
          <w:left w:val="nil"/>
          <w:bottom w:val="nil"/>
          <w:right w:val="nil"/>
          <w:between w:val="nil"/>
        </w:pBdr>
        <w:spacing w:after="0" w:line="240" w:lineRule="auto"/>
        <w:rPr>
          <w:rFonts w:ascii="Cambria" w:eastAsia="Cambria" w:hAnsi="Cambria" w:cs="Cambria"/>
          <w:color w:val="000000"/>
          <w:sz w:val="20"/>
          <w:szCs w:val="20"/>
          <w:lang w:val="en-US"/>
        </w:rPr>
      </w:pPr>
      <w:r>
        <w:rPr>
          <w:rFonts w:ascii="Cambria" w:eastAsia="Cambria" w:hAnsi="Cambria" w:cs="Cambria"/>
          <w:color w:val="000000"/>
          <w:sz w:val="20"/>
          <w:szCs w:val="20"/>
          <w:lang w:val="en-US"/>
        </w:rPr>
        <w:t>Number (percentage) of women who live with their children in prison and participate in the social reinsertion programs</w:t>
      </w:r>
    </w:p>
    <w:sectPr w:rsidR="006D7282" w:rsidRPr="008D22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01F03" w14:textId="77777777" w:rsidR="00854A6C" w:rsidRDefault="00854A6C">
      <w:pPr>
        <w:spacing w:after="0" w:line="240" w:lineRule="auto"/>
      </w:pPr>
      <w:r>
        <w:separator/>
      </w:r>
    </w:p>
  </w:endnote>
  <w:endnote w:type="continuationSeparator" w:id="0">
    <w:p w14:paraId="37370A8D" w14:textId="77777777" w:rsidR="00854A6C" w:rsidRDefault="0085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BE18" w14:textId="77777777" w:rsidR="00E03B96" w:rsidRDefault="00E03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B69D7" w14:textId="77777777" w:rsidR="00E03B96" w:rsidRDefault="00E03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31A45" w14:textId="77777777" w:rsidR="00E03B96" w:rsidRDefault="00E0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E8288" w14:textId="77777777" w:rsidR="00854A6C" w:rsidRDefault="00854A6C">
      <w:pPr>
        <w:spacing w:after="0" w:line="240" w:lineRule="auto"/>
      </w:pPr>
      <w:r>
        <w:separator/>
      </w:r>
    </w:p>
  </w:footnote>
  <w:footnote w:type="continuationSeparator" w:id="0">
    <w:p w14:paraId="6003D737" w14:textId="77777777" w:rsidR="00854A6C" w:rsidRDefault="00854A6C">
      <w:pPr>
        <w:spacing w:after="0" w:line="240" w:lineRule="auto"/>
      </w:pPr>
      <w:r>
        <w:continuationSeparator/>
      </w:r>
    </w:p>
  </w:footnote>
  <w:footnote w:id="1">
    <w:p w14:paraId="140AD703" w14:textId="77777777" w:rsidR="006D7282" w:rsidRPr="00896233" w:rsidRDefault="005C00DC">
      <w:pPr>
        <w:pBdr>
          <w:top w:val="nil"/>
          <w:left w:val="nil"/>
          <w:bottom w:val="nil"/>
          <w:right w:val="nil"/>
          <w:between w:val="nil"/>
        </w:pBdr>
        <w:spacing w:after="120" w:line="240" w:lineRule="auto"/>
        <w:ind w:firstLine="720"/>
        <w:jc w:val="both"/>
        <w:rPr>
          <w:rFonts w:ascii="Cambria" w:eastAsia="Cambria" w:hAnsi="Cambria" w:cs="Cambria"/>
          <w:sz w:val="18"/>
          <w:szCs w:val="18"/>
          <w:lang w:val="en-US"/>
        </w:rPr>
      </w:pPr>
      <w:r>
        <w:rPr>
          <w:vertAlign w:val="superscript"/>
        </w:rPr>
        <w:footnoteRef/>
      </w:r>
      <w:r w:rsidR="004D7BBD">
        <w:rPr>
          <w:rFonts w:ascii="Cambria" w:eastAsia="Cambria" w:hAnsi="Cambria" w:cs="Cambria"/>
          <w:color w:val="000000"/>
          <w:sz w:val="18"/>
          <w:szCs w:val="18"/>
          <w:lang w:val="en-US"/>
        </w:rPr>
        <w:t xml:space="preserve"> </w:t>
      </w:r>
      <w:r>
        <w:rPr>
          <w:rFonts w:ascii="Cambria" w:eastAsia="Cambria" w:hAnsi="Cambria" w:cs="Cambria"/>
          <w:color w:val="000000"/>
          <w:sz w:val="18"/>
          <w:szCs w:val="18"/>
          <w:lang w:val="en-US"/>
        </w:rPr>
        <w:t xml:space="preserve">Specifically, </w:t>
      </w:r>
      <w:r>
        <w:rPr>
          <w:rFonts w:ascii="Cambria" w:eastAsia="Cambria" w:hAnsi="Cambria" w:cs="Cambria"/>
          <w:sz w:val="18"/>
          <w:szCs w:val="18"/>
          <w:lang w:val="en-US"/>
        </w:rPr>
        <w:t>from 2002 to 2017,</w:t>
      </w:r>
      <w:r>
        <w:rPr>
          <w:rFonts w:ascii="Cambria" w:eastAsia="Cambria" w:hAnsi="Cambria" w:cs="Cambria"/>
          <w:color w:val="000000"/>
          <w:sz w:val="18"/>
          <w:szCs w:val="18"/>
          <w:lang w:val="en-US"/>
        </w:rPr>
        <w:t xml:space="preserve"> the female prison population in the region increased 51.6%.</w:t>
      </w:r>
      <w:r w:rsidR="004D7BBD">
        <w:rPr>
          <w:rFonts w:ascii="Cambria" w:eastAsia="Cambria" w:hAnsi="Cambria" w:cs="Cambria"/>
          <w:color w:val="000000"/>
          <w:sz w:val="18"/>
          <w:szCs w:val="18"/>
          <w:lang w:val="en-US"/>
        </w:rPr>
        <w:t xml:space="preserve"> </w:t>
      </w:r>
      <w:r>
        <w:rPr>
          <w:rFonts w:ascii="Cambria" w:eastAsia="Cambria" w:hAnsi="Cambria" w:cs="Cambria"/>
          <w:color w:val="000000"/>
          <w:sz w:val="18"/>
          <w:szCs w:val="18"/>
          <w:lang w:val="en-US"/>
        </w:rPr>
        <w:t xml:space="preserve">Institute for Criminal Policy Research at Birkbeck </w:t>
      </w:r>
      <w:hyperlink r:id="rId1" w:history="1">
        <w:r>
          <w:rPr>
            <w:rFonts w:ascii="Cambria" w:eastAsia="Cambria" w:hAnsi="Cambria" w:cs="Cambria"/>
            <w:i/>
            <w:iCs/>
            <w:color w:val="000000"/>
            <w:sz w:val="18"/>
            <w:szCs w:val="18"/>
            <w:u w:val="single"/>
            <w:lang w:val="en-US"/>
          </w:rPr>
          <w:t>World Prison Brief: World Female Imprisonment List</w:t>
        </w:r>
      </w:hyperlink>
      <w:r>
        <w:rPr>
          <w:rFonts w:ascii="Cambria" w:eastAsia="Cambria" w:hAnsi="Cambria" w:cs="Cambria"/>
          <w:i/>
          <w:iCs/>
          <w:color w:val="000000"/>
          <w:sz w:val="18"/>
          <w:szCs w:val="18"/>
          <w:lang w:val="en-US"/>
        </w:rPr>
        <w:t xml:space="preserve">, </w:t>
      </w:r>
      <w:r>
        <w:rPr>
          <w:rFonts w:ascii="Cambria" w:eastAsia="Cambria" w:hAnsi="Cambria" w:cs="Cambria"/>
          <w:color w:val="000000"/>
          <w:sz w:val="18"/>
          <w:szCs w:val="18"/>
          <w:lang w:val="en-US"/>
        </w:rPr>
        <w:t>2017.</w:t>
      </w:r>
      <w:r w:rsidR="00A97547">
        <w:rPr>
          <w:rFonts w:ascii="Cambria" w:eastAsia="Cambria" w:hAnsi="Cambria" w:cs="Cambria"/>
          <w:color w:val="000000"/>
          <w:sz w:val="18"/>
          <w:szCs w:val="18"/>
          <w:lang w:val="en-US"/>
        </w:rPr>
        <w:t xml:space="preserve"> </w:t>
      </w:r>
    </w:p>
    <w:p w14:paraId="7EE74EAD" w14:textId="77777777" w:rsidR="006D7282" w:rsidRPr="00896233" w:rsidRDefault="006D7282">
      <w:pPr>
        <w:pBdr>
          <w:top w:val="nil"/>
          <w:left w:val="nil"/>
          <w:bottom w:val="nil"/>
          <w:right w:val="nil"/>
          <w:between w:val="nil"/>
        </w:pBdr>
        <w:spacing w:after="120" w:line="240" w:lineRule="auto"/>
        <w:ind w:firstLine="720"/>
        <w:jc w:val="both"/>
        <w:rPr>
          <w:rFonts w:ascii="Cambria" w:eastAsia="Cambria" w:hAnsi="Cambria" w:cs="Cambria"/>
          <w:sz w:val="18"/>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278F" w14:textId="77777777" w:rsidR="00E03B96" w:rsidRDefault="00E03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620B" w14:textId="77777777" w:rsidR="006D7282" w:rsidRDefault="006D7282">
    <w:pPr>
      <w:pBdr>
        <w:top w:val="nil"/>
        <w:left w:val="nil"/>
        <w:bottom w:val="nil"/>
        <w:right w:val="nil"/>
        <w:between w:val="nil"/>
      </w:pBdr>
      <w:tabs>
        <w:tab w:val="center" w:pos="4680"/>
        <w:tab w:val="right" w:pos="9360"/>
      </w:tabs>
      <w:spacing w:after="0" w:line="240" w:lineRule="auto"/>
      <w:jc w:val="center"/>
      <w:rPr>
        <w:color w:val="000000"/>
      </w:rPr>
    </w:pPr>
  </w:p>
  <w:p w14:paraId="11312A9F" w14:textId="77777777" w:rsidR="006D7282" w:rsidRDefault="005C00DC">
    <w:pPr>
      <w:pBdr>
        <w:top w:val="nil"/>
        <w:left w:val="nil"/>
        <w:bottom w:val="nil"/>
        <w:right w:val="nil"/>
        <w:between w:val="nil"/>
      </w:pBdr>
      <w:tabs>
        <w:tab w:val="center" w:pos="4680"/>
        <w:tab w:val="right" w:pos="9360"/>
      </w:tabs>
      <w:spacing w:after="0" w:line="240" w:lineRule="auto"/>
      <w:jc w:val="center"/>
      <w:rPr>
        <w:color w:val="000000"/>
      </w:rPr>
    </w:pPr>
    <w:r>
      <w:rPr>
        <w:noProof/>
        <w:color w:val="000000"/>
        <w:lang w:val="en-US"/>
      </w:rPr>
      <w:drawing>
        <wp:inline distT="0" distB="0" distL="0" distR="0" wp14:anchorId="4C7C9D89" wp14:editId="63B46B35">
          <wp:extent cx="1972237" cy="104775"/>
          <wp:effectExtent l="0" t="0" r="0" b="0"/>
          <wp:docPr id="1" name="image1.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2070798219" name="image1.jpg" descr="C:\Users\mfontana\Documents\Eva Fontana\GRAFICA CIDH\cartas\logos\cidh-peq.jpg"/>
                  <pic:cNvPicPr/>
                </pic:nvPicPr>
                <pic:blipFill>
                  <a:blip r:embed="rId1"/>
                  <a:stretch>
                    <a:fillRect/>
                  </a:stretch>
                </pic:blipFill>
                <pic:spPr>
                  <a:xfrm>
                    <a:off x="0" y="0"/>
                    <a:ext cx="1972237" cy="104775"/>
                  </a:xfrm>
                  <a:prstGeom prst="rect">
                    <a:avLst/>
                  </a:prstGeom>
                </pic:spPr>
              </pic:pic>
            </a:graphicData>
          </a:graphic>
        </wp:inline>
      </w:drawing>
    </w:r>
  </w:p>
  <w:p w14:paraId="263CDB72" w14:textId="77777777" w:rsidR="006D7282" w:rsidRDefault="00854A6C">
    <w:pPr>
      <w:pBdr>
        <w:top w:val="nil"/>
        <w:left w:val="nil"/>
        <w:bottom w:val="nil"/>
        <w:right w:val="nil"/>
        <w:between w:val="nil"/>
      </w:pBdr>
      <w:tabs>
        <w:tab w:val="center" w:pos="4680"/>
        <w:tab w:val="right" w:pos="9360"/>
      </w:tabs>
      <w:spacing w:after="0" w:line="240" w:lineRule="auto"/>
      <w:jc w:val="center"/>
      <w:rPr>
        <w:color w:val="000000"/>
      </w:rPr>
    </w:pPr>
    <w:r>
      <w:pict w14:anchorId="1B81B350">
        <v:rect id="_x0000_i1025" style="width:0;height:1.5pt" o:hralign="center" o:hrstd="t" o:hr="t" fillcolor="#a0a0a0" stroked="f"/>
      </w:pict>
    </w:r>
  </w:p>
  <w:p w14:paraId="07BB7B69" w14:textId="77777777" w:rsidR="006D7282" w:rsidRDefault="006D728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7362C" w14:textId="77777777" w:rsidR="00E03B96" w:rsidRDefault="00E03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D8A"/>
    <w:multiLevelType w:val="multilevel"/>
    <w:tmpl w:val="89D2E0EE"/>
    <w:lvl w:ilvl="0">
      <w:start w:val="1"/>
      <w:numFmt w:val="decimal"/>
      <w:lvlText w:val="%1."/>
      <w:lvlJc w:val="left"/>
      <w:pPr>
        <w:ind w:left="1440" w:hanging="360"/>
      </w:pPr>
      <w:rPr>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6970CFC"/>
    <w:multiLevelType w:val="multilevel"/>
    <w:tmpl w:val="A04CEFD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22001161"/>
    <w:multiLevelType w:val="multilevel"/>
    <w:tmpl w:val="AEF6BFB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505503"/>
    <w:multiLevelType w:val="multilevel"/>
    <w:tmpl w:val="519E74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D36936"/>
    <w:multiLevelType w:val="multilevel"/>
    <w:tmpl w:val="24261A1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12E6F08"/>
    <w:multiLevelType w:val="multilevel"/>
    <w:tmpl w:val="848A25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upperRoman"/>
      <w:lvlText w:val="%4."/>
      <w:lvlJc w:val="left"/>
      <w:pPr>
        <w:ind w:left="3960" w:hanging="720"/>
      </w:p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48897B66"/>
    <w:multiLevelType w:val="multilevel"/>
    <w:tmpl w:val="848A25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upperRoman"/>
      <w:lvlText w:val="%4."/>
      <w:lvlJc w:val="left"/>
      <w:pPr>
        <w:ind w:left="3960" w:hanging="720"/>
      </w:p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5C712C3A"/>
    <w:multiLevelType w:val="multilevel"/>
    <w:tmpl w:val="C114D8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D3C2125"/>
    <w:multiLevelType w:val="multilevel"/>
    <w:tmpl w:val="6DD287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5DE0127A"/>
    <w:multiLevelType w:val="multilevel"/>
    <w:tmpl w:val="2F949B7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4530D8D"/>
    <w:multiLevelType w:val="multilevel"/>
    <w:tmpl w:val="FB4C5C8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3"/>
  </w:num>
  <w:num w:numId="3">
    <w:abstractNumId w:val="8"/>
  </w:num>
  <w:num w:numId="4">
    <w:abstractNumId w:val="10"/>
  </w:num>
  <w:num w:numId="5">
    <w:abstractNumId w:val="2"/>
  </w:num>
  <w:num w:numId="6">
    <w:abstractNumId w:val="7"/>
  </w:num>
  <w:num w:numId="7">
    <w:abstractNumId w:val="0"/>
  </w:num>
  <w:num w:numId="8">
    <w:abstractNumId w:val="9"/>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82"/>
    <w:rsid w:val="000943C8"/>
    <w:rsid w:val="000A045F"/>
    <w:rsid w:val="000E7CE3"/>
    <w:rsid w:val="00126096"/>
    <w:rsid w:val="00133840"/>
    <w:rsid w:val="00153197"/>
    <w:rsid w:val="001C19EA"/>
    <w:rsid w:val="001E6B79"/>
    <w:rsid w:val="002610D0"/>
    <w:rsid w:val="00273F8E"/>
    <w:rsid w:val="002747B0"/>
    <w:rsid w:val="00287A15"/>
    <w:rsid w:val="00294B7A"/>
    <w:rsid w:val="00297673"/>
    <w:rsid w:val="002C0F16"/>
    <w:rsid w:val="002C7CCA"/>
    <w:rsid w:val="002F1A2F"/>
    <w:rsid w:val="00306CA5"/>
    <w:rsid w:val="00313B55"/>
    <w:rsid w:val="0033470C"/>
    <w:rsid w:val="003376ED"/>
    <w:rsid w:val="003569CA"/>
    <w:rsid w:val="003B4BFF"/>
    <w:rsid w:val="0040694F"/>
    <w:rsid w:val="00440086"/>
    <w:rsid w:val="00446A65"/>
    <w:rsid w:val="004D7BBD"/>
    <w:rsid w:val="004E2B1E"/>
    <w:rsid w:val="005023A5"/>
    <w:rsid w:val="00531200"/>
    <w:rsid w:val="005744BF"/>
    <w:rsid w:val="005B4B93"/>
    <w:rsid w:val="005C00DC"/>
    <w:rsid w:val="005D60BC"/>
    <w:rsid w:val="00627F52"/>
    <w:rsid w:val="00637652"/>
    <w:rsid w:val="0065636C"/>
    <w:rsid w:val="00666801"/>
    <w:rsid w:val="00690454"/>
    <w:rsid w:val="006A6B39"/>
    <w:rsid w:val="006D7282"/>
    <w:rsid w:val="00773665"/>
    <w:rsid w:val="007D4327"/>
    <w:rsid w:val="007F06D5"/>
    <w:rsid w:val="00844B71"/>
    <w:rsid w:val="00851B25"/>
    <w:rsid w:val="00854A6C"/>
    <w:rsid w:val="00857A30"/>
    <w:rsid w:val="00877E79"/>
    <w:rsid w:val="00896233"/>
    <w:rsid w:val="008A51F0"/>
    <w:rsid w:val="008C1758"/>
    <w:rsid w:val="008D2250"/>
    <w:rsid w:val="008F2031"/>
    <w:rsid w:val="0090364A"/>
    <w:rsid w:val="009411C9"/>
    <w:rsid w:val="0096736F"/>
    <w:rsid w:val="009761DF"/>
    <w:rsid w:val="009E452D"/>
    <w:rsid w:val="009E7B34"/>
    <w:rsid w:val="00A03F20"/>
    <w:rsid w:val="00A05DC1"/>
    <w:rsid w:val="00A42E96"/>
    <w:rsid w:val="00A503F8"/>
    <w:rsid w:val="00A51C6A"/>
    <w:rsid w:val="00A61F24"/>
    <w:rsid w:val="00A97547"/>
    <w:rsid w:val="00AC5566"/>
    <w:rsid w:val="00AD1337"/>
    <w:rsid w:val="00B2136C"/>
    <w:rsid w:val="00B31890"/>
    <w:rsid w:val="00B832B4"/>
    <w:rsid w:val="00BC3F31"/>
    <w:rsid w:val="00BE2B14"/>
    <w:rsid w:val="00C22F38"/>
    <w:rsid w:val="00C60C07"/>
    <w:rsid w:val="00C86625"/>
    <w:rsid w:val="00C872BE"/>
    <w:rsid w:val="00CA4AEC"/>
    <w:rsid w:val="00CB02F2"/>
    <w:rsid w:val="00CD2A06"/>
    <w:rsid w:val="00D36161"/>
    <w:rsid w:val="00D74C25"/>
    <w:rsid w:val="00D836DE"/>
    <w:rsid w:val="00D97556"/>
    <w:rsid w:val="00DD5A4D"/>
    <w:rsid w:val="00DF5F17"/>
    <w:rsid w:val="00E03B96"/>
    <w:rsid w:val="00E5205E"/>
    <w:rsid w:val="00EA770C"/>
    <w:rsid w:val="00EC1A88"/>
    <w:rsid w:val="00EE5FB1"/>
    <w:rsid w:val="00F07EA8"/>
    <w:rsid w:val="00F6417D"/>
    <w:rsid w:val="00F82F46"/>
    <w:rsid w:val="00F871C3"/>
    <w:rsid w:val="00F94F1A"/>
    <w:rsid w:val="00FE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B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33"/>
    <w:rPr>
      <w:rFonts w:ascii="Tahoma" w:hAnsi="Tahoma" w:cs="Tahoma"/>
      <w:sz w:val="16"/>
      <w:szCs w:val="16"/>
    </w:rPr>
  </w:style>
  <w:style w:type="paragraph" w:styleId="Header">
    <w:name w:val="header"/>
    <w:basedOn w:val="Normal"/>
    <w:link w:val="HeaderChar"/>
    <w:uiPriority w:val="99"/>
    <w:unhideWhenUsed/>
    <w:rsid w:val="00E0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B96"/>
  </w:style>
  <w:style w:type="paragraph" w:styleId="Footer">
    <w:name w:val="footer"/>
    <w:basedOn w:val="Normal"/>
    <w:link w:val="FooterChar"/>
    <w:uiPriority w:val="99"/>
    <w:unhideWhenUsed/>
    <w:rsid w:val="00E0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33"/>
    <w:rPr>
      <w:rFonts w:ascii="Tahoma" w:hAnsi="Tahoma" w:cs="Tahoma"/>
      <w:sz w:val="16"/>
      <w:szCs w:val="16"/>
    </w:rPr>
  </w:style>
  <w:style w:type="paragraph" w:styleId="Header">
    <w:name w:val="header"/>
    <w:basedOn w:val="Normal"/>
    <w:link w:val="HeaderChar"/>
    <w:uiPriority w:val="99"/>
    <w:unhideWhenUsed/>
    <w:rsid w:val="00E0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B96"/>
  </w:style>
  <w:style w:type="paragraph" w:styleId="Footer">
    <w:name w:val="footer"/>
    <w:basedOn w:val="Normal"/>
    <w:link w:val="FooterChar"/>
    <w:uiPriority w:val="99"/>
    <w:unhideWhenUsed/>
    <w:rsid w:val="00E0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as.org/es/cidh/informes/pdfs/PrisionPreventiva.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tero@oas.org" TargetMode="External"/><Relationship Id="rId4" Type="http://schemas.openxmlformats.org/officeDocument/2006/relationships/settings" Target="settings.xml"/><Relationship Id="rId9" Type="http://schemas.openxmlformats.org/officeDocument/2006/relationships/hyperlink" Target="mailto:cidhdenuncias@oas.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risonstudies.org/news/world-female-imprisonment-list-fourth-ed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2021-03-18T21:09:00Z</dcterms:created>
  <dcterms:modified xsi:type="dcterms:W3CDTF">2021-03-18T21:10:00Z</dcterms:modified>
</cp:coreProperties>
</file>